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5A793" w14:textId="77777777" w:rsidR="0068693F" w:rsidRDefault="0068693F" w:rsidP="00ED0817">
      <w:pPr>
        <w:jc w:val="center"/>
        <w:rPr>
          <w:b/>
          <w:bCs/>
          <w:lang w:val="en-US"/>
        </w:rPr>
      </w:pPr>
      <w:bookmarkStart w:id="0" w:name="_Toc184831021"/>
      <w:bookmarkStart w:id="1" w:name="_Toc191570994"/>
      <w:bookmarkStart w:id="2" w:name="_Toc191571879"/>
      <w:bookmarkStart w:id="3" w:name="_Toc191637567"/>
      <w:bookmarkStart w:id="4" w:name="_Toc531548677"/>
      <w:bookmarkStart w:id="5" w:name="_Toc531548731"/>
      <w:bookmarkStart w:id="6" w:name="_Toc531617579"/>
    </w:p>
    <w:p w14:paraId="28C93588" w14:textId="77777777" w:rsidR="0068693F" w:rsidRDefault="0068693F" w:rsidP="0068693F">
      <w:pPr>
        <w:pStyle w:val="TOCHeading"/>
        <w:jc w:val="center"/>
        <w:rPr>
          <w:rFonts w:asciiTheme="minorHAnsi" w:eastAsiaTheme="minorHAnsi" w:hAnsiTheme="minorHAnsi" w:cstheme="minorBidi"/>
          <w:b w:val="0"/>
          <w:bCs w:val="0"/>
          <w:sz w:val="24"/>
          <w:szCs w:val="22"/>
          <w:lang w:bidi="ar-SA"/>
        </w:rPr>
      </w:pPr>
    </w:p>
    <w:p w14:paraId="4A176039" w14:textId="77777777" w:rsidR="0068693F" w:rsidRDefault="0068693F" w:rsidP="0068693F">
      <w:pPr>
        <w:pStyle w:val="TOCHeading"/>
        <w:jc w:val="center"/>
        <w:rPr>
          <w:rFonts w:asciiTheme="minorHAnsi" w:eastAsiaTheme="minorHAnsi" w:hAnsiTheme="minorHAnsi" w:cstheme="minorBidi"/>
          <w:b w:val="0"/>
          <w:bCs w:val="0"/>
          <w:sz w:val="24"/>
          <w:szCs w:val="22"/>
          <w:lang w:bidi="ar-SA"/>
        </w:rPr>
      </w:pPr>
    </w:p>
    <w:p w14:paraId="7DD33EEC" w14:textId="77777777" w:rsidR="0068693F" w:rsidRDefault="0068693F" w:rsidP="0068693F">
      <w:pPr>
        <w:pStyle w:val="TOCHeading"/>
        <w:jc w:val="center"/>
        <w:rPr>
          <w:rFonts w:asciiTheme="minorHAnsi" w:eastAsiaTheme="minorHAnsi" w:hAnsiTheme="minorHAnsi" w:cstheme="minorBidi"/>
          <w:b w:val="0"/>
          <w:bCs w:val="0"/>
          <w:sz w:val="24"/>
          <w:szCs w:val="22"/>
          <w:lang w:bidi="ar-SA"/>
        </w:rPr>
      </w:pPr>
    </w:p>
    <w:p w14:paraId="2C21EA3B" w14:textId="77777777" w:rsidR="0068693F" w:rsidRPr="00276EBD" w:rsidRDefault="0068693F" w:rsidP="0068693F"/>
    <w:p w14:paraId="2C23B513" w14:textId="77777777" w:rsidR="0068693F" w:rsidRDefault="0068693F" w:rsidP="0068693F">
      <w:pPr>
        <w:pStyle w:val="TOCHeading"/>
        <w:jc w:val="center"/>
        <w:rPr>
          <w:rFonts w:asciiTheme="minorHAnsi" w:eastAsiaTheme="minorHAnsi" w:hAnsiTheme="minorHAnsi" w:cstheme="minorBidi"/>
          <w:b w:val="0"/>
          <w:bCs w:val="0"/>
          <w:sz w:val="24"/>
          <w:szCs w:val="22"/>
          <w:lang w:bidi="ar-SA"/>
        </w:rPr>
      </w:pPr>
    </w:p>
    <w:p w14:paraId="70E652FF" w14:textId="77777777" w:rsidR="0068693F" w:rsidRDefault="0068693F" w:rsidP="0068693F">
      <w:pPr>
        <w:pStyle w:val="TOCHeading"/>
        <w:jc w:val="center"/>
        <w:rPr>
          <w:rFonts w:asciiTheme="minorHAnsi" w:eastAsiaTheme="minorHAnsi" w:hAnsiTheme="minorHAnsi" w:cstheme="minorBidi"/>
          <w:b w:val="0"/>
          <w:bCs w:val="0"/>
          <w:sz w:val="24"/>
          <w:szCs w:val="22"/>
          <w:lang w:bidi="ar-SA"/>
        </w:rPr>
      </w:pPr>
    </w:p>
    <w:p w14:paraId="4F0AEA36" w14:textId="77777777" w:rsidR="0068693F" w:rsidRDefault="0068693F" w:rsidP="0068693F">
      <w:pPr>
        <w:pStyle w:val="TOCHeading"/>
        <w:jc w:val="center"/>
        <w:rPr>
          <w:rFonts w:asciiTheme="minorHAnsi" w:eastAsiaTheme="minorHAnsi" w:hAnsiTheme="minorHAnsi" w:cstheme="minorBidi"/>
          <w:b w:val="0"/>
          <w:bCs w:val="0"/>
          <w:sz w:val="24"/>
          <w:szCs w:val="22"/>
          <w:lang w:bidi="ar-SA"/>
        </w:rPr>
      </w:pPr>
      <w:r>
        <w:rPr>
          <w:noProof/>
        </w:rPr>
        <w:drawing>
          <wp:inline distT="0" distB="0" distL="0" distR="0" wp14:anchorId="0433394B" wp14:editId="3C29B382">
            <wp:extent cx="2085975" cy="2761670"/>
            <wp:effectExtent l="0" t="0" r="0" b="635"/>
            <wp:docPr id="35" name="Picture 35" descr="123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123 cop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3477" cy="2771602"/>
                    </a:xfrm>
                    <a:prstGeom prst="rect">
                      <a:avLst/>
                    </a:prstGeom>
                    <a:noFill/>
                    <a:ln>
                      <a:noFill/>
                    </a:ln>
                  </pic:spPr>
                </pic:pic>
              </a:graphicData>
            </a:graphic>
          </wp:inline>
        </w:drawing>
      </w:r>
    </w:p>
    <w:p w14:paraId="70C7F0E8" w14:textId="77777777" w:rsidR="0068693F" w:rsidRDefault="0068693F" w:rsidP="0068693F"/>
    <w:p w14:paraId="4171E593" w14:textId="76E2611D" w:rsidR="0068693F" w:rsidRPr="00276EBD" w:rsidRDefault="0068693F" w:rsidP="0068693F">
      <w:pPr>
        <w:jc w:val="center"/>
        <w:rPr>
          <w:b/>
          <w:bCs/>
          <w:sz w:val="32"/>
          <w:szCs w:val="32"/>
          <w:u w:val="single"/>
        </w:rPr>
      </w:pPr>
      <w:r w:rsidRPr="00276EBD">
        <w:rPr>
          <w:b/>
          <w:bCs/>
          <w:sz w:val="32"/>
          <w:szCs w:val="32"/>
          <w:u w:val="single"/>
        </w:rPr>
        <w:t xml:space="preserve">A Guide </w:t>
      </w:r>
      <w:r>
        <w:rPr>
          <w:b/>
          <w:bCs/>
          <w:sz w:val="32"/>
          <w:szCs w:val="32"/>
          <w:u w:val="single"/>
        </w:rPr>
        <w:t>to Appeals in Divisional Court</w:t>
      </w:r>
    </w:p>
    <w:p w14:paraId="49810474" w14:textId="77777777" w:rsidR="0068693F" w:rsidRDefault="0068693F" w:rsidP="0068693F">
      <w:pPr>
        <w:pStyle w:val="TOCHeading"/>
        <w:jc w:val="center"/>
        <w:rPr>
          <w:rFonts w:asciiTheme="minorHAnsi" w:eastAsiaTheme="minorHAnsi" w:hAnsiTheme="minorHAnsi" w:cstheme="minorBidi"/>
          <w:b w:val="0"/>
          <w:bCs w:val="0"/>
          <w:sz w:val="24"/>
          <w:szCs w:val="22"/>
          <w:lang w:bidi="ar-SA"/>
        </w:rPr>
      </w:pPr>
    </w:p>
    <w:p w14:paraId="7594BDFD" w14:textId="77777777" w:rsidR="0068693F" w:rsidRDefault="0068693F" w:rsidP="0068693F"/>
    <w:p w14:paraId="664989AB" w14:textId="77777777" w:rsidR="0068693F" w:rsidRDefault="0068693F" w:rsidP="0068693F"/>
    <w:p w14:paraId="2E336194" w14:textId="77777777" w:rsidR="0068693F" w:rsidRDefault="0068693F" w:rsidP="0068693F"/>
    <w:p w14:paraId="4C11026E" w14:textId="77777777" w:rsidR="0068693F" w:rsidRDefault="0068693F">
      <w:pPr>
        <w:rPr>
          <w:b/>
          <w:bCs/>
          <w:lang w:val="en-US"/>
        </w:rPr>
      </w:pPr>
      <w:r>
        <w:rPr>
          <w:b/>
          <w:bCs/>
          <w:lang w:val="en-US"/>
        </w:rPr>
        <w:br w:type="page"/>
      </w:r>
    </w:p>
    <w:p w14:paraId="1A0462CA" w14:textId="611A613B" w:rsidR="00440FF8" w:rsidRPr="00ED0817" w:rsidRDefault="00440FF8" w:rsidP="00ED0817">
      <w:pPr>
        <w:jc w:val="center"/>
        <w:rPr>
          <w:lang w:val="en-US"/>
        </w:rPr>
      </w:pPr>
      <w:r w:rsidRPr="00ED0817">
        <w:rPr>
          <w:b/>
          <w:bCs/>
          <w:lang w:val="en-US"/>
        </w:rPr>
        <w:lastRenderedPageBreak/>
        <w:t>ONTARIO SUPERIOR COURT OF JUSTICE</w:t>
      </w:r>
      <w:bookmarkEnd w:id="0"/>
      <w:bookmarkEnd w:id="1"/>
      <w:bookmarkEnd w:id="2"/>
      <w:bookmarkEnd w:id="3"/>
    </w:p>
    <w:p w14:paraId="3F26B718" w14:textId="422D5271" w:rsidR="001864AF" w:rsidRPr="00380EBC" w:rsidRDefault="00596B9E" w:rsidP="00440FF8">
      <w:pPr>
        <w:pStyle w:val="Heading1"/>
        <w:spacing w:line="240" w:lineRule="auto"/>
        <w:jc w:val="center"/>
        <w:rPr>
          <w:rFonts w:eastAsia="Microsoft YaHei Light"/>
          <w:sz w:val="28"/>
          <w:lang w:val="en-US"/>
        </w:rPr>
      </w:pPr>
      <w:bookmarkStart w:id="7" w:name="_Toc192182680"/>
      <w:r>
        <w:rPr>
          <w:rFonts w:eastAsia="Microsoft YaHei Light"/>
          <w:sz w:val="28"/>
          <w:lang w:val="en-US"/>
        </w:rPr>
        <w:t xml:space="preserve">GUIDE TO </w:t>
      </w:r>
      <w:r w:rsidR="004479FB">
        <w:rPr>
          <w:rFonts w:eastAsia="Microsoft YaHei Light"/>
          <w:sz w:val="28"/>
          <w:lang w:val="en-US"/>
        </w:rPr>
        <w:t>APPEALS</w:t>
      </w:r>
      <w:r w:rsidR="0075411D" w:rsidRPr="00380EBC">
        <w:rPr>
          <w:rFonts w:eastAsia="Microsoft YaHei Light"/>
          <w:sz w:val="28"/>
          <w:lang w:val="en-US"/>
        </w:rPr>
        <w:t xml:space="preserve"> IN DIVISIONAL COURT</w:t>
      </w:r>
      <w:bookmarkEnd w:id="4"/>
      <w:bookmarkEnd w:id="5"/>
      <w:bookmarkEnd w:id="6"/>
      <w:bookmarkEnd w:id="7"/>
    </w:p>
    <w:bookmarkStart w:id="8" w:name="_Toc531548562" w:displacedByCustomXml="next"/>
    <w:bookmarkStart w:id="9" w:name="_Toc531548653" w:displacedByCustomXml="next"/>
    <w:bookmarkStart w:id="10" w:name="_Toc531548678" w:displacedByCustomXml="next"/>
    <w:bookmarkStart w:id="11" w:name="_Toc531548732" w:displacedByCustomXml="next"/>
    <w:bookmarkStart w:id="12" w:name="_Toc531617580" w:displacedByCustomXml="next"/>
    <w:sdt>
      <w:sdtPr>
        <w:rPr>
          <w:rFonts w:asciiTheme="minorHAnsi" w:eastAsiaTheme="minorHAnsi" w:hAnsiTheme="minorHAnsi" w:cstheme="minorBidi"/>
          <w:b w:val="0"/>
          <w:bCs w:val="0"/>
          <w:sz w:val="24"/>
          <w:szCs w:val="22"/>
          <w:lang w:bidi="ar-SA"/>
        </w:rPr>
        <w:id w:val="-2049905577"/>
        <w:docPartObj>
          <w:docPartGallery w:val="Table of Contents"/>
          <w:docPartUnique/>
        </w:docPartObj>
      </w:sdtPr>
      <w:sdtEndPr>
        <w:rPr>
          <w:noProof/>
        </w:rPr>
      </w:sdtEndPr>
      <w:sdtContent>
        <w:p w14:paraId="4B4AFC18" w14:textId="77777777" w:rsidR="00A13ECA" w:rsidRDefault="00C53DF3" w:rsidP="000F1A70">
          <w:pPr>
            <w:pStyle w:val="TOCHeading"/>
            <w:spacing w:line="240" w:lineRule="auto"/>
            <w:jc w:val="both"/>
          </w:pPr>
          <w:r>
            <w:rPr>
              <w:rFonts w:asciiTheme="minorHAnsi" w:eastAsiaTheme="minorHAnsi" w:hAnsiTheme="minorHAnsi" w:cstheme="minorBidi"/>
              <w:b w:val="0"/>
              <w:bCs w:val="0"/>
              <w:sz w:val="24"/>
              <w:szCs w:val="22"/>
              <w:lang w:bidi="ar-SA"/>
            </w:rPr>
            <w:t>TABLE OF CONTENTS</w:t>
          </w:r>
        </w:p>
        <w:p w14:paraId="20FE5A8D" w14:textId="51653E13" w:rsidR="00646FA7" w:rsidRDefault="00A13ECA">
          <w:pPr>
            <w:pStyle w:val="TOC1"/>
            <w:tabs>
              <w:tab w:val="right" w:pos="9350"/>
            </w:tabs>
            <w:rPr>
              <w:rFonts w:eastAsiaTheme="minorEastAsia" w:cstheme="minorBidi"/>
              <w:b w:val="0"/>
              <w:caps w:val="0"/>
              <w:noProof/>
              <w:kern w:val="2"/>
              <w:u w:val="none"/>
              <w:lang w:eastAsia="en-CA"/>
              <w14:ligatures w14:val="standardContextual"/>
            </w:rPr>
          </w:pPr>
          <w:r>
            <w:rPr>
              <w:bCs/>
              <w:noProof/>
            </w:rPr>
            <w:fldChar w:fldCharType="begin"/>
          </w:r>
          <w:r>
            <w:rPr>
              <w:bCs/>
              <w:noProof/>
            </w:rPr>
            <w:instrText xml:space="preserve"> TOC \o "1-3" \h \z \u </w:instrText>
          </w:r>
          <w:r>
            <w:rPr>
              <w:bCs/>
              <w:noProof/>
            </w:rPr>
            <w:fldChar w:fldCharType="separate"/>
          </w:r>
          <w:hyperlink w:anchor="_Toc192182680" w:history="1">
            <w:r w:rsidR="00646FA7" w:rsidRPr="008F7AF6">
              <w:rPr>
                <w:rStyle w:val="Hyperlink"/>
                <w:rFonts w:eastAsia="Microsoft YaHei Light"/>
                <w:noProof/>
                <w:lang w:val="en-US"/>
              </w:rPr>
              <w:t>GUIDE TO APPEALS IN DIVISIONAL COURT</w:t>
            </w:r>
            <w:r w:rsidR="00646FA7">
              <w:rPr>
                <w:noProof/>
                <w:webHidden/>
              </w:rPr>
              <w:tab/>
            </w:r>
            <w:r w:rsidR="00646FA7">
              <w:rPr>
                <w:noProof/>
                <w:webHidden/>
              </w:rPr>
              <w:fldChar w:fldCharType="begin"/>
            </w:r>
            <w:r w:rsidR="00646FA7">
              <w:rPr>
                <w:noProof/>
                <w:webHidden/>
              </w:rPr>
              <w:instrText xml:space="preserve"> PAGEREF _Toc192182680 \h </w:instrText>
            </w:r>
            <w:r w:rsidR="00646FA7">
              <w:rPr>
                <w:noProof/>
                <w:webHidden/>
              </w:rPr>
            </w:r>
            <w:r w:rsidR="00646FA7">
              <w:rPr>
                <w:noProof/>
                <w:webHidden/>
              </w:rPr>
              <w:fldChar w:fldCharType="separate"/>
            </w:r>
            <w:r w:rsidR="00F2715E">
              <w:rPr>
                <w:noProof/>
                <w:webHidden/>
              </w:rPr>
              <w:t>2</w:t>
            </w:r>
            <w:r w:rsidR="00646FA7">
              <w:rPr>
                <w:noProof/>
                <w:webHidden/>
              </w:rPr>
              <w:fldChar w:fldCharType="end"/>
            </w:r>
          </w:hyperlink>
        </w:p>
        <w:p w14:paraId="58E4887F" w14:textId="4D5FA7B3" w:rsidR="00646FA7" w:rsidRDefault="00646FA7">
          <w:pPr>
            <w:pStyle w:val="TOC2"/>
            <w:tabs>
              <w:tab w:val="right" w:pos="9350"/>
            </w:tabs>
            <w:rPr>
              <w:rFonts w:eastAsiaTheme="minorEastAsia" w:cstheme="minorBidi"/>
              <w:b w:val="0"/>
              <w:smallCaps w:val="0"/>
              <w:noProof/>
              <w:kern w:val="2"/>
              <w:lang w:eastAsia="en-CA"/>
              <w14:ligatures w14:val="standardContextual"/>
            </w:rPr>
          </w:pPr>
          <w:hyperlink w:anchor="_Toc192182681" w:history="1">
            <w:r w:rsidRPr="008F7AF6">
              <w:rPr>
                <w:rStyle w:val="Hyperlink"/>
                <w:noProof/>
                <w:lang w:val="en-US"/>
              </w:rPr>
              <w:t>What is an Appeal?</w:t>
            </w:r>
            <w:r>
              <w:rPr>
                <w:noProof/>
                <w:webHidden/>
              </w:rPr>
              <w:tab/>
            </w:r>
            <w:r>
              <w:rPr>
                <w:noProof/>
                <w:webHidden/>
              </w:rPr>
              <w:fldChar w:fldCharType="begin"/>
            </w:r>
            <w:r>
              <w:rPr>
                <w:noProof/>
                <w:webHidden/>
              </w:rPr>
              <w:instrText xml:space="preserve"> PAGEREF _Toc192182681 \h </w:instrText>
            </w:r>
            <w:r>
              <w:rPr>
                <w:noProof/>
                <w:webHidden/>
              </w:rPr>
            </w:r>
            <w:r>
              <w:rPr>
                <w:noProof/>
                <w:webHidden/>
              </w:rPr>
              <w:fldChar w:fldCharType="separate"/>
            </w:r>
            <w:r w:rsidR="00F2715E">
              <w:rPr>
                <w:noProof/>
                <w:webHidden/>
              </w:rPr>
              <w:t>3</w:t>
            </w:r>
            <w:r>
              <w:rPr>
                <w:noProof/>
                <w:webHidden/>
              </w:rPr>
              <w:fldChar w:fldCharType="end"/>
            </w:r>
          </w:hyperlink>
        </w:p>
        <w:p w14:paraId="52554F98" w14:textId="4EA773EA" w:rsidR="00646FA7" w:rsidRDefault="00646FA7">
          <w:pPr>
            <w:pStyle w:val="TOC2"/>
            <w:tabs>
              <w:tab w:val="right" w:pos="9350"/>
            </w:tabs>
            <w:rPr>
              <w:rFonts w:eastAsiaTheme="minorEastAsia" w:cstheme="minorBidi"/>
              <w:b w:val="0"/>
              <w:smallCaps w:val="0"/>
              <w:noProof/>
              <w:kern w:val="2"/>
              <w:lang w:eastAsia="en-CA"/>
              <w14:ligatures w14:val="standardContextual"/>
            </w:rPr>
          </w:pPr>
          <w:hyperlink w:anchor="_Toc192182682" w:history="1">
            <w:r w:rsidRPr="008F7AF6">
              <w:rPr>
                <w:rStyle w:val="Hyperlink"/>
                <w:noProof/>
                <w:lang w:val="en-US"/>
              </w:rPr>
              <w:t>Which Decisions Can Be Appealed to Divisional Court?</w:t>
            </w:r>
            <w:r>
              <w:rPr>
                <w:noProof/>
                <w:webHidden/>
              </w:rPr>
              <w:tab/>
            </w:r>
            <w:r>
              <w:rPr>
                <w:noProof/>
                <w:webHidden/>
              </w:rPr>
              <w:fldChar w:fldCharType="begin"/>
            </w:r>
            <w:r>
              <w:rPr>
                <w:noProof/>
                <w:webHidden/>
              </w:rPr>
              <w:instrText xml:space="preserve"> PAGEREF _Toc192182682 \h </w:instrText>
            </w:r>
            <w:r>
              <w:rPr>
                <w:noProof/>
                <w:webHidden/>
              </w:rPr>
            </w:r>
            <w:r>
              <w:rPr>
                <w:noProof/>
                <w:webHidden/>
              </w:rPr>
              <w:fldChar w:fldCharType="separate"/>
            </w:r>
            <w:r w:rsidR="00F2715E">
              <w:rPr>
                <w:noProof/>
                <w:webHidden/>
              </w:rPr>
              <w:t>3</w:t>
            </w:r>
            <w:r>
              <w:rPr>
                <w:noProof/>
                <w:webHidden/>
              </w:rPr>
              <w:fldChar w:fldCharType="end"/>
            </w:r>
          </w:hyperlink>
        </w:p>
        <w:p w14:paraId="2DDB63CB" w14:textId="603B8B61" w:rsidR="00646FA7" w:rsidRDefault="00646FA7">
          <w:pPr>
            <w:pStyle w:val="TOC2"/>
            <w:tabs>
              <w:tab w:val="right" w:pos="9350"/>
            </w:tabs>
            <w:rPr>
              <w:rFonts w:eastAsiaTheme="minorEastAsia" w:cstheme="minorBidi"/>
              <w:b w:val="0"/>
              <w:smallCaps w:val="0"/>
              <w:noProof/>
              <w:kern w:val="2"/>
              <w:lang w:eastAsia="en-CA"/>
              <w14:ligatures w14:val="standardContextual"/>
            </w:rPr>
          </w:pPr>
          <w:hyperlink w:anchor="_Toc192182683" w:history="1">
            <w:r w:rsidRPr="008F7AF6">
              <w:rPr>
                <w:rStyle w:val="Hyperlink"/>
                <w:noProof/>
                <w:lang w:val="en-US"/>
              </w:rPr>
              <w:t>Judicial Review or Appeal?</w:t>
            </w:r>
            <w:r>
              <w:rPr>
                <w:noProof/>
                <w:webHidden/>
              </w:rPr>
              <w:tab/>
            </w:r>
            <w:r>
              <w:rPr>
                <w:noProof/>
                <w:webHidden/>
              </w:rPr>
              <w:fldChar w:fldCharType="begin"/>
            </w:r>
            <w:r>
              <w:rPr>
                <w:noProof/>
                <w:webHidden/>
              </w:rPr>
              <w:instrText xml:space="preserve"> PAGEREF _Toc192182683 \h </w:instrText>
            </w:r>
            <w:r>
              <w:rPr>
                <w:noProof/>
                <w:webHidden/>
              </w:rPr>
            </w:r>
            <w:r>
              <w:rPr>
                <w:noProof/>
                <w:webHidden/>
              </w:rPr>
              <w:fldChar w:fldCharType="separate"/>
            </w:r>
            <w:r w:rsidR="00F2715E">
              <w:rPr>
                <w:noProof/>
                <w:webHidden/>
              </w:rPr>
              <w:t>4</w:t>
            </w:r>
            <w:r>
              <w:rPr>
                <w:noProof/>
                <w:webHidden/>
              </w:rPr>
              <w:fldChar w:fldCharType="end"/>
            </w:r>
          </w:hyperlink>
        </w:p>
        <w:p w14:paraId="549039F6" w14:textId="661446E4" w:rsidR="00646FA7" w:rsidRDefault="00646FA7">
          <w:pPr>
            <w:pStyle w:val="TOC2"/>
            <w:tabs>
              <w:tab w:val="right" w:pos="9350"/>
            </w:tabs>
            <w:rPr>
              <w:rFonts w:eastAsiaTheme="minorEastAsia" w:cstheme="minorBidi"/>
              <w:b w:val="0"/>
              <w:smallCaps w:val="0"/>
              <w:noProof/>
              <w:kern w:val="2"/>
              <w:lang w:eastAsia="en-CA"/>
              <w14:ligatures w14:val="standardContextual"/>
            </w:rPr>
          </w:pPr>
          <w:hyperlink w:anchor="_Toc192182684" w:history="1">
            <w:r w:rsidRPr="008F7AF6">
              <w:rPr>
                <w:rStyle w:val="Hyperlink"/>
                <w:noProof/>
                <w:lang w:val="en-US"/>
              </w:rPr>
              <w:t>When to Bring an Appeal</w:t>
            </w:r>
            <w:r>
              <w:rPr>
                <w:noProof/>
                <w:webHidden/>
              </w:rPr>
              <w:tab/>
            </w:r>
            <w:r>
              <w:rPr>
                <w:noProof/>
                <w:webHidden/>
              </w:rPr>
              <w:fldChar w:fldCharType="begin"/>
            </w:r>
            <w:r>
              <w:rPr>
                <w:noProof/>
                <w:webHidden/>
              </w:rPr>
              <w:instrText xml:space="preserve"> PAGEREF _Toc192182684 \h </w:instrText>
            </w:r>
            <w:r>
              <w:rPr>
                <w:noProof/>
                <w:webHidden/>
              </w:rPr>
            </w:r>
            <w:r>
              <w:rPr>
                <w:noProof/>
                <w:webHidden/>
              </w:rPr>
              <w:fldChar w:fldCharType="separate"/>
            </w:r>
            <w:r w:rsidR="00F2715E">
              <w:rPr>
                <w:noProof/>
                <w:webHidden/>
              </w:rPr>
              <w:t>4</w:t>
            </w:r>
            <w:r>
              <w:rPr>
                <w:noProof/>
                <w:webHidden/>
              </w:rPr>
              <w:fldChar w:fldCharType="end"/>
            </w:r>
          </w:hyperlink>
        </w:p>
        <w:p w14:paraId="3C0C7CB1" w14:textId="5B37B991" w:rsidR="00646FA7" w:rsidRDefault="00646FA7">
          <w:pPr>
            <w:pStyle w:val="TOC2"/>
            <w:tabs>
              <w:tab w:val="right" w:pos="9350"/>
            </w:tabs>
            <w:rPr>
              <w:rFonts w:eastAsiaTheme="minorEastAsia" w:cstheme="minorBidi"/>
              <w:b w:val="0"/>
              <w:smallCaps w:val="0"/>
              <w:noProof/>
              <w:kern w:val="2"/>
              <w:lang w:eastAsia="en-CA"/>
              <w14:ligatures w14:val="standardContextual"/>
            </w:rPr>
          </w:pPr>
          <w:hyperlink w:anchor="_Toc192182685" w:history="1">
            <w:r w:rsidRPr="008F7AF6">
              <w:rPr>
                <w:rStyle w:val="Hyperlink"/>
                <w:noProof/>
                <w:lang w:val="en-US"/>
              </w:rPr>
              <w:t>Final &amp; Interlocutory Orders</w:t>
            </w:r>
            <w:r>
              <w:rPr>
                <w:noProof/>
                <w:webHidden/>
              </w:rPr>
              <w:tab/>
            </w:r>
            <w:r>
              <w:rPr>
                <w:noProof/>
                <w:webHidden/>
              </w:rPr>
              <w:fldChar w:fldCharType="begin"/>
            </w:r>
            <w:r>
              <w:rPr>
                <w:noProof/>
                <w:webHidden/>
              </w:rPr>
              <w:instrText xml:space="preserve"> PAGEREF _Toc192182685 \h </w:instrText>
            </w:r>
            <w:r>
              <w:rPr>
                <w:noProof/>
                <w:webHidden/>
              </w:rPr>
            </w:r>
            <w:r>
              <w:rPr>
                <w:noProof/>
                <w:webHidden/>
              </w:rPr>
              <w:fldChar w:fldCharType="separate"/>
            </w:r>
            <w:r w:rsidR="00F2715E">
              <w:rPr>
                <w:noProof/>
                <w:webHidden/>
              </w:rPr>
              <w:t>5</w:t>
            </w:r>
            <w:r>
              <w:rPr>
                <w:noProof/>
                <w:webHidden/>
              </w:rPr>
              <w:fldChar w:fldCharType="end"/>
            </w:r>
          </w:hyperlink>
        </w:p>
        <w:p w14:paraId="46186279" w14:textId="3F24E6C1" w:rsidR="00646FA7" w:rsidRDefault="00646FA7">
          <w:pPr>
            <w:pStyle w:val="TOC2"/>
            <w:tabs>
              <w:tab w:val="right" w:pos="9350"/>
            </w:tabs>
            <w:rPr>
              <w:rFonts w:eastAsiaTheme="minorEastAsia" w:cstheme="minorBidi"/>
              <w:b w:val="0"/>
              <w:smallCaps w:val="0"/>
              <w:noProof/>
              <w:kern w:val="2"/>
              <w:lang w:eastAsia="en-CA"/>
              <w14:ligatures w14:val="standardContextual"/>
            </w:rPr>
          </w:pPr>
          <w:hyperlink w:anchor="_Toc192182686" w:history="1">
            <w:r w:rsidRPr="008F7AF6">
              <w:rPr>
                <w:rStyle w:val="Hyperlink"/>
                <w:noProof/>
                <w:lang w:val="en-US"/>
              </w:rPr>
              <w:t>Leave to Appeal</w:t>
            </w:r>
            <w:r>
              <w:rPr>
                <w:noProof/>
                <w:webHidden/>
              </w:rPr>
              <w:tab/>
            </w:r>
            <w:r>
              <w:rPr>
                <w:noProof/>
                <w:webHidden/>
              </w:rPr>
              <w:fldChar w:fldCharType="begin"/>
            </w:r>
            <w:r>
              <w:rPr>
                <w:noProof/>
                <w:webHidden/>
              </w:rPr>
              <w:instrText xml:space="preserve"> PAGEREF _Toc192182686 \h </w:instrText>
            </w:r>
            <w:r>
              <w:rPr>
                <w:noProof/>
                <w:webHidden/>
              </w:rPr>
            </w:r>
            <w:r>
              <w:rPr>
                <w:noProof/>
                <w:webHidden/>
              </w:rPr>
              <w:fldChar w:fldCharType="separate"/>
            </w:r>
            <w:r w:rsidR="00F2715E">
              <w:rPr>
                <w:noProof/>
                <w:webHidden/>
              </w:rPr>
              <w:t>5</w:t>
            </w:r>
            <w:r>
              <w:rPr>
                <w:noProof/>
                <w:webHidden/>
              </w:rPr>
              <w:fldChar w:fldCharType="end"/>
            </w:r>
          </w:hyperlink>
        </w:p>
        <w:p w14:paraId="3086A36F" w14:textId="39124EC7" w:rsidR="00646FA7" w:rsidRDefault="00646FA7">
          <w:pPr>
            <w:pStyle w:val="TOC3"/>
            <w:rPr>
              <w:rFonts w:eastAsiaTheme="minorEastAsia" w:cstheme="minorBidi"/>
              <w:smallCaps w:val="0"/>
              <w:noProof/>
              <w:kern w:val="2"/>
              <w:lang w:eastAsia="en-CA"/>
              <w14:ligatures w14:val="standardContextual"/>
            </w:rPr>
          </w:pPr>
          <w:hyperlink w:anchor="_Toc192182687" w:history="1">
            <w:r w:rsidRPr="008F7AF6">
              <w:rPr>
                <w:rStyle w:val="Hyperlink"/>
                <w:noProof/>
                <w:lang w:val="en-US"/>
              </w:rPr>
              <w:t>Leave Motion Materials</w:t>
            </w:r>
            <w:r>
              <w:rPr>
                <w:noProof/>
                <w:webHidden/>
              </w:rPr>
              <w:tab/>
            </w:r>
            <w:r>
              <w:rPr>
                <w:noProof/>
                <w:webHidden/>
              </w:rPr>
              <w:fldChar w:fldCharType="begin"/>
            </w:r>
            <w:r>
              <w:rPr>
                <w:noProof/>
                <w:webHidden/>
              </w:rPr>
              <w:instrText xml:space="preserve"> PAGEREF _Toc192182687 \h </w:instrText>
            </w:r>
            <w:r>
              <w:rPr>
                <w:noProof/>
                <w:webHidden/>
              </w:rPr>
            </w:r>
            <w:r>
              <w:rPr>
                <w:noProof/>
                <w:webHidden/>
              </w:rPr>
              <w:fldChar w:fldCharType="separate"/>
            </w:r>
            <w:r w:rsidR="00F2715E">
              <w:rPr>
                <w:noProof/>
                <w:webHidden/>
              </w:rPr>
              <w:t>6</w:t>
            </w:r>
            <w:r>
              <w:rPr>
                <w:noProof/>
                <w:webHidden/>
              </w:rPr>
              <w:fldChar w:fldCharType="end"/>
            </w:r>
          </w:hyperlink>
        </w:p>
        <w:p w14:paraId="3838AD3F" w14:textId="1D5FB294" w:rsidR="00646FA7" w:rsidRDefault="00646FA7">
          <w:pPr>
            <w:pStyle w:val="TOC3"/>
            <w:rPr>
              <w:rFonts w:eastAsiaTheme="minorEastAsia" w:cstheme="minorBidi"/>
              <w:smallCaps w:val="0"/>
              <w:noProof/>
              <w:kern w:val="2"/>
              <w:lang w:eastAsia="en-CA"/>
              <w14:ligatures w14:val="standardContextual"/>
            </w:rPr>
          </w:pPr>
          <w:hyperlink w:anchor="_Toc192182688" w:history="1">
            <w:r w:rsidRPr="008F7AF6">
              <w:rPr>
                <w:rStyle w:val="Hyperlink"/>
                <w:noProof/>
                <w:lang w:val="en-US"/>
              </w:rPr>
              <w:t>Time to commence Leave Motions:</w:t>
            </w:r>
            <w:r>
              <w:rPr>
                <w:noProof/>
                <w:webHidden/>
              </w:rPr>
              <w:tab/>
            </w:r>
            <w:r>
              <w:rPr>
                <w:noProof/>
                <w:webHidden/>
              </w:rPr>
              <w:fldChar w:fldCharType="begin"/>
            </w:r>
            <w:r>
              <w:rPr>
                <w:noProof/>
                <w:webHidden/>
              </w:rPr>
              <w:instrText xml:space="preserve"> PAGEREF _Toc192182688 \h </w:instrText>
            </w:r>
            <w:r>
              <w:rPr>
                <w:noProof/>
                <w:webHidden/>
              </w:rPr>
            </w:r>
            <w:r>
              <w:rPr>
                <w:noProof/>
                <w:webHidden/>
              </w:rPr>
              <w:fldChar w:fldCharType="separate"/>
            </w:r>
            <w:r w:rsidR="00F2715E">
              <w:rPr>
                <w:noProof/>
                <w:webHidden/>
              </w:rPr>
              <w:t>7</w:t>
            </w:r>
            <w:r>
              <w:rPr>
                <w:noProof/>
                <w:webHidden/>
              </w:rPr>
              <w:fldChar w:fldCharType="end"/>
            </w:r>
          </w:hyperlink>
        </w:p>
        <w:p w14:paraId="715B0E25" w14:textId="1C20B579" w:rsidR="00646FA7" w:rsidRDefault="00646FA7">
          <w:pPr>
            <w:pStyle w:val="TOC2"/>
            <w:tabs>
              <w:tab w:val="right" w:pos="9350"/>
            </w:tabs>
            <w:rPr>
              <w:rFonts w:eastAsiaTheme="minorEastAsia" w:cstheme="minorBidi"/>
              <w:b w:val="0"/>
              <w:smallCaps w:val="0"/>
              <w:noProof/>
              <w:kern w:val="2"/>
              <w:lang w:eastAsia="en-CA"/>
              <w14:ligatures w14:val="standardContextual"/>
            </w:rPr>
          </w:pPr>
          <w:hyperlink w:anchor="_Toc192182689" w:history="1">
            <w:r w:rsidRPr="008F7AF6">
              <w:rPr>
                <w:rStyle w:val="Hyperlink"/>
                <w:noProof/>
                <w:lang w:val="en-US"/>
              </w:rPr>
              <w:t>Starting an Appeal</w:t>
            </w:r>
            <w:r>
              <w:rPr>
                <w:noProof/>
                <w:webHidden/>
              </w:rPr>
              <w:tab/>
            </w:r>
            <w:r>
              <w:rPr>
                <w:noProof/>
                <w:webHidden/>
              </w:rPr>
              <w:fldChar w:fldCharType="begin"/>
            </w:r>
            <w:r>
              <w:rPr>
                <w:noProof/>
                <w:webHidden/>
              </w:rPr>
              <w:instrText xml:space="preserve"> PAGEREF _Toc192182689 \h </w:instrText>
            </w:r>
            <w:r>
              <w:rPr>
                <w:noProof/>
                <w:webHidden/>
              </w:rPr>
            </w:r>
            <w:r>
              <w:rPr>
                <w:noProof/>
                <w:webHidden/>
              </w:rPr>
              <w:fldChar w:fldCharType="separate"/>
            </w:r>
            <w:r w:rsidR="00F2715E">
              <w:rPr>
                <w:noProof/>
                <w:webHidden/>
              </w:rPr>
              <w:t>7</w:t>
            </w:r>
            <w:r>
              <w:rPr>
                <w:noProof/>
                <w:webHidden/>
              </w:rPr>
              <w:fldChar w:fldCharType="end"/>
            </w:r>
          </w:hyperlink>
        </w:p>
        <w:p w14:paraId="4D3A8D7D" w14:textId="0337263E" w:rsidR="00646FA7" w:rsidRDefault="00646FA7">
          <w:pPr>
            <w:pStyle w:val="TOC3"/>
            <w:rPr>
              <w:rFonts w:eastAsiaTheme="minorEastAsia" w:cstheme="minorBidi"/>
              <w:smallCaps w:val="0"/>
              <w:noProof/>
              <w:kern w:val="2"/>
              <w:lang w:eastAsia="en-CA"/>
              <w14:ligatures w14:val="standardContextual"/>
            </w:rPr>
          </w:pPr>
          <w:hyperlink w:anchor="_Toc192182690" w:history="1">
            <w:r w:rsidRPr="008F7AF6">
              <w:rPr>
                <w:rStyle w:val="Hyperlink"/>
                <w:noProof/>
                <w:lang w:val="en-US"/>
              </w:rPr>
              <w:t>Notice of Appeal</w:t>
            </w:r>
            <w:r>
              <w:rPr>
                <w:noProof/>
                <w:webHidden/>
              </w:rPr>
              <w:tab/>
            </w:r>
            <w:r>
              <w:rPr>
                <w:noProof/>
                <w:webHidden/>
              </w:rPr>
              <w:fldChar w:fldCharType="begin"/>
            </w:r>
            <w:r>
              <w:rPr>
                <w:noProof/>
                <w:webHidden/>
              </w:rPr>
              <w:instrText xml:space="preserve"> PAGEREF _Toc192182690 \h </w:instrText>
            </w:r>
            <w:r>
              <w:rPr>
                <w:noProof/>
                <w:webHidden/>
              </w:rPr>
            </w:r>
            <w:r>
              <w:rPr>
                <w:noProof/>
                <w:webHidden/>
              </w:rPr>
              <w:fldChar w:fldCharType="separate"/>
            </w:r>
            <w:r w:rsidR="00F2715E">
              <w:rPr>
                <w:noProof/>
                <w:webHidden/>
              </w:rPr>
              <w:t>8</w:t>
            </w:r>
            <w:r>
              <w:rPr>
                <w:noProof/>
                <w:webHidden/>
              </w:rPr>
              <w:fldChar w:fldCharType="end"/>
            </w:r>
          </w:hyperlink>
        </w:p>
        <w:p w14:paraId="5A52CB8D" w14:textId="27FCF29C" w:rsidR="00646FA7" w:rsidRDefault="00646FA7">
          <w:pPr>
            <w:pStyle w:val="TOC3"/>
            <w:rPr>
              <w:rFonts w:eastAsiaTheme="minorEastAsia" w:cstheme="minorBidi"/>
              <w:smallCaps w:val="0"/>
              <w:noProof/>
              <w:kern w:val="2"/>
              <w:lang w:eastAsia="en-CA"/>
              <w14:ligatures w14:val="standardContextual"/>
            </w:rPr>
          </w:pPr>
          <w:hyperlink w:anchor="_Toc192182691" w:history="1">
            <w:r w:rsidRPr="008F7AF6">
              <w:rPr>
                <w:rStyle w:val="Hyperlink"/>
                <w:noProof/>
                <w:lang w:val="en-US"/>
              </w:rPr>
              <w:t>Appellant’s Certificate Respecting Evidence</w:t>
            </w:r>
            <w:r>
              <w:rPr>
                <w:noProof/>
                <w:webHidden/>
              </w:rPr>
              <w:tab/>
            </w:r>
            <w:r>
              <w:rPr>
                <w:noProof/>
                <w:webHidden/>
              </w:rPr>
              <w:fldChar w:fldCharType="begin"/>
            </w:r>
            <w:r>
              <w:rPr>
                <w:noProof/>
                <w:webHidden/>
              </w:rPr>
              <w:instrText xml:space="preserve"> PAGEREF _Toc192182691 \h </w:instrText>
            </w:r>
            <w:r>
              <w:rPr>
                <w:noProof/>
                <w:webHidden/>
              </w:rPr>
            </w:r>
            <w:r>
              <w:rPr>
                <w:noProof/>
                <w:webHidden/>
              </w:rPr>
              <w:fldChar w:fldCharType="separate"/>
            </w:r>
            <w:r w:rsidR="00F2715E">
              <w:rPr>
                <w:noProof/>
                <w:webHidden/>
              </w:rPr>
              <w:t>8</w:t>
            </w:r>
            <w:r>
              <w:rPr>
                <w:noProof/>
                <w:webHidden/>
              </w:rPr>
              <w:fldChar w:fldCharType="end"/>
            </w:r>
          </w:hyperlink>
        </w:p>
        <w:p w14:paraId="3557C394" w14:textId="55C2DD83" w:rsidR="00646FA7" w:rsidRDefault="00646FA7">
          <w:pPr>
            <w:pStyle w:val="TOC3"/>
            <w:rPr>
              <w:rFonts w:eastAsiaTheme="minorEastAsia" w:cstheme="minorBidi"/>
              <w:smallCaps w:val="0"/>
              <w:noProof/>
              <w:kern w:val="2"/>
              <w:lang w:eastAsia="en-CA"/>
              <w14:ligatures w14:val="standardContextual"/>
            </w:rPr>
          </w:pPr>
          <w:hyperlink w:anchor="_Toc192182692" w:history="1">
            <w:r w:rsidRPr="008F7AF6">
              <w:rPr>
                <w:rStyle w:val="Hyperlink"/>
                <w:noProof/>
              </w:rPr>
              <w:t>Service and Filing</w:t>
            </w:r>
            <w:r>
              <w:rPr>
                <w:noProof/>
                <w:webHidden/>
              </w:rPr>
              <w:tab/>
            </w:r>
            <w:r>
              <w:rPr>
                <w:noProof/>
                <w:webHidden/>
              </w:rPr>
              <w:fldChar w:fldCharType="begin"/>
            </w:r>
            <w:r>
              <w:rPr>
                <w:noProof/>
                <w:webHidden/>
              </w:rPr>
              <w:instrText xml:space="preserve"> PAGEREF _Toc192182692 \h </w:instrText>
            </w:r>
            <w:r>
              <w:rPr>
                <w:noProof/>
                <w:webHidden/>
              </w:rPr>
            </w:r>
            <w:r>
              <w:rPr>
                <w:noProof/>
                <w:webHidden/>
              </w:rPr>
              <w:fldChar w:fldCharType="separate"/>
            </w:r>
            <w:r w:rsidR="00F2715E">
              <w:rPr>
                <w:noProof/>
                <w:webHidden/>
              </w:rPr>
              <w:t>8</w:t>
            </w:r>
            <w:r>
              <w:rPr>
                <w:noProof/>
                <w:webHidden/>
              </w:rPr>
              <w:fldChar w:fldCharType="end"/>
            </w:r>
          </w:hyperlink>
        </w:p>
        <w:p w14:paraId="02F6D910" w14:textId="5D964438" w:rsidR="00646FA7" w:rsidRDefault="00646FA7">
          <w:pPr>
            <w:pStyle w:val="TOC3"/>
            <w:rPr>
              <w:rFonts w:eastAsiaTheme="minorEastAsia" w:cstheme="minorBidi"/>
              <w:smallCaps w:val="0"/>
              <w:noProof/>
              <w:kern w:val="2"/>
              <w:lang w:eastAsia="en-CA"/>
              <w14:ligatures w14:val="standardContextual"/>
            </w:rPr>
          </w:pPr>
          <w:hyperlink w:anchor="_Toc192182693" w:history="1">
            <w:r w:rsidRPr="008F7AF6">
              <w:rPr>
                <w:rStyle w:val="Hyperlink"/>
                <w:noProof/>
              </w:rPr>
              <w:t>Time to commence an Appeal</w:t>
            </w:r>
            <w:r>
              <w:rPr>
                <w:noProof/>
                <w:webHidden/>
              </w:rPr>
              <w:tab/>
            </w:r>
            <w:r>
              <w:rPr>
                <w:noProof/>
                <w:webHidden/>
              </w:rPr>
              <w:fldChar w:fldCharType="begin"/>
            </w:r>
            <w:r>
              <w:rPr>
                <w:noProof/>
                <w:webHidden/>
              </w:rPr>
              <w:instrText xml:space="preserve"> PAGEREF _Toc192182693 \h </w:instrText>
            </w:r>
            <w:r>
              <w:rPr>
                <w:noProof/>
                <w:webHidden/>
              </w:rPr>
            </w:r>
            <w:r>
              <w:rPr>
                <w:noProof/>
                <w:webHidden/>
              </w:rPr>
              <w:fldChar w:fldCharType="separate"/>
            </w:r>
            <w:r w:rsidR="00F2715E">
              <w:rPr>
                <w:noProof/>
                <w:webHidden/>
              </w:rPr>
              <w:t>8</w:t>
            </w:r>
            <w:r>
              <w:rPr>
                <w:noProof/>
                <w:webHidden/>
              </w:rPr>
              <w:fldChar w:fldCharType="end"/>
            </w:r>
          </w:hyperlink>
        </w:p>
        <w:p w14:paraId="52F1FB8D" w14:textId="761F115B" w:rsidR="00646FA7" w:rsidRDefault="00646FA7">
          <w:pPr>
            <w:pStyle w:val="TOC2"/>
            <w:tabs>
              <w:tab w:val="right" w:pos="9350"/>
            </w:tabs>
            <w:rPr>
              <w:rFonts w:eastAsiaTheme="minorEastAsia" w:cstheme="minorBidi"/>
              <w:b w:val="0"/>
              <w:smallCaps w:val="0"/>
              <w:noProof/>
              <w:kern w:val="2"/>
              <w:lang w:eastAsia="en-CA"/>
              <w14:ligatures w14:val="standardContextual"/>
            </w:rPr>
          </w:pPr>
          <w:hyperlink w:anchor="_Toc192182694" w:history="1">
            <w:r w:rsidRPr="008F7AF6">
              <w:rPr>
                <w:rStyle w:val="Hyperlink"/>
                <w:noProof/>
              </w:rPr>
              <w:t>Case Management</w:t>
            </w:r>
            <w:r>
              <w:rPr>
                <w:noProof/>
                <w:webHidden/>
              </w:rPr>
              <w:tab/>
            </w:r>
            <w:r>
              <w:rPr>
                <w:noProof/>
                <w:webHidden/>
              </w:rPr>
              <w:fldChar w:fldCharType="begin"/>
            </w:r>
            <w:r>
              <w:rPr>
                <w:noProof/>
                <w:webHidden/>
              </w:rPr>
              <w:instrText xml:space="preserve"> PAGEREF _Toc192182694 \h </w:instrText>
            </w:r>
            <w:r>
              <w:rPr>
                <w:noProof/>
                <w:webHidden/>
              </w:rPr>
            </w:r>
            <w:r>
              <w:rPr>
                <w:noProof/>
                <w:webHidden/>
              </w:rPr>
              <w:fldChar w:fldCharType="separate"/>
            </w:r>
            <w:r w:rsidR="00F2715E">
              <w:rPr>
                <w:noProof/>
                <w:webHidden/>
              </w:rPr>
              <w:t>9</w:t>
            </w:r>
            <w:r>
              <w:rPr>
                <w:noProof/>
                <w:webHidden/>
              </w:rPr>
              <w:fldChar w:fldCharType="end"/>
            </w:r>
          </w:hyperlink>
        </w:p>
        <w:p w14:paraId="284C27AB" w14:textId="11616B14" w:rsidR="00646FA7" w:rsidRDefault="00646FA7">
          <w:pPr>
            <w:pStyle w:val="TOC2"/>
            <w:tabs>
              <w:tab w:val="right" w:pos="9350"/>
            </w:tabs>
            <w:rPr>
              <w:rFonts w:eastAsiaTheme="minorEastAsia" w:cstheme="minorBidi"/>
              <w:b w:val="0"/>
              <w:smallCaps w:val="0"/>
              <w:noProof/>
              <w:kern w:val="2"/>
              <w:lang w:eastAsia="en-CA"/>
              <w14:ligatures w14:val="standardContextual"/>
            </w:rPr>
          </w:pPr>
          <w:hyperlink w:anchor="_Toc192182695" w:history="1">
            <w:r w:rsidRPr="008F7AF6">
              <w:rPr>
                <w:rStyle w:val="Hyperlink"/>
                <w:noProof/>
                <w:lang w:val="en-US"/>
              </w:rPr>
              <w:t>Case Center</w:t>
            </w:r>
            <w:r>
              <w:rPr>
                <w:noProof/>
                <w:webHidden/>
              </w:rPr>
              <w:tab/>
            </w:r>
            <w:r>
              <w:rPr>
                <w:noProof/>
                <w:webHidden/>
              </w:rPr>
              <w:fldChar w:fldCharType="begin"/>
            </w:r>
            <w:r>
              <w:rPr>
                <w:noProof/>
                <w:webHidden/>
              </w:rPr>
              <w:instrText xml:space="preserve"> PAGEREF _Toc192182695 \h </w:instrText>
            </w:r>
            <w:r>
              <w:rPr>
                <w:noProof/>
                <w:webHidden/>
              </w:rPr>
            </w:r>
            <w:r>
              <w:rPr>
                <w:noProof/>
                <w:webHidden/>
              </w:rPr>
              <w:fldChar w:fldCharType="separate"/>
            </w:r>
            <w:r w:rsidR="00F2715E">
              <w:rPr>
                <w:noProof/>
                <w:webHidden/>
              </w:rPr>
              <w:t>9</w:t>
            </w:r>
            <w:r>
              <w:rPr>
                <w:noProof/>
                <w:webHidden/>
              </w:rPr>
              <w:fldChar w:fldCharType="end"/>
            </w:r>
          </w:hyperlink>
        </w:p>
        <w:p w14:paraId="0C9A94A1" w14:textId="1D8413BE" w:rsidR="00646FA7" w:rsidRDefault="00646FA7">
          <w:pPr>
            <w:pStyle w:val="TOC2"/>
            <w:tabs>
              <w:tab w:val="right" w:pos="9350"/>
            </w:tabs>
            <w:rPr>
              <w:rFonts w:eastAsiaTheme="minorEastAsia" w:cstheme="minorBidi"/>
              <w:b w:val="0"/>
              <w:smallCaps w:val="0"/>
              <w:noProof/>
              <w:kern w:val="2"/>
              <w:lang w:eastAsia="en-CA"/>
              <w14:ligatures w14:val="standardContextual"/>
            </w:rPr>
          </w:pPr>
          <w:hyperlink w:anchor="_Toc192182696" w:history="1">
            <w:r w:rsidRPr="008F7AF6">
              <w:rPr>
                <w:rStyle w:val="Hyperlink"/>
                <w:noProof/>
                <w:lang w:val="en-US"/>
              </w:rPr>
              <w:t>Stays Pending Appeal</w:t>
            </w:r>
            <w:r>
              <w:rPr>
                <w:noProof/>
                <w:webHidden/>
              </w:rPr>
              <w:tab/>
            </w:r>
            <w:r>
              <w:rPr>
                <w:noProof/>
                <w:webHidden/>
              </w:rPr>
              <w:fldChar w:fldCharType="begin"/>
            </w:r>
            <w:r>
              <w:rPr>
                <w:noProof/>
                <w:webHidden/>
              </w:rPr>
              <w:instrText xml:space="preserve"> PAGEREF _Toc192182696 \h </w:instrText>
            </w:r>
            <w:r>
              <w:rPr>
                <w:noProof/>
                <w:webHidden/>
              </w:rPr>
            </w:r>
            <w:r>
              <w:rPr>
                <w:noProof/>
                <w:webHidden/>
              </w:rPr>
              <w:fldChar w:fldCharType="separate"/>
            </w:r>
            <w:r w:rsidR="00F2715E">
              <w:rPr>
                <w:noProof/>
                <w:webHidden/>
              </w:rPr>
              <w:t>10</w:t>
            </w:r>
            <w:r>
              <w:rPr>
                <w:noProof/>
                <w:webHidden/>
              </w:rPr>
              <w:fldChar w:fldCharType="end"/>
            </w:r>
          </w:hyperlink>
        </w:p>
        <w:p w14:paraId="21449F3C" w14:textId="7D6F5704" w:rsidR="00646FA7" w:rsidRDefault="00646FA7">
          <w:pPr>
            <w:pStyle w:val="TOC2"/>
            <w:tabs>
              <w:tab w:val="right" w:pos="9350"/>
            </w:tabs>
            <w:rPr>
              <w:rFonts w:eastAsiaTheme="minorEastAsia" w:cstheme="minorBidi"/>
              <w:b w:val="0"/>
              <w:smallCaps w:val="0"/>
              <w:noProof/>
              <w:kern w:val="2"/>
              <w:lang w:eastAsia="en-CA"/>
              <w14:ligatures w14:val="standardContextual"/>
            </w:rPr>
          </w:pPr>
          <w:hyperlink w:anchor="_Toc192182697" w:history="1">
            <w:r w:rsidRPr="008F7AF6">
              <w:rPr>
                <w:rStyle w:val="Hyperlink"/>
                <w:noProof/>
              </w:rPr>
              <w:t>Preparing for an Appeal</w:t>
            </w:r>
            <w:r>
              <w:rPr>
                <w:noProof/>
                <w:webHidden/>
              </w:rPr>
              <w:tab/>
            </w:r>
            <w:r>
              <w:rPr>
                <w:noProof/>
                <w:webHidden/>
              </w:rPr>
              <w:fldChar w:fldCharType="begin"/>
            </w:r>
            <w:r>
              <w:rPr>
                <w:noProof/>
                <w:webHidden/>
              </w:rPr>
              <w:instrText xml:space="preserve"> PAGEREF _Toc192182697 \h </w:instrText>
            </w:r>
            <w:r>
              <w:rPr>
                <w:noProof/>
                <w:webHidden/>
              </w:rPr>
            </w:r>
            <w:r>
              <w:rPr>
                <w:noProof/>
                <w:webHidden/>
              </w:rPr>
              <w:fldChar w:fldCharType="separate"/>
            </w:r>
            <w:r w:rsidR="00F2715E">
              <w:rPr>
                <w:noProof/>
                <w:webHidden/>
              </w:rPr>
              <w:t>10</w:t>
            </w:r>
            <w:r>
              <w:rPr>
                <w:noProof/>
                <w:webHidden/>
              </w:rPr>
              <w:fldChar w:fldCharType="end"/>
            </w:r>
          </w:hyperlink>
        </w:p>
        <w:p w14:paraId="609D83DB" w14:textId="24D83444" w:rsidR="00646FA7" w:rsidRDefault="00646FA7">
          <w:pPr>
            <w:pStyle w:val="TOC3"/>
            <w:rPr>
              <w:rFonts w:eastAsiaTheme="minorEastAsia" w:cstheme="minorBidi"/>
              <w:smallCaps w:val="0"/>
              <w:noProof/>
              <w:kern w:val="2"/>
              <w:lang w:eastAsia="en-CA"/>
              <w14:ligatures w14:val="standardContextual"/>
            </w:rPr>
          </w:pPr>
          <w:hyperlink w:anchor="_Toc192182698" w:history="1">
            <w:r w:rsidRPr="008F7AF6">
              <w:rPr>
                <w:rStyle w:val="Hyperlink"/>
                <w:noProof/>
                <w:lang w:val="en-US"/>
              </w:rPr>
              <w:t>Transcripts</w:t>
            </w:r>
            <w:r>
              <w:rPr>
                <w:noProof/>
                <w:webHidden/>
              </w:rPr>
              <w:tab/>
            </w:r>
            <w:r>
              <w:rPr>
                <w:noProof/>
                <w:webHidden/>
              </w:rPr>
              <w:fldChar w:fldCharType="begin"/>
            </w:r>
            <w:r>
              <w:rPr>
                <w:noProof/>
                <w:webHidden/>
              </w:rPr>
              <w:instrText xml:space="preserve"> PAGEREF _Toc192182698 \h </w:instrText>
            </w:r>
            <w:r>
              <w:rPr>
                <w:noProof/>
                <w:webHidden/>
              </w:rPr>
            </w:r>
            <w:r>
              <w:rPr>
                <w:noProof/>
                <w:webHidden/>
              </w:rPr>
              <w:fldChar w:fldCharType="separate"/>
            </w:r>
            <w:r w:rsidR="00F2715E">
              <w:rPr>
                <w:noProof/>
                <w:webHidden/>
              </w:rPr>
              <w:t>10</w:t>
            </w:r>
            <w:r>
              <w:rPr>
                <w:noProof/>
                <w:webHidden/>
              </w:rPr>
              <w:fldChar w:fldCharType="end"/>
            </w:r>
          </w:hyperlink>
        </w:p>
        <w:p w14:paraId="15D85834" w14:textId="4DA757CC" w:rsidR="00646FA7" w:rsidRDefault="00646FA7">
          <w:pPr>
            <w:pStyle w:val="TOC3"/>
            <w:rPr>
              <w:rFonts w:eastAsiaTheme="minorEastAsia" w:cstheme="minorBidi"/>
              <w:smallCaps w:val="0"/>
              <w:noProof/>
              <w:kern w:val="2"/>
              <w:lang w:eastAsia="en-CA"/>
              <w14:ligatures w14:val="standardContextual"/>
            </w:rPr>
          </w:pPr>
          <w:hyperlink w:anchor="_Toc192182699" w:history="1">
            <w:r w:rsidRPr="008F7AF6">
              <w:rPr>
                <w:rStyle w:val="Hyperlink"/>
                <w:noProof/>
                <w:lang w:val="en-US"/>
              </w:rPr>
              <w:t>Factums</w:t>
            </w:r>
            <w:r>
              <w:rPr>
                <w:noProof/>
                <w:webHidden/>
              </w:rPr>
              <w:tab/>
            </w:r>
            <w:r>
              <w:rPr>
                <w:noProof/>
                <w:webHidden/>
              </w:rPr>
              <w:fldChar w:fldCharType="begin"/>
            </w:r>
            <w:r>
              <w:rPr>
                <w:noProof/>
                <w:webHidden/>
              </w:rPr>
              <w:instrText xml:space="preserve"> PAGEREF _Toc192182699 \h </w:instrText>
            </w:r>
            <w:r>
              <w:rPr>
                <w:noProof/>
                <w:webHidden/>
              </w:rPr>
            </w:r>
            <w:r>
              <w:rPr>
                <w:noProof/>
                <w:webHidden/>
              </w:rPr>
              <w:fldChar w:fldCharType="separate"/>
            </w:r>
            <w:r w:rsidR="00F2715E">
              <w:rPr>
                <w:noProof/>
                <w:webHidden/>
              </w:rPr>
              <w:t>11</w:t>
            </w:r>
            <w:r>
              <w:rPr>
                <w:noProof/>
                <w:webHidden/>
              </w:rPr>
              <w:fldChar w:fldCharType="end"/>
            </w:r>
          </w:hyperlink>
        </w:p>
        <w:p w14:paraId="27BC8F18" w14:textId="7291B0B9" w:rsidR="00646FA7" w:rsidRDefault="00646FA7">
          <w:pPr>
            <w:pStyle w:val="TOC3"/>
            <w:rPr>
              <w:rFonts w:eastAsiaTheme="minorEastAsia" w:cstheme="minorBidi"/>
              <w:smallCaps w:val="0"/>
              <w:noProof/>
              <w:kern w:val="2"/>
              <w:lang w:eastAsia="en-CA"/>
              <w14:ligatures w14:val="standardContextual"/>
            </w:rPr>
          </w:pPr>
          <w:hyperlink w:anchor="_Toc192182700" w:history="1">
            <w:r w:rsidRPr="008F7AF6">
              <w:rPr>
                <w:rStyle w:val="Hyperlink"/>
                <w:noProof/>
                <w:lang w:val="en-US"/>
              </w:rPr>
              <w:t>Appeal Book and Compendium &amp; Respondent’s Compendium</w:t>
            </w:r>
            <w:r>
              <w:rPr>
                <w:noProof/>
                <w:webHidden/>
              </w:rPr>
              <w:tab/>
            </w:r>
            <w:r>
              <w:rPr>
                <w:noProof/>
                <w:webHidden/>
              </w:rPr>
              <w:fldChar w:fldCharType="begin"/>
            </w:r>
            <w:r>
              <w:rPr>
                <w:noProof/>
                <w:webHidden/>
              </w:rPr>
              <w:instrText xml:space="preserve"> PAGEREF _Toc192182700 \h </w:instrText>
            </w:r>
            <w:r>
              <w:rPr>
                <w:noProof/>
                <w:webHidden/>
              </w:rPr>
            </w:r>
            <w:r>
              <w:rPr>
                <w:noProof/>
                <w:webHidden/>
              </w:rPr>
              <w:fldChar w:fldCharType="separate"/>
            </w:r>
            <w:r w:rsidR="00F2715E">
              <w:rPr>
                <w:noProof/>
                <w:webHidden/>
              </w:rPr>
              <w:t>12</w:t>
            </w:r>
            <w:r>
              <w:rPr>
                <w:noProof/>
                <w:webHidden/>
              </w:rPr>
              <w:fldChar w:fldCharType="end"/>
            </w:r>
          </w:hyperlink>
        </w:p>
        <w:p w14:paraId="07CA5B26" w14:textId="5F54A35C" w:rsidR="00646FA7" w:rsidRDefault="00646FA7">
          <w:pPr>
            <w:pStyle w:val="TOC3"/>
            <w:rPr>
              <w:rFonts w:eastAsiaTheme="minorEastAsia" w:cstheme="minorBidi"/>
              <w:smallCaps w:val="0"/>
              <w:noProof/>
              <w:kern w:val="2"/>
              <w:lang w:eastAsia="en-CA"/>
              <w14:ligatures w14:val="standardContextual"/>
            </w:rPr>
          </w:pPr>
          <w:hyperlink w:anchor="_Toc192182701" w:history="1">
            <w:r w:rsidRPr="008F7AF6">
              <w:rPr>
                <w:rStyle w:val="Hyperlink"/>
                <w:noProof/>
                <w:lang w:val="en-US"/>
              </w:rPr>
              <w:t>Exhibit Book</w:t>
            </w:r>
            <w:r>
              <w:rPr>
                <w:noProof/>
                <w:webHidden/>
              </w:rPr>
              <w:tab/>
            </w:r>
            <w:r>
              <w:rPr>
                <w:noProof/>
                <w:webHidden/>
              </w:rPr>
              <w:fldChar w:fldCharType="begin"/>
            </w:r>
            <w:r>
              <w:rPr>
                <w:noProof/>
                <w:webHidden/>
              </w:rPr>
              <w:instrText xml:space="preserve"> PAGEREF _Toc192182701 \h </w:instrText>
            </w:r>
            <w:r>
              <w:rPr>
                <w:noProof/>
                <w:webHidden/>
              </w:rPr>
            </w:r>
            <w:r>
              <w:rPr>
                <w:noProof/>
                <w:webHidden/>
              </w:rPr>
              <w:fldChar w:fldCharType="separate"/>
            </w:r>
            <w:r w:rsidR="00F2715E">
              <w:rPr>
                <w:noProof/>
                <w:webHidden/>
              </w:rPr>
              <w:t>13</w:t>
            </w:r>
            <w:r>
              <w:rPr>
                <w:noProof/>
                <w:webHidden/>
              </w:rPr>
              <w:fldChar w:fldCharType="end"/>
            </w:r>
          </w:hyperlink>
        </w:p>
        <w:p w14:paraId="79176298" w14:textId="20EEBDDC" w:rsidR="00646FA7" w:rsidRDefault="00646FA7">
          <w:pPr>
            <w:pStyle w:val="TOC3"/>
            <w:rPr>
              <w:rFonts w:eastAsiaTheme="minorEastAsia" w:cstheme="minorBidi"/>
              <w:smallCaps w:val="0"/>
              <w:noProof/>
              <w:kern w:val="2"/>
              <w:lang w:eastAsia="en-CA"/>
              <w14:ligatures w14:val="standardContextual"/>
            </w:rPr>
          </w:pPr>
          <w:hyperlink w:anchor="_Toc192182702" w:history="1">
            <w:r w:rsidRPr="008F7AF6">
              <w:rPr>
                <w:rStyle w:val="Hyperlink"/>
                <w:noProof/>
                <w:lang w:val="en-US"/>
              </w:rPr>
              <w:t>Book of Authorities</w:t>
            </w:r>
            <w:r>
              <w:rPr>
                <w:noProof/>
                <w:webHidden/>
              </w:rPr>
              <w:tab/>
            </w:r>
            <w:r>
              <w:rPr>
                <w:noProof/>
                <w:webHidden/>
              </w:rPr>
              <w:fldChar w:fldCharType="begin"/>
            </w:r>
            <w:r>
              <w:rPr>
                <w:noProof/>
                <w:webHidden/>
              </w:rPr>
              <w:instrText xml:space="preserve"> PAGEREF _Toc192182702 \h </w:instrText>
            </w:r>
            <w:r>
              <w:rPr>
                <w:noProof/>
                <w:webHidden/>
              </w:rPr>
            </w:r>
            <w:r>
              <w:rPr>
                <w:noProof/>
                <w:webHidden/>
              </w:rPr>
              <w:fldChar w:fldCharType="separate"/>
            </w:r>
            <w:r w:rsidR="00F2715E">
              <w:rPr>
                <w:noProof/>
                <w:webHidden/>
              </w:rPr>
              <w:t>13</w:t>
            </w:r>
            <w:r>
              <w:rPr>
                <w:noProof/>
                <w:webHidden/>
              </w:rPr>
              <w:fldChar w:fldCharType="end"/>
            </w:r>
          </w:hyperlink>
        </w:p>
        <w:p w14:paraId="112E5E5A" w14:textId="29A83745" w:rsidR="00646FA7" w:rsidRDefault="00646FA7">
          <w:pPr>
            <w:pStyle w:val="TOC3"/>
            <w:rPr>
              <w:rFonts w:eastAsiaTheme="minorEastAsia" w:cstheme="minorBidi"/>
              <w:smallCaps w:val="0"/>
              <w:noProof/>
              <w:kern w:val="2"/>
              <w:lang w:eastAsia="en-CA"/>
              <w14:ligatures w14:val="standardContextual"/>
            </w:rPr>
          </w:pPr>
          <w:hyperlink w:anchor="_Toc192182703" w:history="1">
            <w:r w:rsidRPr="008F7AF6">
              <w:rPr>
                <w:rStyle w:val="Hyperlink"/>
                <w:noProof/>
                <w:lang w:val="en-US"/>
              </w:rPr>
              <w:t>Service and Filing of Appeal Materials</w:t>
            </w:r>
            <w:r>
              <w:rPr>
                <w:noProof/>
                <w:webHidden/>
              </w:rPr>
              <w:tab/>
            </w:r>
            <w:r>
              <w:rPr>
                <w:noProof/>
                <w:webHidden/>
              </w:rPr>
              <w:fldChar w:fldCharType="begin"/>
            </w:r>
            <w:r>
              <w:rPr>
                <w:noProof/>
                <w:webHidden/>
              </w:rPr>
              <w:instrText xml:space="preserve"> PAGEREF _Toc192182703 \h </w:instrText>
            </w:r>
            <w:r>
              <w:rPr>
                <w:noProof/>
                <w:webHidden/>
              </w:rPr>
            </w:r>
            <w:r>
              <w:rPr>
                <w:noProof/>
                <w:webHidden/>
              </w:rPr>
              <w:fldChar w:fldCharType="separate"/>
            </w:r>
            <w:r w:rsidR="00F2715E">
              <w:rPr>
                <w:noProof/>
                <w:webHidden/>
              </w:rPr>
              <w:t>13</w:t>
            </w:r>
            <w:r>
              <w:rPr>
                <w:noProof/>
                <w:webHidden/>
              </w:rPr>
              <w:fldChar w:fldCharType="end"/>
            </w:r>
          </w:hyperlink>
        </w:p>
        <w:p w14:paraId="3AE6635C" w14:textId="46D4F038" w:rsidR="00646FA7" w:rsidRDefault="00646FA7">
          <w:pPr>
            <w:pStyle w:val="TOC2"/>
            <w:tabs>
              <w:tab w:val="right" w:pos="9350"/>
            </w:tabs>
            <w:rPr>
              <w:rFonts w:eastAsiaTheme="minorEastAsia" w:cstheme="minorBidi"/>
              <w:b w:val="0"/>
              <w:smallCaps w:val="0"/>
              <w:noProof/>
              <w:kern w:val="2"/>
              <w:lang w:eastAsia="en-CA"/>
              <w14:ligatures w14:val="standardContextual"/>
            </w:rPr>
          </w:pPr>
          <w:hyperlink w:anchor="_Toc192182704" w:history="1">
            <w:r w:rsidRPr="008F7AF6">
              <w:rPr>
                <w:rStyle w:val="Hyperlink"/>
                <w:noProof/>
                <w:lang w:val="en-US"/>
              </w:rPr>
              <w:t>Standard of Review</w:t>
            </w:r>
            <w:r>
              <w:rPr>
                <w:noProof/>
                <w:webHidden/>
              </w:rPr>
              <w:tab/>
            </w:r>
            <w:r>
              <w:rPr>
                <w:noProof/>
                <w:webHidden/>
              </w:rPr>
              <w:fldChar w:fldCharType="begin"/>
            </w:r>
            <w:r>
              <w:rPr>
                <w:noProof/>
                <w:webHidden/>
              </w:rPr>
              <w:instrText xml:space="preserve"> PAGEREF _Toc192182704 \h </w:instrText>
            </w:r>
            <w:r>
              <w:rPr>
                <w:noProof/>
                <w:webHidden/>
              </w:rPr>
            </w:r>
            <w:r>
              <w:rPr>
                <w:noProof/>
                <w:webHidden/>
              </w:rPr>
              <w:fldChar w:fldCharType="separate"/>
            </w:r>
            <w:r w:rsidR="00F2715E">
              <w:rPr>
                <w:noProof/>
                <w:webHidden/>
              </w:rPr>
              <w:t>14</w:t>
            </w:r>
            <w:r>
              <w:rPr>
                <w:noProof/>
                <w:webHidden/>
              </w:rPr>
              <w:fldChar w:fldCharType="end"/>
            </w:r>
          </w:hyperlink>
        </w:p>
        <w:p w14:paraId="337E90E5" w14:textId="7538EB12" w:rsidR="00646FA7" w:rsidRDefault="00646FA7">
          <w:pPr>
            <w:pStyle w:val="TOC3"/>
            <w:rPr>
              <w:rFonts w:eastAsiaTheme="minorEastAsia" w:cstheme="minorBidi"/>
              <w:smallCaps w:val="0"/>
              <w:noProof/>
              <w:kern w:val="2"/>
              <w:lang w:eastAsia="en-CA"/>
              <w14:ligatures w14:val="standardContextual"/>
            </w:rPr>
          </w:pPr>
          <w:hyperlink w:anchor="_Toc192182705" w:history="1">
            <w:r w:rsidRPr="008F7AF6">
              <w:rPr>
                <w:rStyle w:val="Hyperlink"/>
                <w:noProof/>
                <w:lang w:val="en-US"/>
              </w:rPr>
              <w:t>Civil Appeals</w:t>
            </w:r>
            <w:r>
              <w:rPr>
                <w:noProof/>
                <w:webHidden/>
              </w:rPr>
              <w:tab/>
            </w:r>
            <w:r>
              <w:rPr>
                <w:noProof/>
                <w:webHidden/>
              </w:rPr>
              <w:fldChar w:fldCharType="begin"/>
            </w:r>
            <w:r>
              <w:rPr>
                <w:noProof/>
                <w:webHidden/>
              </w:rPr>
              <w:instrText xml:space="preserve"> PAGEREF _Toc192182705 \h </w:instrText>
            </w:r>
            <w:r>
              <w:rPr>
                <w:noProof/>
                <w:webHidden/>
              </w:rPr>
            </w:r>
            <w:r>
              <w:rPr>
                <w:noProof/>
                <w:webHidden/>
              </w:rPr>
              <w:fldChar w:fldCharType="separate"/>
            </w:r>
            <w:r w:rsidR="00F2715E">
              <w:rPr>
                <w:noProof/>
                <w:webHidden/>
              </w:rPr>
              <w:t>14</w:t>
            </w:r>
            <w:r>
              <w:rPr>
                <w:noProof/>
                <w:webHidden/>
              </w:rPr>
              <w:fldChar w:fldCharType="end"/>
            </w:r>
          </w:hyperlink>
        </w:p>
        <w:p w14:paraId="19897E2E" w14:textId="07929367" w:rsidR="00646FA7" w:rsidRDefault="00646FA7">
          <w:pPr>
            <w:pStyle w:val="TOC3"/>
            <w:rPr>
              <w:rFonts w:eastAsiaTheme="minorEastAsia" w:cstheme="minorBidi"/>
              <w:smallCaps w:val="0"/>
              <w:noProof/>
              <w:kern w:val="2"/>
              <w:lang w:eastAsia="en-CA"/>
              <w14:ligatures w14:val="standardContextual"/>
            </w:rPr>
          </w:pPr>
          <w:hyperlink w:anchor="_Toc192182706" w:history="1">
            <w:r w:rsidRPr="008F7AF6">
              <w:rPr>
                <w:rStyle w:val="Hyperlink"/>
                <w:noProof/>
              </w:rPr>
              <w:t>Statutory Appeals</w:t>
            </w:r>
            <w:r>
              <w:rPr>
                <w:noProof/>
                <w:webHidden/>
              </w:rPr>
              <w:tab/>
            </w:r>
            <w:r>
              <w:rPr>
                <w:noProof/>
                <w:webHidden/>
              </w:rPr>
              <w:fldChar w:fldCharType="begin"/>
            </w:r>
            <w:r>
              <w:rPr>
                <w:noProof/>
                <w:webHidden/>
              </w:rPr>
              <w:instrText xml:space="preserve"> PAGEREF _Toc192182706 \h </w:instrText>
            </w:r>
            <w:r>
              <w:rPr>
                <w:noProof/>
                <w:webHidden/>
              </w:rPr>
            </w:r>
            <w:r>
              <w:rPr>
                <w:noProof/>
                <w:webHidden/>
              </w:rPr>
              <w:fldChar w:fldCharType="separate"/>
            </w:r>
            <w:r w:rsidR="00F2715E">
              <w:rPr>
                <w:noProof/>
                <w:webHidden/>
              </w:rPr>
              <w:t>15</w:t>
            </w:r>
            <w:r>
              <w:rPr>
                <w:noProof/>
                <w:webHidden/>
              </w:rPr>
              <w:fldChar w:fldCharType="end"/>
            </w:r>
          </w:hyperlink>
        </w:p>
        <w:p w14:paraId="4ABA6E25" w14:textId="1CC92073" w:rsidR="00646FA7" w:rsidRDefault="00646FA7">
          <w:pPr>
            <w:pStyle w:val="TOC3"/>
            <w:rPr>
              <w:rFonts w:eastAsiaTheme="minorEastAsia" w:cstheme="minorBidi"/>
              <w:smallCaps w:val="0"/>
              <w:noProof/>
              <w:kern w:val="2"/>
              <w:lang w:eastAsia="en-CA"/>
              <w14:ligatures w14:val="standardContextual"/>
            </w:rPr>
          </w:pPr>
          <w:hyperlink w:anchor="_Toc192182707" w:history="1">
            <w:r w:rsidRPr="008F7AF6">
              <w:rPr>
                <w:rStyle w:val="Hyperlink"/>
                <w:noProof/>
                <w:lang w:val="en-US"/>
              </w:rPr>
              <w:t>Procedural Fairness</w:t>
            </w:r>
            <w:r>
              <w:rPr>
                <w:noProof/>
                <w:webHidden/>
              </w:rPr>
              <w:tab/>
            </w:r>
            <w:r>
              <w:rPr>
                <w:noProof/>
                <w:webHidden/>
              </w:rPr>
              <w:fldChar w:fldCharType="begin"/>
            </w:r>
            <w:r>
              <w:rPr>
                <w:noProof/>
                <w:webHidden/>
              </w:rPr>
              <w:instrText xml:space="preserve"> PAGEREF _Toc192182707 \h </w:instrText>
            </w:r>
            <w:r>
              <w:rPr>
                <w:noProof/>
                <w:webHidden/>
              </w:rPr>
            </w:r>
            <w:r>
              <w:rPr>
                <w:noProof/>
                <w:webHidden/>
              </w:rPr>
              <w:fldChar w:fldCharType="separate"/>
            </w:r>
            <w:r w:rsidR="00F2715E">
              <w:rPr>
                <w:noProof/>
                <w:webHidden/>
              </w:rPr>
              <w:t>15</w:t>
            </w:r>
            <w:r>
              <w:rPr>
                <w:noProof/>
                <w:webHidden/>
              </w:rPr>
              <w:fldChar w:fldCharType="end"/>
            </w:r>
          </w:hyperlink>
        </w:p>
        <w:p w14:paraId="6D206D8F" w14:textId="010138AF" w:rsidR="00646FA7" w:rsidRDefault="00646FA7">
          <w:pPr>
            <w:pStyle w:val="TOC2"/>
            <w:tabs>
              <w:tab w:val="right" w:pos="9350"/>
            </w:tabs>
            <w:rPr>
              <w:rFonts w:eastAsiaTheme="minorEastAsia" w:cstheme="minorBidi"/>
              <w:b w:val="0"/>
              <w:smallCaps w:val="0"/>
              <w:noProof/>
              <w:kern w:val="2"/>
              <w:lang w:eastAsia="en-CA"/>
              <w14:ligatures w14:val="standardContextual"/>
            </w:rPr>
          </w:pPr>
          <w:hyperlink w:anchor="_Toc192182708" w:history="1">
            <w:r w:rsidRPr="008F7AF6">
              <w:rPr>
                <w:rStyle w:val="Hyperlink"/>
                <w:noProof/>
              </w:rPr>
              <w:t>The Appeal Hearing</w:t>
            </w:r>
            <w:r>
              <w:rPr>
                <w:noProof/>
                <w:webHidden/>
              </w:rPr>
              <w:tab/>
            </w:r>
            <w:r>
              <w:rPr>
                <w:noProof/>
                <w:webHidden/>
              </w:rPr>
              <w:fldChar w:fldCharType="begin"/>
            </w:r>
            <w:r>
              <w:rPr>
                <w:noProof/>
                <w:webHidden/>
              </w:rPr>
              <w:instrText xml:space="preserve"> PAGEREF _Toc192182708 \h </w:instrText>
            </w:r>
            <w:r>
              <w:rPr>
                <w:noProof/>
                <w:webHidden/>
              </w:rPr>
            </w:r>
            <w:r>
              <w:rPr>
                <w:noProof/>
                <w:webHidden/>
              </w:rPr>
              <w:fldChar w:fldCharType="separate"/>
            </w:r>
            <w:r w:rsidR="00F2715E">
              <w:rPr>
                <w:noProof/>
                <w:webHidden/>
              </w:rPr>
              <w:t>15</w:t>
            </w:r>
            <w:r>
              <w:rPr>
                <w:noProof/>
                <w:webHidden/>
              </w:rPr>
              <w:fldChar w:fldCharType="end"/>
            </w:r>
          </w:hyperlink>
        </w:p>
        <w:p w14:paraId="10180B47" w14:textId="21DE9160" w:rsidR="00646FA7" w:rsidRDefault="00646FA7">
          <w:pPr>
            <w:pStyle w:val="TOC2"/>
            <w:tabs>
              <w:tab w:val="right" w:pos="9350"/>
            </w:tabs>
            <w:rPr>
              <w:rFonts w:eastAsiaTheme="minorEastAsia" w:cstheme="minorBidi"/>
              <w:b w:val="0"/>
              <w:smallCaps w:val="0"/>
              <w:noProof/>
              <w:kern w:val="2"/>
              <w:lang w:eastAsia="en-CA"/>
              <w14:ligatures w14:val="standardContextual"/>
            </w:rPr>
          </w:pPr>
          <w:hyperlink w:anchor="_Toc192182709" w:history="1">
            <w:r w:rsidRPr="008F7AF6">
              <w:rPr>
                <w:rStyle w:val="Hyperlink"/>
                <w:noProof/>
                <w:lang w:val="en-US"/>
              </w:rPr>
              <w:t>Powers of the Divisional Court on Appeal</w:t>
            </w:r>
            <w:r>
              <w:rPr>
                <w:noProof/>
                <w:webHidden/>
              </w:rPr>
              <w:tab/>
            </w:r>
            <w:r>
              <w:rPr>
                <w:noProof/>
                <w:webHidden/>
              </w:rPr>
              <w:fldChar w:fldCharType="begin"/>
            </w:r>
            <w:r>
              <w:rPr>
                <w:noProof/>
                <w:webHidden/>
              </w:rPr>
              <w:instrText xml:space="preserve"> PAGEREF _Toc192182709 \h </w:instrText>
            </w:r>
            <w:r>
              <w:rPr>
                <w:noProof/>
                <w:webHidden/>
              </w:rPr>
            </w:r>
            <w:r>
              <w:rPr>
                <w:noProof/>
                <w:webHidden/>
              </w:rPr>
              <w:fldChar w:fldCharType="separate"/>
            </w:r>
            <w:r w:rsidR="00F2715E">
              <w:rPr>
                <w:noProof/>
                <w:webHidden/>
              </w:rPr>
              <w:t>16</w:t>
            </w:r>
            <w:r>
              <w:rPr>
                <w:noProof/>
                <w:webHidden/>
              </w:rPr>
              <w:fldChar w:fldCharType="end"/>
            </w:r>
          </w:hyperlink>
        </w:p>
        <w:p w14:paraId="05754DE1" w14:textId="6FCD32CE" w:rsidR="00646FA7" w:rsidRDefault="00646FA7">
          <w:pPr>
            <w:pStyle w:val="TOC2"/>
            <w:tabs>
              <w:tab w:val="right" w:pos="9350"/>
            </w:tabs>
            <w:rPr>
              <w:rFonts w:eastAsiaTheme="minorEastAsia" w:cstheme="minorBidi"/>
              <w:b w:val="0"/>
              <w:smallCaps w:val="0"/>
              <w:noProof/>
              <w:kern w:val="2"/>
              <w:lang w:eastAsia="en-CA"/>
              <w14:ligatures w14:val="standardContextual"/>
            </w:rPr>
          </w:pPr>
          <w:hyperlink w:anchor="_Toc192182710" w:history="1">
            <w:r w:rsidRPr="008F7AF6">
              <w:rPr>
                <w:rStyle w:val="Hyperlink"/>
                <w:noProof/>
              </w:rPr>
              <w:t>The Decision</w:t>
            </w:r>
            <w:r>
              <w:rPr>
                <w:noProof/>
                <w:webHidden/>
              </w:rPr>
              <w:tab/>
            </w:r>
            <w:r>
              <w:rPr>
                <w:noProof/>
                <w:webHidden/>
              </w:rPr>
              <w:fldChar w:fldCharType="begin"/>
            </w:r>
            <w:r>
              <w:rPr>
                <w:noProof/>
                <w:webHidden/>
              </w:rPr>
              <w:instrText xml:space="preserve"> PAGEREF _Toc192182710 \h </w:instrText>
            </w:r>
            <w:r>
              <w:rPr>
                <w:noProof/>
                <w:webHidden/>
              </w:rPr>
            </w:r>
            <w:r>
              <w:rPr>
                <w:noProof/>
                <w:webHidden/>
              </w:rPr>
              <w:fldChar w:fldCharType="separate"/>
            </w:r>
            <w:r w:rsidR="00F2715E">
              <w:rPr>
                <w:noProof/>
                <w:webHidden/>
              </w:rPr>
              <w:t>16</w:t>
            </w:r>
            <w:r>
              <w:rPr>
                <w:noProof/>
                <w:webHidden/>
              </w:rPr>
              <w:fldChar w:fldCharType="end"/>
            </w:r>
          </w:hyperlink>
        </w:p>
        <w:p w14:paraId="0039753A" w14:textId="5C4E90E1" w:rsidR="00646FA7" w:rsidRDefault="00646FA7">
          <w:pPr>
            <w:pStyle w:val="TOC2"/>
            <w:tabs>
              <w:tab w:val="right" w:pos="9350"/>
            </w:tabs>
            <w:rPr>
              <w:rFonts w:eastAsiaTheme="minorEastAsia" w:cstheme="minorBidi"/>
              <w:b w:val="0"/>
              <w:smallCaps w:val="0"/>
              <w:noProof/>
              <w:kern w:val="2"/>
              <w:lang w:eastAsia="en-CA"/>
              <w14:ligatures w14:val="standardContextual"/>
            </w:rPr>
          </w:pPr>
          <w:hyperlink w:anchor="_Toc192182711" w:history="1">
            <w:r w:rsidRPr="008F7AF6">
              <w:rPr>
                <w:rStyle w:val="Hyperlink"/>
                <w:noProof/>
                <w:lang w:val="en-US"/>
              </w:rPr>
              <w:t>Appendix: Relevant Legislation and Links</w:t>
            </w:r>
            <w:r>
              <w:rPr>
                <w:noProof/>
                <w:webHidden/>
              </w:rPr>
              <w:tab/>
            </w:r>
            <w:r>
              <w:rPr>
                <w:noProof/>
                <w:webHidden/>
              </w:rPr>
              <w:fldChar w:fldCharType="begin"/>
            </w:r>
            <w:r>
              <w:rPr>
                <w:noProof/>
                <w:webHidden/>
              </w:rPr>
              <w:instrText xml:space="preserve"> PAGEREF _Toc192182711 \h </w:instrText>
            </w:r>
            <w:r>
              <w:rPr>
                <w:noProof/>
                <w:webHidden/>
              </w:rPr>
            </w:r>
            <w:r>
              <w:rPr>
                <w:noProof/>
                <w:webHidden/>
              </w:rPr>
              <w:fldChar w:fldCharType="separate"/>
            </w:r>
            <w:r w:rsidR="00F2715E">
              <w:rPr>
                <w:noProof/>
                <w:webHidden/>
              </w:rPr>
              <w:t>17</w:t>
            </w:r>
            <w:r>
              <w:rPr>
                <w:noProof/>
                <w:webHidden/>
              </w:rPr>
              <w:fldChar w:fldCharType="end"/>
            </w:r>
          </w:hyperlink>
        </w:p>
        <w:p w14:paraId="3752E64C" w14:textId="12F80A00" w:rsidR="00646FA7" w:rsidRDefault="00646FA7">
          <w:pPr>
            <w:pStyle w:val="TOC3"/>
            <w:rPr>
              <w:rFonts w:eastAsiaTheme="minorEastAsia" w:cstheme="minorBidi"/>
              <w:smallCaps w:val="0"/>
              <w:noProof/>
              <w:kern w:val="2"/>
              <w:lang w:eastAsia="en-CA"/>
              <w14:ligatures w14:val="standardContextual"/>
            </w:rPr>
          </w:pPr>
          <w:hyperlink w:anchor="_Toc192182712" w:history="1">
            <w:r w:rsidRPr="008F7AF6">
              <w:rPr>
                <w:rStyle w:val="Hyperlink"/>
                <w:noProof/>
              </w:rPr>
              <w:t>Statutes and Regulations</w:t>
            </w:r>
            <w:r>
              <w:rPr>
                <w:noProof/>
                <w:webHidden/>
              </w:rPr>
              <w:tab/>
            </w:r>
            <w:r>
              <w:rPr>
                <w:noProof/>
                <w:webHidden/>
              </w:rPr>
              <w:fldChar w:fldCharType="begin"/>
            </w:r>
            <w:r>
              <w:rPr>
                <w:noProof/>
                <w:webHidden/>
              </w:rPr>
              <w:instrText xml:space="preserve"> PAGEREF _Toc192182712 \h </w:instrText>
            </w:r>
            <w:r>
              <w:rPr>
                <w:noProof/>
                <w:webHidden/>
              </w:rPr>
            </w:r>
            <w:r>
              <w:rPr>
                <w:noProof/>
                <w:webHidden/>
              </w:rPr>
              <w:fldChar w:fldCharType="separate"/>
            </w:r>
            <w:r w:rsidR="00F2715E">
              <w:rPr>
                <w:noProof/>
                <w:webHidden/>
              </w:rPr>
              <w:t>17</w:t>
            </w:r>
            <w:r>
              <w:rPr>
                <w:noProof/>
                <w:webHidden/>
              </w:rPr>
              <w:fldChar w:fldCharType="end"/>
            </w:r>
          </w:hyperlink>
        </w:p>
        <w:p w14:paraId="0259BC3E" w14:textId="64635502" w:rsidR="00646FA7" w:rsidRDefault="00646FA7">
          <w:pPr>
            <w:pStyle w:val="TOC3"/>
            <w:rPr>
              <w:rFonts w:eastAsiaTheme="minorEastAsia" w:cstheme="minorBidi"/>
              <w:smallCaps w:val="0"/>
              <w:noProof/>
              <w:kern w:val="2"/>
              <w:lang w:eastAsia="en-CA"/>
              <w14:ligatures w14:val="standardContextual"/>
            </w:rPr>
          </w:pPr>
          <w:hyperlink w:anchor="_Toc192182713" w:history="1">
            <w:r w:rsidRPr="008F7AF6">
              <w:rPr>
                <w:rStyle w:val="Hyperlink"/>
                <w:noProof/>
              </w:rPr>
              <w:t>Cases</w:t>
            </w:r>
            <w:r>
              <w:rPr>
                <w:noProof/>
                <w:webHidden/>
              </w:rPr>
              <w:tab/>
            </w:r>
            <w:r>
              <w:rPr>
                <w:noProof/>
                <w:webHidden/>
              </w:rPr>
              <w:fldChar w:fldCharType="begin"/>
            </w:r>
            <w:r>
              <w:rPr>
                <w:noProof/>
                <w:webHidden/>
              </w:rPr>
              <w:instrText xml:space="preserve"> PAGEREF _Toc192182713 \h </w:instrText>
            </w:r>
            <w:r>
              <w:rPr>
                <w:noProof/>
                <w:webHidden/>
              </w:rPr>
            </w:r>
            <w:r>
              <w:rPr>
                <w:noProof/>
                <w:webHidden/>
              </w:rPr>
              <w:fldChar w:fldCharType="separate"/>
            </w:r>
            <w:r w:rsidR="00F2715E">
              <w:rPr>
                <w:noProof/>
                <w:webHidden/>
              </w:rPr>
              <w:t>17</w:t>
            </w:r>
            <w:r>
              <w:rPr>
                <w:noProof/>
                <w:webHidden/>
              </w:rPr>
              <w:fldChar w:fldCharType="end"/>
            </w:r>
          </w:hyperlink>
        </w:p>
        <w:p w14:paraId="47975517" w14:textId="03B22BF6" w:rsidR="00646FA7" w:rsidRDefault="00646FA7">
          <w:pPr>
            <w:pStyle w:val="TOC3"/>
            <w:rPr>
              <w:rFonts w:eastAsiaTheme="minorEastAsia" w:cstheme="minorBidi"/>
              <w:smallCaps w:val="0"/>
              <w:noProof/>
              <w:kern w:val="2"/>
              <w:lang w:eastAsia="en-CA"/>
              <w14:ligatures w14:val="standardContextual"/>
            </w:rPr>
          </w:pPr>
          <w:hyperlink w:anchor="_Toc192182714" w:history="1">
            <w:r w:rsidRPr="008F7AF6">
              <w:rPr>
                <w:rStyle w:val="Hyperlink"/>
                <w:noProof/>
              </w:rPr>
              <w:t>Forms</w:t>
            </w:r>
            <w:r>
              <w:rPr>
                <w:noProof/>
                <w:webHidden/>
              </w:rPr>
              <w:tab/>
            </w:r>
            <w:r>
              <w:rPr>
                <w:noProof/>
                <w:webHidden/>
              </w:rPr>
              <w:fldChar w:fldCharType="begin"/>
            </w:r>
            <w:r>
              <w:rPr>
                <w:noProof/>
                <w:webHidden/>
              </w:rPr>
              <w:instrText xml:space="preserve"> PAGEREF _Toc192182714 \h </w:instrText>
            </w:r>
            <w:r>
              <w:rPr>
                <w:noProof/>
                <w:webHidden/>
              </w:rPr>
            </w:r>
            <w:r>
              <w:rPr>
                <w:noProof/>
                <w:webHidden/>
              </w:rPr>
              <w:fldChar w:fldCharType="separate"/>
            </w:r>
            <w:r w:rsidR="00F2715E">
              <w:rPr>
                <w:noProof/>
                <w:webHidden/>
              </w:rPr>
              <w:t>17</w:t>
            </w:r>
            <w:r>
              <w:rPr>
                <w:noProof/>
                <w:webHidden/>
              </w:rPr>
              <w:fldChar w:fldCharType="end"/>
            </w:r>
          </w:hyperlink>
        </w:p>
        <w:p w14:paraId="2A5BEA44" w14:textId="13A82089" w:rsidR="00A13ECA" w:rsidRDefault="00A13ECA" w:rsidP="000F1A70">
          <w:pPr>
            <w:spacing w:after="0" w:line="240" w:lineRule="auto"/>
            <w:jc w:val="both"/>
          </w:pPr>
          <w:r>
            <w:rPr>
              <w:b/>
              <w:bCs/>
              <w:noProof/>
            </w:rPr>
            <w:fldChar w:fldCharType="end"/>
          </w:r>
        </w:p>
      </w:sdtContent>
    </w:sdt>
    <w:p w14:paraId="6BA00219" w14:textId="59ADA083" w:rsidR="003F57DD" w:rsidRPr="001B7FDE" w:rsidRDefault="00FF60BB" w:rsidP="001B7FDE">
      <w:pPr>
        <w:pStyle w:val="Heading2"/>
        <w:spacing w:before="0" w:after="240" w:line="240" w:lineRule="auto"/>
        <w:jc w:val="both"/>
        <w:rPr>
          <w:lang w:val="en-US"/>
        </w:rPr>
      </w:pPr>
      <w:r>
        <w:rPr>
          <w:lang w:val="en-US"/>
        </w:rPr>
        <w:br w:type="column"/>
      </w:r>
      <w:bookmarkStart w:id="13" w:name="_Toc192182681"/>
      <w:r w:rsidR="0075411D" w:rsidRPr="00C420C5">
        <w:rPr>
          <w:lang w:val="en-US"/>
        </w:rPr>
        <w:lastRenderedPageBreak/>
        <w:t xml:space="preserve">What is </w:t>
      </w:r>
      <w:r w:rsidR="00033693">
        <w:rPr>
          <w:lang w:val="en-US"/>
        </w:rPr>
        <w:t>an Appeal</w:t>
      </w:r>
      <w:r w:rsidR="0075411D" w:rsidRPr="00C420C5">
        <w:rPr>
          <w:lang w:val="en-US"/>
        </w:rPr>
        <w:t>?</w:t>
      </w:r>
      <w:bookmarkEnd w:id="13"/>
      <w:bookmarkEnd w:id="12"/>
      <w:bookmarkEnd w:id="11"/>
      <w:bookmarkEnd w:id="10"/>
      <w:bookmarkEnd w:id="9"/>
      <w:bookmarkEnd w:id="8"/>
    </w:p>
    <w:p w14:paraId="747D571D" w14:textId="5B80471F" w:rsidR="003F57DD" w:rsidRDefault="000E2534" w:rsidP="001B7FDE">
      <w:pPr>
        <w:spacing w:after="240" w:line="240" w:lineRule="auto"/>
        <w:jc w:val="both"/>
        <w:rPr>
          <w:rFonts w:cstheme="minorHAnsi"/>
          <w:lang w:val="en-US"/>
        </w:rPr>
      </w:pPr>
      <w:r>
        <w:rPr>
          <w:rFonts w:cstheme="minorHAnsi"/>
          <w:lang w:val="en-US"/>
        </w:rPr>
        <w:t>An appeal</w:t>
      </w:r>
      <w:r w:rsidR="00695650" w:rsidRPr="00BE7C33">
        <w:rPr>
          <w:rFonts w:cstheme="minorHAnsi"/>
          <w:lang w:val="en-US"/>
        </w:rPr>
        <w:t xml:space="preserve"> is </w:t>
      </w:r>
      <w:r w:rsidR="00794398" w:rsidRPr="00BE7C33">
        <w:rPr>
          <w:rFonts w:cstheme="minorHAnsi"/>
          <w:lang w:val="en-US"/>
        </w:rPr>
        <w:t xml:space="preserve">a </w:t>
      </w:r>
      <w:r w:rsidR="00772FE8">
        <w:rPr>
          <w:rFonts w:cstheme="minorHAnsi"/>
          <w:lang w:val="en-US"/>
        </w:rPr>
        <w:t>process</w:t>
      </w:r>
      <w:r>
        <w:rPr>
          <w:rFonts w:cstheme="minorHAnsi"/>
          <w:lang w:val="en-US"/>
        </w:rPr>
        <w:t xml:space="preserve"> in which a party to a proceeding in a lower court or </w:t>
      </w:r>
      <w:r w:rsidR="00C46596">
        <w:rPr>
          <w:rFonts w:cstheme="minorHAnsi"/>
          <w:lang w:val="en-US"/>
        </w:rPr>
        <w:t>administrative body (</w:t>
      </w:r>
      <w:r w:rsidR="00A61E91">
        <w:rPr>
          <w:rFonts w:cstheme="minorHAnsi"/>
          <w:lang w:val="en-US"/>
        </w:rPr>
        <w:t>for example</w:t>
      </w:r>
      <w:r w:rsidR="00C46596">
        <w:rPr>
          <w:rFonts w:cstheme="minorHAnsi"/>
          <w:lang w:val="en-US"/>
        </w:rPr>
        <w:t>, a board or tribunal)</w:t>
      </w:r>
      <w:r>
        <w:rPr>
          <w:rFonts w:cstheme="minorHAnsi"/>
          <w:lang w:val="en-US"/>
        </w:rPr>
        <w:t xml:space="preserve"> argues that the decision made by the court or tribunal was wrong. In bringing the appeal, the appellant must show that the court or tribunal made an error </w:t>
      </w:r>
      <w:r w:rsidR="00A61E91">
        <w:rPr>
          <w:rFonts w:cstheme="minorHAnsi"/>
          <w:lang w:val="en-US"/>
        </w:rPr>
        <w:t xml:space="preserve">that </w:t>
      </w:r>
      <w:r>
        <w:rPr>
          <w:rFonts w:cstheme="minorHAnsi"/>
          <w:lang w:val="en-US"/>
        </w:rPr>
        <w:t xml:space="preserve">justifies setting aside </w:t>
      </w:r>
      <w:r w:rsidR="001F6CA1">
        <w:rPr>
          <w:rFonts w:cstheme="minorHAnsi"/>
          <w:lang w:val="en-US"/>
        </w:rPr>
        <w:t xml:space="preserve">or varying the decision. The opposing party in the </w:t>
      </w:r>
      <w:r w:rsidR="00A7531C">
        <w:rPr>
          <w:rFonts w:cstheme="minorHAnsi"/>
          <w:lang w:val="en-US"/>
        </w:rPr>
        <w:t>appeal</w:t>
      </w:r>
      <w:r w:rsidR="001F6CA1">
        <w:rPr>
          <w:rFonts w:cstheme="minorHAnsi"/>
          <w:lang w:val="en-US"/>
        </w:rPr>
        <w:t xml:space="preserve"> is called the respondent, who may argue that there is no error </w:t>
      </w:r>
      <w:r w:rsidR="00110ED3">
        <w:rPr>
          <w:rFonts w:cstheme="minorHAnsi"/>
          <w:lang w:val="en-US"/>
        </w:rPr>
        <w:t xml:space="preserve">and that </w:t>
      </w:r>
      <w:r w:rsidR="00C64691">
        <w:rPr>
          <w:rFonts w:cstheme="minorHAnsi"/>
          <w:lang w:val="en-US"/>
        </w:rPr>
        <w:t>the appellate court should not interfere with the decision</w:t>
      </w:r>
      <w:r w:rsidR="00110ED3">
        <w:rPr>
          <w:rFonts w:cstheme="minorHAnsi"/>
          <w:lang w:val="en-US"/>
        </w:rPr>
        <w:t>.</w:t>
      </w:r>
      <w:r w:rsidR="00081F0D" w:rsidRPr="00BE7C33">
        <w:rPr>
          <w:rFonts w:cstheme="minorHAnsi"/>
          <w:lang w:val="en-US"/>
        </w:rPr>
        <w:t xml:space="preserve"> </w:t>
      </w:r>
    </w:p>
    <w:p w14:paraId="31A13AA3" w14:textId="298A2A58" w:rsidR="00B91F13" w:rsidRPr="00BE7C33" w:rsidRDefault="00550FA7" w:rsidP="001B7FDE">
      <w:pPr>
        <w:spacing w:after="240" w:line="240" w:lineRule="auto"/>
        <w:jc w:val="both"/>
        <w:rPr>
          <w:rFonts w:cstheme="minorHAnsi"/>
          <w:lang w:val="en-US"/>
        </w:rPr>
      </w:pPr>
      <w:r>
        <w:rPr>
          <w:rFonts w:cstheme="minorHAnsi"/>
          <w:lang w:val="en-US"/>
        </w:rPr>
        <w:t>A</w:t>
      </w:r>
      <w:r w:rsidR="007A3B6D">
        <w:rPr>
          <w:rFonts w:cstheme="minorHAnsi"/>
          <w:lang w:val="en-US"/>
        </w:rPr>
        <w:t>ppeals in Divisional Court ar</w:t>
      </w:r>
      <w:r w:rsidR="00817194">
        <w:rPr>
          <w:rFonts w:cstheme="minorHAnsi"/>
          <w:lang w:val="en-US"/>
        </w:rPr>
        <w:t xml:space="preserve">e </w:t>
      </w:r>
      <w:r>
        <w:rPr>
          <w:rFonts w:cstheme="minorHAnsi"/>
          <w:lang w:val="en-US"/>
        </w:rPr>
        <w:t xml:space="preserve">either </w:t>
      </w:r>
      <w:r w:rsidR="00817194">
        <w:rPr>
          <w:rFonts w:cstheme="minorHAnsi"/>
          <w:lang w:val="en-US"/>
        </w:rPr>
        <w:t>heard by a three-judge panel</w:t>
      </w:r>
      <w:r w:rsidR="004C1DB7">
        <w:rPr>
          <w:rFonts w:cstheme="minorHAnsi"/>
          <w:lang w:val="en-US"/>
        </w:rPr>
        <w:t xml:space="preserve"> or</w:t>
      </w:r>
      <w:r w:rsidR="00837D35">
        <w:rPr>
          <w:rFonts w:cstheme="minorHAnsi"/>
          <w:lang w:val="en-US"/>
        </w:rPr>
        <w:t xml:space="preserve"> a single judge of the Divisional Court. </w:t>
      </w:r>
      <w:r w:rsidR="00436FDE">
        <w:rPr>
          <w:rFonts w:cstheme="minorHAnsi"/>
          <w:lang w:val="en-US"/>
        </w:rPr>
        <w:t>Appeals are reviews of the lower court or tribunal’s decision</w:t>
      </w:r>
      <w:r w:rsidR="00A61E91">
        <w:rPr>
          <w:rFonts w:cstheme="minorHAnsi"/>
          <w:lang w:val="en-US"/>
        </w:rPr>
        <w:t>.</w:t>
      </w:r>
      <w:r w:rsidR="00436FDE">
        <w:rPr>
          <w:rFonts w:cstheme="minorHAnsi"/>
          <w:lang w:val="en-US"/>
        </w:rPr>
        <w:t xml:space="preserve"> </w:t>
      </w:r>
      <w:r w:rsidR="00A61E91">
        <w:rPr>
          <w:rFonts w:cstheme="minorHAnsi"/>
          <w:lang w:val="en-US"/>
        </w:rPr>
        <w:t xml:space="preserve">They </w:t>
      </w:r>
      <w:r w:rsidR="00436FDE">
        <w:rPr>
          <w:rFonts w:cstheme="minorHAnsi"/>
          <w:lang w:val="en-US"/>
        </w:rPr>
        <w:t xml:space="preserve">are </w:t>
      </w:r>
      <w:r w:rsidR="00436FDE" w:rsidRPr="00935519">
        <w:rPr>
          <w:rFonts w:cstheme="minorHAnsi"/>
          <w:lang w:val="en-US"/>
        </w:rPr>
        <w:t>not</w:t>
      </w:r>
      <w:r w:rsidR="00436FDE">
        <w:rPr>
          <w:rFonts w:cstheme="minorHAnsi"/>
          <w:lang w:val="en-US"/>
        </w:rPr>
        <w:t xml:space="preserve"> an opportunity </w:t>
      </w:r>
      <w:r w:rsidR="009158EB">
        <w:rPr>
          <w:rFonts w:cstheme="minorHAnsi"/>
          <w:lang w:val="en-US"/>
        </w:rPr>
        <w:t xml:space="preserve">for a party to argue its </w:t>
      </w:r>
      <w:r w:rsidR="00436FDE">
        <w:rPr>
          <w:rFonts w:cstheme="minorHAnsi"/>
          <w:lang w:val="en-US"/>
        </w:rPr>
        <w:t>case again. Appeals a</w:t>
      </w:r>
      <w:r w:rsidR="009158EB">
        <w:rPr>
          <w:rFonts w:cstheme="minorHAnsi"/>
          <w:lang w:val="en-US"/>
        </w:rPr>
        <w:t xml:space="preserve">re conducted </w:t>
      </w:r>
      <w:r w:rsidR="00BE6410">
        <w:rPr>
          <w:rFonts w:cstheme="minorHAnsi"/>
          <w:lang w:val="en-US"/>
        </w:rPr>
        <w:t xml:space="preserve">based </w:t>
      </w:r>
      <w:r w:rsidR="009158EB">
        <w:rPr>
          <w:rFonts w:cstheme="minorHAnsi"/>
          <w:lang w:val="en-US"/>
        </w:rPr>
        <w:t xml:space="preserve">on the evidence </w:t>
      </w:r>
      <w:r w:rsidR="00BE6410">
        <w:rPr>
          <w:rFonts w:cstheme="minorHAnsi"/>
          <w:lang w:val="en-US"/>
        </w:rPr>
        <w:t>that was</w:t>
      </w:r>
      <w:r w:rsidR="00436FDE">
        <w:rPr>
          <w:rFonts w:cstheme="minorHAnsi"/>
          <w:lang w:val="en-US"/>
        </w:rPr>
        <w:t xml:space="preserve"> before the lower court or tribunal</w:t>
      </w:r>
      <w:r w:rsidR="005F111A">
        <w:rPr>
          <w:rFonts w:cstheme="minorHAnsi"/>
          <w:lang w:val="en-US"/>
        </w:rPr>
        <w:t>.</w:t>
      </w:r>
      <w:r w:rsidR="00534B8E">
        <w:rPr>
          <w:rFonts w:cstheme="minorHAnsi"/>
          <w:lang w:val="en-US"/>
        </w:rPr>
        <w:t xml:space="preserve"> </w:t>
      </w:r>
      <w:r w:rsidR="000A25F7">
        <w:rPr>
          <w:rFonts w:cstheme="minorHAnsi"/>
          <w:lang w:val="en-US"/>
        </w:rPr>
        <w:t>Additional</w:t>
      </w:r>
      <w:r w:rsidR="00436FDE">
        <w:rPr>
          <w:rFonts w:cstheme="minorHAnsi"/>
          <w:lang w:val="en-US"/>
        </w:rPr>
        <w:t xml:space="preserve"> evidence cannot be </w:t>
      </w:r>
      <w:r w:rsidR="00C77E18">
        <w:rPr>
          <w:rFonts w:cstheme="minorHAnsi"/>
          <w:lang w:val="en-US"/>
        </w:rPr>
        <w:t>us</w:t>
      </w:r>
      <w:r w:rsidR="00C25CBC">
        <w:rPr>
          <w:rFonts w:cstheme="minorHAnsi"/>
          <w:lang w:val="en-US"/>
        </w:rPr>
        <w:t xml:space="preserve">ed </w:t>
      </w:r>
      <w:r w:rsidR="005F28E0">
        <w:rPr>
          <w:rFonts w:cstheme="minorHAnsi"/>
          <w:lang w:val="en-US"/>
        </w:rPr>
        <w:t xml:space="preserve">except in </w:t>
      </w:r>
      <w:r w:rsidR="00436FDE">
        <w:rPr>
          <w:rFonts w:cstheme="minorHAnsi"/>
          <w:lang w:val="en-US"/>
        </w:rPr>
        <w:t>exceptional circumstances</w:t>
      </w:r>
      <w:r w:rsidR="00C20AA8">
        <w:rPr>
          <w:rFonts w:cstheme="minorHAnsi"/>
          <w:lang w:val="en-US"/>
        </w:rPr>
        <w:t xml:space="preserve"> </w:t>
      </w:r>
      <w:r w:rsidR="005F28E0">
        <w:rPr>
          <w:rFonts w:cstheme="minorHAnsi"/>
          <w:lang w:val="en-US"/>
        </w:rPr>
        <w:t>with permission from the Court</w:t>
      </w:r>
      <w:r w:rsidR="00436FDE">
        <w:rPr>
          <w:rFonts w:cstheme="minorHAnsi"/>
          <w:lang w:val="en-US"/>
        </w:rPr>
        <w:t>.</w:t>
      </w:r>
      <w:r w:rsidR="00F05185">
        <w:rPr>
          <w:rFonts w:cstheme="minorHAnsi"/>
          <w:lang w:val="en-US"/>
        </w:rPr>
        <w:t xml:space="preserve"> </w:t>
      </w:r>
    </w:p>
    <w:p w14:paraId="77FC1CEE" w14:textId="5A8B6508" w:rsidR="00B91F13" w:rsidRPr="001B7FDE" w:rsidRDefault="006D6C62" w:rsidP="001B7FDE">
      <w:pPr>
        <w:pStyle w:val="Heading2"/>
        <w:spacing w:before="0" w:after="240" w:line="240" w:lineRule="auto"/>
        <w:jc w:val="both"/>
        <w:rPr>
          <w:rFonts w:asciiTheme="minorHAnsi" w:hAnsiTheme="minorHAnsi" w:cstheme="minorHAnsi"/>
          <w:lang w:val="en-US"/>
        </w:rPr>
      </w:pPr>
      <w:bookmarkStart w:id="14" w:name="_Toc531548563"/>
      <w:bookmarkStart w:id="15" w:name="_Toc531548654"/>
      <w:bookmarkStart w:id="16" w:name="_Toc531548679"/>
      <w:bookmarkStart w:id="17" w:name="_Toc531548733"/>
      <w:bookmarkStart w:id="18" w:name="_Toc531617581"/>
      <w:bookmarkStart w:id="19" w:name="_Toc192182682"/>
      <w:r>
        <w:rPr>
          <w:rFonts w:asciiTheme="minorHAnsi" w:hAnsiTheme="minorHAnsi" w:cstheme="minorHAnsi"/>
          <w:lang w:val="en-US"/>
        </w:rPr>
        <w:t>Which</w:t>
      </w:r>
      <w:r w:rsidR="006111A0" w:rsidRPr="00BE7C33">
        <w:rPr>
          <w:rFonts w:asciiTheme="minorHAnsi" w:hAnsiTheme="minorHAnsi" w:cstheme="minorHAnsi"/>
          <w:lang w:val="en-US"/>
        </w:rPr>
        <w:t xml:space="preserve"> Decisions Can Be </w:t>
      </w:r>
      <w:bookmarkEnd w:id="14"/>
      <w:bookmarkEnd w:id="15"/>
      <w:bookmarkEnd w:id="16"/>
      <w:bookmarkEnd w:id="17"/>
      <w:bookmarkEnd w:id="18"/>
      <w:r w:rsidR="00033693">
        <w:rPr>
          <w:rFonts w:asciiTheme="minorHAnsi" w:hAnsiTheme="minorHAnsi" w:cstheme="minorHAnsi"/>
          <w:lang w:val="en-US"/>
        </w:rPr>
        <w:t>Appealed</w:t>
      </w:r>
      <w:r w:rsidR="00B21C64">
        <w:rPr>
          <w:rFonts w:asciiTheme="minorHAnsi" w:hAnsiTheme="minorHAnsi" w:cstheme="minorHAnsi"/>
          <w:lang w:val="en-US"/>
        </w:rPr>
        <w:t xml:space="preserve"> to Divisional Court</w:t>
      </w:r>
      <w:r w:rsidR="00033693">
        <w:rPr>
          <w:rFonts w:asciiTheme="minorHAnsi" w:hAnsiTheme="minorHAnsi" w:cstheme="minorHAnsi"/>
          <w:lang w:val="en-US"/>
        </w:rPr>
        <w:t>?</w:t>
      </w:r>
      <w:bookmarkEnd w:id="19"/>
    </w:p>
    <w:p w14:paraId="680F6C0C" w14:textId="21BDC673" w:rsidR="00B91F13" w:rsidRDefault="003766C6" w:rsidP="001B7FDE">
      <w:pPr>
        <w:spacing w:after="240" w:line="240" w:lineRule="auto"/>
        <w:jc w:val="both"/>
        <w:rPr>
          <w:lang w:val="en-US"/>
        </w:rPr>
      </w:pPr>
      <w:r>
        <w:rPr>
          <w:lang w:val="en-US"/>
        </w:rPr>
        <w:t xml:space="preserve">The Divisional Court has jurisdiction to hear </w:t>
      </w:r>
      <w:r w:rsidR="00877CDE">
        <w:rPr>
          <w:lang w:val="en-US"/>
        </w:rPr>
        <w:t>certain</w:t>
      </w:r>
      <w:r w:rsidR="00780000">
        <w:rPr>
          <w:lang w:val="en-US"/>
        </w:rPr>
        <w:t xml:space="preserve"> </w:t>
      </w:r>
      <w:r>
        <w:rPr>
          <w:lang w:val="en-US"/>
        </w:rPr>
        <w:t xml:space="preserve">civil and statutory appeals. </w:t>
      </w:r>
      <w:r w:rsidR="00542C8D">
        <w:rPr>
          <w:lang w:val="en-US"/>
        </w:rPr>
        <w:t xml:space="preserve">A civil appeal is an appeal from </w:t>
      </w:r>
      <w:r w:rsidR="00301AA8">
        <w:rPr>
          <w:lang w:val="en-US"/>
        </w:rPr>
        <w:t>an</w:t>
      </w:r>
      <w:r w:rsidR="00542C8D">
        <w:rPr>
          <w:lang w:val="en-US"/>
        </w:rPr>
        <w:t xml:space="preserve"> order of a judge</w:t>
      </w:r>
      <w:r w:rsidR="00C41096">
        <w:rPr>
          <w:lang w:val="en-US"/>
        </w:rPr>
        <w:t xml:space="preserve"> </w:t>
      </w:r>
      <w:r w:rsidR="005F670D">
        <w:rPr>
          <w:lang w:val="en-US"/>
        </w:rPr>
        <w:t xml:space="preserve">or associate judge </w:t>
      </w:r>
      <w:r w:rsidR="00C41096">
        <w:rPr>
          <w:lang w:val="en-US"/>
        </w:rPr>
        <w:t>of the Superior Court or a</w:t>
      </w:r>
      <w:r w:rsidR="00484A5E">
        <w:rPr>
          <w:lang w:val="en-US"/>
        </w:rPr>
        <w:t xml:space="preserve"> </w:t>
      </w:r>
      <w:r w:rsidR="005F670D">
        <w:rPr>
          <w:lang w:val="en-US"/>
        </w:rPr>
        <w:t>deputy</w:t>
      </w:r>
      <w:r w:rsidR="00E35604">
        <w:rPr>
          <w:lang w:val="en-US"/>
        </w:rPr>
        <w:t xml:space="preserve"> </w:t>
      </w:r>
      <w:r w:rsidR="00D374E2">
        <w:rPr>
          <w:lang w:val="en-US"/>
        </w:rPr>
        <w:t>j</w:t>
      </w:r>
      <w:r w:rsidR="00E35604">
        <w:rPr>
          <w:lang w:val="en-US"/>
        </w:rPr>
        <w:t>udg</w:t>
      </w:r>
      <w:r w:rsidR="00F20450">
        <w:rPr>
          <w:lang w:val="en-US"/>
        </w:rPr>
        <w:t>e</w:t>
      </w:r>
      <w:r w:rsidR="005F670D">
        <w:rPr>
          <w:lang w:val="en-US"/>
        </w:rPr>
        <w:t xml:space="preserve"> of the Small Claims Court</w:t>
      </w:r>
      <w:r w:rsidR="00F20450">
        <w:rPr>
          <w:lang w:val="en-US"/>
        </w:rPr>
        <w:t>.</w:t>
      </w:r>
      <w:r w:rsidR="00542C8D">
        <w:rPr>
          <w:lang w:val="en-US"/>
        </w:rPr>
        <w:t xml:space="preserve"> </w:t>
      </w:r>
      <w:r w:rsidR="00780000">
        <w:rPr>
          <w:lang w:val="en-US"/>
        </w:rPr>
        <w:t>S</w:t>
      </w:r>
      <w:r w:rsidR="00542C8D">
        <w:rPr>
          <w:lang w:val="en-US"/>
        </w:rPr>
        <w:t>tatutory appeal</w:t>
      </w:r>
      <w:r w:rsidR="00780000">
        <w:rPr>
          <w:lang w:val="en-US"/>
        </w:rPr>
        <w:t>s include</w:t>
      </w:r>
      <w:r w:rsidR="00542C8D">
        <w:rPr>
          <w:lang w:val="en-US"/>
        </w:rPr>
        <w:t xml:space="preserve"> appeal</w:t>
      </w:r>
      <w:r w:rsidR="00780000">
        <w:rPr>
          <w:lang w:val="en-US"/>
        </w:rPr>
        <w:t>s</w:t>
      </w:r>
      <w:r w:rsidR="00542C8D">
        <w:rPr>
          <w:lang w:val="en-US"/>
        </w:rPr>
        <w:t xml:space="preserve"> from </w:t>
      </w:r>
      <w:r w:rsidR="005A37AC">
        <w:rPr>
          <w:lang w:val="en-US"/>
        </w:rPr>
        <w:t>a decision of an administrative tribunal</w:t>
      </w:r>
      <w:r w:rsidR="00542C8D">
        <w:rPr>
          <w:lang w:val="en-US"/>
        </w:rPr>
        <w:t>.</w:t>
      </w:r>
    </w:p>
    <w:p w14:paraId="7A59F4C0" w14:textId="1A88BCC9" w:rsidR="00B91F13" w:rsidRPr="003F708D" w:rsidRDefault="001E3F05" w:rsidP="001B7FDE">
      <w:pPr>
        <w:spacing w:after="240" w:line="240" w:lineRule="auto"/>
        <w:jc w:val="both"/>
        <w:rPr>
          <w:rFonts w:cstheme="minorHAnsi"/>
          <w:szCs w:val="24"/>
          <w:lang w:val="en-US"/>
        </w:rPr>
      </w:pPr>
      <w:r>
        <w:rPr>
          <w:lang w:val="en-US"/>
        </w:rPr>
        <w:t xml:space="preserve">The </w:t>
      </w:r>
      <w:r w:rsidR="00F51FCE">
        <w:rPr>
          <w:lang w:val="en-US"/>
        </w:rPr>
        <w:t>C</w:t>
      </w:r>
      <w:r>
        <w:rPr>
          <w:lang w:val="en-US"/>
        </w:rPr>
        <w:t>ourt’s</w:t>
      </w:r>
      <w:r w:rsidR="003F708D">
        <w:rPr>
          <w:lang w:val="en-US"/>
        </w:rPr>
        <w:t xml:space="preserve"> civil appellate jurisdiction</w:t>
      </w:r>
      <w:r>
        <w:rPr>
          <w:lang w:val="en-US"/>
        </w:rPr>
        <w:t xml:space="preserve"> is largely governed by the </w:t>
      </w:r>
      <w:r w:rsidRPr="00880BAB">
        <w:rPr>
          <w:i/>
          <w:lang w:val="en-US"/>
        </w:rPr>
        <w:t>Courts of Justice Act</w:t>
      </w:r>
      <w:r>
        <w:rPr>
          <w:lang w:val="en-US"/>
        </w:rPr>
        <w:t xml:space="preserve"> (</w:t>
      </w:r>
      <w:r w:rsidR="00691991">
        <w:rPr>
          <w:lang w:val="en-US"/>
        </w:rPr>
        <w:t xml:space="preserve">the </w:t>
      </w:r>
      <w:r>
        <w:rPr>
          <w:lang w:val="en-US"/>
        </w:rPr>
        <w:t>“</w:t>
      </w:r>
      <w:r>
        <w:rPr>
          <w:i/>
          <w:lang w:val="en-US"/>
        </w:rPr>
        <w:t>CJA</w:t>
      </w:r>
      <w:r>
        <w:rPr>
          <w:lang w:val="en-US"/>
        </w:rPr>
        <w:t xml:space="preserve">”). </w:t>
      </w:r>
      <w:r w:rsidR="007D5BD6">
        <w:rPr>
          <w:lang w:val="en-US"/>
        </w:rPr>
        <w:t>The</w:t>
      </w:r>
      <w:r>
        <w:rPr>
          <w:lang w:val="en-US"/>
        </w:rPr>
        <w:t xml:space="preserve"> </w:t>
      </w:r>
      <w:r>
        <w:rPr>
          <w:i/>
          <w:lang w:val="en-US"/>
        </w:rPr>
        <w:t>CJA</w:t>
      </w:r>
      <w:r w:rsidR="007D5BD6">
        <w:rPr>
          <w:lang w:val="en-US"/>
        </w:rPr>
        <w:t xml:space="preserve"> provides that</w:t>
      </w:r>
      <w:r w:rsidR="003F708D">
        <w:rPr>
          <w:lang w:val="en-US"/>
        </w:rPr>
        <w:t xml:space="preserve"> the</w:t>
      </w:r>
      <w:r w:rsidR="003766C6">
        <w:rPr>
          <w:lang w:val="en-US"/>
        </w:rPr>
        <w:t xml:space="preserve"> Divisional Court can hear appeals </w:t>
      </w:r>
      <w:r w:rsidR="003766C6" w:rsidRPr="003F708D">
        <w:rPr>
          <w:rFonts w:cstheme="minorHAnsi"/>
          <w:szCs w:val="24"/>
          <w:lang w:val="en-US"/>
        </w:rPr>
        <w:t>from</w:t>
      </w:r>
      <w:r>
        <w:rPr>
          <w:rFonts w:cstheme="minorHAnsi"/>
          <w:szCs w:val="24"/>
          <w:lang w:val="en-US"/>
        </w:rPr>
        <w:t xml:space="preserve"> the following</w:t>
      </w:r>
      <w:r w:rsidR="003766C6" w:rsidRPr="003F708D">
        <w:rPr>
          <w:rFonts w:cstheme="minorHAnsi"/>
          <w:szCs w:val="24"/>
          <w:lang w:val="en-US"/>
        </w:rPr>
        <w:t xml:space="preserve"> orders of a judge</w:t>
      </w:r>
      <w:r w:rsidR="003F708D" w:rsidRPr="003F708D">
        <w:rPr>
          <w:rFonts w:cstheme="minorHAnsi"/>
          <w:szCs w:val="24"/>
          <w:lang w:val="en-US"/>
        </w:rPr>
        <w:t>:</w:t>
      </w:r>
    </w:p>
    <w:p w14:paraId="71271585" w14:textId="0ABF2877" w:rsidR="003F708D" w:rsidRPr="001E3F05" w:rsidRDefault="00833891" w:rsidP="001B7FDE">
      <w:pPr>
        <w:pStyle w:val="ListParagraph"/>
        <w:numPr>
          <w:ilvl w:val="0"/>
          <w:numId w:val="36"/>
        </w:numPr>
        <w:spacing w:after="240" w:line="240" w:lineRule="auto"/>
        <w:ind w:left="714" w:hanging="357"/>
        <w:jc w:val="both"/>
        <w:rPr>
          <w:rFonts w:cstheme="minorHAnsi"/>
          <w:color w:val="000000"/>
          <w:szCs w:val="24"/>
        </w:rPr>
      </w:pPr>
      <w:r>
        <w:rPr>
          <w:rFonts w:cstheme="minorHAnsi"/>
          <w:color w:val="000000"/>
          <w:szCs w:val="24"/>
        </w:rPr>
        <w:t>f</w:t>
      </w:r>
      <w:r w:rsidR="003F708D" w:rsidRPr="001E3F05">
        <w:rPr>
          <w:rFonts w:cstheme="minorHAnsi"/>
          <w:color w:val="000000"/>
          <w:szCs w:val="24"/>
        </w:rPr>
        <w:t>inal orders of Superior Court judges</w:t>
      </w:r>
      <w:r w:rsidR="00A61E91">
        <w:rPr>
          <w:rFonts w:cstheme="minorHAnsi"/>
          <w:color w:val="000000"/>
          <w:szCs w:val="24"/>
        </w:rPr>
        <w:t>,</w:t>
      </w:r>
      <w:r w:rsidR="003F708D" w:rsidRPr="001E3F05">
        <w:rPr>
          <w:rFonts w:cstheme="minorHAnsi"/>
          <w:color w:val="000000"/>
          <w:szCs w:val="24"/>
        </w:rPr>
        <w:t xml:space="preserve"> provided </w:t>
      </w:r>
      <w:r w:rsidR="00935519">
        <w:rPr>
          <w:rFonts w:cstheme="minorHAnsi"/>
          <w:color w:val="000000"/>
          <w:szCs w:val="24"/>
        </w:rPr>
        <w:t xml:space="preserve">the </w:t>
      </w:r>
      <w:r w:rsidR="00A61E91">
        <w:rPr>
          <w:rFonts w:cstheme="minorHAnsi"/>
          <w:color w:val="000000"/>
          <w:szCs w:val="24"/>
        </w:rPr>
        <w:t>appeal is within the monetary jurisdiction set out</w:t>
      </w:r>
      <w:r w:rsidR="003F708D" w:rsidRPr="001E3F05">
        <w:rPr>
          <w:rFonts w:cstheme="minorHAnsi"/>
          <w:color w:val="000000"/>
          <w:szCs w:val="24"/>
        </w:rPr>
        <w:t xml:space="preserve"> </w:t>
      </w:r>
      <w:r w:rsidR="00935519">
        <w:rPr>
          <w:rFonts w:cstheme="minorHAnsi"/>
          <w:color w:val="000000"/>
          <w:szCs w:val="24"/>
        </w:rPr>
        <w:t xml:space="preserve">in </w:t>
      </w:r>
      <w:hyperlink r:id="rId9" w:anchor="BK23" w:history="1">
        <w:r w:rsidR="003F708D" w:rsidRPr="00433ECC">
          <w:rPr>
            <w:rStyle w:val="Hyperlink"/>
            <w:rFonts w:cstheme="minorHAnsi"/>
            <w:szCs w:val="24"/>
          </w:rPr>
          <w:t>s. 19(1.2)</w:t>
        </w:r>
      </w:hyperlink>
      <w:r w:rsidR="003F708D" w:rsidRPr="001E3F05">
        <w:rPr>
          <w:rFonts w:cstheme="minorHAnsi"/>
          <w:color w:val="000000"/>
          <w:szCs w:val="24"/>
        </w:rPr>
        <w:t xml:space="preserve"> of the </w:t>
      </w:r>
      <w:r w:rsidR="003F708D" w:rsidRPr="001E3F05">
        <w:rPr>
          <w:rFonts w:cstheme="minorHAnsi"/>
          <w:i/>
          <w:iCs/>
          <w:color w:val="000000"/>
          <w:szCs w:val="24"/>
        </w:rPr>
        <w:t>CJA</w:t>
      </w:r>
      <w:r w:rsidR="001E3F05">
        <w:rPr>
          <w:rFonts w:cstheme="minorHAnsi"/>
          <w:color w:val="000000"/>
          <w:szCs w:val="24"/>
        </w:rPr>
        <w:t xml:space="preserve">: </w:t>
      </w:r>
      <w:hyperlink r:id="rId10" w:anchor="BK23" w:history="1">
        <w:r w:rsidR="001E3F05" w:rsidRPr="00433ECC">
          <w:rPr>
            <w:rStyle w:val="Hyperlink"/>
            <w:rFonts w:cstheme="minorHAnsi"/>
            <w:szCs w:val="24"/>
          </w:rPr>
          <w:t>s. 19(1)(a)</w:t>
        </w:r>
      </w:hyperlink>
      <w:r w:rsidR="00F7300B">
        <w:rPr>
          <w:rFonts w:cstheme="minorHAnsi"/>
          <w:color w:val="000000"/>
          <w:szCs w:val="24"/>
        </w:rPr>
        <w:t>;</w:t>
      </w:r>
    </w:p>
    <w:p w14:paraId="3500A57C" w14:textId="62800E9B" w:rsidR="003F708D" w:rsidRPr="00A059DD" w:rsidRDefault="00833891" w:rsidP="001B7FDE">
      <w:pPr>
        <w:pStyle w:val="ListParagraph"/>
        <w:numPr>
          <w:ilvl w:val="0"/>
          <w:numId w:val="36"/>
        </w:numPr>
        <w:spacing w:after="240" w:line="240" w:lineRule="auto"/>
        <w:ind w:left="714" w:hanging="357"/>
        <w:jc w:val="both"/>
        <w:rPr>
          <w:rFonts w:cstheme="minorHAnsi"/>
          <w:color w:val="000000"/>
          <w:szCs w:val="24"/>
        </w:rPr>
      </w:pPr>
      <w:r>
        <w:rPr>
          <w:rFonts w:cstheme="minorHAnsi"/>
          <w:color w:val="000000"/>
          <w:szCs w:val="24"/>
        </w:rPr>
        <w:t>i</w:t>
      </w:r>
      <w:r w:rsidR="003F708D" w:rsidRPr="00A059DD">
        <w:rPr>
          <w:rFonts w:cstheme="minorHAnsi"/>
          <w:color w:val="000000"/>
          <w:szCs w:val="24"/>
        </w:rPr>
        <w:t xml:space="preserve">nterlocutory orders of Superior Court judges, </w:t>
      </w:r>
      <w:r w:rsidR="001E3F05" w:rsidRPr="00A059DD">
        <w:rPr>
          <w:rFonts w:cstheme="minorHAnsi"/>
          <w:color w:val="000000"/>
          <w:szCs w:val="24"/>
        </w:rPr>
        <w:t xml:space="preserve">provided leave has been granted: </w:t>
      </w:r>
      <w:hyperlink r:id="rId11" w:anchor="BK23" w:history="1">
        <w:r w:rsidR="003F708D" w:rsidRPr="00567ADF">
          <w:rPr>
            <w:rStyle w:val="Hyperlink"/>
            <w:rFonts w:cstheme="minorHAnsi"/>
            <w:szCs w:val="24"/>
          </w:rPr>
          <w:t>s. 19(1)(b)</w:t>
        </w:r>
      </w:hyperlink>
      <w:r w:rsidR="003F708D" w:rsidRPr="00A059DD">
        <w:rPr>
          <w:rFonts w:cstheme="minorHAnsi"/>
          <w:color w:val="000000"/>
          <w:szCs w:val="24"/>
        </w:rPr>
        <w:t xml:space="preserve"> </w:t>
      </w:r>
      <w:r w:rsidR="001E3F05" w:rsidRPr="00A059DD">
        <w:rPr>
          <w:rFonts w:cstheme="minorHAnsi"/>
          <w:color w:val="000000"/>
          <w:szCs w:val="24"/>
        </w:rPr>
        <w:t xml:space="preserve">and </w:t>
      </w:r>
      <w:hyperlink r:id="rId12" w:anchor="BK625" w:history="1">
        <w:r w:rsidR="004B44C4" w:rsidRPr="00D1079E">
          <w:rPr>
            <w:rStyle w:val="Hyperlink"/>
            <w:rFonts w:cstheme="minorHAnsi"/>
            <w:szCs w:val="24"/>
          </w:rPr>
          <w:t xml:space="preserve">r. </w:t>
        </w:r>
        <w:r w:rsidR="003F708D" w:rsidRPr="00D1079E">
          <w:rPr>
            <w:rStyle w:val="Hyperlink"/>
            <w:rFonts w:cstheme="minorHAnsi"/>
            <w:szCs w:val="24"/>
          </w:rPr>
          <w:t>62.02</w:t>
        </w:r>
      </w:hyperlink>
      <w:r w:rsidR="003F5BA0">
        <w:rPr>
          <w:rFonts w:cstheme="minorHAnsi"/>
          <w:color w:val="000000"/>
          <w:szCs w:val="24"/>
        </w:rPr>
        <w:t xml:space="preserve"> of the </w:t>
      </w:r>
      <w:r w:rsidR="003F5BA0" w:rsidRPr="00FF55E5">
        <w:rPr>
          <w:rFonts w:cstheme="minorHAnsi"/>
          <w:i/>
          <w:iCs/>
          <w:szCs w:val="24"/>
        </w:rPr>
        <w:t>Rules of Civil Procedure</w:t>
      </w:r>
      <w:r w:rsidR="00F7300B">
        <w:rPr>
          <w:rFonts w:cstheme="minorHAnsi"/>
          <w:color w:val="000000"/>
          <w:szCs w:val="24"/>
        </w:rPr>
        <w:t>;</w:t>
      </w:r>
    </w:p>
    <w:p w14:paraId="4EA17D16" w14:textId="65BD450B" w:rsidR="007D5BD6" w:rsidRPr="007D5BD6" w:rsidRDefault="00833891" w:rsidP="001B7FDE">
      <w:pPr>
        <w:pStyle w:val="ListParagraph"/>
        <w:numPr>
          <w:ilvl w:val="0"/>
          <w:numId w:val="36"/>
        </w:numPr>
        <w:spacing w:after="240" w:line="240" w:lineRule="auto"/>
        <w:ind w:left="714" w:hanging="357"/>
        <w:jc w:val="both"/>
        <w:rPr>
          <w:rFonts w:cstheme="minorHAnsi"/>
          <w:color w:val="000000"/>
          <w:szCs w:val="24"/>
        </w:rPr>
      </w:pPr>
      <w:r>
        <w:rPr>
          <w:rFonts w:cstheme="minorHAnsi"/>
          <w:color w:val="000000"/>
          <w:szCs w:val="24"/>
        </w:rPr>
        <w:t>f</w:t>
      </w:r>
      <w:r w:rsidR="001E3F05" w:rsidRPr="001E3F05">
        <w:rPr>
          <w:rFonts w:cstheme="minorHAnsi"/>
          <w:color w:val="000000"/>
          <w:szCs w:val="24"/>
        </w:rPr>
        <w:t>inal orders of a</w:t>
      </w:r>
      <w:r w:rsidR="00D374E2">
        <w:rPr>
          <w:rFonts w:cstheme="minorHAnsi"/>
          <w:color w:val="000000"/>
          <w:szCs w:val="24"/>
        </w:rPr>
        <w:t>n associate judge</w:t>
      </w:r>
      <w:r w:rsidR="001E3F05" w:rsidRPr="001E3F05">
        <w:rPr>
          <w:rFonts w:cstheme="minorHAnsi"/>
          <w:color w:val="000000"/>
          <w:szCs w:val="24"/>
        </w:rPr>
        <w:t xml:space="preserve">: </w:t>
      </w:r>
      <w:hyperlink r:id="rId13" w:anchor="BK23" w:history="1">
        <w:r w:rsidR="007D5BD6" w:rsidRPr="00942F36">
          <w:rPr>
            <w:rStyle w:val="Hyperlink"/>
            <w:rFonts w:cstheme="minorHAnsi"/>
            <w:szCs w:val="24"/>
          </w:rPr>
          <w:t>s. 19(1)(c)</w:t>
        </w:r>
      </w:hyperlink>
      <w:r w:rsidR="00F7300B">
        <w:rPr>
          <w:rFonts w:cstheme="minorHAnsi"/>
          <w:color w:val="000000"/>
          <w:szCs w:val="24"/>
        </w:rPr>
        <w:t>;</w:t>
      </w:r>
    </w:p>
    <w:p w14:paraId="532CFF62" w14:textId="290EB70D" w:rsidR="003F708D" w:rsidRDefault="00833891" w:rsidP="001B7FDE">
      <w:pPr>
        <w:pStyle w:val="ListParagraph"/>
        <w:numPr>
          <w:ilvl w:val="0"/>
          <w:numId w:val="36"/>
        </w:numPr>
        <w:spacing w:after="240" w:line="240" w:lineRule="auto"/>
        <w:ind w:left="714" w:hanging="357"/>
        <w:jc w:val="both"/>
        <w:rPr>
          <w:rFonts w:cstheme="minorHAnsi"/>
          <w:color w:val="000000"/>
          <w:szCs w:val="24"/>
        </w:rPr>
      </w:pPr>
      <w:r>
        <w:rPr>
          <w:rFonts w:cstheme="minorHAnsi"/>
          <w:color w:val="000000"/>
          <w:szCs w:val="24"/>
        </w:rPr>
        <w:t>f</w:t>
      </w:r>
      <w:r w:rsidR="003F708D" w:rsidRPr="001E3F05">
        <w:rPr>
          <w:rFonts w:cstheme="minorHAnsi"/>
          <w:color w:val="000000"/>
          <w:szCs w:val="24"/>
        </w:rPr>
        <w:t xml:space="preserve">inal </w:t>
      </w:r>
      <w:r w:rsidR="001E3F05" w:rsidRPr="001E3F05">
        <w:rPr>
          <w:rFonts w:cstheme="minorHAnsi"/>
          <w:color w:val="000000"/>
          <w:szCs w:val="24"/>
        </w:rPr>
        <w:t xml:space="preserve">judgments in Small Claims Court: </w:t>
      </w:r>
      <w:hyperlink r:id="rId14" w:anchor="BK49" w:history="1">
        <w:r w:rsidR="003F708D" w:rsidRPr="00942F36">
          <w:rPr>
            <w:rStyle w:val="Hyperlink"/>
            <w:rFonts w:cstheme="minorHAnsi"/>
            <w:szCs w:val="24"/>
          </w:rPr>
          <w:t>s. 31</w:t>
        </w:r>
      </w:hyperlink>
      <w:r w:rsidR="00F7300B">
        <w:rPr>
          <w:rFonts w:cstheme="minorHAnsi"/>
          <w:color w:val="000000"/>
          <w:szCs w:val="24"/>
        </w:rPr>
        <w:t>; and</w:t>
      </w:r>
    </w:p>
    <w:p w14:paraId="11535B28" w14:textId="34913175" w:rsidR="00B91F13" w:rsidRPr="001B7FDE" w:rsidRDefault="00833891" w:rsidP="001B7FDE">
      <w:pPr>
        <w:pStyle w:val="ListParagraph"/>
        <w:numPr>
          <w:ilvl w:val="0"/>
          <w:numId w:val="36"/>
        </w:numPr>
        <w:spacing w:after="240" w:line="240" w:lineRule="auto"/>
        <w:ind w:left="714" w:hanging="357"/>
        <w:jc w:val="both"/>
        <w:rPr>
          <w:rFonts w:cstheme="minorHAnsi"/>
          <w:color w:val="000000"/>
          <w:szCs w:val="24"/>
        </w:rPr>
      </w:pPr>
      <w:r>
        <w:rPr>
          <w:rFonts w:cstheme="minorHAnsi"/>
          <w:color w:val="000000"/>
          <w:szCs w:val="24"/>
        </w:rPr>
        <w:t>o</w:t>
      </w:r>
      <w:r w:rsidR="00B21C64">
        <w:rPr>
          <w:rFonts w:cstheme="minorHAnsi"/>
          <w:color w:val="000000"/>
          <w:szCs w:val="24"/>
        </w:rPr>
        <w:t>rders</w:t>
      </w:r>
      <w:r w:rsidR="007D5BD6" w:rsidRPr="001E3F05">
        <w:rPr>
          <w:rFonts w:cstheme="minorHAnsi"/>
          <w:color w:val="000000"/>
          <w:szCs w:val="24"/>
        </w:rPr>
        <w:t xml:space="preserve"> from the Family Cou</w:t>
      </w:r>
      <w:r w:rsidR="00B21C64">
        <w:rPr>
          <w:rFonts w:cstheme="minorHAnsi"/>
          <w:color w:val="000000"/>
          <w:szCs w:val="24"/>
        </w:rPr>
        <w:t xml:space="preserve">rt in accordance with </w:t>
      </w:r>
      <w:hyperlink r:id="rId15" w:anchor="BK23" w:history="1">
        <w:r w:rsidR="00B21C64" w:rsidRPr="00942F36">
          <w:rPr>
            <w:rStyle w:val="Hyperlink"/>
            <w:rFonts w:cstheme="minorHAnsi"/>
            <w:szCs w:val="24"/>
          </w:rPr>
          <w:t xml:space="preserve">s. </w:t>
        </w:r>
        <w:r w:rsidR="00DD1CE2" w:rsidRPr="00942F36">
          <w:rPr>
            <w:rStyle w:val="Hyperlink"/>
            <w:rFonts w:cstheme="minorHAnsi"/>
            <w:szCs w:val="24"/>
          </w:rPr>
          <w:t>19(</w:t>
        </w:r>
        <w:proofErr w:type="gramStart"/>
        <w:r w:rsidR="00DD1CE2" w:rsidRPr="00942F36">
          <w:rPr>
            <w:rStyle w:val="Hyperlink"/>
            <w:rFonts w:cstheme="minorHAnsi"/>
            <w:szCs w:val="24"/>
          </w:rPr>
          <w:t>1)(</w:t>
        </w:r>
        <w:proofErr w:type="gramEnd"/>
        <w:r w:rsidR="00DD1CE2" w:rsidRPr="00942F36">
          <w:rPr>
            <w:rStyle w:val="Hyperlink"/>
            <w:rFonts w:cstheme="minorHAnsi"/>
            <w:szCs w:val="24"/>
          </w:rPr>
          <w:t>a.1)</w:t>
        </w:r>
      </w:hyperlink>
      <w:r w:rsidR="00942F36">
        <w:rPr>
          <w:rFonts w:cstheme="minorHAnsi"/>
          <w:color w:val="000000"/>
          <w:szCs w:val="24"/>
        </w:rPr>
        <w:t>.</w:t>
      </w:r>
    </w:p>
    <w:p w14:paraId="40C7D08D" w14:textId="15627D7C" w:rsidR="00F01B84" w:rsidRDefault="001E3F05" w:rsidP="001B7FDE">
      <w:pPr>
        <w:spacing w:after="240" w:line="240" w:lineRule="auto"/>
        <w:jc w:val="both"/>
        <w:rPr>
          <w:rFonts w:cstheme="minorHAnsi"/>
          <w:color w:val="000000"/>
          <w:szCs w:val="24"/>
        </w:rPr>
      </w:pPr>
      <w:r>
        <w:rPr>
          <w:rFonts w:cstheme="minorHAnsi"/>
          <w:color w:val="000000"/>
          <w:szCs w:val="24"/>
        </w:rPr>
        <w:t xml:space="preserve">The </w:t>
      </w:r>
      <w:r w:rsidR="00293C44">
        <w:rPr>
          <w:rFonts w:cstheme="minorHAnsi"/>
          <w:color w:val="000000"/>
          <w:szCs w:val="24"/>
        </w:rPr>
        <w:t>C</w:t>
      </w:r>
      <w:r>
        <w:rPr>
          <w:rFonts w:cstheme="minorHAnsi"/>
          <w:color w:val="000000"/>
          <w:szCs w:val="24"/>
        </w:rPr>
        <w:t xml:space="preserve">ourt also has </w:t>
      </w:r>
      <w:r w:rsidR="0081546A">
        <w:rPr>
          <w:rFonts w:cstheme="minorHAnsi"/>
          <w:color w:val="000000"/>
          <w:szCs w:val="24"/>
        </w:rPr>
        <w:t xml:space="preserve">appellate </w:t>
      </w:r>
      <w:r>
        <w:rPr>
          <w:rFonts w:cstheme="minorHAnsi"/>
          <w:color w:val="000000"/>
          <w:szCs w:val="24"/>
        </w:rPr>
        <w:t xml:space="preserve">jurisdiction over </w:t>
      </w:r>
      <w:r w:rsidR="006C7209">
        <w:rPr>
          <w:rFonts w:cstheme="minorHAnsi"/>
          <w:color w:val="000000"/>
          <w:szCs w:val="24"/>
        </w:rPr>
        <w:t>certain orders of a Superior Court judge</w:t>
      </w:r>
      <w:r w:rsidR="00293C44">
        <w:rPr>
          <w:rFonts w:cstheme="minorHAnsi"/>
          <w:color w:val="000000"/>
          <w:szCs w:val="24"/>
        </w:rPr>
        <w:t xml:space="preserve"> under other</w:t>
      </w:r>
      <w:r w:rsidR="006C7209">
        <w:rPr>
          <w:rFonts w:cstheme="minorHAnsi"/>
          <w:color w:val="000000"/>
          <w:szCs w:val="24"/>
        </w:rPr>
        <w:t xml:space="preserve"> statute</w:t>
      </w:r>
      <w:r w:rsidR="00293C44">
        <w:rPr>
          <w:rFonts w:cstheme="minorHAnsi"/>
          <w:color w:val="000000"/>
          <w:szCs w:val="24"/>
        </w:rPr>
        <w:t>s</w:t>
      </w:r>
      <w:r w:rsidR="006C7209">
        <w:rPr>
          <w:rFonts w:cstheme="minorHAnsi"/>
          <w:color w:val="000000"/>
          <w:szCs w:val="24"/>
        </w:rPr>
        <w:t xml:space="preserve">, </w:t>
      </w:r>
      <w:r w:rsidR="007D5BD6">
        <w:rPr>
          <w:rFonts w:cstheme="minorHAnsi"/>
          <w:color w:val="000000"/>
          <w:szCs w:val="24"/>
        </w:rPr>
        <w:t>such as appeals</w:t>
      </w:r>
      <w:r w:rsidR="00142DB7">
        <w:rPr>
          <w:rFonts w:cstheme="minorHAnsi"/>
          <w:color w:val="000000"/>
          <w:szCs w:val="24"/>
        </w:rPr>
        <w:t xml:space="preserve"> from the following</w:t>
      </w:r>
      <w:r w:rsidR="006C7209">
        <w:rPr>
          <w:rFonts w:cstheme="minorHAnsi"/>
          <w:color w:val="000000"/>
          <w:szCs w:val="24"/>
        </w:rPr>
        <w:t>:</w:t>
      </w:r>
    </w:p>
    <w:p w14:paraId="613A745E" w14:textId="12DCD473" w:rsidR="006C7209" w:rsidRPr="007D5BD6" w:rsidRDefault="0009070D" w:rsidP="000F1A70">
      <w:pPr>
        <w:pStyle w:val="ListParagraph"/>
        <w:numPr>
          <w:ilvl w:val="0"/>
          <w:numId w:val="16"/>
        </w:numPr>
        <w:spacing w:after="0" w:line="240" w:lineRule="auto"/>
        <w:jc w:val="both"/>
        <w:rPr>
          <w:rFonts w:cstheme="minorHAnsi"/>
          <w:color w:val="000000"/>
          <w:szCs w:val="24"/>
        </w:rPr>
      </w:pPr>
      <w:r>
        <w:rPr>
          <w:rFonts w:cstheme="minorHAnsi"/>
          <w:color w:val="000000"/>
          <w:szCs w:val="24"/>
        </w:rPr>
        <w:t>a</w:t>
      </w:r>
      <w:r w:rsidR="00CD1D09" w:rsidRPr="007D5BD6">
        <w:rPr>
          <w:rFonts w:cstheme="minorHAnsi"/>
          <w:color w:val="000000"/>
          <w:szCs w:val="24"/>
        </w:rPr>
        <w:t xml:space="preserve"> judgment or an order on a motion to oppose confirmation of a report </w:t>
      </w:r>
      <w:r w:rsidR="00C626B0">
        <w:rPr>
          <w:rFonts w:cstheme="minorHAnsi"/>
          <w:color w:val="000000"/>
          <w:szCs w:val="24"/>
        </w:rPr>
        <w:t xml:space="preserve">(under </w:t>
      </w:r>
      <w:hyperlink r:id="rId16" w:anchor="BK114" w:history="1">
        <w:r w:rsidR="00CD1D09" w:rsidRPr="00A17337">
          <w:rPr>
            <w:rStyle w:val="Hyperlink"/>
            <w:rFonts w:cstheme="minorHAnsi"/>
            <w:szCs w:val="24"/>
          </w:rPr>
          <w:t>s. 71</w:t>
        </w:r>
      </w:hyperlink>
      <w:r w:rsidR="00CD1D09" w:rsidRPr="007D5BD6">
        <w:rPr>
          <w:rFonts w:cstheme="minorHAnsi"/>
          <w:color w:val="000000"/>
          <w:szCs w:val="24"/>
        </w:rPr>
        <w:t xml:space="preserve"> of the </w:t>
      </w:r>
      <w:r w:rsidR="00CD1D09" w:rsidRPr="00B70273">
        <w:rPr>
          <w:rFonts w:cstheme="minorHAnsi"/>
          <w:i/>
          <w:szCs w:val="24"/>
        </w:rPr>
        <w:t>Construction Act</w:t>
      </w:r>
      <w:proofErr w:type="gramStart"/>
      <w:r w:rsidR="0062611E">
        <w:rPr>
          <w:rFonts w:cstheme="minorHAnsi"/>
          <w:iCs/>
          <w:szCs w:val="24"/>
        </w:rPr>
        <w:t>)</w:t>
      </w:r>
      <w:r w:rsidR="00460436">
        <w:rPr>
          <w:rFonts w:cstheme="minorHAnsi"/>
          <w:color w:val="000000"/>
          <w:szCs w:val="24"/>
        </w:rPr>
        <w:t>;</w:t>
      </w:r>
      <w:proofErr w:type="gramEnd"/>
    </w:p>
    <w:p w14:paraId="1DEED970" w14:textId="4E079EA9" w:rsidR="00B91F13" w:rsidRDefault="0009070D" w:rsidP="00D706D6">
      <w:pPr>
        <w:pStyle w:val="ListParagraph"/>
        <w:numPr>
          <w:ilvl w:val="0"/>
          <w:numId w:val="16"/>
        </w:numPr>
        <w:spacing w:after="240" w:line="240" w:lineRule="auto"/>
        <w:jc w:val="both"/>
        <w:rPr>
          <w:rFonts w:cstheme="minorHAnsi"/>
          <w:color w:val="000000"/>
          <w:szCs w:val="24"/>
        </w:rPr>
      </w:pPr>
      <w:r>
        <w:rPr>
          <w:rFonts w:cstheme="minorHAnsi"/>
          <w:color w:val="000000"/>
          <w:szCs w:val="24"/>
        </w:rPr>
        <w:t>a</w:t>
      </w:r>
      <w:r w:rsidR="007D5BD6">
        <w:rPr>
          <w:rFonts w:cstheme="minorHAnsi"/>
          <w:color w:val="000000"/>
          <w:szCs w:val="24"/>
        </w:rPr>
        <w:t xml:space="preserve">n order made under the </w:t>
      </w:r>
      <w:r w:rsidR="007D5BD6" w:rsidRPr="00314D1B">
        <w:rPr>
          <w:rFonts w:cstheme="minorHAnsi"/>
          <w:i/>
          <w:iCs/>
          <w:szCs w:val="24"/>
        </w:rPr>
        <w:t>Business Corporations Act</w:t>
      </w:r>
      <w:r w:rsidR="007D5BD6">
        <w:rPr>
          <w:rFonts w:cstheme="minorHAnsi"/>
          <w:color w:val="000000"/>
          <w:szCs w:val="24"/>
        </w:rPr>
        <w:t xml:space="preserve"> </w:t>
      </w:r>
      <w:r w:rsidR="00C626B0">
        <w:rPr>
          <w:rFonts w:cstheme="minorHAnsi"/>
          <w:color w:val="000000"/>
          <w:szCs w:val="24"/>
        </w:rPr>
        <w:t xml:space="preserve">(under </w:t>
      </w:r>
      <w:hyperlink r:id="rId17" w:anchor="BK250" w:history="1">
        <w:r w:rsidR="007D5BD6" w:rsidRPr="00910734">
          <w:rPr>
            <w:rStyle w:val="Hyperlink"/>
            <w:rFonts w:cstheme="minorHAnsi"/>
            <w:szCs w:val="24"/>
          </w:rPr>
          <w:t>s. 255</w:t>
        </w:r>
      </w:hyperlink>
      <w:r w:rsidR="00C626B0">
        <w:rPr>
          <w:rFonts w:cstheme="minorHAnsi"/>
          <w:color w:val="000000"/>
          <w:szCs w:val="24"/>
        </w:rPr>
        <w:t xml:space="preserve"> of that Act);</w:t>
      </w:r>
      <w:r w:rsidR="00460436">
        <w:rPr>
          <w:rFonts w:cstheme="minorHAnsi"/>
          <w:color w:val="000000"/>
          <w:szCs w:val="24"/>
        </w:rPr>
        <w:t xml:space="preserve"> and</w:t>
      </w:r>
    </w:p>
    <w:p w14:paraId="37D29708" w14:textId="11650EF3" w:rsidR="00327C37" w:rsidRPr="00D706D6" w:rsidRDefault="0009070D" w:rsidP="00D706D6">
      <w:pPr>
        <w:pStyle w:val="ListParagraph"/>
        <w:numPr>
          <w:ilvl w:val="0"/>
          <w:numId w:val="16"/>
        </w:numPr>
        <w:spacing w:after="240" w:line="240" w:lineRule="auto"/>
        <w:jc w:val="both"/>
        <w:rPr>
          <w:rFonts w:cstheme="minorHAnsi"/>
          <w:color w:val="000000"/>
          <w:szCs w:val="24"/>
        </w:rPr>
      </w:pPr>
      <w:r>
        <w:rPr>
          <w:rFonts w:cstheme="minorHAnsi"/>
          <w:color w:val="000000"/>
          <w:szCs w:val="24"/>
        </w:rPr>
        <w:t>a</w:t>
      </w:r>
      <w:r w:rsidR="00327C37">
        <w:rPr>
          <w:rFonts w:cstheme="minorHAnsi"/>
          <w:color w:val="000000"/>
          <w:szCs w:val="24"/>
        </w:rPr>
        <w:t xml:space="preserve"> determination made under </w:t>
      </w:r>
      <w:hyperlink r:id="rId18" w:anchor="BK60" w:history="1">
        <w:r w:rsidR="00327C37" w:rsidRPr="003E4F73">
          <w:rPr>
            <w:rStyle w:val="Hyperlink"/>
            <w:rFonts w:cstheme="minorHAnsi"/>
            <w:szCs w:val="24"/>
          </w:rPr>
          <w:t>s. 46</w:t>
        </w:r>
      </w:hyperlink>
      <w:r w:rsidR="00327C37">
        <w:rPr>
          <w:rFonts w:cstheme="minorHAnsi"/>
          <w:color w:val="000000"/>
          <w:szCs w:val="24"/>
        </w:rPr>
        <w:t xml:space="preserve"> of the </w:t>
      </w:r>
      <w:r w:rsidR="00327C37" w:rsidRPr="00BC1127">
        <w:rPr>
          <w:rFonts w:cstheme="minorHAnsi"/>
          <w:i/>
          <w:iCs/>
          <w:szCs w:val="24"/>
        </w:rPr>
        <w:t>Assessment Act</w:t>
      </w:r>
      <w:r w:rsidR="001D4FA4">
        <w:rPr>
          <w:rFonts w:cstheme="minorHAnsi"/>
          <w:color w:val="000000"/>
          <w:szCs w:val="24"/>
        </w:rPr>
        <w:t>(under</w:t>
      </w:r>
      <w:r w:rsidR="00327C37">
        <w:rPr>
          <w:rFonts w:cstheme="minorHAnsi"/>
          <w:color w:val="000000"/>
          <w:szCs w:val="24"/>
        </w:rPr>
        <w:t xml:space="preserve"> </w:t>
      </w:r>
      <w:hyperlink r:id="rId19" w:anchor="BK60" w:history="1">
        <w:r w:rsidR="00327C37" w:rsidRPr="00F97F3F">
          <w:rPr>
            <w:rStyle w:val="Hyperlink"/>
            <w:rFonts w:cstheme="minorHAnsi"/>
            <w:szCs w:val="24"/>
          </w:rPr>
          <w:t>s. 46(4)</w:t>
        </w:r>
      </w:hyperlink>
      <w:r w:rsidR="001D4FA4">
        <w:rPr>
          <w:rFonts w:cstheme="minorHAnsi"/>
          <w:color w:val="000000"/>
          <w:szCs w:val="24"/>
        </w:rPr>
        <w:t>of that Act).</w:t>
      </w:r>
    </w:p>
    <w:p w14:paraId="6F1864A4" w14:textId="1AA7F326" w:rsidR="00B91F13" w:rsidRDefault="007A5807" w:rsidP="00D706D6">
      <w:pPr>
        <w:spacing w:after="240" w:line="240" w:lineRule="auto"/>
        <w:jc w:val="both"/>
        <w:rPr>
          <w:rFonts w:cstheme="minorHAnsi"/>
          <w:color w:val="000000"/>
          <w:szCs w:val="24"/>
        </w:rPr>
      </w:pPr>
      <w:r>
        <w:rPr>
          <w:rFonts w:cstheme="minorHAnsi"/>
          <w:color w:val="000000"/>
          <w:szCs w:val="24"/>
        </w:rPr>
        <w:t>The Divisional Court also hears a</w:t>
      </w:r>
      <w:r w:rsidR="00157461">
        <w:rPr>
          <w:rFonts w:cstheme="minorHAnsi"/>
          <w:color w:val="000000"/>
          <w:szCs w:val="24"/>
        </w:rPr>
        <w:t>ppeals from</w:t>
      </w:r>
      <w:r w:rsidR="00C41096">
        <w:rPr>
          <w:rFonts w:cstheme="minorHAnsi"/>
          <w:color w:val="000000"/>
          <w:szCs w:val="24"/>
        </w:rPr>
        <w:t xml:space="preserve"> the decisions</w:t>
      </w:r>
      <w:r w:rsidR="005A37AC">
        <w:rPr>
          <w:rFonts w:cstheme="minorHAnsi"/>
          <w:color w:val="000000"/>
          <w:szCs w:val="24"/>
        </w:rPr>
        <w:t xml:space="preserve"> of</w:t>
      </w:r>
      <w:r w:rsidR="00157461">
        <w:rPr>
          <w:rFonts w:cstheme="minorHAnsi"/>
          <w:color w:val="000000"/>
          <w:szCs w:val="24"/>
        </w:rPr>
        <w:t xml:space="preserve"> </w:t>
      </w:r>
      <w:r w:rsidR="00771F1B">
        <w:rPr>
          <w:rFonts w:cstheme="minorHAnsi"/>
          <w:color w:val="000000"/>
          <w:szCs w:val="24"/>
        </w:rPr>
        <w:t xml:space="preserve">administrative </w:t>
      </w:r>
      <w:r w:rsidR="00157461">
        <w:rPr>
          <w:rFonts w:cstheme="minorHAnsi"/>
          <w:color w:val="000000"/>
          <w:szCs w:val="24"/>
        </w:rPr>
        <w:t>tribunals</w:t>
      </w:r>
      <w:r>
        <w:rPr>
          <w:rFonts w:cstheme="minorHAnsi"/>
          <w:color w:val="000000"/>
          <w:szCs w:val="24"/>
        </w:rPr>
        <w:t xml:space="preserve"> where the tribunal’s enabling legislation provides for an appeal to</w:t>
      </w:r>
      <w:r w:rsidR="00B10578">
        <w:rPr>
          <w:rFonts w:cstheme="minorHAnsi"/>
          <w:color w:val="000000"/>
          <w:szCs w:val="24"/>
        </w:rPr>
        <w:t xml:space="preserve"> the</w:t>
      </w:r>
      <w:r>
        <w:rPr>
          <w:rFonts w:cstheme="minorHAnsi"/>
          <w:color w:val="000000"/>
          <w:szCs w:val="24"/>
        </w:rPr>
        <w:t xml:space="preserve"> Divisional Court. Examples of </w:t>
      </w:r>
      <w:r w:rsidR="00F02216">
        <w:rPr>
          <w:rFonts w:cstheme="minorHAnsi"/>
          <w:color w:val="000000"/>
          <w:szCs w:val="24"/>
        </w:rPr>
        <w:t xml:space="preserve">these </w:t>
      </w:r>
      <w:r w:rsidR="00157461">
        <w:rPr>
          <w:rFonts w:cstheme="minorHAnsi"/>
          <w:color w:val="000000"/>
          <w:szCs w:val="24"/>
        </w:rPr>
        <w:t xml:space="preserve">statutory </w:t>
      </w:r>
      <w:r>
        <w:rPr>
          <w:rFonts w:cstheme="minorHAnsi"/>
          <w:color w:val="000000"/>
          <w:szCs w:val="24"/>
        </w:rPr>
        <w:t>appeals include</w:t>
      </w:r>
      <w:r w:rsidR="001D179E">
        <w:rPr>
          <w:rFonts w:cstheme="minorHAnsi"/>
          <w:color w:val="000000"/>
          <w:szCs w:val="24"/>
        </w:rPr>
        <w:t xml:space="preserve"> the following</w:t>
      </w:r>
      <w:r>
        <w:rPr>
          <w:rFonts w:cstheme="minorHAnsi"/>
          <w:color w:val="000000"/>
          <w:szCs w:val="24"/>
        </w:rPr>
        <w:t>:</w:t>
      </w:r>
    </w:p>
    <w:p w14:paraId="6850852F" w14:textId="237A7051" w:rsidR="007A5807" w:rsidRPr="00B21C64" w:rsidRDefault="003B5DB7" w:rsidP="00D706D6">
      <w:pPr>
        <w:pStyle w:val="ListParagraph"/>
        <w:numPr>
          <w:ilvl w:val="0"/>
          <w:numId w:val="17"/>
        </w:numPr>
        <w:spacing w:after="240" w:line="240" w:lineRule="auto"/>
        <w:jc w:val="both"/>
        <w:rPr>
          <w:rFonts w:cstheme="minorHAnsi"/>
          <w:color w:val="000000" w:themeColor="text1"/>
          <w:szCs w:val="24"/>
        </w:rPr>
      </w:pPr>
      <w:r>
        <w:rPr>
          <w:rFonts w:cstheme="minorHAnsi"/>
          <w:color w:val="000000" w:themeColor="text1"/>
          <w:szCs w:val="24"/>
        </w:rPr>
        <w:lastRenderedPageBreak/>
        <w:t>a</w:t>
      </w:r>
      <w:r w:rsidR="007A5807" w:rsidRPr="00B21C64">
        <w:rPr>
          <w:rFonts w:cstheme="minorHAnsi"/>
          <w:color w:val="000000" w:themeColor="text1"/>
          <w:szCs w:val="24"/>
        </w:rPr>
        <w:t xml:space="preserve">ppeals from </w:t>
      </w:r>
      <w:r>
        <w:rPr>
          <w:rFonts w:cstheme="minorHAnsi"/>
          <w:color w:val="000000" w:themeColor="text1"/>
          <w:szCs w:val="24"/>
        </w:rPr>
        <w:t>final</w:t>
      </w:r>
      <w:r w:rsidR="007A5807" w:rsidRPr="00B21C64">
        <w:rPr>
          <w:rFonts w:cstheme="minorHAnsi"/>
          <w:color w:val="000000" w:themeColor="text1"/>
          <w:szCs w:val="24"/>
        </w:rPr>
        <w:t xml:space="preserve"> order</w:t>
      </w:r>
      <w:r>
        <w:rPr>
          <w:rFonts w:cstheme="minorHAnsi"/>
          <w:color w:val="000000" w:themeColor="text1"/>
          <w:szCs w:val="24"/>
        </w:rPr>
        <w:t>s</w:t>
      </w:r>
      <w:r w:rsidR="007A5807" w:rsidRPr="00B21C64">
        <w:rPr>
          <w:rFonts w:cstheme="minorHAnsi"/>
          <w:color w:val="000000" w:themeColor="text1"/>
          <w:szCs w:val="24"/>
        </w:rPr>
        <w:t xml:space="preserve"> of the Landlord </w:t>
      </w:r>
      <w:r w:rsidR="00E8089D">
        <w:rPr>
          <w:rFonts w:cstheme="minorHAnsi"/>
          <w:color w:val="000000" w:themeColor="text1"/>
          <w:szCs w:val="24"/>
        </w:rPr>
        <w:t xml:space="preserve">and </w:t>
      </w:r>
      <w:r w:rsidR="007A5807" w:rsidRPr="00B21C64">
        <w:rPr>
          <w:rFonts w:cstheme="minorHAnsi"/>
          <w:color w:val="000000" w:themeColor="text1"/>
          <w:szCs w:val="24"/>
        </w:rPr>
        <w:t xml:space="preserve">Tenant Board </w:t>
      </w:r>
      <w:r>
        <w:rPr>
          <w:rFonts w:cstheme="minorHAnsi"/>
          <w:color w:val="000000" w:themeColor="text1"/>
          <w:szCs w:val="24"/>
        </w:rPr>
        <w:t>(</w:t>
      </w:r>
      <w:r w:rsidR="007A5807" w:rsidRPr="00B21C64">
        <w:rPr>
          <w:rFonts w:cstheme="minorHAnsi"/>
          <w:color w:val="000000" w:themeColor="text1"/>
          <w:szCs w:val="24"/>
        </w:rPr>
        <w:t xml:space="preserve">under </w:t>
      </w:r>
      <w:hyperlink r:id="rId20" w:anchor="BK310" w:history="1">
        <w:r w:rsidR="007A5807" w:rsidRPr="00CD73E6">
          <w:rPr>
            <w:rStyle w:val="Hyperlink"/>
            <w:rFonts w:cstheme="minorHAnsi"/>
            <w:szCs w:val="24"/>
          </w:rPr>
          <w:t>s. 210</w:t>
        </w:r>
      </w:hyperlink>
      <w:r w:rsidR="007A5807" w:rsidRPr="00B21C64">
        <w:rPr>
          <w:rFonts w:cstheme="minorHAnsi"/>
          <w:color w:val="000000" w:themeColor="text1"/>
          <w:szCs w:val="24"/>
        </w:rPr>
        <w:t xml:space="preserve"> of the </w:t>
      </w:r>
      <w:r w:rsidR="007A5807" w:rsidRPr="002F3AAB">
        <w:rPr>
          <w:rFonts w:cstheme="minorHAnsi"/>
          <w:i/>
          <w:szCs w:val="24"/>
        </w:rPr>
        <w:t>Residential Tenancies Act, 2006</w:t>
      </w:r>
      <w:r>
        <w:rPr>
          <w:rFonts w:cstheme="minorHAnsi"/>
          <w:color w:val="000000" w:themeColor="text1"/>
          <w:szCs w:val="24"/>
        </w:rPr>
        <w:t>);</w:t>
      </w:r>
    </w:p>
    <w:p w14:paraId="7963C846" w14:textId="298DF9D4" w:rsidR="00B21C64" w:rsidRPr="00157461" w:rsidRDefault="003B5DB7" w:rsidP="00D706D6">
      <w:pPr>
        <w:pStyle w:val="ListParagraph"/>
        <w:numPr>
          <w:ilvl w:val="0"/>
          <w:numId w:val="17"/>
        </w:numPr>
        <w:autoSpaceDE w:val="0"/>
        <w:autoSpaceDN w:val="0"/>
        <w:adjustRightInd w:val="0"/>
        <w:spacing w:after="240" w:line="240" w:lineRule="auto"/>
        <w:jc w:val="both"/>
        <w:rPr>
          <w:rFonts w:cstheme="minorHAnsi"/>
          <w:color w:val="000000" w:themeColor="text1"/>
          <w:szCs w:val="24"/>
          <w:lang w:val="en-US"/>
        </w:rPr>
      </w:pPr>
      <w:r>
        <w:rPr>
          <w:rFonts w:cstheme="minorHAnsi"/>
          <w:color w:val="000000" w:themeColor="text1"/>
          <w:szCs w:val="24"/>
        </w:rPr>
        <w:t>a</w:t>
      </w:r>
      <w:r w:rsidR="00B21C64" w:rsidRPr="00B21C64">
        <w:rPr>
          <w:rFonts w:cstheme="minorHAnsi"/>
          <w:color w:val="000000" w:themeColor="text1"/>
          <w:szCs w:val="24"/>
        </w:rPr>
        <w:t>ppeals from</w:t>
      </w:r>
      <w:r w:rsidR="00B21C64" w:rsidRPr="00B21C64">
        <w:rPr>
          <w:rFonts w:cstheme="minorHAnsi"/>
          <w:color w:val="000000" w:themeColor="text1"/>
          <w:shd w:val="clear" w:color="auto" w:fill="FFFFFF"/>
        </w:rPr>
        <w:t> </w:t>
      </w:r>
      <w:r w:rsidR="00157461">
        <w:rPr>
          <w:rFonts w:cstheme="minorHAnsi"/>
          <w:color w:val="000000" w:themeColor="text1"/>
          <w:shd w:val="clear" w:color="auto" w:fill="FFFFFF"/>
        </w:rPr>
        <w:t xml:space="preserve">proceedings before </w:t>
      </w:r>
      <w:r w:rsidR="00B21C64" w:rsidRPr="00B21C64">
        <w:rPr>
          <w:rFonts w:cstheme="minorHAnsi"/>
          <w:color w:val="000000" w:themeColor="text1"/>
          <w:shd w:val="clear" w:color="auto" w:fill="FFFFFF"/>
        </w:rPr>
        <w:t xml:space="preserve">the </w:t>
      </w:r>
      <w:r w:rsidR="00B21C64">
        <w:rPr>
          <w:rFonts w:cstheme="minorHAnsi"/>
          <w:color w:val="000000" w:themeColor="text1"/>
          <w:shd w:val="clear" w:color="auto" w:fill="FFFFFF"/>
        </w:rPr>
        <w:t>Health Professions Appeal and Review Board concerning</w:t>
      </w:r>
      <w:r w:rsidR="00B21C64" w:rsidRPr="00B21C64">
        <w:rPr>
          <w:rFonts w:cstheme="minorHAnsi"/>
          <w:color w:val="000000" w:themeColor="text1"/>
          <w:shd w:val="clear" w:color="auto" w:fill="FFFFFF"/>
        </w:rPr>
        <w:t xml:space="preserve"> registration </w:t>
      </w:r>
      <w:r w:rsidR="00157461">
        <w:rPr>
          <w:rFonts w:cstheme="minorHAnsi"/>
          <w:color w:val="000000" w:themeColor="text1"/>
          <w:shd w:val="clear" w:color="auto" w:fill="FFFFFF"/>
        </w:rPr>
        <w:t xml:space="preserve">or </w:t>
      </w:r>
      <w:r w:rsidR="00B21C64" w:rsidRPr="00B21C64">
        <w:rPr>
          <w:rFonts w:cstheme="minorHAnsi"/>
          <w:color w:val="000000" w:themeColor="text1"/>
          <w:shd w:val="clear" w:color="auto" w:fill="FFFFFF"/>
        </w:rPr>
        <w:t xml:space="preserve">proceedings before a panel of the Discipline or Fitness to Practise Committee </w:t>
      </w:r>
      <w:r w:rsidR="007A39E1">
        <w:rPr>
          <w:rFonts w:cstheme="minorHAnsi"/>
          <w:color w:val="000000" w:themeColor="text1"/>
          <w:shd w:val="clear" w:color="auto" w:fill="FFFFFF"/>
        </w:rPr>
        <w:t>(</w:t>
      </w:r>
      <w:r w:rsidR="00B21C64" w:rsidRPr="00B21C64">
        <w:rPr>
          <w:rFonts w:cstheme="minorHAnsi"/>
          <w:color w:val="000000" w:themeColor="text1"/>
          <w:shd w:val="clear" w:color="auto" w:fill="FFFFFF"/>
        </w:rPr>
        <w:t xml:space="preserve">under </w:t>
      </w:r>
      <w:hyperlink r:id="rId21" w:anchor="BK41" w:history="1">
        <w:r w:rsidR="00B21C64" w:rsidRPr="00AE1CB8">
          <w:rPr>
            <w:rStyle w:val="Hyperlink"/>
            <w:rFonts w:cstheme="minorHAnsi"/>
            <w:szCs w:val="24"/>
          </w:rPr>
          <w:t>s. 70</w:t>
        </w:r>
      </w:hyperlink>
      <w:r w:rsidR="00B21C64" w:rsidRPr="00B21C64">
        <w:rPr>
          <w:rFonts w:cstheme="minorHAnsi"/>
          <w:color w:val="000000" w:themeColor="text1"/>
          <w:szCs w:val="24"/>
        </w:rPr>
        <w:t xml:space="preserve"> of the </w:t>
      </w:r>
      <w:r w:rsidR="00B21C64" w:rsidRPr="00673309">
        <w:rPr>
          <w:rFonts w:cstheme="minorHAnsi"/>
          <w:i/>
          <w:iCs/>
          <w:szCs w:val="24"/>
        </w:rPr>
        <w:t>Health Professions Procedural Code</w:t>
      </w:r>
      <w:r w:rsidR="007A39E1">
        <w:rPr>
          <w:rFonts w:cstheme="minorHAnsi"/>
          <w:color w:val="000000" w:themeColor="text1"/>
          <w:szCs w:val="24"/>
        </w:rPr>
        <w:t>);</w:t>
      </w:r>
    </w:p>
    <w:p w14:paraId="326AF661" w14:textId="3F00833A" w:rsidR="00157461" w:rsidRPr="00C83552" w:rsidRDefault="007A39E1" w:rsidP="00D706D6">
      <w:pPr>
        <w:pStyle w:val="ListParagraph"/>
        <w:numPr>
          <w:ilvl w:val="0"/>
          <w:numId w:val="17"/>
        </w:numPr>
        <w:autoSpaceDE w:val="0"/>
        <w:autoSpaceDN w:val="0"/>
        <w:adjustRightInd w:val="0"/>
        <w:spacing w:after="240" w:line="240" w:lineRule="auto"/>
        <w:jc w:val="both"/>
        <w:rPr>
          <w:rFonts w:cstheme="minorHAnsi"/>
          <w:color w:val="000000" w:themeColor="text1"/>
          <w:szCs w:val="24"/>
          <w:lang w:val="en-US"/>
        </w:rPr>
      </w:pPr>
      <w:r>
        <w:rPr>
          <w:rFonts w:cstheme="minorHAnsi"/>
          <w:color w:val="000000" w:themeColor="text1"/>
          <w:szCs w:val="24"/>
        </w:rPr>
        <w:t>a</w:t>
      </w:r>
      <w:r w:rsidR="00157461">
        <w:rPr>
          <w:rFonts w:cstheme="minorHAnsi"/>
          <w:color w:val="000000" w:themeColor="text1"/>
          <w:szCs w:val="24"/>
        </w:rPr>
        <w:t xml:space="preserve">ppeals from a </w:t>
      </w:r>
      <w:r w:rsidR="001A0902">
        <w:rPr>
          <w:rFonts w:cstheme="minorHAnsi"/>
          <w:color w:val="000000" w:themeColor="text1"/>
          <w:szCs w:val="24"/>
        </w:rPr>
        <w:t xml:space="preserve">final </w:t>
      </w:r>
      <w:r w:rsidR="00157461">
        <w:rPr>
          <w:rFonts w:cstheme="minorHAnsi"/>
          <w:color w:val="000000" w:themeColor="text1"/>
          <w:szCs w:val="24"/>
        </w:rPr>
        <w:t xml:space="preserve">decision of the Licence Appeal Tribunal </w:t>
      </w:r>
      <w:r w:rsidR="00065731">
        <w:rPr>
          <w:rFonts w:cstheme="minorHAnsi"/>
          <w:color w:val="000000" w:themeColor="text1"/>
          <w:szCs w:val="24"/>
        </w:rPr>
        <w:t>(under</w:t>
      </w:r>
      <w:r w:rsidR="00157461">
        <w:rPr>
          <w:rFonts w:cstheme="minorHAnsi"/>
          <w:color w:val="000000" w:themeColor="text1"/>
          <w:szCs w:val="24"/>
        </w:rPr>
        <w:t xml:space="preserve"> </w:t>
      </w:r>
      <w:hyperlink r:id="rId22" w:history="1">
        <w:r w:rsidR="00684CAC" w:rsidRPr="00AE1CB8">
          <w:rPr>
            <w:rStyle w:val="Hyperlink"/>
            <w:rFonts w:cstheme="minorHAnsi"/>
            <w:szCs w:val="24"/>
          </w:rPr>
          <w:t>s. 11</w:t>
        </w:r>
      </w:hyperlink>
      <w:r w:rsidR="00684CAC">
        <w:rPr>
          <w:rFonts w:cstheme="minorHAnsi"/>
          <w:color w:val="000000" w:themeColor="text1"/>
          <w:szCs w:val="24"/>
        </w:rPr>
        <w:t xml:space="preserve"> of the </w:t>
      </w:r>
      <w:r w:rsidR="00684CAC" w:rsidRPr="0042441E">
        <w:rPr>
          <w:rFonts w:cstheme="minorHAnsi"/>
          <w:i/>
          <w:szCs w:val="24"/>
        </w:rPr>
        <w:t>Licence Appeal Tribunal Act, 1999</w:t>
      </w:r>
      <w:proofErr w:type="gramStart"/>
      <w:r w:rsidR="00065731">
        <w:rPr>
          <w:rFonts w:cstheme="minorHAnsi"/>
          <w:color w:val="000000" w:themeColor="text1"/>
          <w:szCs w:val="24"/>
        </w:rPr>
        <w:t>);</w:t>
      </w:r>
      <w:proofErr w:type="gramEnd"/>
    </w:p>
    <w:p w14:paraId="29939F7B" w14:textId="3AAC6EC6" w:rsidR="00C41096" w:rsidRDefault="00065731" w:rsidP="00D706D6">
      <w:pPr>
        <w:pStyle w:val="ListParagraph"/>
        <w:numPr>
          <w:ilvl w:val="0"/>
          <w:numId w:val="17"/>
        </w:numPr>
        <w:autoSpaceDE w:val="0"/>
        <w:autoSpaceDN w:val="0"/>
        <w:adjustRightInd w:val="0"/>
        <w:spacing w:after="240" w:line="240" w:lineRule="auto"/>
        <w:jc w:val="both"/>
        <w:rPr>
          <w:rFonts w:cstheme="minorHAnsi"/>
          <w:color w:val="000000" w:themeColor="text1"/>
          <w:szCs w:val="24"/>
          <w:lang w:val="en-US"/>
        </w:rPr>
      </w:pPr>
      <w:r>
        <w:rPr>
          <w:rFonts w:cstheme="minorHAnsi"/>
          <w:color w:val="000000" w:themeColor="text1"/>
          <w:szCs w:val="24"/>
          <w:lang w:val="en-US"/>
        </w:rPr>
        <w:t>a</w:t>
      </w:r>
      <w:r w:rsidR="00C41096">
        <w:rPr>
          <w:rFonts w:cstheme="minorHAnsi"/>
          <w:color w:val="000000" w:themeColor="text1"/>
          <w:szCs w:val="24"/>
          <w:lang w:val="en-US"/>
        </w:rPr>
        <w:t xml:space="preserve">ppeals from a hearing before the License Appeal Tribunal under </w:t>
      </w:r>
      <w:r w:rsidR="00C41096" w:rsidRPr="00564E8B">
        <w:rPr>
          <w:rFonts w:cstheme="minorHAnsi"/>
          <w:szCs w:val="24"/>
          <w:lang w:val="en-US"/>
        </w:rPr>
        <w:t>Part IX</w:t>
      </w:r>
      <w:r w:rsidR="00C41096">
        <w:rPr>
          <w:rFonts w:cstheme="minorHAnsi"/>
          <w:color w:val="000000" w:themeColor="text1"/>
          <w:szCs w:val="24"/>
          <w:lang w:val="en-US"/>
        </w:rPr>
        <w:t xml:space="preserve"> of the </w:t>
      </w:r>
      <w:r w:rsidR="00C41096" w:rsidRPr="0042441E">
        <w:rPr>
          <w:rFonts w:cstheme="minorHAnsi"/>
          <w:i/>
          <w:szCs w:val="24"/>
          <w:lang w:val="en-US"/>
        </w:rPr>
        <w:t>Child, Youth and Family Services Act</w:t>
      </w:r>
      <w:r w:rsidR="0042441E" w:rsidRPr="0042441E">
        <w:rPr>
          <w:rFonts w:cstheme="minorHAnsi"/>
          <w:i/>
          <w:szCs w:val="24"/>
          <w:lang w:val="en-US"/>
        </w:rPr>
        <w:t>,</w:t>
      </w:r>
      <w:r w:rsidR="00C41096" w:rsidRPr="0042441E">
        <w:rPr>
          <w:rFonts w:cstheme="minorHAnsi"/>
          <w:i/>
          <w:szCs w:val="24"/>
          <w:lang w:val="en-US"/>
        </w:rPr>
        <w:t xml:space="preserve"> 2017</w:t>
      </w:r>
      <w:r w:rsidR="00C41096">
        <w:rPr>
          <w:rFonts w:cstheme="minorHAnsi"/>
          <w:color w:val="000000" w:themeColor="text1"/>
          <w:szCs w:val="24"/>
          <w:lang w:val="en-US"/>
        </w:rPr>
        <w:t xml:space="preserve"> </w:t>
      </w:r>
      <w:r w:rsidR="007A7AA3">
        <w:rPr>
          <w:rFonts w:cstheme="minorHAnsi"/>
          <w:color w:val="000000" w:themeColor="text1"/>
          <w:szCs w:val="24"/>
          <w:lang w:val="en-US"/>
        </w:rPr>
        <w:t>(under</w:t>
      </w:r>
      <w:r w:rsidR="00C41096">
        <w:rPr>
          <w:rFonts w:cstheme="minorHAnsi"/>
          <w:color w:val="000000" w:themeColor="text1"/>
          <w:szCs w:val="24"/>
          <w:lang w:val="en-US"/>
        </w:rPr>
        <w:t xml:space="preserve"> </w:t>
      </w:r>
      <w:hyperlink r:id="rId23" w:anchor="BK374" w:history="1">
        <w:r w:rsidR="00C41096" w:rsidRPr="001A3E05">
          <w:rPr>
            <w:rStyle w:val="Hyperlink"/>
            <w:rFonts w:cstheme="minorHAnsi"/>
            <w:szCs w:val="24"/>
            <w:lang w:val="en-US"/>
          </w:rPr>
          <w:t>s. 267(1)</w:t>
        </w:r>
      </w:hyperlink>
      <w:r w:rsidR="00C41096">
        <w:rPr>
          <w:rFonts w:cstheme="minorHAnsi"/>
          <w:color w:val="000000" w:themeColor="text1"/>
          <w:szCs w:val="24"/>
          <w:lang w:val="en-US"/>
        </w:rPr>
        <w:t xml:space="preserve"> </w:t>
      </w:r>
      <w:r w:rsidR="00C33F66">
        <w:rPr>
          <w:rFonts w:cstheme="minorHAnsi"/>
          <w:color w:val="000000" w:themeColor="text1"/>
          <w:szCs w:val="24"/>
          <w:lang w:val="en-US"/>
        </w:rPr>
        <w:t>of that Act</w:t>
      </w:r>
      <w:r w:rsidR="007A7AA3">
        <w:rPr>
          <w:rFonts w:cstheme="minorHAnsi"/>
          <w:color w:val="000000" w:themeColor="text1"/>
          <w:szCs w:val="24"/>
          <w:lang w:val="en-US"/>
        </w:rPr>
        <w:t>)</w:t>
      </w:r>
      <w:r w:rsidR="00F17CF5">
        <w:rPr>
          <w:rFonts w:cstheme="minorHAnsi"/>
          <w:color w:val="000000" w:themeColor="text1"/>
          <w:szCs w:val="24"/>
          <w:lang w:val="en-US"/>
        </w:rPr>
        <w:t>;</w:t>
      </w:r>
    </w:p>
    <w:p w14:paraId="1F59FA24" w14:textId="042277E0" w:rsidR="00C41096" w:rsidRDefault="007A7AA3" w:rsidP="00D706D6">
      <w:pPr>
        <w:pStyle w:val="ListParagraph"/>
        <w:numPr>
          <w:ilvl w:val="0"/>
          <w:numId w:val="17"/>
        </w:numPr>
        <w:autoSpaceDE w:val="0"/>
        <w:autoSpaceDN w:val="0"/>
        <w:adjustRightInd w:val="0"/>
        <w:spacing w:after="240" w:line="240" w:lineRule="auto"/>
        <w:jc w:val="both"/>
        <w:rPr>
          <w:rFonts w:cstheme="minorHAnsi"/>
          <w:color w:val="000000" w:themeColor="text1"/>
          <w:szCs w:val="24"/>
          <w:lang w:val="en-US"/>
        </w:rPr>
      </w:pPr>
      <w:r>
        <w:rPr>
          <w:rFonts w:cstheme="minorHAnsi"/>
          <w:color w:val="000000" w:themeColor="text1"/>
          <w:szCs w:val="24"/>
          <w:lang w:val="en-US"/>
        </w:rPr>
        <w:t>a</w:t>
      </w:r>
      <w:r w:rsidR="00C41096">
        <w:rPr>
          <w:rFonts w:cstheme="minorHAnsi"/>
          <w:color w:val="000000" w:themeColor="text1"/>
          <w:szCs w:val="24"/>
          <w:lang w:val="en-US"/>
        </w:rPr>
        <w:t xml:space="preserve">ppeals from a decision of the Social Benefits Tribunal under </w:t>
      </w:r>
      <w:hyperlink r:id="rId24" w:anchor="BK31" w:history="1">
        <w:r w:rsidR="00407EED" w:rsidRPr="00C63160">
          <w:rPr>
            <w:rStyle w:val="Hyperlink"/>
            <w:rFonts w:cstheme="minorHAnsi"/>
            <w:szCs w:val="24"/>
            <w:lang w:val="en-US"/>
          </w:rPr>
          <w:t xml:space="preserve">s. </w:t>
        </w:r>
        <w:r w:rsidR="00C41096" w:rsidRPr="00C63160">
          <w:rPr>
            <w:rStyle w:val="Hyperlink"/>
            <w:rFonts w:cstheme="minorHAnsi"/>
            <w:szCs w:val="24"/>
            <w:lang w:val="en-US"/>
          </w:rPr>
          <w:t>31(1)</w:t>
        </w:r>
      </w:hyperlink>
      <w:r w:rsidR="00C41096">
        <w:rPr>
          <w:rFonts w:cstheme="minorHAnsi"/>
          <w:color w:val="000000" w:themeColor="text1"/>
          <w:szCs w:val="24"/>
          <w:lang w:val="en-US"/>
        </w:rPr>
        <w:t xml:space="preserve"> of the </w:t>
      </w:r>
      <w:r w:rsidR="00C41096" w:rsidRPr="00FC5425">
        <w:rPr>
          <w:rFonts w:cstheme="minorHAnsi"/>
          <w:i/>
          <w:szCs w:val="24"/>
          <w:lang w:val="en-US"/>
        </w:rPr>
        <w:t>Ontario Disability Support Program Act</w:t>
      </w:r>
      <w:r w:rsidR="00C41096" w:rsidRPr="00FC5425">
        <w:rPr>
          <w:rFonts w:cstheme="minorHAnsi"/>
          <w:szCs w:val="24"/>
          <w:lang w:val="en-US"/>
        </w:rPr>
        <w:t xml:space="preserve">, </w:t>
      </w:r>
      <w:r w:rsidR="00C41096" w:rsidRPr="00FC5425">
        <w:rPr>
          <w:rFonts w:cstheme="minorHAnsi"/>
          <w:i/>
          <w:szCs w:val="24"/>
          <w:lang w:val="en-US"/>
        </w:rPr>
        <w:t>1997</w:t>
      </w:r>
      <w:r w:rsidR="00F17CF5">
        <w:rPr>
          <w:rFonts w:cstheme="minorHAnsi"/>
          <w:color w:val="000000" w:themeColor="text1"/>
          <w:szCs w:val="24"/>
          <w:lang w:val="en-US"/>
        </w:rPr>
        <w:t>; and</w:t>
      </w:r>
    </w:p>
    <w:p w14:paraId="0E405396" w14:textId="395D8CF7" w:rsidR="00B21C64" w:rsidRPr="00D706D6" w:rsidRDefault="009968B6" w:rsidP="00D706D6">
      <w:pPr>
        <w:pStyle w:val="ListParagraph"/>
        <w:numPr>
          <w:ilvl w:val="0"/>
          <w:numId w:val="17"/>
        </w:numPr>
        <w:autoSpaceDE w:val="0"/>
        <w:autoSpaceDN w:val="0"/>
        <w:adjustRightInd w:val="0"/>
        <w:spacing w:after="240" w:line="240" w:lineRule="auto"/>
        <w:jc w:val="both"/>
        <w:rPr>
          <w:rFonts w:cstheme="minorHAnsi"/>
          <w:color w:val="000000" w:themeColor="text1"/>
          <w:szCs w:val="24"/>
          <w:lang w:val="en-US"/>
        </w:rPr>
      </w:pPr>
      <w:r>
        <w:rPr>
          <w:rFonts w:cstheme="minorHAnsi"/>
          <w:color w:val="000000" w:themeColor="text1"/>
          <w:szCs w:val="24"/>
          <w:lang w:val="en-US"/>
        </w:rPr>
        <w:t>a</w:t>
      </w:r>
      <w:r w:rsidR="00C41096">
        <w:rPr>
          <w:rFonts w:cstheme="minorHAnsi"/>
          <w:color w:val="000000" w:themeColor="text1"/>
          <w:szCs w:val="24"/>
          <w:lang w:val="en-US"/>
        </w:rPr>
        <w:t xml:space="preserve">ppeals from a decision of the Social Benefits Tribunal under </w:t>
      </w:r>
      <w:hyperlink r:id="rId25" w:anchor="BK38" w:history="1">
        <w:r w:rsidR="003E69DF" w:rsidRPr="003E69DF">
          <w:rPr>
            <w:rStyle w:val="Hyperlink"/>
            <w:rFonts w:cstheme="minorHAnsi"/>
            <w:szCs w:val="24"/>
            <w:lang w:val="en-US"/>
          </w:rPr>
          <w:t xml:space="preserve">s. </w:t>
        </w:r>
        <w:r w:rsidR="00C41096" w:rsidRPr="003E69DF">
          <w:rPr>
            <w:rStyle w:val="Hyperlink"/>
            <w:rFonts w:cstheme="minorHAnsi"/>
            <w:szCs w:val="24"/>
            <w:lang w:val="en-US"/>
          </w:rPr>
          <w:t>36(1)</w:t>
        </w:r>
      </w:hyperlink>
      <w:r w:rsidR="00C41096">
        <w:rPr>
          <w:rFonts w:cstheme="minorHAnsi"/>
          <w:color w:val="000000" w:themeColor="text1"/>
          <w:szCs w:val="24"/>
          <w:lang w:val="en-US"/>
        </w:rPr>
        <w:t xml:space="preserve"> of the </w:t>
      </w:r>
      <w:r w:rsidR="00C41096" w:rsidRPr="0007453B">
        <w:rPr>
          <w:rFonts w:cstheme="minorHAnsi"/>
          <w:i/>
          <w:szCs w:val="24"/>
          <w:lang w:val="en-US"/>
        </w:rPr>
        <w:t>Ontario Works Act, 1997</w:t>
      </w:r>
      <w:r w:rsidR="00F17CF5">
        <w:rPr>
          <w:rFonts w:cstheme="minorHAnsi"/>
          <w:color w:val="000000" w:themeColor="text1"/>
          <w:szCs w:val="24"/>
          <w:lang w:val="en-US"/>
        </w:rPr>
        <w:t>.</w:t>
      </w:r>
    </w:p>
    <w:p w14:paraId="0DF65F78" w14:textId="54F5A93C" w:rsidR="00384F4D" w:rsidRDefault="007B2499" w:rsidP="00D706D6">
      <w:pPr>
        <w:autoSpaceDE w:val="0"/>
        <w:autoSpaceDN w:val="0"/>
        <w:adjustRightInd w:val="0"/>
        <w:spacing w:after="240" w:line="240" w:lineRule="auto"/>
        <w:jc w:val="both"/>
        <w:rPr>
          <w:rFonts w:cstheme="minorHAnsi"/>
          <w:color w:val="000000" w:themeColor="text1"/>
          <w:szCs w:val="24"/>
          <w:lang w:val="en-US"/>
        </w:rPr>
      </w:pPr>
      <w:r>
        <w:rPr>
          <w:rFonts w:cstheme="minorHAnsi"/>
          <w:color w:val="000000" w:themeColor="text1"/>
          <w:szCs w:val="24"/>
          <w:lang w:val="en-US"/>
        </w:rPr>
        <w:t>Whe</w:t>
      </w:r>
      <w:r w:rsidR="00A04835">
        <w:rPr>
          <w:rFonts w:cstheme="minorHAnsi"/>
          <w:color w:val="000000" w:themeColor="text1"/>
          <w:szCs w:val="24"/>
          <w:lang w:val="en-US"/>
        </w:rPr>
        <w:t>n</w:t>
      </w:r>
      <w:r>
        <w:rPr>
          <w:rFonts w:cstheme="minorHAnsi"/>
          <w:color w:val="000000" w:themeColor="text1"/>
          <w:szCs w:val="24"/>
          <w:lang w:val="en-US"/>
        </w:rPr>
        <w:t xml:space="preserve"> </w:t>
      </w:r>
      <w:r w:rsidR="00157461">
        <w:rPr>
          <w:rFonts w:cstheme="minorHAnsi"/>
          <w:color w:val="000000" w:themeColor="text1"/>
          <w:szCs w:val="24"/>
          <w:lang w:val="en-US"/>
        </w:rPr>
        <w:t>a statutory appeal is being brought</w:t>
      </w:r>
      <w:r>
        <w:rPr>
          <w:rFonts w:cstheme="minorHAnsi"/>
          <w:color w:val="000000" w:themeColor="text1"/>
          <w:szCs w:val="24"/>
          <w:lang w:val="en-US"/>
        </w:rPr>
        <w:t xml:space="preserve">, it is important to identify whether the statute limits the grounds on which an appeal can be made. For instance, </w:t>
      </w:r>
      <w:hyperlink r:id="rId26" w:anchor="BK310" w:history="1">
        <w:r w:rsidR="001E3DF4" w:rsidRPr="0023302E">
          <w:rPr>
            <w:rStyle w:val="Hyperlink"/>
            <w:rFonts w:cstheme="minorHAnsi"/>
            <w:szCs w:val="24"/>
            <w:lang w:val="en-US"/>
          </w:rPr>
          <w:t>s. 210(1)</w:t>
        </w:r>
      </w:hyperlink>
      <w:r w:rsidR="001E3DF4">
        <w:rPr>
          <w:rFonts w:cstheme="minorHAnsi"/>
          <w:color w:val="000000" w:themeColor="text1"/>
          <w:szCs w:val="24"/>
          <w:lang w:val="en-US"/>
        </w:rPr>
        <w:t xml:space="preserve"> of </w:t>
      </w:r>
      <w:r>
        <w:rPr>
          <w:rFonts w:cstheme="minorHAnsi"/>
          <w:color w:val="000000" w:themeColor="text1"/>
          <w:szCs w:val="24"/>
          <w:lang w:val="en-US"/>
        </w:rPr>
        <w:t xml:space="preserve">the </w:t>
      </w:r>
      <w:r w:rsidRPr="00564E8B">
        <w:rPr>
          <w:rFonts w:cstheme="minorHAnsi"/>
          <w:i/>
          <w:szCs w:val="24"/>
          <w:lang w:val="en-US"/>
        </w:rPr>
        <w:t>Residential</w:t>
      </w:r>
      <w:r w:rsidR="008B1AC0" w:rsidRPr="00564E8B">
        <w:rPr>
          <w:rFonts w:cstheme="minorHAnsi"/>
          <w:i/>
          <w:szCs w:val="24"/>
          <w:lang w:val="en-US"/>
        </w:rPr>
        <w:t xml:space="preserve"> </w:t>
      </w:r>
      <w:r w:rsidRPr="00564E8B">
        <w:rPr>
          <w:rFonts w:cstheme="minorHAnsi"/>
          <w:i/>
          <w:szCs w:val="24"/>
          <w:lang w:val="en-US"/>
        </w:rPr>
        <w:t>Tenancies Act, 2006</w:t>
      </w:r>
      <w:r>
        <w:rPr>
          <w:rFonts w:cstheme="minorHAnsi"/>
          <w:color w:val="000000" w:themeColor="text1"/>
          <w:szCs w:val="24"/>
          <w:lang w:val="en-US"/>
        </w:rPr>
        <w:t xml:space="preserve"> restricts appeals </w:t>
      </w:r>
      <w:r w:rsidR="00837D35">
        <w:rPr>
          <w:rFonts w:cstheme="minorHAnsi"/>
          <w:color w:val="000000" w:themeColor="text1"/>
          <w:szCs w:val="24"/>
          <w:lang w:val="en-US"/>
        </w:rPr>
        <w:t xml:space="preserve">from decisions of the Landlord and Tenant Board </w:t>
      </w:r>
      <w:r>
        <w:rPr>
          <w:rFonts w:cstheme="minorHAnsi"/>
          <w:color w:val="000000" w:themeColor="text1"/>
          <w:szCs w:val="24"/>
          <w:lang w:val="en-US"/>
        </w:rPr>
        <w:t>to those raising questions of law only.</w:t>
      </w:r>
    </w:p>
    <w:p w14:paraId="691A0F28" w14:textId="36BB6A71" w:rsidR="00384F4D" w:rsidRPr="00F01B84" w:rsidRDefault="00384F4D" w:rsidP="00D706D6">
      <w:pPr>
        <w:pStyle w:val="Heading2"/>
        <w:spacing w:before="0" w:after="240" w:line="240" w:lineRule="auto"/>
        <w:jc w:val="both"/>
        <w:rPr>
          <w:lang w:val="en-US"/>
        </w:rPr>
      </w:pPr>
      <w:bookmarkStart w:id="20" w:name="_Toc192182683"/>
      <w:r w:rsidRPr="00F01B84">
        <w:rPr>
          <w:lang w:val="en-US"/>
        </w:rPr>
        <w:t>Judicial Review or Appeal</w:t>
      </w:r>
      <w:r>
        <w:rPr>
          <w:lang w:val="en-US"/>
        </w:rPr>
        <w:t>?</w:t>
      </w:r>
      <w:bookmarkEnd w:id="20"/>
    </w:p>
    <w:p w14:paraId="3668C9AD" w14:textId="6F6A43E7" w:rsidR="00384F4D" w:rsidRDefault="00384F4D" w:rsidP="00D706D6">
      <w:pPr>
        <w:spacing w:after="240" w:line="240" w:lineRule="auto"/>
        <w:jc w:val="both"/>
        <w:rPr>
          <w:rFonts w:cstheme="minorHAnsi"/>
          <w:lang w:val="en-US"/>
        </w:rPr>
      </w:pPr>
      <w:r w:rsidRPr="00F01B84">
        <w:rPr>
          <w:lang w:val="en-US"/>
        </w:rPr>
        <w:t>In addition to hearing civil and statutory appeals, the Divisional Court also hears applications for judicial review.</w:t>
      </w:r>
      <w:r>
        <w:rPr>
          <w:lang w:val="en-US"/>
        </w:rPr>
        <w:t xml:space="preserve"> In an application for judicial review, </w:t>
      </w:r>
      <w:r w:rsidRPr="00BE7C33">
        <w:rPr>
          <w:rFonts w:cstheme="minorHAnsi"/>
          <w:lang w:val="en-US"/>
        </w:rPr>
        <w:t>a party asks a three-judge panel of the Divisional Court to change</w:t>
      </w:r>
      <w:r>
        <w:rPr>
          <w:rFonts w:cstheme="minorHAnsi"/>
          <w:lang w:val="en-US"/>
        </w:rPr>
        <w:t xml:space="preserve"> or set aside</w:t>
      </w:r>
      <w:r w:rsidRPr="00BE7C33">
        <w:rPr>
          <w:rFonts w:cstheme="minorHAnsi"/>
          <w:lang w:val="en-US"/>
        </w:rPr>
        <w:t xml:space="preserve"> </w:t>
      </w:r>
      <w:r>
        <w:rPr>
          <w:rFonts w:cstheme="minorHAnsi"/>
          <w:lang w:val="en-US"/>
        </w:rPr>
        <w:t>a</w:t>
      </w:r>
      <w:r w:rsidRPr="00BE7C33">
        <w:rPr>
          <w:rFonts w:cstheme="minorHAnsi"/>
          <w:lang w:val="en-US"/>
        </w:rPr>
        <w:t xml:space="preserve"> decision of an administrative body where the party can show an error was made that warrants action by the </w:t>
      </w:r>
      <w:r w:rsidR="00E565F7">
        <w:rPr>
          <w:rFonts w:cstheme="minorHAnsi"/>
          <w:lang w:val="en-US"/>
        </w:rPr>
        <w:t>C</w:t>
      </w:r>
      <w:r w:rsidRPr="00BE7C33">
        <w:rPr>
          <w:rFonts w:cstheme="minorHAnsi"/>
          <w:lang w:val="en-US"/>
        </w:rPr>
        <w:t>ourt.</w:t>
      </w:r>
    </w:p>
    <w:p w14:paraId="1DB9E367" w14:textId="0F14AF81" w:rsidR="00CC1837" w:rsidRDefault="00632F5F" w:rsidP="00D706D6">
      <w:pPr>
        <w:spacing w:after="240" w:line="240" w:lineRule="auto"/>
        <w:jc w:val="both"/>
        <w:rPr>
          <w:rFonts w:cstheme="minorHAnsi"/>
          <w:lang w:val="en-US"/>
        </w:rPr>
      </w:pPr>
      <w:r>
        <w:rPr>
          <w:rFonts w:cstheme="minorHAnsi"/>
          <w:lang w:val="en-US"/>
        </w:rPr>
        <w:t>I</w:t>
      </w:r>
      <w:r w:rsidR="00384F4D">
        <w:rPr>
          <w:rFonts w:cstheme="minorHAnsi"/>
          <w:lang w:val="en-US"/>
        </w:rPr>
        <w:t xml:space="preserve">t is important to distinguish between appeals and judicial review, since bringing the matter in the wrong </w:t>
      </w:r>
      <w:r w:rsidR="00CB6DC6">
        <w:rPr>
          <w:rFonts w:cstheme="minorHAnsi"/>
          <w:lang w:val="en-US"/>
        </w:rPr>
        <w:t>way</w:t>
      </w:r>
      <w:r w:rsidR="00384F4D">
        <w:rPr>
          <w:rFonts w:cstheme="minorHAnsi"/>
          <w:lang w:val="en-US"/>
        </w:rPr>
        <w:t xml:space="preserve"> may result in dismissal of the proceeding. </w:t>
      </w:r>
      <w:r w:rsidR="006656A6">
        <w:rPr>
          <w:rFonts w:cstheme="minorHAnsi"/>
          <w:lang w:val="en-US"/>
        </w:rPr>
        <w:t>W</w:t>
      </w:r>
      <w:r w:rsidR="009C08D7">
        <w:rPr>
          <w:rFonts w:cstheme="minorHAnsi"/>
          <w:lang w:val="en-US"/>
        </w:rPr>
        <w:t xml:space="preserve">here </w:t>
      </w:r>
      <w:r w:rsidR="006656A6">
        <w:rPr>
          <w:rFonts w:cstheme="minorHAnsi"/>
          <w:lang w:val="en-US"/>
        </w:rPr>
        <w:t xml:space="preserve">there is </w:t>
      </w:r>
      <w:r w:rsidR="009C08D7">
        <w:rPr>
          <w:rFonts w:cstheme="minorHAnsi"/>
          <w:lang w:val="en-US"/>
        </w:rPr>
        <w:t xml:space="preserve">a statutory right of appeal </w:t>
      </w:r>
      <w:r w:rsidR="006656A6">
        <w:rPr>
          <w:rFonts w:cstheme="minorHAnsi"/>
          <w:lang w:val="en-US"/>
        </w:rPr>
        <w:t>that</w:t>
      </w:r>
      <w:r w:rsidR="009C08D7">
        <w:rPr>
          <w:rFonts w:cstheme="minorHAnsi"/>
          <w:lang w:val="en-US"/>
        </w:rPr>
        <w:t xml:space="preserve"> has not already been </w:t>
      </w:r>
      <w:r w:rsidR="006656A6">
        <w:rPr>
          <w:rFonts w:cstheme="minorHAnsi"/>
          <w:lang w:val="en-US"/>
        </w:rPr>
        <w:t xml:space="preserve">pursued, the remedy of judicial review will </w:t>
      </w:r>
      <w:r w:rsidR="002E794E">
        <w:rPr>
          <w:rFonts w:cstheme="minorHAnsi"/>
          <w:lang w:val="en-US"/>
        </w:rPr>
        <w:t xml:space="preserve">not necessarily </w:t>
      </w:r>
      <w:r w:rsidR="006656A6">
        <w:rPr>
          <w:rFonts w:cstheme="minorHAnsi"/>
          <w:lang w:val="en-US"/>
        </w:rPr>
        <w:t>be available</w:t>
      </w:r>
      <w:r w:rsidR="00384F4D">
        <w:rPr>
          <w:rFonts w:cstheme="minorHAnsi"/>
          <w:lang w:val="en-US"/>
        </w:rPr>
        <w:t xml:space="preserve">. </w:t>
      </w:r>
      <w:r w:rsidR="007C0586">
        <w:rPr>
          <w:rFonts w:cstheme="minorHAnsi"/>
          <w:lang w:val="en-US"/>
        </w:rPr>
        <w:t>T</w:t>
      </w:r>
      <w:r w:rsidR="00C8141D">
        <w:rPr>
          <w:rFonts w:cstheme="minorHAnsi"/>
          <w:lang w:val="en-US"/>
        </w:rPr>
        <w:t xml:space="preserve">he Divisional Court may, </w:t>
      </w:r>
      <w:r w:rsidR="00074D77">
        <w:rPr>
          <w:rFonts w:cstheme="minorHAnsi"/>
          <w:lang w:val="en-US"/>
        </w:rPr>
        <w:t>in</w:t>
      </w:r>
      <w:r w:rsidR="00C8141D">
        <w:rPr>
          <w:rFonts w:cstheme="minorHAnsi"/>
          <w:lang w:val="en-US"/>
        </w:rPr>
        <w:t xml:space="preserve"> its discretion, consider a</w:t>
      </w:r>
      <w:r w:rsidR="00B431AF">
        <w:rPr>
          <w:rFonts w:cstheme="minorHAnsi"/>
          <w:lang w:val="en-US"/>
        </w:rPr>
        <w:t>n appeal alongside a</w:t>
      </w:r>
      <w:r w:rsidR="00C8141D">
        <w:rPr>
          <w:rFonts w:cstheme="minorHAnsi"/>
          <w:lang w:val="en-US"/>
        </w:rPr>
        <w:t xml:space="preserve"> judicial review application</w:t>
      </w:r>
      <w:r w:rsidR="00B431AF">
        <w:rPr>
          <w:rFonts w:cstheme="minorHAnsi"/>
          <w:lang w:val="en-US"/>
        </w:rPr>
        <w:t>.</w:t>
      </w:r>
    </w:p>
    <w:p w14:paraId="2B5BE777" w14:textId="70625601" w:rsidR="00384F4D" w:rsidRPr="00D706D6" w:rsidRDefault="00384F4D" w:rsidP="00D706D6">
      <w:pPr>
        <w:pStyle w:val="Heading2"/>
        <w:spacing w:before="0" w:after="240" w:line="240" w:lineRule="auto"/>
        <w:jc w:val="both"/>
        <w:rPr>
          <w:rFonts w:asciiTheme="minorHAnsi" w:hAnsiTheme="minorHAnsi" w:cstheme="minorHAnsi"/>
          <w:lang w:val="en-US"/>
        </w:rPr>
      </w:pPr>
      <w:bookmarkStart w:id="21" w:name="_Toc192182684"/>
      <w:r w:rsidRPr="00372416">
        <w:rPr>
          <w:rFonts w:asciiTheme="minorHAnsi" w:hAnsiTheme="minorHAnsi" w:cstheme="minorHAnsi"/>
          <w:lang w:val="en-US"/>
        </w:rPr>
        <w:t>When to Bring an Appeal</w:t>
      </w:r>
      <w:bookmarkEnd w:id="21"/>
    </w:p>
    <w:p w14:paraId="6A71ABC7" w14:textId="279DA1C9" w:rsidR="00384F4D" w:rsidRDefault="00384F4D" w:rsidP="00D706D6">
      <w:pPr>
        <w:spacing w:after="240" w:line="240" w:lineRule="auto"/>
        <w:jc w:val="both"/>
      </w:pPr>
      <w:r>
        <w:t xml:space="preserve">The procedures </w:t>
      </w:r>
      <w:r w:rsidR="00632F5F">
        <w:t xml:space="preserve">for </w:t>
      </w:r>
      <w:r>
        <w:t xml:space="preserve">appeals to Divisional Court are </w:t>
      </w:r>
      <w:r w:rsidR="00205B8F">
        <w:t xml:space="preserve">mainly </w:t>
      </w:r>
      <w:r>
        <w:t xml:space="preserve">set out in the </w:t>
      </w:r>
      <w:r w:rsidRPr="0007453B">
        <w:rPr>
          <w:rFonts w:cstheme="minorHAnsi"/>
          <w:i/>
        </w:rPr>
        <w:t>Rules of Civil Procedure</w:t>
      </w:r>
      <w:r>
        <w:rPr>
          <w:rFonts w:cstheme="minorHAnsi"/>
          <w:color w:val="000000" w:themeColor="text1"/>
        </w:rPr>
        <w:t xml:space="preserve">. </w:t>
      </w:r>
      <w:r w:rsidRPr="00384F4D">
        <w:t>Appeals</w:t>
      </w:r>
      <w:r>
        <w:t xml:space="preserve"> must generally be brought within </w:t>
      </w:r>
      <w:r w:rsidRPr="00372416">
        <w:rPr>
          <w:b/>
          <w:bCs/>
        </w:rPr>
        <w:t>30 days</w:t>
      </w:r>
      <w:r w:rsidRPr="00372416">
        <w:t> after the date the order was made unless a sta</w:t>
      </w:r>
      <w:r>
        <w:t xml:space="preserve">tute or rule provides otherwise: </w:t>
      </w:r>
      <w:r>
        <w:rPr>
          <w:rFonts w:cstheme="minorHAnsi"/>
          <w:color w:val="000000" w:themeColor="text1"/>
        </w:rPr>
        <w:t xml:space="preserve">see </w:t>
      </w:r>
      <w:hyperlink r:id="rId27" w:anchor="BK607" w:history="1">
        <w:r w:rsidR="004E311A" w:rsidRPr="004E311A">
          <w:rPr>
            <w:rStyle w:val="Hyperlink"/>
            <w:rFonts w:cstheme="minorHAnsi"/>
          </w:rPr>
          <w:t xml:space="preserve">r. </w:t>
        </w:r>
        <w:r w:rsidRPr="004E311A">
          <w:rPr>
            <w:rStyle w:val="Hyperlink"/>
            <w:rFonts w:cstheme="minorHAnsi"/>
          </w:rPr>
          <w:t>61.04(1)</w:t>
        </w:r>
      </w:hyperlink>
      <w:r>
        <w:t>.</w:t>
      </w:r>
      <w:r w:rsidR="00F05185">
        <w:t xml:space="preserve"> </w:t>
      </w:r>
      <w:r>
        <w:t>An appeal is started by serving and filing a Notice of Appeal</w:t>
      </w:r>
      <w:r w:rsidR="00F02216">
        <w:t xml:space="preserve"> as</w:t>
      </w:r>
      <w:r>
        <w:t xml:space="preserve"> discussed below</w:t>
      </w:r>
      <w:r w:rsidR="00F02216">
        <w:t xml:space="preserve">. </w:t>
      </w:r>
    </w:p>
    <w:p w14:paraId="6CF6F900" w14:textId="256451AD" w:rsidR="00974769" w:rsidRDefault="00384F4D" w:rsidP="00D706D6">
      <w:pPr>
        <w:spacing w:after="240" w:line="240" w:lineRule="auto"/>
        <w:jc w:val="both"/>
      </w:pPr>
      <w:r>
        <w:t xml:space="preserve">If the appeal requires leave to appeal, then different </w:t>
      </w:r>
      <w:r w:rsidR="00974769">
        <w:t>timelines for the appeal will apply</w:t>
      </w:r>
      <w:r w:rsidR="00F02216">
        <w:t>.</w:t>
      </w:r>
      <w:r w:rsidR="00974769">
        <w:t xml:space="preserve"> </w:t>
      </w:r>
      <w:r w:rsidR="00F02216">
        <w:t xml:space="preserve">This is also </w:t>
      </w:r>
      <w:r w:rsidR="00974769">
        <w:t xml:space="preserve">discussed below. </w:t>
      </w:r>
    </w:p>
    <w:p w14:paraId="13B2F1C0" w14:textId="0E5F174C" w:rsidR="00B91F13" w:rsidRPr="00D706D6" w:rsidRDefault="00157461" w:rsidP="00ED0817">
      <w:pPr>
        <w:pStyle w:val="Heading2"/>
        <w:keepNext/>
        <w:spacing w:before="0" w:after="240" w:line="240" w:lineRule="auto"/>
        <w:jc w:val="both"/>
        <w:rPr>
          <w:rFonts w:asciiTheme="minorHAnsi" w:hAnsiTheme="minorHAnsi" w:cstheme="minorHAnsi"/>
          <w:lang w:val="en-US"/>
        </w:rPr>
      </w:pPr>
      <w:bookmarkStart w:id="22" w:name="_Toc192182685"/>
      <w:bookmarkStart w:id="23" w:name="_Toc531548564"/>
      <w:bookmarkStart w:id="24" w:name="_Toc531548655"/>
      <w:bookmarkStart w:id="25" w:name="_Toc531548680"/>
      <w:bookmarkStart w:id="26" w:name="_Toc531548734"/>
      <w:bookmarkStart w:id="27" w:name="_Toc531617582"/>
      <w:r>
        <w:rPr>
          <w:rFonts w:asciiTheme="minorHAnsi" w:hAnsiTheme="minorHAnsi" w:cstheme="minorHAnsi"/>
          <w:lang w:val="en-US"/>
        </w:rPr>
        <w:lastRenderedPageBreak/>
        <w:t>Final &amp; Interlocutory Orders</w:t>
      </w:r>
      <w:bookmarkEnd w:id="22"/>
    </w:p>
    <w:p w14:paraId="52F10387" w14:textId="530D8246" w:rsidR="00B91F13" w:rsidRDefault="009158EB" w:rsidP="00ED0817">
      <w:pPr>
        <w:keepNext/>
        <w:spacing w:after="240" w:line="240" w:lineRule="auto"/>
        <w:jc w:val="both"/>
        <w:rPr>
          <w:lang w:val="en-US"/>
        </w:rPr>
      </w:pPr>
      <w:hyperlink r:id="rId28" w:anchor="BK23" w:history="1">
        <w:r w:rsidRPr="00E848C4">
          <w:rPr>
            <w:rStyle w:val="Hyperlink"/>
            <w:lang w:val="en-US"/>
          </w:rPr>
          <w:t>Section 19(1)(a)</w:t>
        </w:r>
      </w:hyperlink>
      <w:r>
        <w:rPr>
          <w:lang w:val="en-US"/>
        </w:rPr>
        <w:t xml:space="preserve"> of the </w:t>
      </w:r>
      <w:r>
        <w:rPr>
          <w:i/>
          <w:lang w:val="en-US"/>
        </w:rPr>
        <w:t xml:space="preserve">CJA </w:t>
      </w:r>
      <w:r>
        <w:rPr>
          <w:lang w:val="en-US"/>
        </w:rPr>
        <w:t xml:space="preserve">provides </w:t>
      </w:r>
      <w:r w:rsidR="002865E3">
        <w:rPr>
          <w:lang w:val="en-US"/>
        </w:rPr>
        <w:t>for appeals from final order</w:t>
      </w:r>
      <w:r w:rsidR="005540CD">
        <w:rPr>
          <w:lang w:val="en-US"/>
        </w:rPr>
        <w:t>s</w:t>
      </w:r>
      <w:r w:rsidR="002865E3">
        <w:rPr>
          <w:lang w:val="en-US"/>
        </w:rPr>
        <w:t xml:space="preserve">. </w:t>
      </w:r>
      <w:r w:rsidR="005540CD">
        <w:rPr>
          <w:lang w:val="en-US"/>
        </w:rPr>
        <w:t>T</w:t>
      </w:r>
      <w:r>
        <w:rPr>
          <w:lang w:val="en-US"/>
        </w:rPr>
        <w:t xml:space="preserve">he </w:t>
      </w:r>
      <w:r w:rsidR="005540CD">
        <w:rPr>
          <w:lang w:val="en-US"/>
        </w:rPr>
        <w:t>Divisional C</w:t>
      </w:r>
      <w:r>
        <w:rPr>
          <w:lang w:val="en-US"/>
        </w:rPr>
        <w:t xml:space="preserve">ourt may hear an appeal from a final order of a judge of the Superior Court, provided it is </w:t>
      </w:r>
      <w:r w:rsidR="0090613C">
        <w:rPr>
          <w:lang w:val="en-US"/>
        </w:rPr>
        <w:t xml:space="preserve">below </w:t>
      </w:r>
      <w:r>
        <w:rPr>
          <w:lang w:val="en-US"/>
        </w:rPr>
        <w:t xml:space="preserve">the monetary limit set out in </w:t>
      </w:r>
      <w:hyperlink r:id="rId29" w:anchor="BK23" w:history="1">
        <w:r w:rsidRPr="00E848C4">
          <w:rPr>
            <w:rStyle w:val="Hyperlink"/>
            <w:lang w:val="en-US"/>
          </w:rPr>
          <w:t>s. 19(1.2)</w:t>
        </w:r>
      </w:hyperlink>
      <w:r w:rsidR="0018691D">
        <w:rPr>
          <w:lang w:val="en-US"/>
        </w:rPr>
        <w:t>, which includes the following</w:t>
      </w:r>
      <w:r>
        <w:rPr>
          <w:lang w:val="en-US"/>
        </w:rPr>
        <w:t>:</w:t>
      </w:r>
    </w:p>
    <w:p w14:paraId="7ADC4119" w14:textId="202F86AD" w:rsidR="00F01B84" w:rsidRPr="00D706D6" w:rsidRDefault="0018691D" w:rsidP="00901E32">
      <w:pPr>
        <w:pStyle w:val="subsection"/>
        <w:numPr>
          <w:ilvl w:val="1"/>
          <w:numId w:val="28"/>
        </w:numPr>
        <w:shd w:val="clear" w:color="auto" w:fill="FFFFFF"/>
        <w:spacing w:before="0" w:beforeAutospacing="0" w:after="240" w:afterAutospacing="0"/>
        <w:ind w:right="855"/>
        <w:jc w:val="both"/>
        <w:rPr>
          <w:rFonts w:asciiTheme="minorHAnsi" w:hAnsiTheme="minorHAnsi" w:cstheme="minorHAnsi"/>
          <w:color w:val="000000"/>
        </w:rPr>
      </w:pPr>
      <w:bookmarkStart w:id="28" w:name="sec19subsec1.2"/>
      <w:bookmarkEnd w:id="28"/>
      <w:r>
        <w:rPr>
          <w:rStyle w:val="solexhl"/>
          <w:rFonts w:asciiTheme="minorHAnsi" w:eastAsiaTheme="majorEastAsia" w:hAnsiTheme="minorHAnsi" w:cstheme="minorHAnsi"/>
          <w:color w:val="000000"/>
        </w:rPr>
        <w:t>…</w:t>
      </w:r>
      <w:r w:rsidR="009158EB" w:rsidRPr="009158EB">
        <w:rPr>
          <w:rFonts w:asciiTheme="minorHAnsi" w:hAnsiTheme="minorHAnsi" w:cstheme="minorHAnsi"/>
          <w:color w:val="000000"/>
        </w:rPr>
        <w:t> a final order,</w:t>
      </w:r>
    </w:p>
    <w:p w14:paraId="7DA2F2BE" w14:textId="77777777" w:rsidR="009158EB" w:rsidRPr="009158EB" w:rsidRDefault="009158EB" w:rsidP="00D706D6">
      <w:pPr>
        <w:pStyle w:val="paragraph"/>
        <w:shd w:val="clear" w:color="auto" w:fill="FFFFFF"/>
        <w:spacing w:before="0" w:beforeAutospacing="0" w:after="240" w:afterAutospacing="0"/>
        <w:ind w:left="1440" w:right="855" w:hanging="360"/>
        <w:jc w:val="both"/>
        <w:rPr>
          <w:rFonts w:asciiTheme="minorHAnsi" w:hAnsiTheme="minorHAnsi" w:cstheme="minorHAnsi"/>
          <w:color w:val="000000"/>
        </w:rPr>
      </w:pPr>
      <w:r w:rsidRPr="009158EB">
        <w:rPr>
          <w:rFonts w:asciiTheme="minorHAnsi" w:hAnsiTheme="minorHAnsi" w:cstheme="minorHAnsi"/>
          <w:color w:val="000000"/>
        </w:rPr>
        <w:t>(a) for a single payment </w:t>
      </w:r>
      <w:r w:rsidRPr="009158EB">
        <w:rPr>
          <w:rStyle w:val="solexhl"/>
          <w:rFonts w:asciiTheme="minorHAnsi" w:eastAsiaTheme="majorEastAsia" w:hAnsiTheme="minorHAnsi" w:cstheme="minorHAnsi"/>
          <w:color w:val="000000"/>
        </w:rPr>
        <w:t>of</w:t>
      </w:r>
      <w:r w:rsidRPr="009158EB">
        <w:rPr>
          <w:rFonts w:asciiTheme="minorHAnsi" w:hAnsiTheme="minorHAnsi" w:cstheme="minorHAnsi"/>
          <w:color w:val="000000"/>
        </w:rPr>
        <w:t> not more than $50,000, exclusive </w:t>
      </w:r>
      <w:r w:rsidRPr="009158EB">
        <w:rPr>
          <w:rStyle w:val="solexhl"/>
          <w:rFonts w:asciiTheme="minorHAnsi" w:eastAsiaTheme="majorEastAsia" w:hAnsiTheme="minorHAnsi" w:cstheme="minorHAnsi"/>
          <w:color w:val="000000"/>
        </w:rPr>
        <w:t>of</w:t>
      </w:r>
      <w:r w:rsidRPr="009158EB">
        <w:rPr>
          <w:rFonts w:asciiTheme="minorHAnsi" w:hAnsiTheme="minorHAnsi" w:cstheme="minorHAnsi"/>
          <w:color w:val="000000"/>
        </w:rPr>
        <w:t> </w:t>
      </w:r>
      <w:proofErr w:type="gramStart"/>
      <w:r w:rsidRPr="009158EB">
        <w:rPr>
          <w:rFonts w:asciiTheme="minorHAnsi" w:hAnsiTheme="minorHAnsi" w:cstheme="minorHAnsi"/>
          <w:color w:val="000000"/>
        </w:rPr>
        <w:t>costs;</w:t>
      </w:r>
      <w:proofErr w:type="gramEnd"/>
    </w:p>
    <w:p w14:paraId="6F4762A0" w14:textId="77777777" w:rsidR="009158EB" w:rsidRPr="009158EB" w:rsidRDefault="009158EB" w:rsidP="00D706D6">
      <w:pPr>
        <w:pStyle w:val="paragraph"/>
        <w:shd w:val="clear" w:color="auto" w:fill="FFFFFF"/>
        <w:spacing w:before="0" w:beforeAutospacing="0" w:after="240" w:afterAutospacing="0"/>
        <w:ind w:left="1440" w:right="855" w:hanging="360"/>
        <w:jc w:val="both"/>
        <w:rPr>
          <w:rFonts w:asciiTheme="minorHAnsi" w:hAnsiTheme="minorHAnsi" w:cstheme="minorHAnsi"/>
          <w:color w:val="000000"/>
        </w:rPr>
      </w:pPr>
      <w:r w:rsidRPr="009158EB">
        <w:rPr>
          <w:rFonts w:asciiTheme="minorHAnsi" w:hAnsiTheme="minorHAnsi" w:cstheme="minorHAnsi"/>
          <w:color w:val="000000"/>
        </w:rPr>
        <w:t>(b) for periodic payments that amount to not more than $50,000, exclusive </w:t>
      </w:r>
      <w:r w:rsidRPr="009158EB">
        <w:rPr>
          <w:rStyle w:val="solexhl"/>
          <w:rFonts w:asciiTheme="minorHAnsi" w:eastAsiaTheme="majorEastAsia" w:hAnsiTheme="minorHAnsi" w:cstheme="minorHAnsi"/>
          <w:color w:val="000000"/>
        </w:rPr>
        <w:t>of</w:t>
      </w:r>
      <w:r w:rsidRPr="009158EB">
        <w:rPr>
          <w:rFonts w:asciiTheme="minorHAnsi" w:hAnsiTheme="minorHAnsi" w:cstheme="minorHAnsi"/>
          <w:color w:val="000000"/>
        </w:rPr>
        <w:t xml:space="preserve"> costs, in the 12 months commencing on the date the first payment is due under the </w:t>
      </w:r>
      <w:proofErr w:type="gramStart"/>
      <w:r w:rsidRPr="009158EB">
        <w:rPr>
          <w:rFonts w:asciiTheme="minorHAnsi" w:hAnsiTheme="minorHAnsi" w:cstheme="minorHAnsi"/>
          <w:color w:val="000000"/>
        </w:rPr>
        <w:t>order;</w:t>
      </w:r>
      <w:proofErr w:type="gramEnd"/>
    </w:p>
    <w:p w14:paraId="209F7ADB" w14:textId="77777777" w:rsidR="009158EB" w:rsidRPr="009158EB" w:rsidRDefault="009158EB" w:rsidP="00D706D6">
      <w:pPr>
        <w:pStyle w:val="paragraph"/>
        <w:shd w:val="clear" w:color="auto" w:fill="FFFFFF"/>
        <w:spacing w:before="0" w:beforeAutospacing="0" w:after="240" w:afterAutospacing="0"/>
        <w:ind w:left="1440" w:right="855" w:hanging="360"/>
        <w:jc w:val="both"/>
        <w:rPr>
          <w:rFonts w:asciiTheme="minorHAnsi" w:hAnsiTheme="minorHAnsi" w:cstheme="minorHAnsi"/>
          <w:color w:val="000000"/>
        </w:rPr>
      </w:pPr>
      <w:r w:rsidRPr="009158EB">
        <w:rPr>
          <w:rFonts w:asciiTheme="minorHAnsi" w:hAnsiTheme="minorHAnsi" w:cstheme="minorHAnsi"/>
          <w:color w:val="000000"/>
        </w:rPr>
        <w:t>(c) dismissing a claim for an amount that is not more than the amount set out in clause (a) or (b); or</w:t>
      </w:r>
    </w:p>
    <w:p w14:paraId="516F6032" w14:textId="58DE27B0" w:rsidR="00F01B84" w:rsidRPr="00D706D6" w:rsidRDefault="009158EB" w:rsidP="00D706D6">
      <w:pPr>
        <w:pStyle w:val="paragraph"/>
        <w:shd w:val="clear" w:color="auto" w:fill="FFFFFF"/>
        <w:spacing w:before="0" w:beforeAutospacing="0" w:after="240" w:afterAutospacing="0"/>
        <w:ind w:left="1440" w:right="855" w:hanging="360"/>
        <w:jc w:val="both"/>
        <w:rPr>
          <w:rFonts w:asciiTheme="minorHAnsi" w:hAnsiTheme="minorHAnsi" w:cstheme="minorHAnsi"/>
          <w:color w:val="000000"/>
        </w:rPr>
      </w:pPr>
      <w:r w:rsidRPr="009158EB">
        <w:rPr>
          <w:rFonts w:asciiTheme="minorHAnsi" w:hAnsiTheme="minorHAnsi" w:cstheme="minorHAnsi"/>
          <w:color w:val="000000"/>
        </w:rPr>
        <w:t>(d) dismissing a claim for an amount that is more than the amount set out in clause (a) or (b) and in respect </w:t>
      </w:r>
      <w:r w:rsidRPr="009158EB">
        <w:rPr>
          <w:rStyle w:val="solexhl"/>
          <w:rFonts w:asciiTheme="minorHAnsi" w:eastAsiaTheme="majorEastAsia" w:hAnsiTheme="minorHAnsi" w:cstheme="minorHAnsi"/>
          <w:color w:val="000000"/>
        </w:rPr>
        <w:t>of</w:t>
      </w:r>
      <w:r w:rsidRPr="009158EB">
        <w:rPr>
          <w:rFonts w:asciiTheme="minorHAnsi" w:hAnsiTheme="minorHAnsi" w:cstheme="minorHAnsi"/>
          <w:color w:val="000000"/>
        </w:rPr>
        <w:t xml:space="preserve"> which the judge or jury indicates that if the claim had been allowed the amount awarded would have been not more than the amount set out in clause (a) or (b). </w:t>
      </w:r>
    </w:p>
    <w:p w14:paraId="50E3CD7D" w14:textId="77777777" w:rsidR="00E5558C" w:rsidRDefault="00FD3709" w:rsidP="00D706D6">
      <w:pPr>
        <w:spacing w:after="240" w:line="240" w:lineRule="auto"/>
        <w:jc w:val="both"/>
      </w:pPr>
      <w:r w:rsidRPr="003F57DD">
        <w:t xml:space="preserve">An order will be final if it </w:t>
      </w:r>
      <w:r w:rsidR="00F01B84">
        <w:t>determines the subject matter in dispute in the litigation</w:t>
      </w:r>
      <w:r w:rsidRPr="003F57DD">
        <w:t xml:space="preserve">, or if it conclusively disposes of an issue raised as a defence and </w:t>
      </w:r>
      <w:r w:rsidR="003D5DA6" w:rsidRPr="003F57DD">
        <w:t>“thereby deprive[s] the defendant of a substantive right which could be determinative of the entire action”</w:t>
      </w:r>
      <w:r w:rsidR="003F57DD" w:rsidRPr="003F57DD">
        <w:t xml:space="preserve">: </w:t>
      </w:r>
      <w:proofErr w:type="spellStart"/>
      <w:r w:rsidRPr="002A6C46">
        <w:rPr>
          <w:i/>
        </w:rPr>
        <w:t>Stoiantis</w:t>
      </w:r>
      <w:proofErr w:type="spellEnd"/>
      <w:r w:rsidRPr="002A6C46">
        <w:rPr>
          <w:i/>
        </w:rPr>
        <w:t xml:space="preserve"> v. Spirou</w:t>
      </w:r>
      <w:r w:rsidRPr="002A6C46">
        <w:t>, 200</w:t>
      </w:r>
      <w:r w:rsidR="00F01B84" w:rsidRPr="002A6C46">
        <w:t>8 ONCA 553</w:t>
      </w:r>
      <w:r w:rsidR="00F01B84">
        <w:t xml:space="preserve">, at </w:t>
      </w:r>
      <w:hyperlink r:id="rId30" w:anchor="par21" w:history="1">
        <w:r w:rsidR="00F01B84" w:rsidRPr="00B35350">
          <w:rPr>
            <w:rStyle w:val="Hyperlink"/>
          </w:rPr>
          <w:t>para. 21</w:t>
        </w:r>
      </w:hyperlink>
      <w:r w:rsidRPr="003F57DD">
        <w:t>.</w:t>
      </w:r>
      <w:r w:rsidRPr="00FD3709">
        <w:t xml:space="preserve"> </w:t>
      </w:r>
    </w:p>
    <w:p w14:paraId="7194AFFC" w14:textId="484B9A43" w:rsidR="00FD3709" w:rsidRDefault="00E5558C" w:rsidP="00D706D6">
      <w:pPr>
        <w:spacing w:after="240" w:line="240" w:lineRule="auto"/>
        <w:jc w:val="both"/>
      </w:pPr>
      <w:r>
        <w:t>There are different appeal rights for interlocutory orders. A</w:t>
      </w:r>
      <w:r w:rsidR="00F01B84">
        <w:t xml:space="preserve">n order is interlocutory if it </w:t>
      </w:r>
      <w:r w:rsidR="00F02216">
        <w:t xml:space="preserve">is made </w:t>
      </w:r>
      <w:proofErr w:type="gramStart"/>
      <w:r w:rsidR="00F02216">
        <w:t>in the course of</w:t>
      </w:r>
      <w:proofErr w:type="gramEnd"/>
      <w:r w:rsidR="00F02216">
        <w:t xml:space="preserve"> litigation, without </w:t>
      </w:r>
      <w:proofErr w:type="gramStart"/>
      <w:r w:rsidR="00F02216">
        <w:t>actually disposing</w:t>
      </w:r>
      <w:proofErr w:type="gramEnd"/>
      <w:r w:rsidR="00F02216">
        <w:t xml:space="preserve"> of the question the parties are disputing.</w:t>
      </w:r>
    </w:p>
    <w:p w14:paraId="54FFF80F" w14:textId="32631CE0" w:rsidR="00F01B84" w:rsidRDefault="00D73615" w:rsidP="00D706D6">
      <w:pPr>
        <w:spacing w:after="240" w:line="240" w:lineRule="auto"/>
        <w:jc w:val="both"/>
      </w:pPr>
      <w:r>
        <w:t>Examples of interlocutory orders include</w:t>
      </w:r>
      <w:r w:rsidR="00D3609B">
        <w:t xml:space="preserve"> the following</w:t>
      </w:r>
      <w:r>
        <w:t>:</w:t>
      </w:r>
    </w:p>
    <w:p w14:paraId="7B3D5B4D" w14:textId="1769C639" w:rsidR="00D73615" w:rsidRDefault="00D3609B" w:rsidP="00D706D6">
      <w:pPr>
        <w:pStyle w:val="ListParagraph"/>
        <w:numPr>
          <w:ilvl w:val="0"/>
          <w:numId w:val="18"/>
        </w:numPr>
        <w:spacing w:after="240" w:line="240" w:lineRule="auto"/>
        <w:jc w:val="both"/>
        <w:rPr>
          <w:bCs/>
        </w:rPr>
      </w:pPr>
      <w:r>
        <w:rPr>
          <w:bCs/>
        </w:rPr>
        <w:t>a</w:t>
      </w:r>
      <w:r w:rsidR="00D73615" w:rsidRPr="00D73615">
        <w:rPr>
          <w:bCs/>
        </w:rPr>
        <w:t>n order dismissing a motion for summary judgment, unless the motion judge has final</w:t>
      </w:r>
      <w:r w:rsidR="008A567C">
        <w:rPr>
          <w:bCs/>
        </w:rPr>
        <w:t>ly</w:t>
      </w:r>
      <w:r w:rsidR="00D73615" w:rsidRPr="00D73615">
        <w:rPr>
          <w:bCs/>
        </w:rPr>
        <w:t xml:space="preserve"> determined a question of </w:t>
      </w:r>
      <w:proofErr w:type="gramStart"/>
      <w:r w:rsidR="00D73615" w:rsidRPr="00D73615">
        <w:rPr>
          <w:bCs/>
        </w:rPr>
        <w:t>law</w:t>
      </w:r>
      <w:r w:rsidR="00815C0B">
        <w:rPr>
          <w:bCs/>
        </w:rPr>
        <w:t>;</w:t>
      </w:r>
      <w:proofErr w:type="gramEnd"/>
    </w:p>
    <w:p w14:paraId="700D2F0B" w14:textId="4FE62FEE" w:rsidR="002A185C" w:rsidRPr="002A185C" w:rsidRDefault="00D3609B" w:rsidP="00D706D6">
      <w:pPr>
        <w:pStyle w:val="ListParagraph"/>
        <w:numPr>
          <w:ilvl w:val="0"/>
          <w:numId w:val="18"/>
        </w:numPr>
        <w:spacing w:after="240" w:line="240" w:lineRule="auto"/>
        <w:jc w:val="both"/>
        <w:rPr>
          <w:bCs/>
        </w:rPr>
      </w:pPr>
      <w:r>
        <w:rPr>
          <w:bCs/>
        </w:rPr>
        <w:t>a</w:t>
      </w:r>
      <w:r w:rsidR="002A185C">
        <w:rPr>
          <w:bCs/>
        </w:rPr>
        <w:t>n order on a motion for an interlocutory injunction</w:t>
      </w:r>
      <w:r w:rsidR="00815C0B">
        <w:rPr>
          <w:bCs/>
        </w:rPr>
        <w:t>; and</w:t>
      </w:r>
    </w:p>
    <w:p w14:paraId="4B9CEEE1" w14:textId="4CC99248" w:rsidR="00384F4D" w:rsidRPr="00D706D6" w:rsidRDefault="00D3609B" w:rsidP="00D706D6">
      <w:pPr>
        <w:pStyle w:val="ListParagraph"/>
        <w:numPr>
          <w:ilvl w:val="0"/>
          <w:numId w:val="18"/>
        </w:numPr>
        <w:spacing w:after="240" w:line="240" w:lineRule="auto"/>
        <w:jc w:val="both"/>
        <w:rPr>
          <w:bCs/>
        </w:rPr>
      </w:pPr>
      <w:r>
        <w:rPr>
          <w:bCs/>
        </w:rPr>
        <w:t>a</w:t>
      </w:r>
      <w:r w:rsidR="002A185C">
        <w:rPr>
          <w:bCs/>
        </w:rPr>
        <w:t xml:space="preserve">n order </w:t>
      </w:r>
      <w:bookmarkEnd w:id="23"/>
      <w:bookmarkEnd w:id="24"/>
      <w:bookmarkEnd w:id="25"/>
      <w:bookmarkEnd w:id="26"/>
      <w:bookmarkEnd w:id="27"/>
      <w:r w:rsidR="0018691D">
        <w:rPr>
          <w:bCs/>
        </w:rPr>
        <w:t>dismissing a motion to strike out a statement of claim.</w:t>
      </w:r>
    </w:p>
    <w:p w14:paraId="11E9CBC3" w14:textId="0CFA211B" w:rsidR="00F02216" w:rsidRPr="00372416" w:rsidRDefault="003C52A4" w:rsidP="00D706D6">
      <w:pPr>
        <w:spacing w:after="240" w:line="240" w:lineRule="auto"/>
        <w:jc w:val="both"/>
      </w:pPr>
      <w:r>
        <w:t>For</w:t>
      </w:r>
      <w:r w:rsidR="00F02216">
        <w:t xml:space="preserve"> appeal</w:t>
      </w:r>
      <w:r>
        <w:t>s</w:t>
      </w:r>
      <w:r w:rsidR="00F02216">
        <w:t xml:space="preserve"> f</w:t>
      </w:r>
      <w:r>
        <w:t>rom</w:t>
      </w:r>
      <w:r w:rsidR="00F02216">
        <w:t xml:space="preserve"> an interlocutory</w:t>
      </w:r>
      <w:r w:rsidR="000A0DD7">
        <w:t xml:space="preserve"> order</w:t>
      </w:r>
      <w:r w:rsidR="00F02216">
        <w:t xml:space="preserve"> of a Superior Court judge </w:t>
      </w:r>
      <w:r w:rsidR="00926735">
        <w:t>the appellant must first obtain leave to appeal</w:t>
      </w:r>
      <w:r w:rsidR="00534B8E">
        <w:t>:</w:t>
      </w:r>
      <w:r w:rsidR="00926735">
        <w:t xml:space="preserve"> </w:t>
      </w:r>
      <w:hyperlink r:id="rId31" w:anchor="BK23" w:history="1">
        <w:r w:rsidR="00F02216" w:rsidRPr="007B4D9E">
          <w:rPr>
            <w:rStyle w:val="Hyperlink"/>
          </w:rPr>
          <w:t>s. 19(1)(b)</w:t>
        </w:r>
      </w:hyperlink>
      <w:r w:rsidR="00F02216">
        <w:t xml:space="preserve"> of the </w:t>
      </w:r>
      <w:r w:rsidR="00F02216">
        <w:rPr>
          <w:i/>
        </w:rPr>
        <w:t>CJA</w:t>
      </w:r>
      <w:r w:rsidR="00FC5156">
        <w:t>.</w:t>
      </w:r>
    </w:p>
    <w:p w14:paraId="55B5A1B4" w14:textId="6013CD0A" w:rsidR="00B91F13" w:rsidRPr="00D706D6" w:rsidRDefault="003F708D" w:rsidP="00D706D6">
      <w:pPr>
        <w:pStyle w:val="Heading2"/>
        <w:spacing w:before="0" w:after="240" w:line="240" w:lineRule="auto"/>
        <w:jc w:val="both"/>
        <w:rPr>
          <w:lang w:val="en-US"/>
        </w:rPr>
      </w:pPr>
      <w:bookmarkStart w:id="29" w:name="_Toc192182686"/>
      <w:r w:rsidRPr="008348B1">
        <w:rPr>
          <w:lang w:val="en-US"/>
        </w:rPr>
        <w:t>Leave to Appeal</w:t>
      </w:r>
      <w:bookmarkEnd w:id="29"/>
    </w:p>
    <w:p w14:paraId="1ED45EBD" w14:textId="4EBC2E3A" w:rsidR="00D4689B" w:rsidRDefault="00D565F3" w:rsidP="00D706D6">
      <w:pPr>
        <w:spacing w:after="240" w:line="240" w:lineRule="auto"/>
        <w:jc w:val="both"/>
        <w:rPr>
          <w:rFonts w:cstheme="minorHAnsi"/>
          <w:lang w:val="en-US"/>
        </w:rPr>
      </w:pPr>
      <w:r w:rsidRPr="00D565F3">
        <w:rPr>
          <w:rFonts w:cstheme="minorHAnsi"/>
          <w:lang w:val="en-US"/>
        </w:rPr>
        <w:t>Leave to appeal is required where the decision being appealed is an interlocutory order of a judge of the Superior Court</w:t>
      </w:r>
      <w:r w:rsidR="00DF3D44">
        <w:rPr>
          <w:rFonts w:cstheme="minorHAnsi"/>
          <w:lang w:val="en-US"/>
        </w:rPr>
        <w:t xml:space="preserve"> </w:t>
      </w:r>
      <w:r w:rsidR="002E794E">
        <w:rPr>
          <w:rFonts w:cstheme="minorHAnsi"/>
          <w:lang w:val="en-US"/>
        </w:rPr>
        <w:t xml:space="preserve">or </w:t>
      </w:r>
      <w:r w:rsidR="00DF3D44">
        <w:rPr>
          <w:rFonts w:cstheme="minorHAnsi"/>
          <w:lang w:val="en-US"/>
        </w:rPr>
        <w:t xml:space="preserve">where the provision </w:t>
      </w:r>
      <w:r w:rsidR="00CF199C">
        <w:rPr>
          <w:rFonts w:cstheme="minorHAnsi"/>
          <w:lang w:val="en-US"/>
        </w:rPr>
        <w:t xml:space="preserve">in </w:t>
      </w:r>
      <w:r w:rsidR="003D5266">
        <w:rPr>
          <w:rFonts w:cstheme="minorHAnsi"/>
          <w:lang w:val="en-US"/>
        </w:rPr>
        <w:t xml:space="preserve">the </w:t>
      </w:r>
      <w:r w:rsidR="00CF199C">
        <w:rPr>
          <w:rFonts w:cstheme="minorHAnsi"/>
          <w:lang w:val="en-US"/>
        </w:rPr>
        <w:t xml:space="preserve">legislation </w:t>
      </w:r>
      <w:r w:rsidR="00DF3D44">
        <w:rPr>
          <w:rFonts w:cstheme="minorHAnsi"/>
          <w:lang w:val="en-US"/>
        </w:rPr>
        <w:t xml:space="preserve">granting a right </w:t>
      </w:r>
      <w:r w:rsidR="00DF3D44">
        <w:rPr>
          <w:rFonts w:cstheme="minorHAnsi"/>
          <w:lang w:val="en-US"/>
        </w:rPr>
        <w:lastRenderedPageBreak/>
        <w:t xml:space="preserve">to appeal requires leave from the </w:t>
      </w:r>
      <w:r w:rsidR="007B54C8">
        <w:rPr>
          <w:rFonts w:cstheme="minorHAnsi"/>
          <w:lang w:val="en-US"/>
        </w:rPr>
        <w:t>c</w:t>
      </w:r>
      <w:r w:rsidR="00DF3D44">
        <w:rPr>
          <w:rFonts w:cstheme="minorHAnsi"/>
          <w:lang w:val="en-US"/>
        </w:rPr>
        <w:t>ourt</w:t>
      </w:r>
      <w:r w:rsidR="00552AFB">
        <w:rPr>
          <w:rFonts w:cstheme="minorHAnsi"/>
          <w:lang w:val="en-US"/>
        </w:rPr>
        <w:t xml:space="preserve">. </w:t>
      </w:r>
      <w:hyperlink r:id="rId32" w:anchor="BK178" w:history="1">
        <w:r w:rsidR="00FA4A92" w:rsidRPr="0090405B">
          <w:rPr>
            <w:rStyle w:val="Hyperlink"/>
            <w:rFonts w:cstheme="minorHAnsi"/>
            <w:lang w:val="en-US"/>
          </w:rPr>
          <w:t>Section 133</w:t>
        </w:r>
      </w:hyperlink>
      <w:r w:rsidR="00FA4A92">
        <w:rPr>
          <w:rFonts w:cstheme="minorHAnsi"/>
          <w:lang w:val="en-US"/>
        </w:rPr>
        <w:t xml:space="preserve"> of the </w:t>
      </w:r>
      <w:r w:rsidR="00FA4A92">
        <w:rPr>
          <w:rFonts w:cstheme="minorHAnsi"/>
          <w:i/>
          <w:lang w:val="en-US"/>
        </w:rPr>
        <w:t>CJA</w:t>
      </w:r>
      <w:r w:rsidR="00FA4A92">
        <w:rPr>
          <w:rFonts w:cstheme="minorHAnsi"/>
          <w:lang w:val="en-US"/>
        </w:rPr>
        <w:t xml:space="preserve"> also requires leave of the court </w:t>
      </w:r>
      <w:r w:rsidR="008015E8">
        <w:rPr>
          <w:rFonts w:cstheme="minorHAnsi"/>
          <w:lang w:val="en-US"/>
        </w:rPr>
        <w:t>to</w:t>
      </w:r>
      <w:r w:rsidR="00FA4A92">
        <w:rPr>
          <w:rFonts w:cstheme="minorHAnsi"/>
          <w:lang w:val="en-US"/>
        </w:rPr>
        <w:t xml:space="preserve"> appeal an order made with the consent of the parties and</w:t>
      </w:r>
      <w:r w:rsidR="00FA4A92" w:rsidRPr="00D565F3">
        <w:rPr>
          <w:rFonts w:cstheme="minorHAnsi"/>
          <w:lang w:val="en-US"/>
        </w:rPr>
        <w:t xml:space="preserve"> </w:t>
      </w:r>
      <w:r w:rsidR="002E794E">
        <w:rPr>
          <w:rFonts w:cstheme="minorHAnsi"/>
          <w:lang w:val="en-US"/>
        </w:rPr>
        <w:t xml:space="preserve">for most </w:t>
      </w:r>
      <w:proofErr w:type="gramStart"/>
      <w:r w:rsidR="002E794E">
        <w:rPr>
          <w:rFonts w:cstheme="minorHAnsi"/>
          <w:lang w:val="en-US"/>
        </w:rPr>
        <w:t>costs</w:t>
      </w:r>
      <w:proofErr w:type="gramEnd"/>
      <w:r w:rsidR="002E794E">
        <w:rPr>
          <w:rFonts w:cstheme="minorHAnsi"/>
          <w:lang w:val="en-US"/>
        </w:rPr>
        <w:t xml:space="preserve"> order</w:t>
      </w:r>
      <w:r w:rsidR="00C6755F">
        <w:rPr>
          <w:rFonts w:cstheme="minorHAnsi"/>
          <w:lang w:val="en-US"/>
        </w:rPr>
        <w:t>s</w:t>
      </w:r>
      <w:r w:rsidR="00FA4A92" w:rsidRPr="00D565F3">
        <w:rPr>
          <w:rFonts w:cstheme="minorHAnsi"/>
          <w:lang w:val="en-US"/>
        </w:rPr>
        <w:t xml:space="preserve">. </w:t>
      </w:r>
    </w:p>
    <w:p w14:paraId="1FF88886" w14:textId="63148CCE" w:rsidR="00821577" w:rsidRDefault="00632F5F" w:rsidP="00D706D6">
      <w:pPr>
        <w:spacing w:after="240" w:line="240" w:lineRule="auto"/>
        <w:jc w:val="both"/>
        <w:rPr>
          <w:rFonts w:eastAsia="Times New Roman" w:cstheme="minorHAnsi"/>
          <w:szCs w:val="24"/>
          <w:lang w:val="en-US"/>
        </w:rPr>
      </w:pPr>
      <w:r>
        <w:rPr>
          <w:rFonts w:cstheme="minorHAnsi"/>
          <w:lang w:val="en-US"/>
        </w:rPr>
        <w:t>To</w:t>
      </w:r>
      <w:r w:rsidR="00D4689B" w:rsidRPr="00821577">
        <w:rPr>
          <w:rFonts w:cstheme="minorHAnsi"/>
          <w:lang w:val="en-US"/>
        </w:rPr>
        <w:t xml:space="preserve"> seek leave, the appellant</w:t>
      </w:r>
      <w:r w:rsidR="00246A66">
        <w:rPr>
          <w:rFonts w:cstheme="minorHAnsi"/>
          <w:lang w:val="en-US"/>
        </w:rPr>
        <w:t xml:space="preserve"> (moving party)</w:t>
      </w:r>
      <w:r w:rsidR="00D4689B" w:rsidRPr="00821577">
        <w:rPr>
          <w:rFonts w:cstheme="minorHAnsi"/>
          <w:lang w:val="en-US"/>
        </w:rPr>
        <w:t xml:space="preserve"> must serve and file a “Notice of Motion for Leave to Appeal” (</w:t>
      </w:r>
      <w:r w:rsidR="00D4689B" w:rsidRPr="00240F7C">
        <w:rPr>
          <w:rFonts w:cstheme="minorHAnsi"/>
          <w:lang w:val="en-US"/>
        </w:rPr>
        <w:t>Form 37A</w:t>
      </w:r>
      <w:r w:rsidR="00D4689B" w:rsidRPr="00821577">
        <w:rPr>
          <w:rFonts w:cstheme="minorHAnsi"/>
          <w:lang w:val="en-US"/>
        </w:rPr>
        <w:t xml:space="preserve">). </w:t>
      </w:r>
      <w:r w:rsidR="00821577" w:rsidRPr="00821577">
        <w:rPr>
          <w:rFonts w:cstheme="minorHAnsi"/>
          <w:lang w:val="en-US"/>
        </w:rPr>
        <w:t xml:space="preserve">The Notice of Motion for Leave to Appeal should </w:t>
      </w:r>
      <w:r w:rsidR="00821577" w:rsidRPr="00821577">
        <w:rPr>
          <w:rFonts w:eastAsia="Times New Roman" w:cstheme="minorHAnsi"/>
          <w:color w:val="000000"/>
          <w:szCs w:val="24"/>
          <w:shd w:val="clear" w:color="auto" w:fill="FFFFFF"/>
          <w:lang w:val="en-US"/>
        </w:rPr>
        <w:t>state that the motion will be heard on a date to be fixed by the Registra</w:t>
      </w:r>
      <w:r w:rsidR="00821577" w:rsidRPr="00821577">
        <w:rPr>
          <w:rFonts w:eastAsia="Times New Roman" w:cstheme="minorHAnsi"/>
          <w:szCs w:val="24"/>
          <w:lang w:val="en-US"/>
        </w:rPr>
        <w:t xml:space="preserve">r and </w:t>
      </w:r>
      <w:r w:rsidR="00821577" w:rsidRPr="00821577">
        <w:rPr>
          <w:rFonts w:eastAsia="Times New Roman" w:cstheme="minorHAnsi"/>
          <w:color w:val="000000"/>
          <w:szCs w:val="24"/>
          <w:shd w:val="clear" w:color="auto" w:fill="FFFFFF"/>
          <w:lang w:val="en-US"/>
        </w:rPr>
        <w:t>should set out the specific issues that will be raised in the appeal if leave is granted.</w:t>
      </w:r>
    </w:p>
    <w:p w14:paraId="0E97D3B9" w14:textId="24465930" w:rsidR="00B91F13" w:rsidRPr="00097012" w:rsidRDefault="005976D9" w:rsidP="00D706D6">
      <w:pPr>
        <w:spacing w:after="240" w:line="240" w:lineRule="auto"/>
        <w:jc w:val="both"/>
        <w:rPr>
          <w:rFonts w:cstheme="minorHAnsi"/>
          <w:lang w:val="en-US"/>
        </w:rPr>
      </w:pPr>
      <w:r>
        <w:rPr>
          <w:rFonts w:cstheme="minorHAnsi"/>
          <w:lang w:val="en-US"/>
        </w:rPr>
        <w:t>M</w:t>
      </w:r>
      <w:r w:rsidR="00FA4A92">
        <w:rPr>
          <w:rFonts w:cstheme="minorHAnsi"/>
          <w:lang w:val="en-US"/>
        </w:rPr>
        <w:t>otion</w:t>
      </w:r>
      <w:r w:rsidR="00AE2A09">
        <w:rPr>
          <w:rFonts w:cstheme="minorHAnsi"/>
          <w:lang w:val="en-US"/>
        </w:rPr>
        <w:t>s</w:t>
      </w:r>
      <w:r w:rsidR="00FA4A92">
        <w:rPr>
          <w:rFonts w:cstheme="minorHAnsi"/>
          <w:lang w:val="en-US"/>
        </w:rPr>
        <w:t xml:space="preserve"> for leave</w:t>
      </w:r>
      <w:r w:rsidR="00F43705">
        <w:rPr>
          <w:rFonts w:cstheme="minorHAnsi"/>
          <w:lang w:val="en-US"/>
        </w:rPr>
        <w:t xml:space="preserve"> to appeal </w:t>
      </w:r>
      <w:r w:rsidR="00AE2A09">
        <w:rPr>
          <w:rFonts w:cstheme="minorHAnsi"/>
          <w:lang w:val="en-US"/>
        </w:rPr>
        <w:t xml:space="preserve">are </w:t>
      </w:r>
      <w:r w:rsidR="00FA4A92">
        <w:rPr>
          <w:rFonts w:cstheme="minorHAnsi"/>
          <w:lang w:val="en-US"/>
        </w:rPr>
        <w:t>heard</w:t>
      </w:r>
      <w:r w:rsidR="00E30A23">
        <w:rPr>
          <w:rFonts w:cstheme="minorHAnsi"/>
          <w:lang w:val="en-US"/>
        </w:rPr>
        <w:t xml:space="preserve"> in writing</w:t>
      </w:r>
      <w:r w:rsidR="00FA4A92">
        <w:rPr>
          <w:rFonts w:cstheme="minorHAnsi"/>
          <w:lang w:val="en-US"/>
        </w:rPr>
        <w:t xml:space="preserve"> by a panel of </w:t>
      </w:r>
      <w:r w:rsidR="004D74AE">
        <w:rPr>
          <w:rFonts w:cstheme="minorHAnsi"/>
          <w:lang w:val="en-US"/>
        </w:rPr>
        <w:t xml:space="preserve">the </w:t>
      </w:r>
      <w:r w:rsidR="00FA4A92">
        <w:rPr>
          <w:rFonts w:cstheme="minorHAnsi"/>
          <w:lang w:val="en-US"/>
        </w:rPr>
        <w:t>Divisional Court sitting in Toront</w:t>
      </w:r>
      <w:r w:rsidR="004D74AE">
        <w:rPr>
          <w:rFonts w:cstheme="minorHAnsi"/>
          <w:lang w:val="en-US"/>
        </w:rPr>
        <w:t>o</w:t>
      </w:r>
      <w:r w:rsidR="00632F5F">
        <w:rPr>
          <w:rFonts w:cstheme="minorHAnsi"/>
          <w:lang w:val="en-US"/>
        </w:rPr>
        <w:t xml:space="preserve">. </w:t>
      </w:r>
      <w:r w:rsidR="00AE2A09">
        <w:rPr>
          <w:rFonts w:cstheme="minorHAnsi"/>
          <w:lang w:val="en-US"/>
        </w:rPr>
        <w:t>Motions</w:t>
      </w:r>
      <w:r w:rsidR="00853930">
        <w:rPr>
          <w:rFonts w:cstheme="minorHAnsi"/>
          <w:lang w:val="en-US"/>
        </w:rPr>
        <w:t xml:space="preserve"> for leave to appeal an interlocutory order</w:t>
      </w:r>
      <w:r w:rsidR="00AE2A09">
        <w:rPr>
          <w:rFonts w:cstheme="minorHAnsi"/>
          <w:lang w:val="en-US"/>
        </w:rPr>
        <w:t xml:space="preserve"> </w:t>
      </w:r>
      <w:r w:rsidR="00FA4A92">
        <w:rPr>
          <w:rFonts w:cstheme="minorHAnsi"/>
          <w:lang w:val="en-US"/>
        </w:rPr>
        <w:t xml:space="preserve">will be decided according to the test set out in </w:t>
      </w:r>
      <w:hyperlink r:id="rId33" w:anchor="BK625" w:history="1">
        <w:r w:rsidR="00840348">
          <w:rPr>
            <w:rStyle w:val="Hyperlink"/>
            <w:rFonts w:cstheme="minorHAnsi"/>
            <w:lang w:val="en-US"/>
          </w:rPr>
          <w:t>r.</w:t>
        </w:r>
        <w:r w:rsidR="00FA4A92" w:rsidRPr="00840348">
          <w:rPr>
            <w:rStyle w:val="Hyperlink"/>
            <w:rFonts w:cstheme="minorHAnsi"/>
            <w:lang w:val="en-US"/>
          </w:rPr>
          <w:t xml:space="preserve"> 62.02(4)</w:t>
        </w:r>
      </w:hyperlink>
      <w:r w:rsidR="00FA4A92">
        <w:rPr>
          <w:rFonts w:cstheme="minorHAnsi"/>
          <w:lang w:val="en-US"/>
        </w:rPr>
        <w:t>:</w:t>
      </w:r>
    </w:p>
    <w:p w14:paraId="1C395E37" w14:textId="0F6D9CF0" w:rsidR="008E74EC" w:rsidRPr="00D565F3" w:rsidRDefault="00DF3D44" w:rsidP="00D706D6">
      <w:pPr>
        <w:pStyle w:val="subsection-e"/>
        <w:shd w:val="clear" w:color="auto" w:fill="FFFFFF"/>
        <w:spacing w:before="0" w:beforeAutospacing="0" w:after="240" w:afterAutospacing="0"/>
        <w:ind w:left="567" w:right="571"/>
        <w:jc w:val="both"/>
        <w:rPr>
          <w:rFonts w:asciiTheme="minorHAnsi" w:hAnsiTheme="minorHAnsi" w:cstheme="minorHAnsi"/>
          <w:color w:val="000000"/>
        </w:rPr>
      </w:pPr>
      <w:r w:rsidRPr="00D565F3">
        <w:rPr>
          <w:rFonts w:asciiTheme="minorHAnsi" w:hAnsiTheme="minorHAnsi" w:cstheme="minorHAnsi"/>
          <w:color w:val="000000"/>
        </w:rPr>
        <w:t>Leave to appeal from an interlocutory order shall not be granted unless,</w:t>
      </w:r>
    </w:p>
    <w:p w14:paraId="141E2ACE" w14:textId="22477E21" w:rsidR="00C818DD" w:rsidRPr="00D706D6" w:rsidRDefault="00DF3D44" w:rsidP="00D706D6">
      <w:pPr>
        <w:pStyle w:val="clause-e"/>
        <w:numPr>
          <w:ilvl w:val="1"/>
          <w:numId w:val="15"/>
        </w:numPr>
        <w:shd w:val="clear" w:color="auto" w:fill="FFFFFF"/>
        <w:spacing w:before="0" w:beforeAutospacing="0" w:after="240" w:afterAutospacing="0"/>
        <w:ind w:right="571"/>
        <w:jc w:val="both"/>
        <w:rPr>
          <w:rFonts w:asciiTheme="minorHAnsi" w:hAnsiTheme="minorHAnsi" w:cstheme="minorHAnsi"/>
          <w:color w:val="000000"/>
        </w:rPr>
      </w:pPr>
      <w:r w:rsidRPr="00D565F3">
        <w:rPr>
          <w:rFonts w:asciiTheme="minorHAnsi" w:hAnsiTheme="minorHAnsi" w:cstheme="minorHAnsi"/>
          <w:color w:val="000000"/>
        </w:rPr>
        <w:t>there is a conflicting decision by another judge or court in </w:t>
      </w:r>
      <w:r w:rsidRPr="00D565F3">
        <w:rPr>
          <w:rStyle w:val="solexhl"/>
          <w:rFonts w:asciiTheme="minorHAnsi" w:eastAsiaTheme="majorEastAsia" w:hAnsiTheme="minorHAnsi" w:cstheme="minorHAnsi"/>
          <w:color w:val="000000"/>
        </w:rPr>
        <w:t>Ontario</w:t>
      </w:r>
      <w:r w:rsidRPr="00D565F3">
        <w:rPr>
          <w:rFonts w:asciiTheme="minorHAnsi" w:hAnsiTheme="minorHAnsi" w:cstheme="minorHAnsi"/>
          <w:color w:val="000000"/>
        </w:rPr>
        <w:t> or elsewhere on the matter involved in the proposed appeal and it is, in the opinion </w:t>
      </w:r>
      <w:r w:rsidRPr="00D565F3">
        <w:rPr>
          <w:rStyle w:val="solexhl"/>
          <w:rFonts w:asciiTheme="minorHAnsi" w:eastAsiaTheme="majorEastAsia" w:hAnsiTheme="minorHAnsi" w:cstheme="minorHAnsi"/>
          <w:color w:val="000000"/>
        </w:rPr>
        <w:t>of</w:t>
      </w:r>
      <w:r w:rsidRPr="00D565F3">
        <w:rPr>
          <w:rFonts w:asciiTheme="minorHAnsi" w:hAnsiTheme="minorHAnsi" w:cstheme="minorHAnsi"/>
          <w:color w:val="000000"/>
        </w:rPr>
        <w:t> the panel hearing the motion, desirable that leave to appeal be granted; or</w:t>
      </w:r>
    </w:p>
    <w:p w14:paraId="70F9D658" w14:textId="3B092004" w:rsidR="0012151D" w:rsidRDefault="00DF3D44" w:rsidP="00097012">
      <w:pPr>
        <w:pStyle w:val="clause-e"/>
        <w:numPr>
          <w:ilvl w:val="1"/>
          <w:numId w:val="15"/>
        </w:numPr>
        <w:shd w:val="clear" w:color="auto" w:fill="FFFFFF"/>
        <w:spacing w:before="0" w:beforeAutospacing="0" w:after="240" w:afterAutospacing="0"/>
        <w:ind w:right="571"/>
        <w:jc w:val="both"/>
        <w:rPr>
          <w:rFonts w:asciiTheme="minorHAnsi" w:hAnsiTheme="minorHAnsi" w:cstheme="minorHAnsi"/>
          <w:color w:val="000000"/>
        </w:rPr>
      </w:pPr>
      <w:r w:rsidRPr="00D565F3">
        <w:rPr>
          <w:rFonts w:asciiTheme="minorHAnsi" w:hAnsiTheme="minorHAnsi" w:cstheme="minorHAnsi"/>
          <w:color w:val="000000"/>
        </w:rPr>
        <w:t>there appears to the panel hearing the motion good reason to doubt the correctness </w:t>
      </w:r>
      <w:r w:rsidRPr="00D565F3">
        <w:rPr>
          <w:rStyle w:val="solexhl"/>
          <w:rFonts w:asciiTheme="minorHAnsi" w:eastAsiaTheme="majorEastAsia" w:hAnsiTheme="minorHAnsi" w:cstheme="minorHAnsi"/>
          <w:color w:val="000000"/>
        </w:rPr>
        <w:t>of</w:t>
      </w:r>
      <w:r w:rsidRPr="00D565F3">
        <w:rPr>
          <w:rFonts w:asciiTheme="minorHAnsi" w:hAnsiTheme="minorHAnsi" w:cstheme="minorHAnsi"/>
          <w:color w:val="000000"/>
        </w:rPr>
        <w:t> the order in question and the proposed appeal involves matters </w:t>
      </w:r>
      <w:r w:rsidRPr="00D565F3">
        <w:rPr>
          <w:rStyle w:val="solexhl"/>
          <w:rFonts w:asciiTheme="minorHAnsi" w:eastAsiaTheme="majorEastAsia" w:hAnsiTheme="minorHAnsi" w:cstheme="minorHAnsi"/>
          <w:color w:val="000000"/>
        </w:rPr>
        <w:t>of</w:t>
      </w:r>
      <w:r w:rsidRPr="00D565F3">
        <w:rPr>
          <w:rFonts w:asciiTheme="minorHAnsi" w:hAnsiTheme="minorHAnsi" w:cstheme="minorHAnsi"/>
          <w:color w:val="000000"/>
        </w:rPr>
        <w:t xml:space="preserve"> such importance that, in the panel’s opinion, leave to appeal should be granted. </w:t>
      </w:r>
    </w:p>
    <w:p w14:paraId="5CB81F42" w14:textId="39D8526A" w:rsidR="005976D9" w:rsidRPr="00F05107" w:rsidRDefault="004C7C72" w:rsidP="00097012">
      <w:pPr>
        <w:pStyle w:val="clause-e"/>
        <w:shd w:val="clear" w:color="auto" w:fill="FFFFFF"/>
        <w:spacing w:before="0" w:beforeAutospacing="0" w:after="240" w:afterAutospacing="0"/>
        <w:ind w:right="571"/>
        <w:jc w:val="both"/>
        <w:rPr>
          <w:rFonts w:asciiTheme="minorHAnsi" w:hAnsiTheme="minorHAnsi" w:cstheme="minorHAnsi"/>
          <w:color w:val="000000"/>
        </w:rPr>
      </w:pPr>
      <w:r>
        <w:rPr>
          <w:rFonts w:asciiTheme="minorHAnsi" w:hAnsiTheme="minorHAnsi" w:cstheme="minorHAnsi"/>
          <w:color w:val="000000"/>
        </w:rPr>
        <w:t>Motions</w:t>
      </w:r>
      <w:r w:rsidR="005976D9">
        <w:rPr>
          <w:rFonts w:asciiTheme="minorHAnsi" w:hAnsiTheme="minorHAnsi" w:cstheme="minorHAnsi"/>
          <w:color w:val="000000"/>
        </w:rPr>
        <w:t xml:space="preserve"> for leave to appeal an order or decision of a tribunal under a statute that </w:t>
      </w:r>
      <w:r w:rsidR="004D517D">
        <w:rPr>
          <w:rFonts w:asciiTheme="minorHAnsi" w:hAnsiTheme="minorHAnsi" w:cstheme="minorHAnsi"/>
          <w:color w:val="000000"/>
        </w:rPr>
        <w:t>imposes a leave requirement</w:t>
      </w:r>
      <w:r w:rsidR="00620B44">
        <w:rPr>
          <w:rFonts w:asciiTheme="minorHAnsi" w:hAnsiTheme="minorHAnsi" w:cstheme="minorHAnsi"/>
          <w:color w:val="000000"/>
        </w:rPr>
        <w:t xml:space="preserve"> will be governed by the procedure in the statute. If the statute does not specify a procedure</w:t>
      </w:r>
      <w:r w:rsidR="004D517D">
        <w:rPr>
          <w:rFonts w:asciiTheme="minorHAnsi" w:hAnsiTheme="minorHAnsi" w:cstheme="minorHAnsi"/>
          <w:color w:val="000000"/>
        </w:rPr>
        <w:t>, then the motion for leave will be heard in writing by a panel of the Divisional Court sitting in Toronto.</w:t>
      </w:r>
    </w:p>
    <w:p w14:paraId="6DD90175" w14:textId="0BD4980D" w:rsidR="00341478" w:rsidRPr="00D706D6" w:rsidRDefault="00007D86" w:rsidP="00D706D6">
      <w:pPr>
        <w:pStyle w:val="Heading3"/>
        <w:spacing w:after="240" w:line="240" w:lineRule="auto"/>
        <w:rPr>
          <w:lang w:val="en-US"/>
        </w:rPr>
      </w:pPr>
      <w:bookmarkStart w:id="30" w:name="_Toc192182687"/>
      <w:r>
        <w:rPr>
          <w:lang w:val="en-US"/>
        </w:rPr>
        <w:t xml:space="preserve">Leave </w:t>
      </w:r>
      <w:r w:rsidR="00342DD0">
        <w:rPr>
          <w:lang w:val="en-US"/>
        </w:rPr>
        <w:t xml:space="preserve">Motion </w:t>
      </w:r>
      <w:r w:rsidR="00341478">
        <w:rPr>
          <w:lang w:val="en-US"/>
        </w:rPr>
        <w:t>Materials</w:t>
      </w:r>
      <w:bookmarkEnd w:id="30"/>
    </w:p>
    <w:p w14:paraId="7900FD92" w14:textId="76BCE10A" w:rsidR="00341478" w:rsidRDefault="00007D86" w:rsidP="00D706D6">
      <w:pPr>
        <w:spacing w:after="240" w:line="240" w:lineRule="auto"/>
        <w:jc w:val="both"/>
        <w:rPr>
          <w:rFonts w:cstheme="minorHAnsi"/>
          <w:lang w:val="en-US"/>
        </w:rPr>
      </w:pPr>
      <w:r>
        <w:rPr>
          <w:rFonts w:cstheme="minorHAnsi"/>
          <w:lang w:val="en-US"/>
        </w:rPr>
        <w:t>After serving and filing</w:t>
      </w:r>
      <w:r w:rsidR="00341478">
        <w:rPr>
          <w:rFonts w:cstheme="minorHAnsi"/>
          <w:lang w:val="en-US"/>
        </w:rPr>
        <w:t xml:space="preserve"> a motion for leave to appeal, the </w:t>
      </w:r>
      <w:r w:rsidR="00246A66">
        <w:rPr>
          <w:rFonts w:cstheme="minorHAnsi"/>
          <w:lang w:val="en-US"/>
        </w:rPr>
        <w:t>moving party</w:t>
      </w:r>
      <w:r w:rsidR="00341478">
        <w:rPr>
          <w:rFonts w:cstheme="minorHAnsi"/>
          <w:lang w:val="en-US"/>
        </w:rPr>
        <w:t xml:space="preserve"> must serve and file a </w:t>
      </w:r>
      <w:r w:rsidR="00DC089C">
        <w:rPr>
          <w:rFonts w:cstheme="minorHAnsi"/>
          <w:lang w:val="en-US"/>
        </w:rPr>
        <w:t>Factum</w:t>
      </w:r>
      <w:r w:rsidR="00341478">
        <w:rPr>
          <w:rFonts w:cstheme="minorHAnsi"/>
          <w:lang w:val="en-US"/>
        </w:rPr>
        <w:t xml:space="preserve">, a </w:t>
      </w:r>
      <w:r w:rsidR="00DC089C">
        <w:rPr>
          <w:rFonts w:cstheme="minorHAnsi"/>
          <w:lang w:val="en-US"/>
        </w:rPr>
        <w:t>Motion Record</w:t>
      </w:r>
      <w:r w:rsidR="00341478">
        <w:rPr>
          <w:rFonts w:cstheme="minorHAnsi"/>
          <w:lang w:val="en-US"/>
        </w:rPr>
        <w:t xml:space="preserve">, and transcripts </w:t>
      </w:r>
      <w:r w:rsidR="00B14B6C">
        <w:rPr>
          <w:rFonts w:cstheme="minorHAnsi"/>
          <w:lang w:val="en-US"/>
        </w:rPr>
        <w:t>(</w:t>
      </w:r>
      <w:r w:rsidR="00341478">
        <w:rPr>
          <w:rFonts w:cstheme="minorHAnsi"/>
          <w:lang w:val="en-US"/>
        </w:rPr>
        <w:t>if required</w:t>
      </w:r>
      <w:r w:rsidR="00B14B6C">
        <w:rPr>
          <w:rFonts w:cstheme="minorHAnsi"/>
          <w:lang w:val="en-US"/>
        </w:rPr>
        <w:t>)</w:t>
      </w:r>
      <w:r w:rsidR="00341478">
        <w:rPr>
          <w:rFonts w:cstheme="minorHAnsi"/>
          <w:lang w:val="en-US"/>
        </w:rPr>
        <w:t>.</w:t>
      </w:r>
    </w:p>
    <w:p w14:paraId="0F719D5F" w14:textId="2C1829CE" w:rsidR="00341478" w:rsidRDefault="00341478" w:rsidP="00D706D6">
      <w:pPr>
        <w:spacing w:after="240" w:line="240" w:lineRule="auto"/>
        <w:jc w:val="both"/>
        <w:rPr>
          <w:rFonts w:cstheme="minorHAnsi"/>
          <w:bCs/>
          <w:iCs/>
          <w:lang w:val="en-US"/>
        </w:rPr>
      </w:pPr>
      <w:r>
        <w:rPr>
          <w:rFonts w:cstheme="minorHAnsi"/>
          <w:bCs/>
          <w:iCs/>
          <w:lang w:val="en-US"/>
        </w:rPr>
        <w:t xml:space="preserve">The </w:t>
      </w:r>
      <w:r w:rsidR="00DC089C">
        <w:rPr>
          <w:rFonts w:cstheme="minorHAnsi"/>
          <w:bCs/>
          <w:iCs/>
          <w:lang w:val="en-US"/>
        </w:rPr>
        <w:t>Motion Record</w:t>
      </w:r>
      <w:r>
        <w:rPr>
          <w:rFonts w:cstheme="minorHAnsi"/>
          <w:bCs/>
          <w:iCs/>
          <w:lang w:val="en-US"/>
        </w:rPr>
        <w:t xml:space="preserve"> should be organized</w:t>
      </w:r>
      <w:r w:rsidR="00E64A3A">
        <w:rPr>
          <w:rFonts w:cstheme="minorHAnsi"/>
          <w:bCs/>
          <w:iCs/>
          <w:lang w:val="en-US"/>
        </w:rPr>
        <w:t>, with its pages numbered.</w:t>
      </w:r>
      <w:r>
        <w:rPr>
          <w:rFonts w:cstheme="minorHAnsi"/>
          <w:bCs/>
          <w:iCs/>
          <w:lang w:val="en-US"/>
        </w:rPr>
        <w:t xml:space="preserve"> </w:t>
      </w:r>
      <w:r w:rsidR="00E64A3A">
        <w:rPr>
          <w:rFonts w:cstheme="minorHAnsi"/>
          <w:bCs/>
          <w:iCs/>
          <w:lang w:val="en-US"/>
        </w:rPr>
        <w:t>It should</w:t>
      </w:r>
      <w:r>
        <w:rPr>
          <w:rFonts w:cstheme="minorHAnsi"/>
          <w:bCs/>
          <w:iCs/>
          <w:lang w:val="en-US"/>
        </w:rPr>
        <w:t xml:space="preserve"> include the following:</w:t>
      </w:r>
    </w:p>
    <w:p w14:paraId="7F516118" w14:textId="47DA8A67" w:rsidR="00341478" w:rsidRPr="00341478" w:rsidRDefault="004229C0" w:rsidP="00097012">
      <w:pPr>
        <w:pStyle w:val="ListParagraph"/>
        <w:numPr>
          <w:ilvl w:val="0"/>
          <w:numId w:val="43"/>
        </w:numPr>
        <w:spacing w:after="240" w:line="240" w:lineRule="auto"/>
        <w:jc w:val="both"/>
        <w:rPr>
          <w:rFonts w:cstheme="minorHAnsi"/>
          <w:lang w:val="en-US"/>
        </w:rPr>
      </w:pPr>
      <w:r>
        <w:rPr>
          <w:rFonts w:cstheme="minorHAnsi"/>
          <w:lang w:val="en-US"/>
        </w:rPr>
        <w:t>a</w:t>
      </w:r>
      <w:r w:rsidR="00C819FC" w:rsidRPr="00341478">
        <w:rPr>
          <w:rFonts w:cstheme="minorHAnsi"/>
          <w:lang w:val="en-US"/>
        </w:rPr>
        <w:t xml:space="preserve"> </w:t>
      </w:r>
      <w:r w:rsidR="00341478" w:rsidRPr="00341478">
        <w:rPr>
          <w:rFonts w:cstheme="minorHAnsi"/>
          <w:lang w:val="en-US"/>
        </w:rPr>
        <w:t xml:space="preserve">table of contents describing each document, including each exhibit, by its nature and date and, in the case of an exhibit, by exhibit number or </w:t>
      </w:r>
      <w:proofErr w:type="gramStart"/>
      <w:r w:rsidR="00341478" w:rsidRPr="00341478">
        <w:rPr>
          <w:rFonts w:cstheme="minorHAnsi"/>
          <w:lang w:val="en-US"/>
        </w:rPr>
        <w:t>letter</w:t>
      </w:r>
      <w:r w:rsidR="008D216D">
        <w:rPr>
          <w:rFonts w:cstheme="minorHAnsi"/>
          <w:lang w:val="en-US"/>
        </w:rPr>
        <w:t>;</w:t>
      </w:r>
      <w:proofErr w:type="gramEnd"/>
    </w:p>
    <w:p w14:paraId="7006D026" w14:textId="25FC633E" w:rsidR="00341478" w:rsidRPr="00341478" w:rsidRDefault="004229C0" w:rsidP="00097012">
      <w:pPr>
        <w:pStyle w:val="ListParagraph"/>
        <w:numPr>
          <w:ilvl w:val="0"/>
          <w:numId w:val="43"/>
        </w:numPr>
        <w:spacing w:after="240" w:line="240" w:lineRule="auto"/>
        <w:jc w:val="both"/>
        <w:rPr>
          <w:rFonts w:cstheme="minorHAnsi"/>
          <w:lang w:val="en-US"/>
        </w:rPr>
      </w:pPr>
      <w:r>
        <w:rPr>
          <w:rFonts w:cstheme="minorHAnsi"/>
          <w:lang w:val="en-US"/>
        </w:rPr>
        <w:t>a</w:t>
      </w:r>
      <w:r w:rsidR="00C819FC" w:rsidRPr="00341478">
        <w:rPr>
          <w:rFonts w:cstheme="minorHAnsi"/>
          <w:lang w:val="en-US"/>
        </w:rPr>
        <w:t xml:space="preserve"> </w:t>
      </w:r>
      <w:r w:rsidR="00341478" w:rsidRPr="00341478">
        <w:rPr>
          <w:rFonts w:cstheme="minorHAnsi"/>
          <w:lang w:val="en-US"/>
        </w:rPr>
        <w:t xml:space="preserve">copy of the notice of </w:t>
      </w:r>
      <w:proofErr w:type="gramStart"/>
      <w:r w:rsidR="00341478" w:rsidRPr="00341478">
        <w:rPr>
          <w:rFonts w:cstheme="minorHAnsi"/>
          <w:lang w:val="en-US"/>
        </w:rPr>
        <w:t>motion</w:t>
      </w:r>
      <w:r w:rsidR="008D216D">
        <w:rPr>
          <w:rFonts w:cstheme="minorHAnsi"/>
          <w:lang w:val="en-US"/>
        </w:rPr>
        <w:t>;</w:t>
      </w:r>
      <w:proofErr w:type="gramEnd"/>
    </w:p>
    <w:p w14:paraId="506C3A83" w14:textId="5E78027C" w:rsidR="00341478" w:rsidRPr="00341478" w:rsidRDefault="004229C0" w:rsidP="00097012">
      <w:pPr>
        <w:pStyle w:val="ListParagraph"/>
        <w:numPr>
          <w:ilvl w:val="0"/>
          <w:numId w:val="43"/>
        </w:numPr>
        <w:spacing w:after="240" w:line="240" w:lineRule="auto"/>
        <w:jc w:val="both"/>
        <w:rPr>
          <w:rFonts w:cstheme="minorHAnsi"/>
          <w:lang w:val="en-US"/>
        </w:rPr>
      </w:pPr>
      <w:r>
        <w:rPr>
          <w:rFonts w:cstheme="minorHAnsi"/>
          <w:lang w:val="en-US"/>
        </w:rPr>
        <w:t>a</w:t>
      </w:r>
      <w:r w:rsidR="00C819FC" w:rsidRPr="00341478">
        <w:rPr>
          <w:rFonts w:cstheme="minorHAnsi"/>
          <w:lang w:val="en-US"/>
        </w:rPr>
        <w:t xml:space="preserve"> </w:t>
      </w:r>
      <w:r w:rsidR="00341478" w:rsidRPr="00341478">
        <w:rPr>
          <w:rFonts w:cstheme="minorHAnsi"/>
          <w:lang w:val="en-US"/>
        </w:rPr>
        <w:t xml:space="preserve">copy of the order or decision from which leave to appeal is sought, as signed and </w:t>
      </w:r>
      <w:proofErr w:type="gramStart"/>
      <w:r w:rsidR="00341478" w:rsidRPr="00341478">
        <w:rPr>
          <w:rFonts w:cstheme="minorHAnsi"/>
          <w:lang w:val="en-US"/>
        </w:rPr>
        <w:t>entered</w:t>
      </w:r>
      <w:r w:rsidR="008D216D">
        <w:rPr>
          <w:rFonts w:cstheme="minorHAnsi"/>
          <w:lang w:val="en-US"/>
        </w:rPr>
        <w:t>;</w:t>
      </w:r>
      <w:proofErr w:type="gramEnd"/>
    </w:p>
    <w:p w14:paraId="1FF92B41" w14:textId="2281E917" w:rsidR="00341478" w:rsidRPr="00341478" w:rsidRDefault="004229C0" w:rsidP="00ED0817">
      <w:pPr>
        <w:pStyle w:val="ListParagraph"/>
        <w:numPr>
          <w:ilvl w:val="0"/>
          <w:numId w:val="43"/>
        </w:numPr>
        <w:spacing w:after="240" w:line="240" w:lineRule="auto"/>
        <w:jc w:val="both"/>
        <w:rPr>
          <w:rFonts w:cstheme="minorHAnsi"/>
          <w:lang w:val="en-US"/>
        </w:rPr>
      </w:pPr>
      <w:proofErr w:type="gramStart"/>
      <w:r>
        <w:rPr>
          <w:rFonts w:cstheme="minorHAnsi"/>
          <w:lang w:val="en-US"/>
        </w:rPr>
        <w:t>a</w:t>
      </w:r>
      <w:r w:rsidR="00C819FC" w:rsidRPr="00341478">
        <w:rPr>
          <w:rFonts w:cstheme="minorHAnsi"/>
          <w:lang w:val="en-US"/>
        </w:rPr>
        <w:t xml:space="preserve"> </w:t>
      </w:r>
      <w:r w:rsidR="00341478" w:rsidRPr="00341478">
        <w:rPr>
          <w:rFonts w:cstheme="minorHAnsi"/>
          <w:lang w:val="en-US"/>
        </w:rPr>
        <w:t>copy</w:t>
      </w:r>
      <w:proofErr w:type="gramEnd"/>
      <w:r w:rsidR="00341478" w:rsidRPr="00341478">
        <w:rPr>
          <w:rFonts w:cstheme="minorHAnsi"/>
          <w:lang w:val="en-US"/>
        </w:rPr>
        <w:t xml:space="preserve"> of the reasons </w:t>
      </w:r>
      <w:r w:rsidR="00C21D30">
        <w:rPr>
          <w:rFonts w:cstheme="minorHAnsi"/>
          <w:lang w:val="en-US"/>
        </w:rPr>
        <w:t xml:space="preserve">for decision </w:t>
      </w:r>
      <w:r w:rsidR="00341478" w:rsidRPr="00341478">
        <w:rPr>
          <w:rFonts w:cstheme="minorHAnsi"/>
          <w:lang w:val="en-US"/>
        </w:rPr>
        <w:t>of the court or tribunal from which leave to appeal is sought</w:t>
      </w:r>
      <w:r w:rsidR="00E8467E">
        <w:rPr>
          <w:rFonts w:cstheme="minorHAnsi"/>
          <w:lang w:val="en-US"/>
        </w:rPr>
        <w:t>, and any related orders,</w:t>
      </w:r>
      <w:r w:rsidR="00341478" w:rsidRPr="00341478">
        <w:rPr>
          <w:rFonts w:cstheme="minorHAnsi"/>
          <w:lang w:val="en-US"/>
        </w:rPr>
        <w:t xml:space="preserve"> with a further typed or printed copy if the reasons are </w:t>
      </w:r>
      <w:proofErr w:type="gramStart"/>
      <w:r w:rsidR="00341478" w:rsidRPr="00341478">
        <w:rPr>
          <w:rFonts w:cstheme="minorHAnsi"/>
          <w:lang w:val="en-US"/>
        </w:rPr>
        <w:t>handwritten</w:t>
      </w:r>
      <w:r w:rsidR="008D216D">
        <w:rPr>
          <w:rFonts w:cstheme="minorHAnsi"/>
          <w:lang w:val="en-US"/>
        </w:rPr>
        <w:t>;</w:t>
      </w:r>
      <w:proofErr w:type="gramEnd"/>
      <w:r w:rsidR="00C94C3C" w:rsidRPr="00341478" w:rsidDel="00C94C3C">
        <w:rPr>
          <w:rFonts w:cstheme="minorHAnsi"/>
          <w:lang w:val="en-US"/>
        </w:rPr>
        <w:t xml:space="preserve"> </w:t>
      </w:r>
    </w:p>
    <w:p w14:paraId="34FD2FA3" w14:textId="6CD7E282" w:rsidR="00341478" w:rsidRPr="00341478" w:rsidRDefault="0001298E" w:rsidP="00097012">
      <w:pPr>
        <w:pStyle w:val="ListParagraph"/>
        <w:numPr>
          <w:ilvl w:val="0"/>
          <w:numId w:val="43"/>
        </w:numPr>
        <w:spacing w:after="240" w:line="240" w:lineRule="auto"/>
        <w:jc w:val="both"/>
        <w:rPr>
          <w:rFonts w:cstheme="minorHAnsi"/>
          <w:lang w:val="en-US"/>
        </w:rPr>
      </w:pPr>
      <w:r>
        <w:rPr>
          <w:rFonts w:cstheme="minorHAnsi"/>
          <w:lang w:val="en-US"/>
        </w:rPr>
        <w:t>a</w:t>
      </w:r>
      <w:r w:rsidR="00ED58BE" w:rsidRPr="00341478">
        <w:rPr>
          <w:rFonts w:cstheme="minorHAnsi"/>
          <w:lang w:val="en-US"/>
        </w:rPr>
        <w:t xml:space="preserve"> </w:t>
      </w:r>
      <w:r w:rsidR="00341478" w:rsidRPr="00341478">
        <w:rPr>
          <w:rFonts w:cstheme="minorHAnsi"/>
          <w:lang w:val="en-US"/>
        </w:rPr>
        <w:t xml:space="preserve">copy of all affidavits and other material used before the court or tribunal from which leave to appeal is </w:t>
      </w:r>
      <w:proofErr w:type="gramStart"/>
      <w:r w:rsidR="00341478" w:rsidRPr="00341478">
        <w:rPr>
          <w:rFonts w:cstheme="minorHAnsi"/>
          <w:lang w:val="en-US"/>
        </w:rPr>
        <w:t>sought</w:t>
      </w:r>
      <w:r w:rsidR="008D216D">
        <w:rPr>
          <w:rFonts w:cstheme="minorHAnsi"/>
          <w:lang w:val="en-US"/>
        </w:rPr>
        <w:t>;</w:t>
      </w:r>
      <w:proofErr w:type="gramEnd"/>
    </w:p>
    <w:p w14:paraId="70193D94" w14:textId="3119762F" w:rsidR="00341478" w:rsidRPr="00341478" w:rsidRDefault="00400F85" w:rsidP="00097012">
      <w:pPr>
        <w:pStyle w:val="ListParagraph"/>
        <w:numPr>
          <w:ilvl w:val="0"/>
          <w:numId w:val="43"/>
        </w:numPr>
        <w:spacing w:after="240" w:line="240" w:lineRule="auto"/>
        <w:jc w:val="both"/>
        <w:rPr>
          <w:rFonts w:cstheme="minorHAnsi"/>
          <w:lang w:val="en-US"/>
        </w:rPr>
      </w:pPr>
      <w:r>
        <w:rPr>
          <w:rFonts w:cstheme="minorHAnsi"/>
          <w:lang w:val="en-US"/>
        </w:rPr>
        <w:lastRenderedPageBreak/>
        <w:t>a</w:t>
      </w:r>
      <w:r w:rsidR="0004763C">
        <w:rPr>
          <w:rFonts w:cstheme="minorHAnsi"/>
          <w:lang w:val="en-US"/>
        </w:rPr>
        <w:t xml:space="preserve"> </w:t>
      </w:r>
      <w:r w:rsidR="00341478" w:rsidRPr="00341478">
        <w:rPr>
          <w:rFonts w:cstheme="minorHAnsi"/>
          <w:lang w:val="en-US"/>
        </w:rPr>
        <w:t>list of all relevant transcripts of evidence in chronological order, but not necessarily the transcripts themselves</w:t>
      </w:r>
      <w:r w:rsidR="008D216D">
        <w:rPr>
          <w:rFonts w:cstheme="minorHAnsi"/>
          <w:lang w:val="en-US"/>
        </w:rPr>
        <w:t>;</w:t>
      </w:r>
      <w:r w:rsidR="00341478" w:rsidRPr="00341478">
        <w:rPr>
          <w:rFonts w:cstheme="minorHAnsi"/>
          <w:lang w:val="en-US"/>
        </w:rPr>
        <w:t xml:space="preserve"> and</w:t>
      </w:r>
    </w:p>
    <w:p w14:paraId="2A112063" w14:textId="48A25993" w:rsidR="00CF65DA" w:rsidRPr="00D706D6" w:rsidRDefault="00400F85" w:rsidP="00097012">
      <w:pPr>
        <w:pStyle w:val="ListParagraph"/>
        <w:numPr>
          <w:ilvl w:val="0"/>
          <w:numId w:val="43"/>
        </w:numPr>
        <w:spacing w:after="240" w:line="240" w:lineRule="auto"/>
        <w:jc w:val="both"/>
        <w:rPr>
          <w:rFonts w:cstheme="minorHAnsi"/>
          <w:lang w:val="en-US"/>
        </w:rPr>
      </w:pPr>
      <w:r>
        <w:rPr>
          <w:rFonts w:cstheme="minorHAnsi"/>
          <w:lang w:val="en-US"/>
        </w:rPr>
        <w:t>a</w:t>
      </w:r>
      <w:r w:rsidR="0004763C">
        <w:rPr>
          <w:rFonts w:cstheme="minorHAnsi"/>
          <w:lang w:val="en-US"/>
        </w:rPr>
        <w:t xml:space="preserve"> </w:t>
      </w:r>
      <w:r w:rsidR="00341478" w:rsidRPr="00341478">
        <w:rPr>
          <w:rFonts w:cstheme="minorHAnsi"/>
          <w:lang w:val="en-US"/>
        </w:rPr>
        <w:t>copy of any other material that is necessar</w:t>
      </w:r>
      <w:r w:rsidR="00CF65DA">
        <w:rPr>
          <w:rFonts w:cstheme="minorHAnsi"/>
          <w:lang w:val="en-US"/>
        </w:rPr>
        <w:t>y for the hearing of the motion.</w:t>
      </w:r>
    </w:p>
    <w:p w14:paraId="285132C9" w14:textId="46D468CF" w:rsidR="00246A66" w:rsidRPr="00246A66" w:rsidRDefault="00CF65DA" w:rsidP="00D706D6">
      <w:pPr>
        <w:spacing w:after="240" w:line="240" w:lineRule="auto"/>
        <w:jc w:val="both"/>
        <w:rPr>
          <w:rFonts w:cstheme="minorHAnsi"/>
          <w:lang w:val="en-US"/>
        </w:rPr>
      </w:pPr>
      <w:r>
        <w:rPr>
          <w:rFonts w:cstheme="minorHAnsi"/>
          <w:lang w:val="en-US"/>
        </w:rPr>
        <w:t xml:space="preserve">If the </w:t>
      </w:r>
      <w:r w:rsidR="00246A66">
        <w:rPr>
          <w:rFonts w:cstheme="minorHAnsi"/>
          <w:lang w:val="en-US"/>
        </w:rPr>
        <w:t>respondent is of the opinion that the</w:t>
      </w:r>
      <w:r w:rsidR="00246A66" w:rsidRPr="00246A66">
        <w:rPr>
          <w:rFonts w:cstheme="minorHAnsi"/>
          <w:lang w:val="en-US"/>
        </w:rPr>
        <w:t xml:space="preserve"> </w:t>
      </w:r>
      <w:r w:rsidR="00DC089C">
        <w:rPr>
          <w:rFonts w:cstheme="minorHAnsi"/>
          <w:lang w:val="en-US"/>
        </w:rPr>
        <w:t>Motion Record</w:t>
      </w:r>
      <w:r w:rsidR="00246A66" w:rsidRPr="00246A66">
        <w:rPr>
          <w:rFonts w:cstheme="minorHAnsi"/>
          <w:lang w:val="en-US"/>
        </w:rPr>
        <w:t xml:space="preserve"> is incomplete,</w:t>
      </w:r>
      <w:r w:rsidR="00246A66">
        <w:rPr>
          <w:rFonts w:cstheme="minorHAnsi"/>
          <w:lang w:val="en-US"/>
        </w:rPr>
        <w:t xml:space="preserve"> the respondent may deliver its own</w:t>
      </w:r>
      <w:r w:rsidR="00246A66" w:rsidRPr="00246A66">
        <w:rPr>
          <w:rFonts w:cstheme="minorHAnsi"/>
          <w:lang w:val="en-US"/>
        </w:rPr>
        <w:t xml:space="preserve"> </w:t>
      </w:r>
      <w:r w:rsidR="00DC089C">
        <w:rPr>
          <w:rFonts w:cstheme="minorHAnsi"/>
          <w:lang w:val="en-US"/>
        </w:rPr>
        <w:t>Motion Record</w:t>
      </w:r>
      <w:r w:rsidR="00246A66" w:rsidRPr="00246A66">
        <w:rPr>
          <w:rFonts w:cstheme="minorHAnsi"/>
          <w:lang w:val="en-US"/>
        </w:rPr>
        <w:t xml:space="preserve"> containing</w:t>
      </w:r>
      <w:r w:rsidR="00246A66">
        <w:rPr>
          <w:rFonts w:cstheme="minorHAnsi"/>
          <w:lang w:val="en-US"/>
        </w:rPr>
        <w:t>:</w:t>
      </w:r>
    </w:p>
    <w:p w14:paraId="1ACCD48B" w14:textId="7F87A162" w:rsidR="00246A66" w:rsidRPr="00246A66" w:rsidRDefault="0004763C" w:rsidP="00097012">
      <w:pPr>
        <w:pStyle w:val="ListParagraph"/>
        <w:numPr>
          <w:ilvl w:val="0"/>
          <w:numId w:val="44"/>
        </w:numPr>
        <w:spacing w:after="240" w:line="240" w:lineRule="auto"/>
        <w:jc w:val="both"/>
        <w:rPr>
          <w:rFonts w:cstheme="minorHAnsi"/>
          <w:lang w:val="en-US"/>
        </w:rPr>
      </w:pPr>
      <w:r>
        <w:rPr>
          <w:rFonts w:cstheme="minorHAnsi"/>
          <w:lang w:val="en-US"/>
        </w:rPr>
        <w:t>A</w:t>
      </w:r>
      <w:r w:rsidR="00ED58BE" w:rsidRPr="00246A66">
        <w:rPr>
          <w:rFonts w:cstheme="minorHAnsi"/>
          <w:lang w:val="en-US"/>
        </w:rPr>
        <w:t xml:space="preserve"> </w:t>
      </w:r>
      <w:r w:rsidR="00246A66" w:rsidRPr="00246A66">
        <w:rPr>
          <w:rFonts w:cstheme="minorHAnsi"/>
          <w:lang w:val="en-US"/>
        </w:rPr>
        <w:t>table of contents describing each document, including each exhibit, by its nature and date and, in the case of an exhibit, by exhibit number or letter; and</w:t>
      </w:r>
    </w:p>
    <w:p w14:paraId="3E68C004" w14:textId="7794309D" w:rsidR="00246A66" w:rsidRPr="00D706D6" w:rsidRDefault="0004763C" w:rsidP="00097012">
      <w:pPr>
        <w:pStyle w:val="ListParagraph"/>
        <w:numPr>
          <w:ilvl w:val="0"/>
          <w:numId w:val="44"/>
        </w:numPr>
        <w:spacing w:after="240" w:line="240" w:lineRule="auto"/>
        <w:jc w:val="both"/>
        <w:rPr>
          <w:rFonts w:cstheme="minorHAnsi"/>
          <w:lang w:val="en-US"/>
        </w:rPr>
      </w:pPr>
      <w:r>
        <w:rPr>
          <w:rFonts w:cstheme="minorHAnsi"/>
          <w:lang w:val="en-US"/>
        </w:rPr>
        <w:t>A</w:t>
      </w:r>
      <w:r w:rsidR="00ED58BE" w:rsidRPr="00246A66">
        <w:rPr>
          <w:rFonts w:cstheme="minorHAnsi"/>
          <w:lang w:val="en-US"/>
        </w:rPr>
        <w:t xml:space="preserve"> </w:t>
      </w:r>
      <w:r w:rsidR="00246A66" w:rsidRPr="00246A66">
        <w:rPr>
          <w:rFonts w:cstheme="minorHAnsi"/>
          <w:lang w:val="en-US"/>
        </w:rPr>
        <w:t>copy of any material to be used by the responding party on the motion and no</w:t>
      </w:r>
      <w:r w:rsidR="00246A66">
        <w:rPr>
          <w:rFonts w:cstheme="minorHAnsi"/>
          <w:lang w:val="en-US"/>
        </w:rPr>
        <w:t xml:space="preserve">t included in the </w:t>
      </w:r>
      <w:r w:rsidR="00DC089C">
        <w:rPr>
          <w:rFonts w:cstheme="minorHAnsi"/>
          <w:lang w:val="en-US"/>
        </w:rPr>
        <w:t>Motion Record</w:t>
      </w:r>
      <w:r w:rsidR="00246A66">
        <w:rPr>
          <w:rFonts w:cstheme="minorHAnsi"/>
          <w:lang w:val="en-US"/>
        </w:rPr>
        <w:t>.</w:t>
      </w:r>
    </w:p>
    <w:p w14:paraId="28F26D93" w14:textId="70B05F09" w:rsidR="004229C0" w:rsidRDefault="004229C0" w:rsidP="00D706D6">
      <w:pPr>
        <w:spacing w:after="240" w:line="240" w:lineRule="auto"/>
        <w:jc w:val="both"/>
        <w:rPr>
          <w:rFonts w:cstheme="minorHAnsi"/>
          <w:lang w:val="en-US"/>
        </w:rPr>
      </w:pPr>
      <w:r>
        <w:rPr>
          <w:rFonts w:cstheme="minorHAnsi"/>
          <w:lang w:val="en-US"/>
        </w:rPr>
        <w:t xml:space="preserve">The </w:t>
      </w:r>
      <w:r w:rsidR="00E8467E">
        <w:rPr>
          <w:rFonts w:cstheme="minorHAnsi"/>
          <w:lang w:val="en-US"/>
        </w:rPr>
        <w:t xml:space="preserve">moving party’s </w:t>
      </w:r>
      <w:r>
        <w:rPr>
          <w:rFonts w:cstheme="minorHAnsi"/>
          <w:lang w:val="en-US"/>
        </w:rPr>
        <w:t>Factum should concisely state</w:t>
      </w:r>
      <w:r w:rsidRPr="00341478">
        <w:rPr>
          <w:rFonts w:cstheme="minorHAnsi"/>
          <w:lang w:val="en-US"/>
        </w:rPr>
        <w:t xml:space="preserve"> the facts and law relied on </w:t>
      </w:r>
      <w:r>
        <w:rPr>
          <w:rFonts w:cstheme="minorHAnsi"/>
          <w:lang w:val="en-US"/>
        </w:rPr>
        <w:t>for seeking leave to appeal. W</w:t>
      </w:r>
      <w:r w:rsidRPr="00821577">
        <w:rPr>
          <w:rFonts w:cstheme="minorHAnsi"/>
          <w:lang w:val="en-US"/>
        </w:rPr>
        <w:t xml:space="preserve">here </w:t>
      </w:r>
      <w:r>
        <w:rPr>
          <w:rFonts w:cstheme="minorHAnsi"/>
          <w:lang w:val="en-US"/>
        </w:rPr>
        <w:t>possible</w:t>
      </w:r>
      <w:r w:rsidRPr="00821577">
        <w:rPr>
          <w:rFonts w:cstheme="minorHAnsi"/>
          <w:lang w:val="en-US"/>
        </w:rPr>
        <w:t xml:space="preserve">, </w:t>
      </w:r>
      <w:r>
        <w:rPr>
          <w:rFonts w:cstheme="minorHAnsi"/>
          <w:lang w:val="en-US"/>
        </w:rPr>
        <w:t xml:space="preserve">the Factum should </w:t>
      </w:r>
      <w:r w:rsidRPr="00821577">
        <w:rPr>
          <w:rFonts w:cstheme="minorHAnsi"/>
          <w:lang w:val="en-US"/>
        </w:rPr>
        <w:t>set out the specific questions that it is proposed the Divisional Court should answer if leave to appeal is granted.</w:t>
      </w:r>
      <w:r>
        <w:rPr>
          <w:rFonts w:cstheme="minorHAnsi"/>
          <w:lang w:val="en-US"/>
        </w:rPr>
        <w:t xml:space="preserve"> </w:t>
      </w:r>
    </w:p>
    <w:p w14:paraId="5FE036C6" w14:textId="42A29655" w:rsidR="008E74EC" w:rsidRDefault="00D95505" w:rsidP="00D706D6">
      <w:pPr>
        <w:spacing w:after="240" w:line="240" w:lineRule="auto"/>
        <w:jc w:val="both"/>
        <w:rPr>
          <w:rFonts w:cstheme="minorHAnsi"/>
          <w:lang w:val="en-US"/>
        </w:rPr>
      </w:pPr>
      <w:r>
        <w:rPr>
          <w:rFonts w:cstheme="minorHAnsi"/>
          <w:lang w:val="en-US"/>
        </w:rPr>
        <w:t>T</w:t>
      </w:r>
      <w:r w:rsidR="00246A66">
        <w:rPr>
          <w:rFonts w:cstheme="minorHAnsi"/>
          <w:lang w:val="en-US"/>
        </w:rPr>
        <w:t>he respondent</w:t>
      </w:r>
      <w:r w:rsidR="00246A66" w:rsidRPr="00246A66">
        <w:rPr>
          <w:rFonts w:cstheme="minorHAnsi"/>
          <w:lang w:val="en-US"/>
        </w:rPr>
        <w:t xml:space="preserve"> </w:t>
      </w:r>
      <w:r w:rsidR="00CB53E1">
        <w:rPr>
          <w:rFonts w:cstheme="minorHAnsi"/>
          <w:lang w:val="en-US"/>
        </w:rPr>
        <w:t>usually</w:t>
      </w:r>
      <w:r w:rsidR="00246A66">
        <w:rPr>
          <w:rFonts w:cstheme="minorHAnsi"/>
          <w:lang w:val="en-US"/>
        </w:rPr>
        <w:t xml:space="preserve"> also</w:t>
      </w:r>
      <w:r w:rsidR="00246A66" w:rsidRPr="00246A66">
        <w:rPr>
          <w:rFonts w:cstheme="minorHAnsi"/>
          <w:lang w:val="en-US"/>
        </w:rPr>
        <w:t xml:space="preserve"> serve</w:t>
      </w:r>
      <w:r w:rsidR="00CB53E1">
        <w:rPr>
          <w:rFonts w:cstheme="minorHAnsi"/>
          <w:lang w:val="en-US"/>
        </w:rPr>
        <w:t>s and files</w:t>
      </w:r>
      <w:r w:rsidR="00246A66" w:rsidRPr="00246A66">
        <w:rPr>
          <w:rFonts w:cstheme="minorHAnsi"/>
          <w:lang w:val="en-US"/>
        </w:rPr>
        <w:t xml:space="preserve"> a </w:t>
      </w:r>
      <w:r w:rsidR="00DC089C">
        <w:rPr>
          <w:rFonts w:cstheme="minorHAnsi"/>
          <w:lang w:val="en-US"/>
        </w:rPr>
        <w:t>Factum</w:t>
      </w:r>
      <w:r w:rsidR="00246A66" w:rsidRPr="00246A66">
        <w:rPr>
          <w:rFonts w:cstheme="minorHAnsi"/>
          <w:lang w:val="en-US"/>
        </w:rPr>
        <w:t xml:space="preserve"> consisting of a concise argument stating the facts and law relied on</w:t>
      </w:r>
      <w:r w:rsidR="00246A66">
        <w:rPr>
          <w:rFonts w:cstheme="minorHAnsi"/>
          <w:bCs/>
          <w:iCs/>
          <w:lang w:val="en-US"/>
        </w:rPr>
        <w:t>.</w:t>
      </w:r>
      <w:r w:rsidR="00534B8E">
        <w:rPr>
          <w:rFonts w:cstheme="minorHAnsi"/>
          <w:bCs/>
          <w:iCs/>
          <w:lang w:val="en-US"/>
        </w:rPr>
        <w:t xml:space="preserve"> </w:t>
      </w:r>
      <w:r w:rsidR="00CB53E1">
        <w:rPr>
          <w:rFonts w:cstheme="minorHAnsi"/>
          <w:bCs/>
          <w:iCs/>
          <w:lang w:val="en-US"/>
        </w:rPr>
        <w:t>If the respondent does not object to the granting of leave, the respondent shall notify the Court and need not provide a Factum.</w:t>
      </w:r>
      <w:r w:rsidR="00246A66" w:rsidRPr="00246A66">
        <w:rPr>
          <w:rFonts w:cstheme="minorHAnsi"/>
          <w:lang w:val="en-US"/>
        </w:rPr>
        <w:t xml:space="preserve"> </w:t>
      </w:r>
    </w:p>
    <w:p w14:paraId="5276D7CF" w14:textId="1ECB9543" w:rsidR="00C46596" w:rsidRDefault="00185AF5" w:rsidP="00D706D6">
      <w:pPr>
        <w:spacing w:after="240" w:line="240" w:lineRule="auto"/>
        <w:jc w:val="both"/>
        <w:rPr>
          <w:rFonts w:cstheme="minorHAnsi"/>
          <w:lang w:val="en-US"/>
        </w:rPr>
      </w:pPr>
      <w:r>
        <w:rPr>
          <w:rFonts w:cstheme="minorHAnsi"/>
          <w:lang w:val="en-US"/>
        </w:rPr>
        <w:t xml:space="preserve">It is important to remember that a motion for leave to appeal is not an opportunity to argue the merits of the appeal (i.e., whether the lower decision should be overturned or not). The focus in a motion for leave to appeal should be on showing that there is a good reason for a panel of the Divisional Court </w:t>
      </w:r>
      <w:r w:rsidR="0018691D">
        <w:rPr>
          <w:rFonts w:cstheme="minorHAnsi"/>
          <w:lang w:val="en-US"/>
        </w:rPr>
        <w:t xml:space="preserve">to agree </w:t>
      </w:r>
      <w:r>
        <w:rPr>
          <w:rFonts w:cstheme="minorHAnsi"/>
          <w:lang w:val="en-US"/>
        </w:rPr>
        <w:t>to hear the appeal</w:t>
      </w:r>
      <w:r w:rsidR="00D02550">
        <w:rPr>
          <w:rFonts w:cstheme="minorHAnsi"/>
          <w:lang w:val="en-US"/>
        </w:rPr>
        <w:t xml:space="preserve">, and the materials filed on a motion for leave should be </w:t>
      </w:r>
      <w:r w:rsidR="00E82677">
        <w:rPr>
          <w:rFonts w:cstheme="minorHAnsi"/>
          <w:lang w:val="en-US"/>
        </w:rPr>
        <w:t>focused on that issue</w:t>
      </w:r>
      <w:r w:rsidR="00D02550">
        <w:rPr>
          <w:rFonts w:cstheme="minorHAnsi"/>
          <w:lang w:val="en-US"/>
        </w:rPr>
        <w:t xml:space="preserve">. </w:t>
      </w:r>
    </w:p>
    <w:p w14:paraId="13C988AB" w14:textId="357A0468" w:rsidR="00B91F13" w:rsidRDefault="00F17B6A" w:rsidP="007D6DE6">
      <w:pPr>
        <w:pStyle w:val="Heading3"/>
        <w:spacing w:before="0" w:after="240" w:line="240" w:lineRule="auto"/>
        <w:jc w:val="both"/>
        <w:rPr>
          <w:lang w:val="en-US"/>
        </w:rPr>
      </w:pPr>
      <w:bookmarkStart w:id="31" w:name="_Toc192182688"/>
      <w:r>
        <w:rPr>
          <w:lang w:val="en-US"/>
        </w:rPr>
        <w:t xml:space="preserve">Time </w:t>
      </w:r>
      <w:r w:rsidR="00C863A2">
        <w:rPr>
          <w:lang w:val="en-US"/>
        </w:rPr>
        <w:t>t</w:t>
      </w:r>
      <w:r>
        <w:rPr>
          <w:lang w:val="en-US"/>
        </w:rPr>
        <w:t xml:space="preserve">o commence </w:t>
      </w:r>
      <w:r w:rsidR="002E596F">
        <w:rPr>
          <w:lang w:val="en-US"/>
        </w:rPr>
        <w:t>Leave Motions:</w:t>
      </w:r>
      <w:bookmarkEnd w:id="31"/>
    </w:p>
    <w:p w14:paraId="00C9D8C9" w14:textId="2D292B62" w:rsidR="00D4689B" w:rsidRDefault="00664642" w:rsidP="007D6DE6">
      <w:pPr>
        <w:spacing w:after="240" w:line="240" w:lineRule="auto"/>
        <w:jc w:val="both"/>
        <w:rPr>
          <w:lang w:val="en-US"/>
        </w:rPr>
      </w:pPr>
      <w:r>
        <w:rPr>
          <w:lang w:val="en-US"/>
        </w:rPr>
        <w:t>For</w:t>
      </w:r>
      <w:r w:rsidR="000528F8">
        <w:rPr>
          <w:lang w:val="en-US"/>
        </w:rPr>
        <w:t xml:space="preserve"> appeals of an interlocutory order of a judge and statutory</w:t>
      </w:r>
      <w:r>
        <w:rPr>
          <w:lang w:val="en-US"/>
        </w:rPr>
        <w:t xml:space="preserve"> appeals where leave is required, the </w:t>
      </w:r>
      <w:r w:rsidR="00246A66">
        <w:rPr>
          <w:lang w:val="en-US"/>
        </w:rPr>
        <w:t>moving party</w:t>
      </w:r>
      <w:r>
        <w:rPr>
          <w:lang w:val="en-US"/>
        </w:rPr>
        <w:t xml:space="preserve"> must serve the Notice of Motion for Leave to Appeal on the respondents within </w:t>
      </w:r>
      <w:r>
        <w:rPr>
          <w:b/>
          <w:lang w:val="en-US"/>
        </w:rPr>
        <w:t>15 days</w:t>
      </w:r>
      <w:r>
        <w:rPr>
          <w:lang w:val="en-US"/>
        </w:rPr>
        <w:t xml:space="preserve"> after the date of the order being appealed. The Notice must then be filed with the </w:t>
      </w:r>
      <w:r w:rsidR="00AB6C46">
        <w:rPr>
          <w:lang w:val="en-US"/>
        </w:rPr>
        <w:t>c</w:t>
      </w:r>
      <w:r>
        <w:rPr>
          <w:lang w:val="en-US"/>
        </w:rPr>
        <w:t xml:space="preserve">ourt within </w:t>
      </w:r>
      <w:r>
        <w:rPr>
          <w:b/>
          <w:lang w:val="en-US"/>
        </w:rPr>
        <w:t xml:space="preserve">5 days </w:t>
      </w:r>
      <w:r>
        <w:rPr>
          <w:lang w:val="en-US"/>
        </w:rPr>
        <w:t xml:space="preserve">after completing service, along with proof of service. </w:t>
      </w:r>
    </w:p>
    <w:p w14:paraId="24022BD1" w14:textId="39A028D9" w:rsidR="000D58A6" w:rsidRDefault="000D58A6" w:rsidP="007D6DE6">
      <w:pPr>
        <w:spacing w:after="240" w:line="240" w:lineRule="auto"/>
        <w:jc w:val="both"/>
        <w:rPr>
          <w:lang w:val="en-US"/>
        </w:rPr>
      </w:pPr>
      <w:r>
        <w:rPr>
          <w:lang w:val="en-US"/>
        </w:rPr>
        <w:t xml:space="preserve">Once these documents have been filed with the court, the </w:t>
      </w:r>
      <w:r w:rsidR="00FC66A1">
        <w:rPr>
          <w:lang w:val="en-US"/>
        </w:rPr>
        <w:t>moving party</w:t>
      </w:r>
      <w:r>
        <w:rPr>
          <w:lang w:val="en-US"/>
        </w:rPr>
        <w:t xml:space="preserve"> will be given a file number which should be included in all subsequent materials. </w:t>
      </w:r>
    </w:p>
    <w:p w14:paraId="6F94D51F" w14:textId="2443D591" w:rsidR="0018691D" w:rsidRDefault="0018691D" w:rsidP="007D6DE6">
      <w:pPr>
        <w:spacing w:after="240" w:line="240" w:lineRule="auto"/>
        <w:rPr>
          <w:lang w:val="en-US"/>
        </w:rPr>
      </w:pPr>
      <w:r>
        <w:rPr>
          <w:lang w:val="en-US"/>
        </w:rPr>
        <w:t xml:space="preserve">Information about how to file court documents is found in the </w:t>
      </w:r>
      <w:hyperlink r:id="rId34" w:history="1">
        <w:r w:rsidR="0040610C" w:rsidRPr="00AE1CB8">
          <w:rPr>
            <w:rStyle w:val="Hyperlink"/>
          </w:rPr>
          <w:t>Consolidated Practice Direction for Divisional Court Proceedings</w:t>
        </w:r>
      </w:hyperlink>
      <w:r w:rsidR="00A00A4A" w:rsidRPr="00AE1CB8">
        <w:t>.</w:t>
      </w:r>
    </w:p>
    <w:p w14:paraId="0D590B89" w14:textId="49825FF4" w:rsidR="00B91F13" w:rsidRPr="0067567B" w:rsidRDefault="00D87AD7" w:rsidP="0067567B">
      <w:pPr>
        <w:pStyle w:val="Heading2"/>
        <w:spacing w:before="0" w:after="240" w:line="240" w:lineRule="auto"/>
        <w:jc w:val="both"/>
        <w:rPr>
          <w:rFonts w:asciiTheme="minorHAnsi" w:hAnsiTheme="minorHAnsi" w:cstheme="minorHAnsi"/>
          <w:lang w:val="en-US"/>
        </w:rPr>
      </w:pPr>
      <w:bookmarkStart w:id="32" w:name="sec210subsec5"/>
      <w:bookmarkStart w:id="33" w:name="_Toc531548567"/>
      <w:bookmarkStart w:id="34" w:name="_Toc531548658"/>
      <w:bookmarkStart w:id="35" w:name="_Toc531548683"/>
      <w:bookmarkStart w:id="36" w:name="_Toc531548742"/>
      <w:bookmarkStart w:id="37" w:name="_Toc531617593"/>
      <w:bookmarkStart w:id="38" w:name="_Toc192182689"/>
      <w:bookmarkEnd w:id="32"/>
      <w:r>
        <w:rPr>
          <w:rFonts w:asciiTheme="minorHAnsi" w:hAnsiTheme="minorHAnsi" w:cstheme="minorHAnsi"/>
          <w:lang w:val="en-US"/>
        </w:rPr>
        <w:t>Starting</w:t>
      </w:r>
      <w:r w:rsidR="00C10895" w:rsidRPr="00BE7C33">
        <w:rPr>
          <w:rFonts w:asciiTheme="minorHAnsi" w:hAnsiTheme="minorHAnsi" w:cstheme="minorHAnsi"/>
          <w:lang w:val="en-US"/>
        </w:rPr>
        <w:t xml:space="preserve"> </w:t>
      </w:r>
      <w:r w:rsidR="00451F9D">
        <w:rPr>
          <w:rFonts w:asciiTheme="minorHAnsi" w:hAnsiTheme="minorHAnsi" w:cstheme="minorHAnsi"/>
          <w:lang w:val="en-US"/>
        </w:rPr>
        <w:t>an</w:t>
      </w:r>
      <w:r w:rsidR="007E7189" w:rsidRPr="00BE7C33">
        <w:rPr>
          <w:rFonts w:asciiTheme="minorHAnsi" w:hAnsiTheme="minorHAnsi" w:cstheme="minorHAnsi"/>
          <w:lang w:val="en-US"/>
        </w:rPr>
        <w:t xml:space="preserve"> </w:t>
      </w:r>
      <w:bookmarkEnd w:id="33"/>
      <w:bookmarkEnd w:id="34"/>
      <w:bookmarkEnd w:id="35"/>
      <w:bookmarkEnd w:id="36"/>
      <w:bookmarkEnd w:id="37"/>
      <w:r w:rsidR="00813110">
        <w:rPr>
          <w:rFonts w:asciiTheme="minorHAnsi" w:hAnsiTheme="minorHAnsi" w:cstheme="minorHAnsi"/>
          <w:lang w:val="en-US"/>
        </w:rPr>
        <w:t>Appeal</w:t>
      </w:r>
      <w:bookmarkEnd w:id="38"/>
    </w:p>
    <w:p w14:paraId="2C1C4F14" w14:textId="302373DD" w:rsidR="00B91F13" w:rsidRPr="0067567B" w:rsidRDefault="00813110" w:rsidP="0067567B">
      <w:pPr>
        <w:spacing w:after="240" w:line="240" w:lineRule="auto"/>
        <w:jc w:val="both"/>
        <w:rPr>
          <w:rFonts w:cstheme="minorHAnsi"/>
          <w:lang w:val="en-US"/>
        </w:rPr>
      </w:pPr>
      <w:r>
        <w:rPr>
          <w:rFonts w:cstheme="minorHAnsi"/>
          <w:lang w:val="en-US"/>
        </w:rPr>
        <w:t>An appeal is</w:t>
      </w:r>
      <w:r w:rsidR="00ED71D7" w:rsidRPr="00BE7C33">
        <w:rPr>
          <w:rFonts w:cstheme="minorHAnsi"/>
          <w:lang w:val="en-US"/>
        </w:rPr>
        <w:t xml:space="preserve"> initiated by</w:t>
      </w:r>
      <w:r w:rsidR="00D87AD7">
        <w:rPr>
          <w:rFonts w:cstheme="minorHAnsi"/>
          <w:lang w:val="en-US"/>
        </w:rPr>
        <w:t xml:space="preserve"> serving and</w:t>
      </w:r>
      <w:r w:rsidR="00ED71D7" w:rsidRPr="00BE7C33">
        <w:rPr>
          <w:rFonts w:cstheme="minorHAnsi"/>
          <w:lang w:val="en-US"/>
        </w:rPr>
        <w:t xml:space="preserve"> filing a “</w:t>
      </w:r>
      <w:r w:rsidR="00C10895" w:rsidRPr="00BE7C33">
        <w:rPr>
          <w:rFonts w:cstheme="minorHAnsi"/>
          <w:lang w:val="en-US"/>
        </w:rPr>
        <w:t xml:space="preserve">Notice of </w:t>
      </w:r>
      <w:r>
        <w:rPr>
          <w:rFonts w:cstheme="minorHAnsi"/>
          <w:lang w:val="en-US"/>
        </w:rPr>
        <w:t>Appeal</w:t>
      </w:r>
      <w:r w:rsidR="00ED71D7" w:rsidRPr="00BE7C33">
        <w:rPr>
          <w:rFonts w:cstheme="minorHAnsi"/>
          <w:lang w:val="en-US"/>
        </w:rPr>
        <w:t>”</w:t>
      </w:r>
      <w:r w:rsidR="00D41AB9" w:rsidRPr="00BE7C33">
        <w:rPr>
          <w:rFonts w:cstheme="minorHAnsi"/>
          <w:lang w:val="en-US"/>
        </w:rPr>
        <w:t xml:space="preserve"> (</w:t>
      </w:r>
      <w:r w:rsidR="00D41AB9" w:rsidRPr="00467EAE">
        <w:rPr>
          <w:rFonts w:cstheme="minorHAnsi"/>
          <w:lang w:val="en-US"/>
        </w:rPr>
        <w:t>For</w:t>
      </w:r>
      <w:r w:rsidR="00452656" w:rsidRPr="00467EAE">
        <w:rPr>
          <w:rFonts w:cstheme="minorHAnsi"/>
          <w:lang w:val="en-US"/>
        </w:rPr>
        <w:t>m 61</w:t>
      </w:r>
      <w:r w:rsidR="00D41AB9" w:rsidRPr="00467EAE">
        <w:rPr>
          <w:rFonts w:cstheme="minorHAnsi"/>
          <w:lang w:val="en-US"/>
        </w:rPr>
        <w:t>A</w:t>
      </w:r>
      <w:r w:rsidR="00D41AB9" w:rsidRPr="00BE7C33">
        <w:rPr>
          <w:rFonts w:cstheme="minorHAnsi"/>
          <w:lang w:val="en-US"/>
        </w:rPr>
        <w:t>)</w:t>
      </w:r>
      <w:r w:rsidR="00D87AD7">
        <w:rPr>
          <w:rFonts w:cstheme="minorHAnsi"/>
          <w:lang w:val="en-US"/>
        </w:rPr>
        <w:t xml:space="preserve"> and an “Appellant’s Certificate Respecting Evidence” (</w:t>
      </w:r>
      <w:r w:rsidR="00D87AD7" w:rsidRPr="008013FC">
        <w:rPr>
          <w:rFonts w:cstheme="minorHAnsi"/>
          <w:lang w:val="en-US"/>
        </w:rPr>
        <w:t>Form 61C</w:t>
      </w:r>
      <w:r w:rsidR="00D87AD7">
        <w:rPr>
          <w:rFonts w:cstheme="minorHAnsi"/>
          <w:lang w:val="en-US"/>
        </w:rPr>
        <w:t>)</w:t>
      </w:r>
      <w:r w:rsidR="00D41AB9" w:rsidRPr="00BE7C33">
        <w:rPr>
          <w:rFonts w:cstheme="minorHAnsi"/>
          <w:lang w:val="en-US"/>
        </w:rPr>
        <w:t xml:space="preserve">. </w:t>
      </w:r>
    </w:p>
    <w:p w14:paraId="4B07AF33" w14:textId="6F02A5E5" w:rsidR="00B91F13" w:rsidRPr="0067567B" w:rsidRDefault="00E41071" w:rsidP="0067567B">
      <w:pPr>
        <w:pStyle w:val="Heading3"/>
        <w:spacing w:before="0" w:after="240" w:line="240" w:lineRule="auto"/>
        <w:jc w:val="both"/>
        <w:rPr>
          <w:rFonts w:asciiTheme="minorHAnsi" w:hAnsiTheme="minorHAnsi" w:cstheme="minorHAnsi"/>
          <w:lang w:val="en-US"/>
        </w:rPr>
      </w:pPr>
      <w:bookmarkStart w:id="39" w:name="_Toc531617594"/>
      <w:r>
        <w:rPr>
          <w:rFonts w:asciiTheme="minorHAnsi" w:hAnsiTheme="minorHAnsi" w:cstheme="minorHAnsi"/>
          <w:lang w:val="en-US"/>
        </w:rPr>
        <w:br w:type="column"/>
      </w:r>
      <w:bookmarkStart w:id="40" w:name="_Toc192182690"/>
      <w:r w:rsidR="000431F6" w:rsidRPr="00BE7C33">
        <w:rPr>
          <w:rFonts w:asciiTheme="minorHAnsi" w:hAnsiTheme="minorHAnsi" w:cstheme="minorHAnsi"/>
          <w:lang w:val="en-US"/>
        </w:rPr>
        <w:lastRenderedPageBreak/>
        <w:t>Notice of App</w:t>
      </w:r>
      <w:bookmarkEnd w:id="39"/>
      <w:r w:rsidR="00D87AD7">
        <w:rPr>
          <w:rFonts w:asciiTheme="minorHAnsi" w:hAnsiTheme="minorHAnsi" w:cstheme="minorHAnsi"/>
          <w:lang w:val="en-US"/>
        </w:rPr>
        <w:t>eal</w:t>
      </w:r>
      <w:bookmarkEnd w:id="40"/>
    </w:p>
    <w:p w14:paraId="67C039B2" w14:textId="26D3D1FB" w:rsidR="00B91F13" w:rsidRPr="00BE7C33" w:rsidRDefault="003D6825" w:rsidP="0067567B">
      <w:pPr>
        <w:spacing w:after="240" w:line="240" w:lineRule="auto"/>
        <w:jc w:val="both"/>
        <w:rPr>
          <w:rFonts w:cstheme="minorHAnsi"/>
          <w:lang w:val="en-US"/>
        </w:rPr>
      </w:pPr>
      <w:r w:rsidRPr="00BE7C33">
        <w:rPr>
          <w:rFonts w:cstheme="minorHAnsi"/>
          <w:lang w:val="en-US"/>
        </w:rPr>
        <w:t>The Notice of App</w:t>
      </w:r>
      <w:r w:rsidR="00D87AD7">
        <w:rPr>
          <w:rFonts w:cstheme="minorHAnsi"/>
          <w:lang w:val="en-US"/>
        </w:rPr>
        <w:t>eal</w:t>
      </w:r>
      <w:r w:rsidRPr="00BE7C33">
        <w:rPr>
          <w:rFonts w:cstheme="minorHAnsi"/>
          <w:lang w:val="en-US"/>
        </w:rPr>
        <w:t xml:space="preserve"> briefly set</w:t>
      </w:r>
      <w:r w:rsidR="000431F6" w:rsidRPr="00BE7C33">
        <w:rPr>
          <w:rFonts w:cstheme="minorHAnsi"/>
          <w:lang w:val="en-US"/>
        </w:rPr>
        <w:t>s</w:t>
      </w:r>
      <w:r w:rsidRPr="00BE7C33">
        <w:rPr>
          <w:rFonts w:cstheme="minorHAnsi"/>
          <w:lang w:val="en-US"/>
        </w:rPr>
        <w:t xml:space="preserve"> out:</w:t>
      </w:r>
    </w:p>
    <w:p w14:paraId="0D3E78E3" w14:textId="55692AB4" w:rsidR="003D6825" w:rsidRPr="00BE7C33" w:rsidRDefault="0004763C" w:rsidP="00AD73C4">
      <w:pPr>
        <w:pStyle w:val="ListParagraph"/>
        <w:numPr>
          <w:ilvl w:val="0"/>
          <w:numId w:val="37"/>
        </w:numPr>
        <w:spacing w:after="240" w:line="240" w:lineRule="auto"/>
        <w:jc w:val="both"/>
        <w:rPr>
          <w:rFonts w:cstheme="minorHAnsi"/>
          <w:lang w:val="en-US"/>
        </w:rPr>
      </w:pPr>
      <w:r>
        <w:rPr>
          <w:rFonts w:cstheme="minorHAnsi"/>
          <w:b/>
          <w:bCs/>
          <w:lang w:val="en-US"/>
        </w:rPr>
        <w:t>T</w:t>
      </w:r>
      <w:r w:rsidR="003D6825" w:rsidRPr="00097012">
        <w:rPr>
          <w:rFonts w:cstheme="minorHAnsi"/>
          <w:b/>
          <w:bCs/>
          <w:lang w:val="en-US"/>
        </w:rPr>
        <w:t xml:space="preserve">he </w:t>
      </w:r>
      <w:r w:rsidR="00C30AD7" w:rsidRPr="00097012">
        <w:rPr>
          <w:rFonts w:cstheme="minorHAnsi"/>
          <w:b/>
          <w:bCs/>
          <w:lang w:val="en-US"/>
        </w:rPr>
        <w:t xml:space="preserve">remedy </w:t>
      </w:r>
      <w:r w:rsidR="00D87AD7" w:rsidRPr="00097012">
        <w:rPr>
          <w:rFonts w:cstheme="minorHAnsi"/>
          <w:b/>
          <w:bCs/>
          <w:lang w:val="en-US"/>
        </w:rPr>
        <w:t>being sought</w:t>
      </w:r>
      <w:r w:rsidR="00C30AD7" w:rsidRPr="00BE7C33">
        <w:rPr>
          <w:rFonts w:cstheme="minorHAnsi"/>
          <w:lang w:val="en-US"/>
        </w:rPr>
        <w:t xml:space="preserve"> </w:t>
      </w:r>
      <w:r w:rsidR="003D6825" w:rsidRPr="00BE7C33">
        <w:rPr>
          <w:rFonts w:cstheme="minorHAnsi"/>
          <w:lang w:val="en-US"/>
        </w:rPr>
        <w:t xml:space="preserve">– the </w:t>
      </w:r>
      <w:r w:rsidR="00C875D3" w:rsidRPr="00BE7C33">
        <w:rPr>
          <w:rFonts w:cstheme="minorHAnsi"/>
          <w:lang w:val="en-US"/>
        </w:rPr>
        <w:t xml:space="preserve">order </w:t>
      </w:r>
      <w:r w:rsidR="0033197E">
        <w:rPr>
          <w:rFonts w:cstheme="minorHAnsi"/>
          <w:lang w:val="en-US"/>
        </w:rPr>
        <w:t>the app</w:t>
      </w:r>
      <w:r w:rsidR="000974E9">
        <w:rPr>
          <w:rFonts w:cstheme="minorHAnsi"/>
          <w:lang w:val="en-US"/>
        </w:rPr>
        <w:t>e</w:t>
      </w:r>
      <w:r w:rsidR="0033197E">
        <w:rPr>
          <w:rFonts w:cstheme="minorHAnsi"/>
          <w:lang w:val="en-US"/>
        </w:rPr>
        <w:t>l</w:t>
      </w:r>
      <w:r w:rsidR="000974E9">
        <w:rPr>
          <w:rFonts w:cstheme="minorHAnsi"/>
          <w:lang w:val="en-US"/>
        </w:rPr>
        <w:t>l</w:t>
      </w:r>
      <w:r w:rsidR="0033197E">
        <w:rPr>
          <w:rFonts w:cstheme="minorHAnsi"/>
          <w:lang w:val="en-US"/>
        </w:rPr>
        <w:t xml:space="preserve">ant is asking </w:t>
      </w:r>
      <w:r w:rsidR="003D6825" w:rsidRPr="00BE7C33">
        <w:rPr>
          <w:rFonts w:cstheme="minorHAnsi"/>
          <w:lang w:val="en-US"/>
        </w:rPr>
        <w:t xml:space="preserve">the </w:t>
      </w:r>
      <w:r w:rsidR="00861E11" w:rsidRPr="00BE7C33">
        <w:rPr>
          <w:rFonts w:cstheme="minorHAnsi"/>
          <w:lang w:val="en-US"/>
        </w:rPr>
        <w:t>court</w:t>
      </w:r>
      <w:r w:rsidR="003D6825" w:rsidRPr="00BE7C33">
        <w:rPr>
          <w:rFonts w:cstheme="minorHAnsi"/>
          <w:lang w:val="en-US"/>
        </w:rPr>
        <w:t xml:space="preserve"> </w:t>
      </w:r>
      <w:r w:rsidR="0033197E">
        <w:rPr>
          <w:rFonts w:cstheme="minorHAnsi"/>
          <w:lang w:val="en-US"/>
        </w:rPr>
        <w:t>to</w:t>
      </w:r>
      <w:r w:rsidR="0033197E" w:rsidRPr="00BE7C33">
        <w:rPr>
          <w:rFonts w:cstheme="minorHAnsi"/>
          <w:lang w:val="en-US"/>
        </w:rPr>
        <w:t xml:space="preserve"> </w:t>
      </w:r>
      <w:r w:rsidR="003D6825" w:rsidRPr="00BE7C33">
        <w:rPr>
          <w:rFonts w:cstheme="minorHAnsi"/>
          <w:lang w:val="en-US"/>
        </w:rPr>
        <w:t xml:space="preserve">make if the </w:t>
      </w:r>
      <w:r w:rsidR="00D7533F">
        <w:rPr>
          <w:rFonts w:cstheme="minorHAnsi"/>
          <w:lang w:val="en-US"/>
        </w:rPr>
        <w:t>appellan</w:t>
      </w:r>
      <w:r w:rsidR="00D7533F" w:rsidRPr="00BE7C33">
        <w:rPr>
          <w:rFonts w:cstheme="minorHAnsi"/>
          <w:lang w:val="en-US"/>
        </w:rPr>
        <w:t xml:space="preserve">t </w:t>
      </w:r>
      <w:r w:rsidR="003D6825" w:rsidRPr="00BE7C33">
        <w:rPr>
          <w:rFonts w:cstheme="minorHAnsi"/>
          <w:lang w:val="en-US"/>
        </w:rPr>
        <w:t xml:space="preserve">is </w:t>
      </w:r>
      <w:proofErr w:type="gramStart"/>
      <w:r w:rsidR="003D6825" w:rsidRPr="00BE7C33">
        <w:rPr>
          <w:rFonts w:cstheme="minorHAnsi"/>
          <w:lang w:val="en-US"/>
        </w:rPr>
        <w:t>successful</w:t>
      </w:r>
      <w:r w:rsidR="00FE6E7A" w:rsidRPr="00BE7C33">
        <w:rPr>
          <w:rFonts w:cstheme="minorHAnsi"/>
          <w:lang w:val="en-US"/>
        </w:rPr>
        <w:t>;</w:t>
      </w:r>
      <w:proofErr w:type="gramEnd"/>
    </w:p>
    <w:p w14:paraId="30B04CCB" w14:textId="71FFBFD8" w:rsidR="003D6825" w:rsidRPr="00BE7C33" w:rsidRDefault="0004763C" w:rsidP="00AD73C4">
      <w:pPr>
        <w:pStyle w:val="ListParagraph"/>
        <w:numPr>
          <w:ilvl w:val="0"/>
          <w:numId w:val="37"/>
        </w:numPr>
        <w:spacing w:after="240" w:line="240" w:lineRule="auto"/>
        <w:jc w:val="both"/>
        <w:rPr>
          <w:rFonts w:cstheme="minorHAnsi"/>
          <w:lang w:val="en-US"/>
        </w:rPr>
      </w:pPr>
      <w:r>
        <w:rPr>
          <w:rFonts w:cstheme="minorHAnsi"/>
          <w:b/>
          <w:bCs/>
          <w:lang w:val="en-US"/>
        </w:rPr>
        <w:t>T</w:t>
      </w:r>
      <w:r w:rsidR="003D6825" w:rsidRPr="00097012">
        <w:rPr>
          <w:rFonts w:cstheme="minorHAnsi"/>
          <w:b/>
          <w:bCs/>
          <w:lang w:val="en-US"/>
        </w:rPr>
        <w:t>he grounds for review</w:t>
      </w:r>
      <w:r w:rsidR="003D6825" w:rsidRPr="00BE7C33">
        <w:rPr>
          <w:rFonts w:cstheme="minorHAnsi"/>
          <w:lang w:val="en-US"/>
        </w:rPr>
        <w:t xml:space="preserve"> –</w:t>
      </w:r>
      <w:r w:rsidR="00C30AD7" w:rsidRPr="00BE7C33">
        <w:rPr>
          <w:rFonts w:cstheme="minorHAnsi"/>
          <w:lang w:val="en-US"/>
        </w:rPr>
        <w:t xml:space="preserve"> </w:t>
      </w:r>
      <w:r w:rsidR="003D6825" w:rsidRPr="00BE7C33">
        <w:rPr>
          <w:rFonts w:cstheme="minorHAnsi"/>
          <w:lang w:val="en-US"/>
        </w:rPr>
        <w:t xml:space="preserve">the errors </w:t>
      </w:r>
      <w:r w:rsidR="0033197E">
        <w:rPr>
          <w:rFonts w:cstheme="minorHAnsi"/>
          <w:lang w:val="en-US"/>
        </w:rPr>
        <w:t>alleged to have been</w:t>
      </w:r>
      <w:r w:rsidR="00C30AD7" w:rsidRPr="00BE7C33">
        <w:rPr>
          <w:rFonts w:cstheme="minorHAnsi"/>
          <w:lang w:val="en-US"/>
        </w:rPr>
        <w:t xml:space="preserve"> </w:t>
      </w:r>
      <w:r w:rsidR="003D6825" w:rsidRPr="00BE7C33">
        <w:rPr>
          <w:rFonts w:cstheme="minorHAnsi"/>
          <w:lang w:val="en-US"/>
        </w:rPr>
        <w:t xml:space="preserve">made by the decision-maker and why the </w:t>
      </w:r>
      <w:r w:rsidR="00B24B6C">
        <w:rPr>
          <w:rFonts w:cstheme="minorHAnsi"/>
          <w:lang w:val="en-US"/>
        </w:rPr>
        <w:t>c</w:t>
      </w:r>
      <w:r w:rsidR="003D6825" w:rsidRPr="00BE7C33">
        <w:rPr>
          <w:rFonts w:cstheme="minorHAnsi"/>
          <w:lang w:val="en-US"/>
        </w:rPr>
        <w:t>ourt</w:t>
      </w:r>
      <w:r w:rsidR="00FE6E7A" w:rsidRPr="00BE7C33">
        <w:rPr>
          <w:rFonts w:cstheme="minorHAnsi"/>
          <w:lang w:val="en-US"/>
        </w:rPr>
        <w:t xml:space="preserve"> </w:t>
      </w:r>
      <w:r w:rsidR="003D6825" w:rsidRPr="00BE7C33">
        <w:rPr>
          <w:rFonts w:cstheme="minorHAnsi"/>
          <w:lang w:val="en-US"/>
        </w:rPr>
        <w:t>s</w:t>
      </w:r>
      <w:r w:rsidR="00FE6E7A" w:rsidRPr="00BE7C33">
        <w:rPr>
          <w:rFonts w:cstheme="minorHAnsi"/>
          <w:lang w:val="en-US"/>
        </w:rPr>
        <w:t>hould</w:t>
      </w:r>
      <w:r w:rsidR="00A14535" w:rsidRPr="00BE7C33">
        <w:rPr>
          <w:rFonts w:cstheme="minorHAnsi"/>
          <w:lang w:val="en-US"/>
        </w:rPr>
        <w:t xml:space="preserve"> make a different decision</w:t>
      </w:r>
      <w:r w:rsidR="00FE6E7A" w:rsidRPr="00BE7C33">
        <w:rPr>
          <w:rFonts w:cstheme="minorHAnsi"/>
          <w:lang w:val="en-US"/>
        </w:rPr>
        <w:t>; and</w:t>
      </w:r>
    </w:p>
    <w:p w14:paraId="00D915B7" w14:textId="3E982DF5" w:rsidR="00B91F13" w:rsidRPr="0067567B" w:rsidRDefault="0004763C" w:rsidP="00AD73C4">
      <w:pPr>
        <w:pStyle w:val="ListParagraph"/>
        <w:numPr>
          <w:ilvl w:val="0"/>
          <w:numId w:val="37"/>
        </w:numPr>
        <w:spacing w:after="240" w:line="240" w:lineRule="auto"/>
        <w:jc w:val="both"/>
        <w:rPr>
          <w:rFonts w:cstheme="minorHAnsi"/>
          <w:szCs w:val="24"/>
          <w:lang w:val="en-US"/>
        </w:rPr>
      </w:pPr>
      <w:r>
        <w:rPr>
          <w:rFonts w:cstheme="minorHAnsi"/>
          <w:b/>
          <w:bCs/>
          <w:lang w:val="en-US"/>
        </w:rPr>
        <w:t>A</w:t>
      </w:r>
      <w:r w:rsidR="004224FF" w:rsidRPr="00097012">
        <w:rPr>
          <w:rFonts w:cstheme="minorHAnsi"/>
          <w:b/>
          <w:bCs/>
          <w:lang w:val="en-US"/>
        </w:rPr>
        <w:t xml:space="preserve"> list of t</w:t>
      </w:r>
      <w:r w:rsidR="003D6825" w:rsidRPr="00097012">
        <w:rPr>
          <w:rFonts w:cstheme="minorHAnsi"/>
          <w:b/>
          <w:bCs/>
          <w:lang w:val="en-US"/>
        </w:rPr>
        <w:t>he evidence to be relied on</w:t>
      </w:r>
      <w:r w:rsidR="003D6825" w:rsidRPr="00BE7C33">
        <w:rPr>
          <w:rFonts w:cstheme="minorHAnsi"/>
          <w:lang w:val="en-US"/>
        </w:rPr>
        <w:t xml:space="preserve"> – this will usually be limited to the evidence that was before the decision-maker in making its decision. The circumstances under which an app</w:t>
      </w:r>
      <w:r w:rsidR="000974E9">
        <w:rPr>
          <w:rFonts w:cstheme="minorHAnsi"/>
          <w:lang w:val="en-US"/>
        </w:rPr>
        <w:t>ell</w:t>
      </w:r>
      <w:r w:rsidR="003D6825" w:rsidRPr="00BE7C33">
        <w:rPr>
          <w:rFonts w:cstheme="minorHAnsi"/>
          <w:lang w:val="en-US"/>
        </w:rPr>
        <w:t xml:space="preserve">ant </w:t>
      </w:r>
      <w:r w:rsidR="003D6825" w:rsidRPr="00BE7C33">
        <w:rPr>
          <w:rFonts w:cstheme="minorHAnsi"/>
          <w:szCs w:val="24"/>
          <w:lang w:val="en-US"/>
        </w:rPr>
        <w:t xml:space="preserve">can file additional evidence </w:t>
      </w:r>
      <w:r w:rsidR="009773EA">
        <w:rPr>
          <w:rFonts w:cstheme="minorHAnsi"/>
          <w:szCs w:val="24"/>
          <w:lang w:val="en-US"/>
        </w:rPr>
        <w:t>are</w:t>
      </w:r>
      <w:r w:rsidR="003D6825" w:rsidRPr="00BE7C33">
        <w:rPr>
          <w:rFonts w:cstheme="minorHAnsi"/>
          <w:szCs w:val="24"/>
          <w:lang w:val="en-US"/>
        </w:rPr>
        <w:t xml:space="preserve"> very limited.</w:t>
      </w:r>
    </w:p>
    <w:p w14:paraId="29EF2A72" w14:textId="4930BA12" w:rsidR="00B91F13" w:rsidRDefault="000C2351" w:rsidP="0067567B">
      <w:pPr>
        <w:pStyle w:val="Heading3"/>
        <w:spacing w:before="0" w:after="240" w:line="240" w:lineRule="auto"/>
        <w:jc w:val="both"/>
        <w:rPr>
          <w:lang w:val="en-US"/>
        </w:rPr>
      </w:pPr>
      <w:bookmarkStart w:id="41" w:name="_Toc192182691"/>
      <w:r>
        <w:rPr>
          <w:lang w:val="en-US"/>
        </w:rPr>
        <w:t>Appellant’s Certificate Respecting Evidence</w:t>
      </w:r>
      <w:bookmarkEnd w:id="41"/>
    </w:p>
    <w:p w14:paraId="573C21BE" w14:textId="2FE10FC3" w:rsidR="00B91F13" w:rsidRDefault="000C2351" w:rsidP="0067567B">
      <w:pPr>
        <w:spacing w:after="240" w:line="240" w:lineRule="auto"/>
        <w:jc w:val="both"/>
      </w:pPr>
      <w:r>
        <w:rPr>
          <w:lang w:val="en-US"/>
        </w:rPr>
        <w:t xml:space="preserve">The </w:t>
      </w:r>
      <w:r w:rsidR="004C2B73">
        <w:rPr>
          <w:lang w:val="en-US"/>
        </w:rPr>
        <w:t>A</w:t>
      </w:r>
      <w:r w:rsidR="001A6935">
        <w:rPr>
          <w:lang w:val="en-US"/>
        </w:rPr>
        <w:t>ppellant</w:t>
      </w:r>
      <w:r>
        <w:rPr>
          <w:lang w:val="en-US"/>
        </w:rPr>
        <w:t xml:space="preserve">’s Certificate Respecting Evidence </w:t>
      </w:r>
      <w:r>
        <w:t>sets</w:t>
      </w:r>
      <w:r w:rsidRPr="000C2351">
        <w:t xml:space="preserve"> out only the portions of the evidence that, in the appellant’s opinion, are required for the appeal</w:t>
      </w:r>
      <w:r>
        <w:t xml:space="preserve">. The Certificate is intended to minimize the number and length of documents to be filed on an appeal. </w:t>
      </w:r>
    </w:p>
    <w:p w14:paraId="0AB31FE7" w14:textId="5DB1178B" w:rsidR="00B91F13" w:rsidRPr="0067567B" w:rsidRDefault="00664642" w:rsidP="0067567B">
      <w:pPr>
        <w:pStyle w:val="Heading3"/>
        <w:spacing w:before="0" w:after="240" w:line="240" w:lineRule="auto"/>
        <w:jc w:val="both"/>
      </w:pPr>
      <w:bookmarkStart w:id="42" w:name="_Toc192182692"/>
      <w:r>
        <w:t>Service</w:t>
      </w:r>
      <w:r w:rsidR="00D7533F">
        <w:t xml:space="preserve"> and Filing</w:t>
      </w:r>
      <w:bookmarkEnd w:id="42"/>
      <w:r w:rsidR="00D7533F">
        <w:t xml:space="preserve"> </w:t>
      </w:r>
    </w:p>
    <w:p w14:paraId="14DB8663" w14:textId="63BC20BD" w:rsidR="00B91F13" w:rsidRDefault="00664642" w:rsidP="0067567B">
      <w:pPr>
        <w:spacing w:after="240" w:line="240" w:lineRule="auto"/>
        <w:jc w:val="both"/>
        <w:rPr>
          <w:rFonts w:cstheme="minorHAnsi"/>
          <w:lang w:val="en-US"/>
        </w:rPr>
      </w:pPr>
      <w:r w:rsidRPr="00BE7C33">
        <w:rPr>
          <w:rFonts w:cstheme="minorHAnsi"/>
          <w:lang w:val="en-US"/>
        </w:rPr>
        <w:t>The Notice of App</w:t>
      </w:r>
      <w:r>
        <w:rPr>
          <w:rFonts w:cstheme="minorHAnsi"/>
          <w:lang w:val="en-US"/>
        </w:rPr>
        <w:t xml:space="preserve">eal and Certificate </w:t>
      </w:r>
      <w:r w:rsidRPr="00BE7C33">
        <w:rPr>
          <w:rFonts w:cstheme="minorHAnsi"/>
          <w:lang w:val="en-US"/>
        </w:rPr>
        <w:t>should be served on</w:t>
      </w:r>
      <w:r>
        <w:rPr>
          <w:rFonts w:cstheme="minorHAnsi"/>
          <w:lang w:val="en-US"/>
        </w:rPr>
        <w:t xml:space="preserve"> the respondents. In a statutory appeal</w:t>
      </w:r>
      <w:r w:rsidR="002E794E">
        <w:rPr>
          <w:rFonts w:cstheme="minorHAnsi"/>
          <w:lang w:val="en-US"/>
        </w:rPr>
        <w:t xml:space="preserve"> from an administrative </w:t>
      </w:r>
      <w:r w:rsidR="000B1D92">
        <w:rPr>
          <w:rFonts w:cstheme="minorHAnsi"/>
          <w:lang w:val="en-US"/>
        </w:rPr>
        <w:t>body</w:t>
      </w:r>
      <w:r w:rsidR="00B22917">
        <w:rPr>
          <w:rFonts w:cstheme="minorHAnsi"/>
          <w:lang w:val="en-US"/>
        </w:rPr>
        <w:t>,</w:t>
      </w:r>
      <w:r w:rsidR="002E794E">
        <w:rPr>
          <w:rFonts w:cstheme="minorHAnsi"/>
          <w:lang w:val="en-US"/>
        </w:rPr>
        <w:t xml:space="preserve"> such as a tribunal or board</w:t>
      </w:r>
      <w:r w:rsidR="00B22917">
        <w:rPr>
          <w:rFonts w:cstheme="minorHAnsi"/>
          <w:lang w:val="en-US"/>
        </w:rPr>
        <w:t>,</w:t>
      </w:r>
      <w:r>
        <w:rPr>
          <w:rFonts w:cstheme="minorHAnsi"/>
          <w:lang w:val="en-US"/>
        </w:rPr>
        <w:t xml:space="preserve"> these documents should also be served on</w:t>
      </w:r>
      <w:r w:rsidRPr="00BE7C33">
        <w:rPr>
          <w:rFonts w:cstheme="minorHAnsi"/>
          <w:lang w:val="en-US"/>
        </w:rPr>
        <w:t xml:space="preserve"> the </w:t>
      </w:r>
      <w:r>
        <w:rPr>
          <w:rFonts w:cstheme="minorHAnsi"/>
          <w:lang w:val="en-US"/>
        </w:rPr>
        <w:t xml:space="preserve">administrative </w:t>
      </w:r>
      <w:r w:rsidR="0098031A">
        <w:rPr>
          <w:rFonts w:cstheme="minorHAnsi"/>
          <w:lang w:val="en-US"/>
        </w:rPr>
        <w:t>body</w:t>
      </w:r>
      <w:r>
        <w:rPr>
          <w:rFonts w:cstheme="minorHAnsi"/>
          <w:lang w:val="en-US"/>
        </w:rPr>
        <w:t>, which</w:t>
      </w:r>
      <w:r w:rsidRPr="00BE7C33">
        <w:rPr>
          <w:rFonts w:cstheme="minorHAnsi"/>
          <w:lang w:val="en-US"/>
        </w:rPr>
        <w:t xml:space="preserve"> may also be a party to the </w:t>
      </w:r>
      <w:r>
        <w:rPr>
          <w:rFonts w:cstheme="minorHAnsi"/>
          <w:lang w:val="en-US"/>
        </w:rPr>
        <w:t>appeal</w:t>
      </w:r>
      <w:r w:rsidRPr="00BE7C33">
        <w:rPr>
          <w:rFonts w:cstheme="minorHAnsi"/>
          <w:lang w:val="en-US"/>
        </w:rPr>
        <w:t xml:space="preserve">. </w:t>
      </w:r>
      <w:r>
        <w:rPr>
          <w:rFonts w:cstheme="minorHAnsi"/>
          <w:lang w:val="en-US"/>
        </w:rPr>
        <w:t xml:space="preserve">Once the appellant has served the Notice of Appeal and Certificate, they may be filed with the Divisional Court, along with proof of service. </w:t>
      </w:r>
    </w:p>
    <w:p w14:paraId="6FEB4740" w14:textId="4340E081" w:rsidR="00893539" w:rsidRPr="00ED0817" w:rsidRDefault="006462C7" w:rsidP="00ED0817">
      <w:pPr>
        <w:pStyle w:val="Heading3"/>
        <w:spacing w:before="0" w:after="240" w:line="240" w:lineRule="auto"/>
        <w:jc w:val="both"/>
      </w:pPr>
      <w:bookmarkStart w:id="43" w:name="_Toc192182693"/>
      <w:r w:rsidRPr="00ED0817">
        <w:t xml:space="preserve">Time to </w:t>
      </w:r>
      <w:r w:rsidR="00893539" w:rsidRPr="00ED0817">
        <w:t xml:space="preserve">commence an </w:t>
      </w:r>
      <w:r w:rsidR="0015262D">
        <w:t>A</w:t>
      </w:r>
      <w:r w:rsidR="00893539" w:rsidRPr="00ED0817">
        <w:t>ppeal</w:t>
      </w:r>
      <w:bookmarkEnd w:id="43"/>
    </w:p>
    <w:p w14:paraId="6CE673A7" w14:textId="2DB766B0" w:rsidR="00B91F13" w:rsidRDefault="00664642" w:rsidP="0067567B">
      <w:pPr>
        <w:spacing w:after="240" w:line="240" w:lineRule="auto"/>
        <w:jc w:val="both"/>
        <w:rPr>
          <w:lang w:val="en-US"/>
        </w:rPr>
      </w:pPr>
      <w:r>
        <w:rPr>
          <w:lang w:val="en-US"/>
        </w:rPr>
        <w:t xml:space="preserve">Unless otherwise specified, the Notice of Appeal and Appellant’s Certificate Respecting Evidence should be served on the respondents within </w:t>
      </w:r>
      <w:r>
        <w:rPr>
          <w:b/>
          <w:lang w:val="en-US"/>
        </w:rPr>
        <w:t>30 days</w:t>
      </w:r>
      <w:r>
        <w:rPr>
          <w:lang w:val="en-US"/>
        </w:rPr>
        <w:t xml:space="preserve"> after the date of the order being appealed. If being served on the 30</w:t>
      </w:r>
      <w:r w:rsidRPr="00EB043D">
        <w:rPr>
          <w:vertAlign w:val="superscript"/>
          <w:lang w:val="en-US"/>
        </w:rPr>
        <w:t>th</w:t>
      </w:r>
      <w:r>
        <w:rPr>
          <w:lang w:val="en-US"/>
        </w:rPr>
        <w:t xml:space="preserve"> day, the documents should be served before 4:00 p.m. </w:t>
      </w:r>
    </w:p>
    <w:p w14:paraId="5FEFC63A" w14:textId="2B37887E" w:rsidR="00B91F13" w:rsidRDefault="00664642" w:rsidP="0067567B">
      <w:pPr>
        <w:spacing w:after="240" w:line="240" w:lineRule="auto"/>
        <w:jc w:val="both"/>
        <w:rPr>
          <w:lang w:val="en-US"/>
        </w:rPr>
      </w:pPr>
      <w:r>
        <w:rPr>
          <w:lang w:val="en-US"/>
        </w:rPr>
        <w:t xml:space="preserve">Once the documents have been served, </w:t>
      </w:r>
      <w:r w:rsidR="00D7533F">
        <w:rPr>
          <w:lang w:val="en-US"/>
        </w:rPr>
        <w:t xml:space="preserve">they </w:t>
      </w:r>
      <w:r>
        <w:rPr>
          <w:lang w:val="en-US"/>
        </w:rPr>
        <w:t xml:space="preserve">should be filed with the </w:t>
      </w:r>
      <w:r w:rsidR="00B24B6C">
        <w:rPr>
          <w:lang w:val="en-US"/>
        </w:rPr>
        <w:t>c</w:t>
      </w:r>
      <w:r>
        <w:rPr>
          <w:lang w:val="en-US"/>
        </w:rPr>
        <w:t xml:space="preserve">ourt within </w:t>
      </w:r>
      <w:r>
        <w:rPr>
          <w:b/>
          <w:lang w:val="en-US"/>
        </w:rPr>
        <w:t>10 days</w:t>
      </w:r>
      <w:r>
        <w:rPr>
          <w:lang w:val="en-US"/>
        </w:rPr>
        <w:t xml:space="preserve"> after service on all named respondents. </w:t>
      </w:r>
    </w:p>
    <w:p w14:paraId="387082FD" w14:textId="063C82BA" w:rsidR="00B91F13" w:rsidRDefault="00664642" w:rsidP="0067567B">
      <w:pPr>
        <w:spacing w:after="240" w:line="240" w:lineRule="auto"/>
        <w:jc w:val="both"/>
        <w:rPr>
          <w:lang w:val="en-US"/>
        </w:rPr>
      </w:pPr>
      <w:r>
        <w:rPr>
          <w:lang w:val="en-US"/>
        </w:rPr>
        <w:t xml:space="preserve">If the appeal requires leave to appeal and leave has been granted, the Notice of Appeal and </w:t>
      </w:r>
      <w:r w:rsidR="004C2B73">
        <w:rPr>
          <w:lang w:val="en-US"/>
        </w:rPr>
        <w:t>A</w:t>
      </w:r>
      <w:r w:rsidR="001A6935">
        <w:rPr>
          <w:lang w:val="en-US"/>
        </w:rPr>
        <w:t>ppellant</w:t>
      </w:r>
      <w:r>
        <w:rPr>
          <w:lang w:val="en-US"/>
        </w:rPr>
        <w:t xml:space="preserve">’s Certificate Respecting Evidence must be served and filed, along with proof of service, within </w:t>
      </w:r>
      <w:r>
        <w:rPr>
          <w:b/>
          <w:lang w:val="en-US"/>
        </w:rPr>
        <w:t>7 days</w:t>
      </w:r>
      <w:r>
        <w:rPr>
          <w:lang w:val="en-US"/>
        </w:rPr>
        <w:t xml:space="preserve"> of leave being granted. </w:t>
      </w:r>
    </w:p>
    <w:p w14:paraId="23E576D7" w14:textId="1AA8EE5A" w:rsidR="00662F3D" w:rsidRDefault="00D7533F" w:rsidP="00662F3D">
      <w:pPr>
        <w:spacing w:after="240" w:line="240" w:lineRule="auto"/>
        <w:rPr>
          <w:lang w:val="en-US"/>
        </w:rPr>
      </w:pPr>
      <w:r>
        <w:rPr>
          <w:lang w:val="en-US"/>
        </w:rPr>
        <w:t xml:space="preserve">Information about how to file court documents is found in the </w:t>
      </w:r>
      <w:hyperlink r:id="rId35" w:history="1">
        <w:r w:rsidR="00525773" w:rsidRPr="00AE1CB8">
          <w:rPr>
            <w:rStyle w:val="Hyperlink"/>
            <w:lang w:val="en-US"/>
          </w:rPr>
          <w:t>Consolidated Practice Direction for Divisional Court Proceedings</w:t>
        </w:r>
      </w:hyperlink>
      <w:r>
        <w:rPr>
          <w:lang w:val="en-US"/>
        </w:rPr>
        <w:t xml:space="preserve"> as well as other court notices on the </w:t>
      </w:r>
      <w:r w:rsidR="00B24B6C">
        <w:rPr>
          <w:lang w:val="en-US"/>
        </w:rPr>
        <w:t>c</w:t>
      </w:r>
      <w:r>
        <w:rPr>
          <w:lang w:val="en-US"/>
        </w:rPr>
        <w:t>ourt’s website.</w:t>
      </w:r>
      <w:r w:rsidR="00A078E0">
        <w:rPr>
          <w:lang w:val="en-US"/>
        </w:rPr>
        <w:t xml:space="preserve"> There </w:t>
      </w:r>
      <w:r w:rsidR="002E794E">
        <w:rPr>
          <w:lang w:val="en-US"/>
        </w:rPr>
        <w:t>m</w:t>
      </w:r>
      <w:r w:rsidR="00A078E0">
        <w:rPr>
          <w:lang w:val="en-US"/>
        </w:rPr>
        <w:t xml:space="preserve">ay be a fee associated with filing your documents. </w:t>
      </w:r>
      <w:r w:rsidR="00662F3D">
        <w:rPr>
          <w:lang w:val="en-US"/>
        </w:rPr>
        <w:t xml:space="preserve">When filing documents electronically, you should ensure that you follow the document naming rules set out in Schedule B of </w:t>
      </w:r>
      <w:r w:rsidR="00662F3D" w:rsidRPr="00AE1CB8">
        <w:rPr>
          <w:lang w:val="en-US"/>
        </w:rPr>
        <w:t xml:space="preserve">the </w:t>
      </w:r>
      <w:hyperlink r:id="rId36" w:history="1">
        <w:r w:rsidR="00662F3D" w:rsidRPr="00AE1CB8">
          <w:rPr>
            <w:rStyle w:val="Hyperlink"/>
            <w:lang w:val="en-US"/>
          </w:rPr>
          <w:t>Consolidated Practice Direction for Divisional Court Proceedings</w:t>
        </w:r>
      </w:hyperlink>
      <w:r w:rsidR="00662F3D">
        <w:rPr>
          <w:lang w:val="en-US"/>
        </w:rPr>
        <w:t>.</w:t>
      </w:r>
    </w:p>
    <w:p w14:paraId="25109932" w14:textId="711E04F9" w:rsidR="00821577" w:rsidRDefault="00B2708A" w:rsidP="0067567B">
      <w:pPr>
        <w:spacing w:after="240" w:line="240" w:lineRule="auto"/>
        <w:jc w:val="both"/>
        <w:rPr>
          <w:lang w:val="en-US"/>
        </w:rPr>
      </w:pPr>
      <w:r>
        <w:rPr>
          <w:lang w:val="en-US"/>
        </w:rPr>
        <w:lastRenderedPageBreak/>
        <w:t xml:space="preserve">Once these documents have been filed with the </w:t>
      </w:r>
      <w:r w:rsidR="00B24B6C">
        <w:rPr>
          <w:lang w:val="en-US"/>
        </w:rPr>
        <w:t>c</w:t>
      </w:r>
      <w:r>
        <w:rPr>
          <w:lang w:val="en-US"/>
        </w:rPr>
        <w:t xml:space="preserve">ourt, the appellant will be given a file number which should be included in all subsequent materials. </w:t>
      </w:r>
    </w:p>
    <w:p w14:paraId="037799FD" w14:textId="77777777" w:rsidR="004A6588" w:rsidRDefault="004A6588" w:rsidP="00ED0817">
      <w:pPr>
        <w:pStyle w:val="Heading2"/>
        <w:keepNext/>
        <w:spacing w:before="0" w:after="240" w:line="240" w:lineRule="auto"/>
        <w:jc w:val="both"/>
        <w:rPr>
          <w:rFonts w:asciiTheme="minorHAnsi" w:hAnsiTheme="minorHAnsi" w:cstheme="minorHAnsi"/>
        </w:rPr>
      </w:pPr>
      <w:bookmarkStart w:id="44" w:name="_Toc192182694"/>
      <w:r>
        <w:rPr>
          <w:rFonts w:asciiTheme="minorHAnsi" w:hAnsiTheme="minorHAnsi" w:cstheme="minorHAnsi"/>
        </w:rPr>
        <w:t>Case Management</w:t>
      </w:r>
      <w:bookmarkEnd w:id="44"/>
    </w:p>
    <w:p w14:paraId="1E5B2BA5" w14:textId="726E12D8" w:rsidR="004A6588" w:rsidRPr="004910CE" w:rsidRDefault="004A6588" w:rsidP="00ED0817">
      <w:pPr>
        <w:keepNext/>
        <w:spacing w:after="240" w:line="240" w:lineRule="auto"/>
        <w:rPr>
          <w:lang w:val="en-US"/>
        </w:rPr>
      </w:pPr>
      <w:r>
        <w:t>Once you commence your motion for leave to appeal</w:t>
      </w:r>
      <w:r w:rsidR="008F5A90">
        <w:t xml:space="preserve"> or </w:t>
      </w:r>
      <w:r w:rsidR="00534B8E">
        <w:t xml:space="preserve">your </w:t>
      </w:r>
      <w:r w:rsidR="008F5A90">
        <w:t>appeal</w:t>
      </w:r>
      <w:r>
        <w:t xml:space="preserve">, there are steps that you must take regarding the schedule for the exchange of court documents and any preliminary issues. These steps are set out in the </w:t>
      </w:r>
      <w:hyperlink r:id="rId37" w:history="1">
        <w:r w:rsidRPr="00AE1CB8">
          <w:rPr>
            <w:rStyle w:val="Hyperlink"/>
          </w:rPr>
          <w:t>Consolidated Practice Direction for Divisional Court Proceedings</w:t>
        </w:r>
      </w:hyperlink>
      <w:r w:rsidRPr="00AE1CB8">
        <w:t>.</w:t>
      </w:r>
    </w:p>
    <w:p w14:paraId="2AA61D47" w14:textId="521AA295" w:rsidR="004A6588" w:rsidRDefault="004A6588" w:rsidP="004A6588">
      <w:pPr>
        <w:spacing w:after="240" w:line="240" w:lineRule="auto"/>
        <w:jc w:val="both"/>
        <w:rPr>
          <w:rFonts w:cstheme="minorHAnsi"/>
          <w:lang w:val="en-US"/>
        </w:rPr>
      </w:pPr>
      <w:r w:rsidRPr="004910CE">
        <w:rPr>
          <w:rFonts w:cstheme="minorHAnsi"/>
          <w:lang w:val="en-US"/>
        </w:rPr>
        <w:t xml:space="preserve">All proceedings in the Divisional Court are subject to judicial case management. </w:t>
      </w:r>
      <w:r w:rsidRPr="001D59C3">
        <w:rPr>
          <w:rFonts w:cstheme="minorHAnsi"/>
          <w:lang w:val="en-US"/>
        </w:rPr>
        <w:t xml:space="preserve">The purpose of case management is to facilitate access to justice through the timely adjudication of proceedings in </w:t>
      </w:r>
      <w:r w:rsidR="00534B8E">
        <w:rPr>
          <w:rFonts w:cstheme="minorHAnsi"/>
          <w:lang w:val="en-US"/>
        </w:rPr>
        <w:t xml:space="preserve">the </w:t>
      </w:r>
      <w:r w:rsidRPr="001D59C3">
        <w:rPr>
          <w:rFonts w:cstheme="minorHAnsi"/>
          <w:lang w:val="en-US"/>
        </w:rPr>
        <w:t>Divisional Court in a cost-effective and proportional manner.</w:t>
      </w:r>
    </w:p>
    <w:p w14:paraId="41BDF972" w14:textId="023FF776" w:rsidR="004A6588" w:rsidRPr="004910CE" w:rsidRDefault="004A6588" w:rsidP="004A6588">
      <w:pPr>
        <w:spacing w:after="240" w:line="240" w:lineRule="auto"/>
        <w:jc w:val="both"/>
        <w:rPr>
          <w:rFonts w:cstheme="minorHAnsi"/>
          <w:lang w:val="en-US"/>
        </w:rPr>
      </w:pPr>
      <w:r w:rsidRPr="004910CE">
        <w:rPr>
          <w:rFonts w:cstheme="minorHAnsi"/>
          <w:lang w:val="en-US"/>
        </w:rPr>
        <w:t>This means that you may receive written directions from a judge and a judge may direct that there will be a case conference prior to the hearing of your motion or appeal.</w:t>
      </w:r>
      <w:r w:rsidR="00534B8E">
        <w:rPr>
          <w:rFonts w:cstheme="minorHAnsi"/>
          <w:lang w:val="en-US"/>
        </w:rPr>
        <w:t xml:space="preserve"> </w:t>
      </w:r>
    </w:p>
    <w:p w14:paraId="30175D49" w14:textId="77777777" w:rsidR="004A6588" w:rsidRPr="004910CE" w:rsidRDefault="004A6588" w:rsidP="004A6588">
      <w:pPr>
        <w:spacing w:after="240" w:line="240" w:lineRule="auto"/>
        <w:jc w:val="both"/>
        <w:rPr>
          <w:rFonts w:cstheme="minorHAnsi"/>
          <w:lang w:val="en-US"/>
        </w:rPr>
      </w:pPr>
      <w:r w:rsidRPr="004910CE">
        <w:rPr>
          <w:rFonts w:cstheme="minorHAnsi"/>
          <w:lang w:val="en-US"/>
        </w:rPr>
        <w:t>As part of this process, the time for the delivery of court materials may be determined or changed as set out in directions from the Court. Other issues may be addressed, as set out in the judge’s directions. Directions are normally sent to the parties by email.</w:t>
      </w:r>
    </w:p>
    <w:p w14:paraId="0B628F51" w14:textId="77777777" w:rsidR="004A6588" w:rsidRDefault="004A6588" w:rsidP="004A6588">
      <w:pPr>
        <w:pStyle w:val="Heading2"/>
        <w:spacing w:before="0" w:after="240" w:line="240" w:lineRule="auto"/>
        <w:jc w:val="both"/>
        <w:rPr>
          <w:rFonts w:asciiTheme="minorHAnsi" w:hAnsiTheme="minorHAnsi" w:cstheme="minorHAnsi"/>
          <w:lang w:val="en-US"/>
        </w:rPr>
      </w:pPr>
      <w:bookmarkStart w:id="45" w:name="_Toc192182695"/>
      <w:r>
        <w:rPr>
          <w:rFonts w:asciiTheme="minorHAnsi" w:hAnsiTheme="minorHAnsi" w:cstheme="minorHAnsi"/>
          <w:lang w:val="en-US"/>
        </w:rPr>
        <w:t>Case Center</w:t>
      </w:r>
      <w:bookmarkEnd w:id="45"/>
    </w:p>
    <w:p w14:paraId="5F20C913" w14:textId="77777777" w:rsidR="004A6588" w:rsidRPr="003F6A7A" w:rsidRDefault="004A6588" w:rsidP="004A6588">
      <w:pPr>
        <w:spacing w:after="240" w:line="240" w:lineRule="auto"/>
        <w:jc w:val="both"/>
        <w:rPr>
          <w:rFonts w:cstheme="minorHAnsi"/>
          <w:lang w:val="en-US"/>
        </w:rPr>
      </w:pPr>
      <w:r w:rsidRPr="003F6A7A">
        <w:rPr>
          <w:rFonts w:cstheme="minorHAnsi"/>
          <w:lang w:val="en-US"/>
        </w:rPr>
        <w:t>Case Center is an online document sharing platform which allows the Divisional Court to electronically view your court materials. The Divisional Court uses Case Center for both remote and in-person hearings. After you have brought an appeal or motion for leave to appeal, you will receive an email to register for Case Center and upload your materials. There is no fee to use Case Center.</w:t>
      </w:r>
    </w:p>
    <w:p w14:paraId="07CED604" w14:textId="4AE561AC" w:rsidR="004A6588" w:rsidRDefault="004A6588" w:rsidP="004A6588">
      <w:pPr>
        <w:jc w:val="both"/>
        <w:rPr>
          <w:lang w:val="en-US"/>
        </w:rPr>
      </w:pPr>
      <w:r>
        <w:rPr>
          <w:lang w:val="en-US"/>
        </w:rPr>
        <w:t xml:space="preserve">Filing materials with the court is not the same as uploading to Case Center. In order for the Court to view your materials, you must complete </w:t>
      </w:r>
      <w:r w:rsidRPr="004910CE">
        <w:rPr>
          <w:u w:val="single"/>
          <w:lang w:val="en-US"/>
        </w:rPr>
        <w:t>both</w:t>
      </w:r>
      <w:r>
        <w:rPr>
          <w:lang w:val="en-US"/>
        </w:rPr>
        <w:t xml:space="preserve"> steps according to the timeline in the </w:t>
      </w:r>
      <w:hyperlink r:id="rId38" w:history="1">
        <w:r w:rsidRPr="00AE1CB8">
          <w:rPr>
            <w:rStyle w:val="Hyperlink"/>
            <w:lang w:val="en-US"/>
          </w:rPr>
          <w:t>Consolidated Practice Direction for Divisional Court Proceedings</w:t>
        </w:r>
      </w:hyperlink>
      <w:r>
        <w:rPr>
          <w:lang w:val="en-US"/>
        </w:rPr>
        <w:t xml:space="preserve"> or as directed by a judge. Generally, your materials must be uploaded four weeks before your scheduled hearing date.</w:t>
      </w:r>
    </w:p>
    <w:p w14:paraId="24F51173" w14:textId="5D5A8864" w:rsidR="004A6588" w:rsidRDefault="004A6588" w:rsidP="004A6588">
      <w:pPr>
        <w:jc w:val="both"/>
        <w:rPr>
          <w:lang w:val="en-US"/>
        </w:rPr>
      </w:pPr>
      <w:r w:rsidRPr="00D27D4C">
        <w:rPr>
          <w:lang w:val="en-US"/>
        </w:rPr>
        <w:t xml:space="preserve">Information about how to use Case Center is available on the court’s website: </w:t>
      </w:r>
      <w:hyperlink r:id="rId39" w:history="1">
        <w:r w:rsidRPr="004C2B73">
          <w:rPr>
            <w:rStyle w:val="Hyperlink"/>
            <w:lang w:val="en-US"/>
          </w:rPr>
          <w:t>https://www.ontariocourts.ca/scj/casecenter/</w:t>
        </w:r>
      </w:hyperlink>
      <w:r w:rsidRPr="00D27D4C">
        <w:rPr>
          <w:lang w:val="en-US"/>
        </w:rPr>
        <w:t>.</w:t>
      </w:r>
    </w:p>
    <w:p w14:paraId="68AB32E1" w14:textId="77777777" w:rsidR="004A6588" w:rsidRDefault="004A6588" w:rsidP="004A6588">
      <w:pPr>
        <w:jc w:val="both"/>
        <w:rPr>
          <w:lang w:val="en-US"/>
        </w:rPr>
      </w:pPr>
      <w:r>
        <w:rPr>
          <w:lang w:val="en-US"/>
        </w:rPr>
        <w:t xml:space="preserve">When uploading documents to Case Center, you should ensure that you follow the naming rules set out in Schedule B of the </w:t>
      </w:r>
      <w:hyperlink r:id="rId40" w:history="1">
        <w:r w:rsidRPr="00AE1CB8">
          <w:rPr>
            <w:rStyle w:val="Hyperlink"/>
            <w:lang w:val="en-US"/>
          </w:rPr>
          <w:t>Consolidated Practice Direction for Divisional Court Proceedings</w:t>
        </w:r>
      </w:hyperlink>
      <w:r>
        <w:rPr>
          <w:lang w:val="en-US"/>
        </w:rPr>
        <w:t>.</w:t>
      </w:r>
    </w:p>
    <w:p w14:paraId="4F5DEE2A" w14:textId="53A32219" w:rsidR="00B91F13" w:rsidRDefault="00E41071" w:rsidP="0067567B">
      <w:pPr>
        <w:pStyle w:val="Heading2"/>
        <w:spacing w:after="240" w:line="240" w:lineRule="auto"/>
        <w:rPr>
          <w:lang w:val="en-US"/>
        </w:rPr>
      </w:pPr>
      <w:r>
        <w:rPr>
          <w:lang w:val="en-US"/>
        </w:rPr>
        <w:br w:type="column"/>
      </w:r>
      <w:bookmarkStart w:id="46" w:name="_Toc192182696"/>
      <w:r w:rsidR="00821577">
        <w:rPr>
          <w:lang w:val="en-US"/>
        </w:rPr>
        <w:lastRenderedPageBreak/>
        <w:t>Stays Pending Appeal</w:t>
      </w:r>
      <w:bookmarkEnd w:id="46"/>
    </w:p>
    <w:p w14:paraId="7BEB0DA3" w14:textId="40145728" w:rsidR="008E74EC" w:rsidRDefault="00B2708A" w:rsidP="0067567B">
      <w:pPr>
        <w:spacing w:after="240" w:line="240" w:lineRule="auto"/>
        <w:jc w:val="both"/>
        <w:rPr>
          <w:lang w:val="en-US"/>
        </w:rPr>
      </w:pPr>
      <w:r w:rsidRPr="00BE7C33">
        <w:rPr>
          <w:lang w:val="en-US"/>
        </w:rPr>
        <w:t xml:space="preserve">Filing </w:t>
      </w:r>
      <w:r>
        <w:rPr>
          <w:lang w:val="en-US"/>
        </w:rPr>
        <w:t>a Notice of Appeal</w:t>
      </w:r>
      <w:r w:rsidRPr="00BE7C33">
        <w:rPr>
          <w:lang w:val="en-US"/>
        </w:rPr>
        <w:t xml:space="preserve"> does not </w:t>
      </w:r>
      <w:r w:rsidR="00D65C10">
        <w:rPr>
          <w:lang w:val="en-US"/>
        </w:rPr>
        <w:t>necessarily</w:t>
      </w:r>
      <w:r w:rsidRPr="00BE7C33">
        <w:rPr>
          <w:lang w:val="en-US"/>
        </w:rPr>
        <w:t xml:space="preserve"> mean that</w:t>
      </w:r>
      <w:r>
        <w:rPr>
          <w:lang w:val="en-US"/>
        </w:rPr>
        <w:t xml:space="preserve"> the decision being appealed </w:t>
      </w:r>
      <w:r w:rsidRPr="00BE7C33">
        <w:rPr>
          <w:lang w:val="en-US"/>
        </w:rPr>
        <w:t xml:space="preserve">ceases to apply or be effective. If you want the </w:t>
      </w:r>
      <w:r w:rsidR="001642EF">
        <w:rPr>
          <w:lang w:val="en-US"/>
        </w:rPr>
        <w:t>Divisional C</w:t>
      </w:r>
      <w:r w:rsidRPr="00BE7C33">
        <w:rPr>
          <w:lang w:val="en-US"/>
        </w:rPr>
        <w:t xml:space="preserve">ourt to order that the </w:t>
      </w:r>
      <w:proofErr w:type="gramStart"/>
      <w:r w:rsidRPr="00BE7C33">
        <w:rPr>
          <w:lang w:val="en-US"/>
        </w:rPr>
        <w:t>decision</w:t>
      </w:r>
      <w:proofErr w:type="gramEnd"/>
      <w:r w:rsidRPr="00BE7C33">
        <w:rPr>
          <w:lang w:val="en-US"/>
        </w:rPr>
        <w:t xml:space="preserve"> be suspended until the </w:t>
      </w:r>
      <w:r w:rsidR="001642EF">
        <w:rPr>
          <w:lang w:val="en-US"/>
        </w:rPr>
        <w:t>C</w:t>
      </w:r>
      <w:r w:rsidRPr="00BE7C33">
        <w:rPr>
          <w:lang w:val="en-US"/>
        </w:rPr>
        <w:t xml:space="preserve">ourt </w:t>
      </w:r>
      <w:r>
        <w:rPr>
          <w:lang w:val="en-US"/>
        </w:rPr>
        <w:t>hears the appeal</w:t>
      </w:r>
      <w:r w:rsidRPr="00BE7C33">
        <w:rPr>
          <w:lang w:val="en-US"/>
        </w:rPr>
        <w:t xml:space="preserve">, you must </w:t>
      </w:r>
      <w:r w:rsidR="000218D4">
        <w:rPr>
          <w:lang w:val="en-US"/>
        </w:rPr>
        <w:t xml:space="preserve">request </w:t>
      </w:r>
      <w:r w:rsidRPr="00BE7C33">
        <w:rPr>
          <w:lang w:val="en-US"/>
        </w:rPr>
        <w:t>what is called a “stay” of the decision.</w:t>
      </w:r>
      <w:r w:rsidR="00F05185">
        <w:rPr>
          <w:lang w:val="en-US"/>
        </w:rPr>
        <w:t xml:space="preserve"> </w:t>
      </w:r>
      <w:r w:rsidRPr="00BE7C33">
        <w:rPr>
          <w:lang w:val="en-US"/>
        </w:rPr>
        <w:t>To do so, an a</w:t>
      </w:r>
      <w:r>
        <w:rPr>
          <w:lang w:val="en-US"/>
        </w:rPr>
        <w:t xml:space="preserve">ppellant </w:t>
      </w:r>
      <w:r w:rsidRPr="00BE7C33">
        <w:rPr>
          <w:lang w:val="en-US"/>
        </w:rPr>
        <w:t>must bring a motion to Divisional Court seeking an order staying the original decision</w:t>
      </w:r>
      <w:r>
        <w:rPr>
          <w:lang w:val="en-US"/>
        </w:rPr>
        <w:t xml:space="preserve"> so that it does not take effect</w:t>
      </w:r>
      <w:r w:rsidRPr="00BE7C33">
        <w:rPr>
          <w:lang w:val="en-US"/>
        </w:rPr>
        <w:t xml:space="preserve"> until the final determination of the </w:t>
      </w:r>
      <w:r>
        <w:rPr>
          <w:lang w:val="en-US"/>
        </w:rPr>
        <w:t>appeal</w:t>
      </w:r>
      <w:r w:rsidRPr="00BE7C33">
        <w:rPr>
          <w:lang w:val="en-US"/>
        </w:rPr>
        <w:t>.</w:t>
      </w:r>
      <w:r>
        <w:rPr>
          <w:lang w:val="en-US"/>
        </w:rPr>
        <w:t xml:space="preserve"> </w:t>
      </w:r>
    </w:p>
    <w:p w14:paraId="2D30EADE" w14:textId="0D95B2BB" w:rsidR="002E2CBC" w:rsidRDefault="002A7B8D" w:rsidP="0067567B">
      <w:pPr>
        <w:spacing w:after="240" w:line="240" w:lineRule="auto"/>
        <w:jc w:val="both"/>
        <w:rPr>
          <w:lang w:val="en-US"/>
        </w:rPr>
      </w:pPr>
      <w:r>
        <w:rPr>
          <w:lang w:val="en-US"/>
        </w:rPr>
        <w:t xml:space="preserve">In </w:t>
      </w:r>
      <w:r w:rsidR="00C107DD">
        <w:rPr>
          <w:lang w:val="en-US"/>
        </w:rPr>
        <w:t>certain cases,</w:t>
      </w:r>
      <w:r>
        <w:rPr>
          <w:lang w:val="en-US"/>
        </w:rPr>
        <w:t xml:space="preserve"> </w:t>
      </w:r>
      <w:r w:rsidR="00C107DD">
        <w:rPr>
          <w:lang w:val="en-US"/>
        </w:rPr>
        <w:t>legislation will provide for an</w:t>
      </w:r>
      <w:r>
        <w:rPr>
          <w:lang w:val="en-US"/>
        </w:rPr>
        <w:t xml:space="preserve"> automatic stay of the tribunal</w:t>
      </w:r>
      <w:r w:rsidR="00C107DD">
        <w:rPr>
          <w:lang w:val="en-US"/>
        </w:rPr>
        <w:t xml:space="preserve"> or court</w:t>
      </w:r>
      <w:r>
        <w:rPr>
          <w:lang w:val="en-US"/>
        </w:rPr>
        <w:t xml:space="preserve">’s decision until </w:t>
      </w:r>
      <w:r w:rsidR="00C107DD">
        <w:rPr>
          <w:lang w:val="en-US"/>
        </w:rPr>
        <w:t>t</w:t>
      </w:r>
      <w:r w:rsidR="008A4DAF">
        <w:rPr>
          <w:lang w:val="en-US"/>
        </w:rPr>
        <w:t xml:space="preserve">he </w:t>
      </w:r>
      <w:r w:rsidR="00B24B6C">
        <w:rPr>
          <w:lang w:val="en-US"/>
        </w:rPr>
        <w:t>c</w:t>
      </w:r>
      <w:r w:rsidR="008A4DAF">
        <w:rPr>
          <w:lang w:val="en-US"/>
        </w:rPr>
        <w:t xml:space="preserve">ourt determines the appeal. </w:t>
      </w:r>
      <w:hyperlink r:id="rId41" w:anchor="BK627" w:history="1">
        <w:r w:rsidR="00C107DD" w:rsidRPr="006D32EF">
          <w:rPr>
            <w:rStyle w:val="Hyperlink"/>
            <w:lang w:val="en-US"/>
          </w:rPr>
          <w:t>Rule 63.01</w:t>
        </w:r>
      </w:hyperlink>
      <w:r w:rsidR="008A4DAF">
        <w:rPr>
          <w:lang w:val="en-US"/>
        </w:rPr>
        <w:t xml:space="preserve"> provides for automatic stays upon delivery of a Notice of Appeal for the following</w:t>
      </w:r>
      <w:r w:rsidR="00C107DD">
        <w:rPr>
          <w:lang w:val="en-US"/>
        </w:rPr>
        <w:t>:</w:t>
      </w:r>
    </w:p>
    <w:p w14:paraId="0B859BFF" w14:textId="67BB0CF2" w:rsidR="00C107DD" w:rsidRPr="00C107DD" w:rsidRDefault="00EB3630" w:rsidP="0067567B">
      <w:pPr>
        <w:pStyle w:val="ListParagraph"/>
        <w:numPr>
          <w:ilvl w:val="0"/>
          <w:numId w:val="31"/>
        </w:numPr>
        <w:spacing w:after="240" w:line="240" w:lineRule="auto"/>
        <w:jc w:val="both"/>
        <w:rPr>
          <w:rFonts w:cstheme="minorHAnsi"/>
          <w:color w:val="000000"/>
        </w:rPr>
      </w:pPr>
      <w:r>
        <w:rPr>
          <w:rFonts w:cstheme="minorHAnsi"/>
          <w:color w:val="000000"/>
        </w:rPr>
        <w:t>a</w:t>
      </w:r>
      <w:r w:rsidR="00C107DD" w:rsidRPr="00C107DD">
        <w:rPr>
          <w:rFonts w:cstheme="minorHAnsi"/>
          <w:color w:val="000000"/>
        </w:rPr>
        <w:t xml:space="preserve">n order for the payment of money, except a provision that awards support or enforces a support </w:t>
      </w:r>
      <w:proofErr w:type="gramStart"/>
      <w:r w:rsidR="00C107DD" w:rsidRPr="00C107DD">
        <w:rPr>
          <w:rFonts w:cstheme="minorHAnsi"/>
          <w:color w:val="000000"/>
        </w:rPr>
        <w:t>order</w:t>
      </w:r>
      <w:bookmarkStart w:id="47" w:name="sec63.01subsec1"/>
      <w:bookmarkStart w:id="48" w:name="sec63.01"/>
      <w:bookmarkStart w:id="49" w:name="sec63.01subsec2"/>
      <w:bookmarkStart w:id="50" w:name="sec63.01subsec3"/>
      <w:bookmarkEnd w:id="47"/>
      <w:bookmarkEnd w:id="48"/>
      <w:bookmarkEnd w:id="49"/>
      <w:bookmarkEnd w:id="50"/>
      <w:r w:rsidR="00C107DD" w:rsidRPr="00C107DD">
        <w:rPr>
          <w:rFonts w:cstheme="minorHAnsi"/>
          <w:color w:val="000000"/>
        </w:rPr>
        <w:t>;</w:t>
      </w:r>
      <w:proofErr w:type="gramEnd"/>
    </w:p>
    <w:p w14:paraId="5257CB9E" w14:textId="0DEC7D94" w:rsidR="00C107DD" w:rsidRPr="00C107DD" w:rsidRDefault="00EB3630" w:rsidP="0067567B">
      <w:pPr>
        <w:pStyle w:val="ListParagraph"/>
        <w:numPr>
          <w:ilvl w:val="0"/>
          <w:numId w:val="31"/>
        </w:numPr>
        <w:spacing w:after="240" w:line="240" w:lineRule="auto"/>
        <w:jc w:val="both"/>
        <w:rPr>
          <w:rFonts w:cstheme="minorHAnsi"/>
          <w:color w:val="000000"/>
        </w:rPr>
      </w:pPr>
      <w:r>
        <w:rPr>
          <w:rFonts w:cstheme="minorHAnsi"/>
          <w:color w:val="000000"/>
        </w:rPr>
        <w:t>a</w:t>
      </w:r>
      <w:r w:rsidR="00C107DD" w:rsidRPr="00C107DD">
        <w:rPr>
          <w:rFonts w:cstheme="minorHAnsi"/>
          <w:color w:val="000000"/>
        </w:rPr>
        <w:t>n eviction order made under the </w:t>
      </w:r>
      <w:r w:rsidR="00C107DD" w:rsidRPr="008808B1">
        <w:rPr>
          <w:rFonts w:eastAsiaTheme="majorEastAsia" w:cstheme="minorHAnsi"/>
          <w:i/>
          <w:iCs/>
        </w:rPr>
        <w:t>Residential Tenancies Act, 2006</w:t>
      </w:r>
      <w:r w:rsidR="00C107DD" w:rsidRPr="00C107DD">
        <w:rPr>
          <w:rFonts w:eastAsiaTheme="majorEastAsia" w:cstheme="minorHAnsi"/>
          <w:iCs/>
          <w:color w:val="000000"/>
        </w:rPr>
        <w:t>; and</w:t>
      </w:r>
    </w:p>
    <w:p w14:paraId="61869B52" w14:textId="449A4C31" w:rsidR="00B91F13" w:rsidRPr="0067567B" w:rsidRDefault="00EB3630" w:rsidP="0067567B">
      <w:pPr>
        <w:pStyle w:val="ListParagraph"/>
        <w:numPr>
          <w:ilvl w:val="0"/>
          <w:numId w:val="31"/>
        </w:numPr>
        <w:spacing w:after="240" w:line="240" w:lineRule="auto"/>
        <w:jc w:val="both"/>
        <w:rPr>
          <w:rFonts w:cstheme="minorHAnsi"/>
          <w:color w:val="000000"/>
          <w:lang w:val="en-US"/>
        </w:rPr>
      </w:pPr>
      <w:r>
        <w:rPr>
          <w:rFonts w:cstheme="minorHAnsi"/>
          <w:color w:val="000000"/>
        </w:rPr>
        <w:t>a</w:t>
      </w:r>
      <w:r w:rsidR="00C107DD" w:rsidRPr="00C107DD">
        <w:rPr>
          <w:rFonts w:cstheme="minorHAnsi"/>
          <w:color w:val="000000"/>
        </w:rPr>
        <w:t>n eviction order made under the </w:t>
      </w:r>
      <w:r w:rsidR="00C107DD" w:rsidRPr="008808B1">
        <w:rPr>
          <w:rFonts w:eastAsiaTheme="majorEastAsia" w:cstheme="minorHAnsi"/>
          <w:i/>
          <w:iCs/>
        </w:rPr>
        <w:t>Co-operative Corporations Act</w:t>
      </w:r>
      <w:r w:rsidR="00083991">
        <w:rPr>
          <w:rFonts w:eastAsiaTheme="majorEastAsia" w:cstheme="minorHAnsi"/>
          <w:i/>
          <w:iCs/>
          <w:color w:val="000000"/>
        </w:rPr>
        <w:t>.</w:t>
      </w:r>
    </w:p>
    <w:p w14:paraId="07F11A34" w14:textId="31B53BC9" w:rsidR="006D6C62" w:rsidRDefault="006D6C62" w:rsidP="0067567B">
      <w:pPr>
        <w:pStyle w:val="Heading2"/>
        <w:spacing w:before="0" w:after="240" w:line="240" w:lineRule="auto"/>
      </w:pPr>
      <w:bookmarkStart w:id="51" w:name="_Toc192182697"/>
      <w:r>
        <w:t>P</w:t>
      </w:r>
      <w:r w:rsidR="00B91F13">
        <w:t>reparing for</w:t>
      </w:r>
      <w:r>
        <w:t xml:space="preserve"> an Appeal</w:t>
      </w:r>
      <w:bookmarkEnd w:id="51"/>
    </w:p>
    <w:p w14:paraId="4A0F7B1C" w14:textId="41C09BE8" w:rsidR="00724318" w:rsidRDefault="00724318" w:rsidP="0067567B">
      <w:pPr>
        <w:spacing w:after="240" w:line="240" w:lineRule="auto"/>
        <w:jc w:val="both"/>
      </w:pPr>
      <w:r>
        <w:t xml:space="preserve">Before the appeal is heard, each party is required to prepare several </w:t>
      </w:r>
      <w:r w:rsidR="00CD2D3D">
        <w:t xml:space="preserve">court </w:t>
      </w:r>
      <w:r>
        <w:t xml:space="preserve">documents that will be served on the other parties and filed with the </w:t>
      </w:r>
      <w:r w:rsidR="00B24B6C">
        <w:t>c</w:t>
      </w:r>
      <w:r>
        <w:t xml:space="preserve">ourt for the judges to read. These documents set out the parties’ position on the appeal and provide supporting materials. </w:t>
      </w:r>
    </w:p>
    <w:p w14:paraId="03773076" w14:textId="4322059C" w:rsidR="008E74EC" w:rsidRDefault="00724318" w:rsidP="0067567B">
      <w:pPr>
        <w:spacing w:after="240" w:line="240" w:lineRule="auto"/>
        <w:jc w:val="both"/>
      </w:pPr>
      <w:proofErr w:type="gramStart"/>
      <w:r>
        <w:t>In order for</w:t>
      </w:r>
      <w:proofErr w:type="gramEnd"/>
      <w:r>
        <w:t xml:space="preserve"> the hearing to proceed, the appellant must </w:t>
      </w:r>
      <w:r w:rsidR="008A3458">
        <w:t>obtain transcripts of the hearing</w:t>
      </w:r>
      <w:r w:rsidR="00617B6E">
        <w:t xml:space="preserve">, if necessary, and </w:t>
      </w:r>
      <w:r>
        <w:t>prepare:</w:t>
      </w:r>
    </w:p>
    <w:p w14:paraId="0CC1E633" w14:textId="19429CC8" w:rsidR="00724318" w:rsidRDefault="00617B6E" w:rsidP="0067567B">
      <w:pPr>
        <w:pStyle w:val="ListParagraph"/>
        <w:numPr>
          <w:ilvl w:val="0"/>
          <w:numId w:val="25"/>
        </w:numPr>
        <w:spacing w:after="240" w:line="240" w:lineRule="auto"/>
        <w:jc w:val="both"/>
      </w:pPr>
      <w:r>
        <w:t>a</w:t>
      </w:r>
      <w:r w:rsidR="00724318">
        <w:t xml:space="preserve">n </w:t>
      </w:r>
      <w:r w:rsidR="00E23EBA">
        <w:t>a</w:t>
      </w:r>
      <w:r w:rsidR="00724318">
        <w:t>ppellant’</w:t>
      </w:r>
      <w:r w:rsidR="008E74EC">
        <w:t xml:space="preserve">s </w:t>
      </w:r>
      <w:proofErr w:type="gramStart"/>
      <w:r w:rsidR="008E74EC">
        <w:t>F</w:t>
      </w:r>
      <w:r w:rsidR="00724318">
        <w:t>actum;</w:t>
      </w:r>
      <w:proofErr w:type="gramEnd"/>
    </w:p>
    <w:p w14:paraId="3C084B97" w14:textId="2B856DDD" w:rsidR="00724318" w:rsidRDefault="00617B6E" w:rsidP="0067567B">
      <w:pPr>
        <w:pStyle w:val="ListParagraph"/>
        <w:numPr>
          <w:ilvl w:val="0"/>
          <w:numId w:val="25"/>
        </w:numPr>
        <w:spacing w:after="240" w:line="240" w:lineRule="auto"/>
        <w:jc w:val="both"/>
      </w:pPr>
      <w:r>
        <w:t>a</w:t>
      </w:r>
      <w:r w:rsidR="00724318">
        <w:t>n Appeal Book and Compendium;</w:t>
      </w:r>
      <w:r w:rsidR="008E74EC">
        <w:t xml:space="preserve"> and</w:t>
      </w:r>
    </w:p>
    <w:p w14:paraId="53EDF8C0" w14:textId="38D47C85" w:rsidR="008E74EC" w:rsidRDefault="00617B6E" w:rsidP="0067567B">
      <w:pPr>
        <w:pStyle w:val="ListParagraph"/>
        <w:numPr>
          <w:ilvl w:val="0"/>
          <w:numId w:val="25"/>
        </w:numPr>
        <w:spacing w:after="240" w:line="240" w:lineRule="auto"/>
        <w:jc w:val="both"/>
      </w:pPr>
      <w:r>
        <w:t>a</w:t>
      </w:r>
      <w:r w:rsidR="008E74EC">
        <w:t>n Exhibit Book</w:t>
      </w:r>
      <w:r w:rsidR="009731FD">
        <w:t>.</w:t>
      </w:r>
    </w:p>
    <w:p w14:paraId="10BBF05D" w14:textId="2283787B" w:rsidR="008E74EC" w:rsidRDefault="008E74EC" w:rsidP="0067567B">
      <w:pPr>
        <w:spacing w:after="240" w:line="240" w:lineRule="auto"/>
        <w:jc w:val="both"/>
      </w:pPr>
      <w:r>
        <w:t>Once the appellant has served and filed these materials, the respondent must prepare:</w:t>
      </w:r>
    </w:p>
    <w:p w14:paraId="5F946FEA" w14:textId="4AB9CDDC" w:rsidR="008E74EC" w:rsidRDefault="008E74EC" w:rsidP="0067567B">
      <w:pPr>
        <w:pStyle w:val="ListParagraph"/>
        <w:numPr>
          <w:ilvl w:val="0"/>
          <w:numId w:val="26"/>
        </w:numPr>
        <w:spacing w:after="240" w:line="240" w:lineRule="auto"/>
        <w:jc w:val="both"/>
      </w:pPr>
      <w:r>
        <w:t xml:space="preserve">A </w:t>
      </w:r>
      <w:r w:rsidR="00E23EBA">
        <w:t>r</w:t>
      </w:r>
      <w:r>
        <w:t>espondent’s Factum;</w:t>
      </w:r>
      <w:r w:rsidR="009731FD">
        <w:t xml:space="preserve"> and </w:t>
      </w:r>
    </w:p>
    <w:p w14:paraId="366BB597" w14:textId="551B5F11" w:rsidR="008E74EC" w:rsidRDefault="008E74EC" w:rsidP="0067567B">
      <w:pPr>
        <w:pStyle w:val="ListParagraph"/>
        <w:numPr>
          <w:ilvl w:val="0"/>
          <w:numId w:val="26"/>
        </w:numPr>
        <w:spacing w:after="240" w:line="240" w:lineRule="auto"/>
        <w:jc w:val="both"/>
      </w:pPr>
      <w:r>
        <w:t xml:space="preserve">A </w:t>
      </w:r>
      <w:r w:rsidR="00E23EBA">
        <w:t>r</w:t>
      </w:r>
      <w:r>
        <w:t>espondent’s Compendium</w:t>
      </w:r>
      <w:r w:rsidR="009731FD">
        <w:t>.</w:t>
      </w:r>
    </w:p>
    <w:p w14:paraId="013D7DE5" w14:textId="115C006C" w:rsidR="00B91F13" w:rsidRPr="0067567B" w:rsidRDefault="00B2708A" w:rsidP="0067567B">
      <w:pPr>
        <w:pStyle w:val="Heading3"/>
        <w:spacing w:before="0" w:after="240" w:line="240" w:lineRule="auto"/>
        <w:jc w:val="both"/>
        <w:rPr>
          <w:rFonts w:asciiTheme="minorHAnsi" w:hAnsiTheme="minorHAnsi" w:cstheme="minorHAnsi"/>
          <w:lang w:val="en-US"/>
        </w:rPr>
      </w:pPr>
      <w:bookmarkStart w:id="52" w:name="_Toc192182698"/>
      <w:r>
        <w:rPr>
          <w:rFonts w:asciiTheme="minorHAnsi" w:hAnsiTheme="minorHAnsi" w:cstheme="minorHAnsi"/>
          <w:lang w:val="en-US"/>
        </w:rPr>
        <w:t>Transcripts</w:t>
      </w:r>
      <w:bookmarkEnd w:id="52"/>
    </w:p>
    <w:p w14:paraId="71F2C4C7" w14:textId="1908CC89" w:rsidR="00166FC6" w:rsidRDefault="0012151D" w:rsidP="00166FC6">
      <w:pPr>
        <w:spacing w:after="240" w:line="240" w:lineRule="auto"/>
        <w:jc w:val="both"/>
        <w:rPr>
          <w:lang w:val="en-US"/>
        </w:rPr>
      </w:pPr>
      <w:r>
        <w:rPr>
          <w:lang w:val="en-US"/>
        </w:rPr>
        <w:t>Transcri</w:t>
      </w:r>
      <w:r w:rsidR="001D6E97">
        <w:rPr>
          <w:lang w:val="en-US"/>
        </w:rPr>
        <w:t>pts may be required</w:t>
      </w:r>
      <w:r>
        <w:rPr>
          <w:lang w:val="en-US"/>
        </w:rPr>
        <w:t xml:space="preserve"> where a party believes that</w:t>
      </w:r>
      <w:r w:rsidR="00337C89">
        <w:rPr>
          <w:lang w:val="en-US"/>
        </w:rPr>
        <w:t xml:space="preserve"> what transpired at the hearing being challenged is</w:t>
      </w:r>
      <w:r>
        <w:rPr>
          <w:lang w:val="en-US"/>
        </w:rPr>
        <w:t xml:space="preserve"> relevant to the appeal, s</w:t>
      </w:r>
      <w:r w:rsidR="001D6E97">
        <w:rPr>
          <w:lang w:val="en-US"/>
        </w:rPr>
        <w:t xml:space="preserve">uch as oral testimony of a witness that was significant </w:t>
      </w:r>
      <w:r w:rsidR="00330C90">
        <w:rPr>
          <w:lang w:val="en-US"/>
        </w:rPr>
        <w:t xml:space="preserve">to the outcome of the decision. </w:t>
      </w:r>
      <w:r w:rsidR="00166FC6">
        <w:rPr>
          <w:lang w:val="en-US"/>
        </w:rPr>
        <w:t>If the judge or decision-maker delivered any rulings orally, they will likely also need to be transcribed.</w:t>
      </w:r>
      <w:r w:rsidR="00534B8E">
        <w:rPr>
          <w:lang w:val="en-US"/>
        </w:rPr>
        <w:t xml:space="preserve"> </w:t>
      </w:r>
      <w:r w:rsidR="005A1650">
        <w:rPr>
          <w:lang w:val="en-US"/>
        </w:rPr>
        <w:t>Usually, a transcript is needed.</w:t>
      </w:r>
      <w:r w:rsidR="00534B8E">
        <w:rPr>
          <w:lang w:val="en-US"/>
        </w:rPr>
        <w:t xml:space="preserve"> </w:t>
      </w:r>
    </w:p>
    <w:p w14:paraId="4634FECC" w14:textId="4123C9E7" w:rsidR="006B70D9" w:rsidRDefault="00330C90" w:rsidP="0067567B">
      <w:pPr>
        <w:spacing w:after="240" w:line="240" w:lineRule="auto"/>
        <w:jc w:val="both"/>
        <w:rPr>
          <w:lang w:val="en-US"/>
        </w:rPr>
      </w:pPr>
      <w:r>
        <w:rPr>
          <w:lang w:val="en-US"/>
        </w:rPr>
        <w:t xml:space="preserve">The appellant is responsible </w:t>
      </w:r>
      <w:r w:rsidR="00AF37B7">
        <w:rPr>
          <w:lang w:val="en-US"/>
        </w:rPr>
        <w:t>for the cost of obtaining the</w:t>
      </w:r>
      <w:r w:rsidR="00E801BA">
        <w:rPr>
          <w:lang w:val="en-US"/>
        </w:rPr>
        <w:t xml:space="preserve"> transcript</w:t>
      </w:r>
      <w:r w:rsidR="00767EE7">
        <w:rPr>
          <w:lang w:val="en-US"/>
        </w:rPr>
        <w:t>. The transcript must be</w:t>
      </w:r>
      <w:r w:rsidR="00E801BA">
        <w:rPr>
          <w:lang w:val="en-US"/>
        </w:rPr>
        <w:t xml:space="preserve"> ordered </w:t>
      </w:r>
      <w:r w:rsidR="00767EE7">
        <w:rPr>
          <w:lang w:val="en-US"/>
        </w:rPr>
        <w:t>from the court or tribunal that</w:t>
      </w:r>
      <w:r w:rsidR="00E801BA">
        <w:rPr>
          <w:lang w:val="en-US"/>
        </w:rPr>
        <w:t xml:space="preserve"> ma</w:t>
      </w:r>
      <w:r w:rsidR="00767EE7">
        <w:rPr>
          <w:lang w:val="en-US"/>
        </w:rPr>
        <w:t xml:space="preserve">de the decision being appealed. </w:t>
      </w:r>
      <w:r w:rsidR="006B70D9">
        <w:rPr>
          <w:lang w:val="en-US"/>
        </w:rPr>
        <w:t xml:space="preserve">For some </w:t>
      </w:r>
      <w:r w:rsidR="006B70D9">
        <w:rPr>
          <w:lang w:val="en-US"/>
        </w:rPr>
        <w:lastRenderedPageBreak/>
        <w:t xml:space="preserve">tribunals, the tribunal provides an audio </w:t>
      </w:r>
      <w:proofErr w:type="gramStart"/>
      <w:r w:rsidR="006B70D9">
        <w:rPr>
          <w:lang w:val="en-US"/>
        </w:rPr>
        <w:t>recording</w:t>
      </w:r>
      <w:proofErr w:type="gramEnd"/>
      <w:r w:rsidR="006B70D9">
        <w:rPr>
          <w:lang w:val="en-US"/>
        </w:rPr>
        <w:t xml:space="preserve"> and the appellant must arrange for the transcript to be prepared.</w:t>
      </w:r>
      <w:r w:rsidR="00534B8E">
        <w:rPr>
          <w:lang w:val="en-US"/>
        </w:rPr>
        <w:t xml:space="preserve"> </w:t>
      </w:r>
    </w:p>
    <w:p w14:paraId="4731EA75" w14:textId="2CAB6456" w:rsidR="00724318" w:rsidRDefault="00767EE7" w:rsidP="0067567B">
      <w:pPr>
        <w:spacing w:after="240" w:line="240" w:lineRule="auto"/>
        <w:jc w:val="both"/>
        <w:rPr>
          <w:lang w:val="en-US"/>
        </w:rPr>
      </w:pPr>
      <w:r>
        <w:rPr>
          <w:lang w:val="en-US"/>
        </w:rPr>
        <w:t xml:space="preserve">Within </w:t>
      </w:r>
      <w:r>
        <w:rPr>
          <w:b/>
          <w:lang w:val="en-US"/>
        </w:rPr>
        <w:t xml:space="preserve">30 days </w:t>
      </w:r>
      <w:r>
        <w:rPr>
          <w:lang w:val="en-US"/>
        </w:rPr>
        <w:t>of filing the Notice of Appeal, the appellant must obtain a Certificate of Ordering a Transcript for Appeal from the court or tribunal that made the decision being appealed</w:t>
      </w:r>
      <w:r w:rsidR="00FF2590">
        <w:rPr>
          <w:lang w:val="en-US"/>
        </w:rPr>
        <w:t xml:space="preserve">. This certificate must be </w:t>
      </w:r>
      <w:r>
        <w:rPr>
          <w:lang w:val="en-US"/>
        </w:rPr>
        <w:t>file</w:t>
      </w:r>
      <w:r w:rsidR="00FF2590">
        <w:rPr>
          <w:lang w:val="en-US"/>
        </w:rPr>
        <w:t>d</w:t>
      </w:r>
      <w:r>
        <w:rPr>
          <w:lang w:val="en-US"/>
        </w:rPr>
        <w:t xml:space="preserve"> with</w:t>
      </w:r>
      <w:r w:rsidR="00FF2590">
        <w:rPr>
          <w:lang w:val="en-US"/>
        </w:rPr>
        <w:t xml:space="preserve"> the</w:t>
      </w:r>
      <w:r>
        <w:rPr>
          <w:lang w:val="en-US"/>
        </w:rPr>
        <w:t xml:space="preserve"> Divisional Court.</w:t>
      </w:r>
    </w:p>
    <w:p w14:paraId="18EFB8F3" w14:textId="375A60C4" w:rsidR="00B91F13" w:rsidRPr="0067567B" w:rsidRDefault="006D6C62" w:rsidP="0067567B">
      <w:pPr>
        <w:pStyle w:val="Heading3"/>
        <w:spacing w:before="0" w:after="240" w:line="240" w:lineRule="auto"/>
        <w:rPr>
          <w:lang w:val="en-US"/>
        </w:rPr>
      </w:pPr>
      <w:bookmarkStart w:id="53" w:name="_Toc192182699"/>
      <w:r>
        <w:rPr>
          <w:lang w:val="en-US"/>
        </w:rPr>
        <w:t>Fact</w:t>
      </w:r>
      <w:r w:rsidR="004303FB">
        <w:rPr>
          <w:lang w:val="en-US"/>
        </w:rPr>
        <w:t>ums</w:t>
      </w:r>
      <w:bookmarkEnd w:id="53"/>
    </w:p>
    <w:p w14:paraId="0042B992" w14:textId="1374FCF6" w:rsidR="008E74EC" w:rsidRDefault="00724318" w:rsidP="0067567B">
      <w:pPr>
        <w:spacing w:after="240" w:line="240" w:lineRule="auto"/>
        <w:jc w:val="both"/>
        <w:rPr>
          <w:rFonts w:cstheme="minorHAnsi"/>
          <w:lang w:val="en-US"/>
        </w:rPr>
      </w:pPr>
      <w:r>
        <w:rPr>
          <w:rFonts w:cstheme="minorHAnsi"/>
          <w:lang w:val="en-US"/>
        </w:rPr>
        <w:t xml:space="preserve">A </w:t>
      </w:r>
      <w:r w:rsidR="00DC089C">
        <w:rPr>
          <w:rFonts w:cstheme="minorHAnsi"/>
          <w:lang w:val="en-US"/>
        </w:rPr>
        <w:t>Factum</w:t>
      </w:r>
      <w:r>
        <w:rPr>
          <w:rFonts w:cstheme="minorHAnsi"/>
          <w:lang w:val="en-US"/>
        </w:rPr>
        <w:t xml:space="preserve"> </w:t>
      </w:r>
      <w:r w:rsidR="00712011" w:rsidRPr="00BE7C33">
        <w:rPr>
          <w:rFonts w:cstheme="minorHAnsi"/>
          <w:lang w:val="en-US"/>
        </w:rPr>
        <w:t xml:space="preserve">is a concise summary of </w:t>
      </w:r>
      <w:r w:rsidR="00712011">
        <w:rPr>
          <w:rFonts w:cstheme="minorHAnsi"/>
          <w:lang w:val="en-US"/>
        </w:rPr>
        <w:t>a party’s</w:t>
      </w:r>
      <w:r w:rsidR="00712011" w:rsidRPr="00BE7C33">
        <w:rPr>
          <w:rFonts w:cstheme="minorHAnsi"/>
          <w:lang w:val="en-US"/>
        </w:rPr>
        <w:t xml:space="preserve"> case</w:t>
      </w:r>
      <w:r w:rsidR="00141CCC">
        <w:rPr>
          <w:rFonts w:cstheme="minorHAnsi"/>
          <w:lang w:val="en-US"/>
        </w:rPr>
        <w:t>.</w:t>
      </w:r>
      <w:r w:rsidR="00712011">
        <w:rPr>
          <w:rFonts w:cstheme="minorHAnsi"/>
          <w:lang w:val="en-US"/>
        </w:rPr>
        <w:t xml:space="preserve"> </w:t>
      </w:r>
      <w:r w:rsidR="00141CCC">
        <w:rPr>
          <w:rFonts w:cstheme="minorHAnsi"/>
          <w:lang w:val="en-US"/>
        </w:rPr>
        <w:t xml:space="preserve">Each </w:t>
      </w:r>
      <w:r w:rsidR="00712011">
        <w:rPr>
          <w:rFonts w:cstheme="minorHAnsi"/>
          <w:lang w:val="en-US"/>
        </w:rPr>
        <w:t xml:space="preserve">party will have to file and serve a </w:t>
      </w:r>
      <w:r w:rsidR="00DC089C">
        <w:rPr>
          <w:rFonts w:cstheme="minorHAnsi"/>
          <w:lang w:val="en-US"/>
        </w:rPr>
        <w:t>Factum</w:t>
      </w:r>
      <w:r w:rsidR="00712011">
        <w:rPr>
          <w:rFonts w:cstheme="minorHAnsi"/>
          <w:lang w:val="en-US"/>
        </w:rPr>
        <w:t>,</w:t>
      </w:r>
      <w:r w:rsidR="006D6C62" w:rsidRPr="00BE7C33">
        <w:rPr>
          <w:rFonts w:cstheme="minorHAnsi"/>
          <w:lang w:val="en-US"/>
        </w:rPr>
        <w:t xml:space="preserve"> which should be no more than </w:t>
      </w:r>
      <w:r w:rsidR="00B46450">
        <w:rPr>
          <w:rFonts w:cstheme="minorHAnsi"/>
          <w:lang w:val="en-US"/>
        </w:rPr>
        <w:t>9,200 words and 40</w:t>
      </w:r>
      <w:r w:rsidR="00B46450" w:rsidRPr="00BE7C33">
        <w:rPr>
          <w:rFonts w:cstheme="minorHAnsi"/>
          <w:lang w:val="en-US"/>
        </w:rPr>
        <w:t xml:space="preserve"> </w:t>
      </w:r>
      <w:r w:rsidR="006D6C62" w:rsidRPr="00BE7C33">
        <w:rPr>
          <w:rFonts w:cstheme="minorHAnsi"/>
          <w:lang w:val="en-US"/>
        </w:rPr>
        <w:t>pages in length</w:t>
      </w:r>
      <w:r w:rsidR="008217FA">
        <w:rPr>
          <w:rFonts w:cstheme="minorHAnsi"/>
          <w:lang w:val="en-US"/>
        </w:rPr>
        <w:t xml:space="preserve">, </w:t>
      </w:r>
      <w:r w:rsidR="007C166B">
        <w:rPr>
          <w:rFonts w:cstheme="minorHAnsi"/>
          <w:lang w:val="en-US"/>
        </w:rPr>
        <w:t xml:space="preserve">double-spaced, </w:t>
      </w:r>
      <w:r w:rsidR="008217FA">
        <w:rPr>
          <w:rFonts w:cstheme="minorHAnsi"/>
          <w:lang w:val="en-US"/>
        </w:rPr>
        <w:t>with each paragraph consecutively numbered</w:t>
      </w:r>
      <w:r w:rsidR="006D6C62" w:rsidRPr="00BE7C33">
        <w:rPr>
          <w:rFonts w:cstheme="minorHAnsi"/>
          <w:lang w:val="en-US"/>
        </w:rPr>
        <w:t>.</w:t>
      </w:r>
    </w:p>
    <w:p w14:paraId="3F97078D" w14:textId="0E4A4CD7" w:rsidR="00B91F13" w:rsidRPr="00BE7C33" w:rsidRDefault="00712011" w:rsidP="0067567B">
      <w:pPr>
        <w:spacing w:after="240" w:line="240" w:lineRule="auto"/>
        <w:jc w:val="both"/>
        <w:rPr>
          <w:rFonts w:cstheme="minorHAnsi"/>
          <w:lang w:val="en-US"/>
        </w:rPr>
      </w:pPr>
      <w:r>
        <w:rPr>
          <w:rFonts w:cstheme="minorHAnsi"/>
          <w:lang w:val="en-US"/>
        </w:rPr>
        <w:t xml:space="preserve">The </w:t>
      </w:r>
      <w:r w:rsidR="001A6935">
        <w:rPr>
          <w:rFonts w:cstheme="minorHAnsi"/>
          <w:lang w:val="en-US"/>
        </w:rPr>
        <w:t>appellant</w:t>
      </w:r>
      <w:r>
        <w:rPr>
          <w:rFonts w:cstheme="minorHAnsi"/>
          <w:lang w:val="en-US"/>
        </w:rPr>
        <w:t xml:space="preserve">’s </w:t>
      </w:r>
      <w:r w:rsidR="00DC089C">
        <w:rPr>
          <w:rFonts w:cstheme="minorHAnsi"/>
          <w:lang w:val="en-US"/>
        </w:rPr>
        <w:t>Factum</w:t>
      </w:r>
      <w:r w:rsidR="006D6C62">
        <w:rPr>
          <w:rFonts w:cstheme="minorHAnsi"/>
          <w:lang w:val="en-US"/>
        </w:rPr>
        <w:t xml:space="preserve"> should be organized as follows</w:t>
      </w:r>
      <w:r w:rsidR="006D6C62" w:rsidRPr="00BE7C33">
        <w:rPr>
          <w:rFonts w:cstheme="minorHAnsi"/>
          <w:lang w:val="en-US"/>
        </w:rPr>
        <w:t>:</w:t>
      </w:r>
    </w:p>
    <w:p w14:paraId="5E358A0E" w14:textId="3D58A544" w:rsidR="006D6C62" w:rsidRDefault="006D6C62" w:rsidP="0067567B">
      <w:pPr>
        <w:pStyle w:val="ListParagraph"/>
        <w:numPr>
          <w:ilvl w:val="0"/>
          <w:numId w:val="12"/>
        </w:numPr>
        <w:spacing w:after="240" w:line="240" w:lineRule="auto"/>
        <w:jc w:val="both"/>
        <w:textAlignment w:val="baseline"/>
        <w:rPr>
          <w:rFonts w:eastAsia="Times New Roman" w:cstheme="minorHAnsi"/>
          <w:color w:val="000000"/>
          <w:szCs w:val="24"/>
          <w:lang w:eastAsia="en-CA"/>
        </w:rPr>
      </w:pPr>
      <w:r w:rsidRPr="008217FA">
        <w:rPr>
          <w:rFonts w:eastAsia="Times New Roman" w:cstheme="minorHAnsi"/>
          <w:b/>
          <w:iCs/>
          <w:color w:val="000000"/>
          <w:szCs w:val="24"/>
          <w:bdr w:val="none" w:sz="0" w:space="0" w:color="auto" w:frame="1"/>
          <w:lang w:eastAsia="en-CA"/>
        </w:rPr>
        <w:t>Part I</w:t>
      </w:r>
      <w:r w:rsidRPr="00BE7C33">
        <w:rPr>
          <w:rFonts w:eastAsia="Times New Roman" w:cstheme="minorHAnsi"/>
          <w:color w:val="000000"/>
          <w:szCs w:val="24"/>
          <w:lang w:eastAsia="en-CA"/>
        </w:rPr>
        <w:t>: A sta</w:t>
      </w:r>
      <w:r>
        <w:rPr>
          <w:rFonts w:eastAsia="Times New Roman" w:cstheme="minorHAnsi"/>
          <w:color w:val="000000"/>
          <w:szCs w:val="24"/>
          <w:lang w:eastAsia="en-CA"/>
        </w:rPr>
        <w:t>tement identifying the appellant</w:t>
      </w:r>
      <w:r w:rsidR="004303FB">
        <w:rPr>
          <w:rFonts w:eastAsia="Times New Roman" w:cstheme="minorHAnsi"/>
          <w:color w:val="000000"/>
          <w:szCs w:val="24"/>
          <w:lang w:eastAsia="en-CA"/>
        </w:rPr>
        <w:t xml:space="preserve"> and</w:t>
      </w:r>
      <w:r w:rsidRPr="00BE7C33">
        <w:rPr>
          <w:rFonts w:eastAsia="Times New Roman" w:cstheme="minorHAnsi"/>
          <w:color w:val="000000"/>
          <w:szCs w:val="24"/>
          <w:lang w:eastAsia="en-CA"/>
        </w:rPr>
        <w:t xml:space="preserve"> the court or tribunal whose decision is </w:t>
      </w:r>
      <w:r>
        <w:rPr>
          <w:rFonts w:eastAsia="Times New Roman" w:cstheme="minorHAnsi"/>
          <w:color w:val="000000"/>
          <w:szCs w:val="24"/>
          <w:lang w:eastAsia="en-CA"/>
        </w:rPr>
        <w:t xml:space="preserve">being appealed </w:t>
      </w:r>
      <w:r w:rsidRPr="00BE7C33">
        <w:rPr>
          <w:rFonts w:eastAsia="Times New Roman" w:cstheme="minorHAnsi"/>
          <w:color w:val="000000"/>
          <w:szCs w:val="24"/>
          <w:lang w:eastAsia="en-CA"/>
        </w:rPr>
        <w:t xml:space="preserve">and stating the result in that court or </w:t>
      </w:r>
      <w:proofErr w:type="gramStart"/>
      <w:r w:rsidRPr="00BE7C33">
        <w:rPr>
          <w:rFonts w:eastAsia="Times New Roman" w:cstheme="minorHAnsi"/>
          <w:color w:val="000000"/>
          <w:szCs w:val="24"/>
          <w:lang w:eastAsia="en-CA"/>
        </w:rPr>
        <w:t>tribunal;</w:t>
      </w:r>
      <w:proofErr w:type="gramEnd"/>
    </w:p>
    <w:p w14:paraId="5111A1D0" w14:textId="4FEDB429" w:rsidR="006D6C62" w:rsidRPr="00BE7C33" w:rsidRDefault="006D6C62" w:rsidP="0067567B">
      <w:pPr>
        <w:pStyle w:val="ListParagraph"/>
        <w:numPr>
          <w:ilvl w:val="0"/>
          <w:numId w:val="12"/>
        </w:numPr>
        <w:spacing w:after="240" w:line="240" w:lineRule="auto"/>
        <w:jc w:val="both"/>
        <w:textAlignment w:val="baseline"/>
        <w:rPr>
          <w:rFonts w:eastAsia="Times New Roman" w:cstheme="minorHAnsi"/>
          <w:color w:val="000000"/>
          <w:szCs w:val="24"/>
          <w:lang w:eastAsia="en-CA"/>
        </w:rPr>
      </w:pPr>
      <w:r w:rsidRPr="008217FA">
        <w:rPr>
          <w:rFonts w:eastAsia="Times New Roman" w:cstheme="minorHAnsi"/>
          <w:b/>
          <w:iCs/>
          <w:color w:val="000000"/>
          <w:szCs w:val="24"/>
          <w:bdr w:val="none" w:sz="0" w:space="0" w:color="auto" w:frame="1"/>
          <w:lang w:eastAsia="en-CA"/>
        </w:rPr>
        <w:t>Part II</w:t>
      </w:r>
      <w:r w:rsidRPr="006D6C62">
        <w:rPr>
          <w:rFonts w:eastAsia="Times New Roman" w:cstheme="minorHAnsi"/>
          <w:color w:val="000000"/>
          <w:szCs w:val="24"/>
          <w:lang w:eastAsia="en-CA"/>
        </w:rPr>
        <w:t>:</w:t>
      </w:r>
      <w:r>
        <w:rPr>
          <w:rFonts w:eastAsia="Times New Roman" w:cstheme="minorHAnsi"/>
          <w:color w:val="000000"/>
          <w:szCs w:val="24"/>
          <w:lang w:eastAsia="en-CA"/>
        </w:rPr>
        <w:t xml:space="preserve"> A concise overview statement describing the nature of the case and the </w:t>
      </w:r>
      <w:proofErr w:type="gramStart"/>
      <w:r>
        <w:rPr>
          <w:rFonts w:eastAsia="Times New Roman" w:cstheme="minorHAnsi"/>
          <w:color w:val="000000"/>
          <w:szCs w:val="24"/>
          <w:lang w:eastAsia="en-CA"/>
        </w:rPr>
        <w:t>issues;</w:t>
      </w:r>
      <w:proofErr w:type="gramEnd"/>
    </w:p>
    <w:p w14:paraId="46FE2795" w14:textId="1F3309FB" w:rsidR="006D6C62" w:rsidRPr="00BE7C33" w:rsidRDefault="006D6C62" w:rsidP="0067567B">
      <w:pPr>
        <w:pStyle w:val="ListParagraph"/>
        <w:numPr>
          <w:ilvl w:val="0"/>
          <w:numId w:val="12"/>
        </w:numPr>
        <w:spacing w:after="240" w:line="240" w:lineRule="auto"/>
        <w:jc w:val="both"/>
        <w:textAlignment w:val="baseline"/>
        <w:rPr>
          <w:rFonts w:eastAsia="Times New Roman" w:cstheme="minorHAnsi"/>
          <w:color w:val="000000"/>
          <w:szCs w:val="24"/>
          <w:lang w:eastAsia="en-CA"/>
        </w:rPr>
      </w:pPr>
      <w:r w:rsidRPr="008217FA">
        <w:rPr>
          <w:rFonts w:eastAsia="Times New Roman" w:cstheme="minorHAnsi"/>
          <w:b/>
          <w:iCs/>
          <w:color w:val="000000"/>
          <w:szCs w:val="24"/>
          <w:bdr w:val="none" w:sz="0" w:space="0" w:color="auto" w:frame="1"/>
          <w:lang w:eastAsia="en-CA"/>
        </w:rPr>
        <w:t>Part III</w:t>
      </w:r>
      <w:r w:rsidRPr="00097012">
        <w:rPr>
          <w:rFonts w:eastAsia="Times New Roman" w:cstheme="minorHAnsi"/>
          <w:color w:val="000000"/>
          <w:szCs w:val="24"/>
          <w:bdr w:val="none" w:sz="0" w:space="0" w:color="auto" w:frame="1"/>
          <w:lang w:eastAsia="en-CA"/>
        </w:rPr>
        <w:t>:</w:t>
      </w:r>
      <w:r w:rsidRPr="00BE7C33">
        <w:rPr>
          <w:rFonts w:eastAsia="Times New Roman" w:cstheme="minorHAnsi"/>
          <w:color w:val="000000"/>
          <w:szCs w:val="24"/>
          <w:lang w:eastAsia="en-CA"/>
        </w:rPr>
        <w:t> A concise summary of the facts relevant to the issues on the app</w:t>
      </w:r>
      <w:r>
        <w:rPr>
          <w:rFonts w:eastAsia="Times New Roman" w:cstheme="minorHAnsi"/>
          <w:color w:val="000000"/>
          <w:szCs w:val="24"/>
          <w:lang w:eastAsia="en-CA"/>
        </w:rPr>
        <w:t>eal, with</w:t>
      </w:r>
      <w:r w:rsidRPr="00BE7C33">
        <w:rPr>
          <w:rFonts w:eastAsia="Times New Roman" w:cstheme="minorHAnsi"/>
          <w:color w:val="000000"/>
          <w:szCs w:val="24"/>
          <w:lang w:eastAsia="en-CA"/>
        </w:rPr>
        <w:t xml:space="preserve"> referen</w:t>
      </w:r>
      <w:r>
        <w:rPr>
          <w:rFonts w:eastAsia="Times New Roman" w:cstheme="minorHAnsi"/>
          <w:color w:val="000000"/>
          <w:szCs w:val="24"/>
          <w:lang w:eastAsia="en-CA"/>
        </w:rPr>
        <w:t xml:space="preserve">ce to transcripts and exhibits where </w:t>
      </w:r>
      <w:proofErr w:type="gramStart"/>
      <w:r>
        <w:rPr>
          <w:rFonts w:eastAsia="Times New Roman" w:cstheme="minorHAnsi"/>
          <w:color w:val="000000"/>
          <w:szCs w:val="24"/>
          <w:lang w:eastAsia="en-CA"/>
        </w:rPr>
        <w:t>necessary</w:t>
      </w:r>
      <w:r w:rsidRPr="00BE7C33">
        <w:rPr>
          <w:rFonts w:eastAsia="Times New Roman" w:cstheme="minorHAnsi"/>
          <w:color w:val="000000"/>
          <w:szCs w:val="24"/>
          <w:lang w:eastAsia="en-CA"/>
        </w:rPr>
        <w:t>;</w:t>
      </w:r>
      <w:proofErr w:type="gramEnd"/>
    </w:p>
    <w:p w14:paraId="1F415992" w14:textId="58D05CE2" w:rsidR="006D6C62" w:rsidRPr="00BE7C33" w:rsidRDefault="006D6C62" w:rsidP="0067567B">
      <w:pPr>
        <w:pStyle w:val="ListParagraph"/>
        <w:numPr>
          <w:ilvl w:val="0"/>
          <w:numId w:val="12"/>
        </w:numPr>
        <w:spacing w:after="240" w:line="240" w:lineRule="auto"/>
        <w:jc w:val="both"/>
        <w:textAlignment w:val="baseline"/>
        <w:rPr>
          <w:rFonts w:eastAsia="Times New Roman" w:cstheme="minorHAnsi"/>
          <w:color w:val="000000"/>
          <w:szCs w:val="24"/>
          <w:lang w:eastAsia="en-CA"/>
        </w:rPr>
      </w:pPr>
      <w:r w:rsidRPr="008217FA">
        <w:rPr>
          <w:rFonts w:eastAsia="Times New Roman" w:cstheme="minorHAnsi"/>
          <w:b/>
          <w:iCs/>
          <w:color w:val="000000"/>
          <w:szCs w:val="24"/>
          <w:bdr w:val="none" w:sz="0" w:space="0" w:color="auto" w:frame="1"/>
          <w:lang w:eastAsia="en-CA"/>
        </w:rPr>
        <w:t>Part IV</w:t>
      </w:r>
      <w:r w:rsidRPr="00097012">
        <w:rPr>
          <w:rFonts w:eastAsia="Times New Roman" w:cstheme="minorHAnsi"/>
          <w:color w:val="000000"/>
          <w:szCs w:val="24"/>
          <w:bdr w:val="none" w:sz="0" w:space="0" w:color="auto" w:frame="1"/>
          <w:lang w:eastAsia="en-CA"/>
        </w:rPr>
        <w:t>:</w:t>
      </w:r>
      <w:r w:rsidRPr="00BE7C33">
        <w:rPr>
          <w:rFonts w:eastAsia="Times New Roman" w:cstheme="minorHAnsi"/>
          <w:color w:val="000000"/>
          <w:szCs w:val="24"/>
          <w:lang w:eastAsia="en-CA"/>
        </w:rPr>
        <w:t xml:space="preserve"> A statement of each issue raised, immediately followed by a concise statement of the law and authorities relating to that </w:t>
      </w:r>
      <w:proofErr w:type="gramStart"/>
      <w:r w:rsidRPr="00BE7C33">
        <w:rPr>
          <w:rFonts w:eastAsia="Times New Roman" w:cstheme="minorHAnsi"/>
          <w:color w:val="000000"/>
          <w:szCs w:val="24"/>
          <w:lang w:eastAsia="en-CA"/>
        </w:rPr>
        <w:t>issue;</w:t>
      </w:r>
      <w:proofErr w:type="gramEnd"/>
    </w:p>
    <w:p w14:paraId="2915F2BC" w14:textId="70358345" w:rsidR="006D6C62" w:rsidRDefault="006D6C62" w:rsidP="0067567B">
      <w:pPr>
        <w:pStyle w:val="ListParagraph"/>
        <w:numPr>
          <w:ilvl w:val="0"/>
          <w:numId w:val="12"/>
        </w:numPr>
        <w:spacing w:after="240" w:line="240" w:lineRule="auto"/>
        <w:jc w:val="both"/>
        <w:textAlignment w:val="baseline"/>
        <w:rPr>
          <w:rFonts w:eastAsia="Times New Roman" w:cstheme="minorHAnsi"/>
          <w:color w:val="000000"/>
          <w:szCs w:val="24"/>
          <w:lang w:eastAsia="en-CA"/>
        </w:rPr>
      </w:pPr>
      <w:r w:rsidRPr="008217FA">
        <w:rPr>
          <w:rFonts w:eastAsia="Times New Roman" w:cstheme="minorHAnsi"/>
          <w:b/>
          <w:iCs/>
          <w:color w:val="000000"/>
          <w:szCs w:val="24"/>
          <w:bdr w:val="none" w:sz="0" w:space="0" w:color="auto" w:frame="1"/>
          <w:lang w:eastAsia="en-CA"/>
        </w:rPr>
        <w:t>Part V</w:t>
      </w:r>
      <w:r w:rsidRPr="00BE7C33">
        <w:rPr>
          <w:rFonts w:eastAsia="Times New Roman" w:cstheme="minorHAnsi"/>
          <w:color w:val="000000"/>
          <w:szCs w:val="24"/>
          <w:lang w:eastAsia="en-CA"/>
        </w:rPr>
        <w:t xml:space="preserve">: A statement of the order that </w:t>
      </w:r>
      <w:r w:rsidR="00E14D81">
        <w:rPr>
          <w:rFonts w:eastAsia="Times New Roman" w:cstheme="minorHAnsi"/>
          <w:color w:val="000000"/>
          <w:szCs w:val="24"/>
          <w:lang w:eastAsia="en-CA"/>
        </w:rPr>
        <w:t xml:space="preserve">you are asking </w:t>
      </w:r>
      <w:r w:rsidRPr="00BE7C33">
        <w:rPr>
          <w:rFonts w:eastAsia="Times New Roman" w:cstheme="minorHAnsi"/>
          <w:color w:val="000000"/>
          <w:szCs w:val="24"/>
          <w:lang w:eastAsia="en-CA"/>
        </w:rPr>
        <w:t xml:space="preserve">the </w:t>
      </w:r>
      <w:r w:rsidR="00B24B6C">
        <w:rPr>
          <w:rFonts w:eastAsia="Times New Roman" w:cstheme="minorHAnsi"/>
          <w:color w:val="000000"/>
          <w:szCs w:val="24"/>
          <w:lang w:eastAsia="en-CA"/>
        </w:rPr>
        <w:t>c</w:t>
      </w:r>
      <w:r w:rsidRPr="00BE7C33">
        <w:rPr>
          <w:rFonts w:eastAsia="Times New Roman" w:cstheme="minorHAnsi"/>
          <w:color w:val="000000"/>
          <w:szCs w:val="24"/>
          <w:lang w:eastAsia="en-CA"/>
        </w:rPr>
        <w:t xml:space="preserve">ourt to make, including any order for </w:t>
      </w:r>
      <w:proofErr w:type="gramStart"/>
      <w:r w:rsidRPr="00BE7C33">
        <w:rPr>
          <w:rFonts w:eastAsia="Times New Roman" w:cstheme="minorHAnsi"/>
          <w:color w:val="000000"/>
          <w:szCs w:val="24"/>
          <w:lang w:eastAsia="en-CA"/>
        </w:rPr>
        <w:t>costs;</w:t>
      </w:r>
      <w:proofErr w:type="gramEnd"/>
    </w:p>
    <w:p w14:paraId="25F337DF" w14:textId="185D367E" w:rsidR="006D6C62" w:rsidRPr="008217FA" w:rsidRDefault="006D6C62" w:rsidP="0067567B">
      <w:pPr>
        <w:pStyle w:val="ListParagraph"/>
        <w:numPr>
          <w:ilvl w:val="0"/>
          <w:numId w:val="12"/>
        </w:numPr>
        <w:spacing w:after="240" w:line="240" w:lineRule="auto"/>
        <w:jc w:val="both"/>
        <w:textAlignment w:val="baseline"/>
        <w:rPr>
          <w:rFonts w:eastAsia="Times New Roman" w:cstheme="minorHAnsi"/>
          <w:color w:val="000000"/>
          <w:szCs w:val="24"/>
          <w:lang w:eastAsia="en-CA"/>
        </w:rPr>
      </w:pPr>
      <w:r w:rsidRPr="008217FA">
        <w:rPr>
          <w:rFonts w:eastAsia="Times New Roman" w:cstheme="minorHAnsi"/>
          <w:b/>
          <w:iCs/>
          <w:color w:val="000000"/>
          <w:szCs w:val="24"/>
          <w:bdr w:val="none" w:sz="0" w:space="0" w:color="auto" w:frame="1"/>
          <w:lang w:eastAsia="en-CA"/>
        </w:rPr>
        <w:t>Certificate</w:t>
      </w:r>
      <w:r w:rsidRPr="008217FA">
        <w:rPr>
          <w:rFonts w:eastAsia="Times New Roman" w:cstheme="minorHAnsi"/>
          <w:color w:val="000000"/>
          <w:szCs w:val="24"/>
          <w:lang w:eastAsia="en-CA"/>
        </w:rPr>
        <w:t xml:space="preserve">: </w:t>
      </w:r>
      <w:r w:rsidR="0011708F">
        <w:rPr>
          <w:rFonts w:eastAsia="Times New Roman" w:cstheme="minorHAnsi"/>
          <w:color w:val="000000"/>
          <w:szCs w:val="24"/>
          <w:lang w:eastAsia="en-CA"/>
        </w:rPr>
        <w:t>A statement</w:t>
      </w:r>
      <w:r w:rsidR="008217FA">
        <w:rPr>
          <w:rFonts w:eastAsia="Times New Roman" w:cstheme="minorHAnsi"/>
          <w:color w:val="000000"/>
          <w:szCs w:val="24"/>
          <w:lang w:eastAsia="en-CA"/>
        </w:rPr>
        <w:t xml:space="preserve"> (</w:t>
      </w:r>
      <w:proofErr w:type="spellStart"/>
      <w:r w:rsidR="008217FA">
        <w:rPr>
          <w:rFonts w:eastAsia="Times New Roman" w:cstheme="minorHAnsi"/>
          <w:color w:val="000000"/>
          <w:szCs w:val="24"/>
          <w:lang w:eastAsia="en-CA"/>
        </w:rPr>
        <w:t>i</w:t>
      </w:r>
      <w:proofErr w:type="spellEnd"/>
      <w:r w:rsidR="008217FA">
        <w:rPr>
          <w:rFonts w:eastAsia="Times New Roman" w:cstheme="minorHAnsi"/>
          <w:color w:val="000000"/>
          <w:szCs w:val="24"/>
          <w:lang w:eastAsia="en-CA"/>
        </w:rPr>
        <w:t>)</w:t>
      </w:r>
      <w:r w:rsidRPr="008217FA">
        <w:rPr>
          <w:rFonts w:eastAsia="Times New Roman" w:cstheme="minorHAnsi"/>
          <w:color w:val="000000"/>
          <w:szCs w:val="24"/>
          <w:lang w:eastAsia="en-CA"/>
        </w:rPr>
        <w:t xml:space="preserve"> that an order under </w:t>
      </w:r>
      <w:hyperlink r:id="rId42" w:anchor="BK612" w:history="1">
        <w:r w:rsidR="00974BE5" w:rsidRPr="00974BE5">
          <w:rPr>
            <w:rStyle w:val="Hyperlink"/>
            <w:rFonts w:eastAsia="Times New Roman" w:cstheme="minorHAnsi"/>
            <w:szCs w:val="24"/>
            <w:lang w:eastAsia="en-CA"/>
          </w:rPr>
          <w:t>r.</w:t>
        </w:r>
        <w:r w:rsidRPr="00974BE5">
          <w:rPr>
            <w:rStyle w:val="Hyperlink"/>
            <w:rFonts w:eastAsia="Times New Roman" w:cstheme="minorHAnsi"/>
            <w:szCs w:val="24"/>
            <w:lang w:eastAsia="en-CA"/>
          </w:rPr>
          <w:t xml:space="preserve"> 61.09(2)</w:t>
        </w:r>
      </w:hyperlink>
      <w:r w:rsidR="008217FA" w:rsidRPr="008217FA">
        <w:rPr>
          <w:rFonts w:eastAsia="Times New Roman" w:cstheme="minorHAnsi"/>
          <w:color w:val="000000"/>
          <w:szCs w:val="24"/>
          <w:lang w:eastAsia="en-CA"/>
        </w:rPr>
        <w:t xml:space="preserve"> for the </w:t>
      </w:r>
      <w:r w:rsidRPr="008217FA">
        <w:rPr>
          <w:rFonts w:eastAsia="Times New Roman" w:cstheme="minorHAnsi"/>
          <w:color w:val="000000"/>
          <w:szCs w:val="24"/>
          <w:lang w:eastAsia="en-CA"/>
        </w:rPr>
        <w:t>original record and exhibits has been obtained or is not required, and</w:t>
      </w:r>
      <w:r w:rsidR="008217FA">
        <w:rPr>
          <w:rFonts w:eastAsia="Times New Roman" w:cstheme="minorHAnsi"/>
          <w:color w:val="000000"/>
          <w:szCs w:val="24"/>
          <w:lang w:eastAsia="en-CA"/>
        </w:rPr>
        <w:t xml:space="preserve"> </w:t>
      </w:r>
      <w:r w:rsidRPr="008217FA">
        <w:rPr>
          <w:rFonts w:eastAsia="Times New Roman" w:cstheme="minorHAnsi"/>
          <w:color w:val="000000"/>
          <w:szCs w:val="24"/>
          <w:lang w:eastAsia="en-CA"/>
        </w:rPr>
        <w:t xml:space="preserve">(ii) how much time </w:t>
      </w:r>
      <w:r w:rsidR="008217FA">
        <w:rPr>
          <w:rFonts w:eastAsia="Times New Roman" w:cstheme="minorHAnsi"/>
          <w:color w:val="000000"/>
          <w:szCs w:val="24"/>
          <w:lang w:eastAsia="en-CA"/>
        </w:rPr>
        <w:t>the party estimates will be required for their oral argument</w:t>
      </w:r>
      <w:r w:rsidRPr="008217FA">
        <w:rPr>
          <w:rFonts w:eastAsia="Times New Roman" w:cstheme="minorHAnsi"/>
          <w:color w:val="000000"/>
          <w:szCs w:val="24"/>
          <w:lang w:eastAsia="en-CA"/>
        </w:rPr>
        <w:t>, not including reply;</w:t>
      </w:r>
    </w:p>
    <w:p w14:paraId="4A0DCEB8" w14:textId="77777777" w:rsidR="006D6C62" w:rsidRPr="00BE7C33" w:rsidRDefault="006D6C62" w:rsidP="0067567B">
      <w:pPr>
        <w:pStyle w:val="ListParagraph"/>
        <w:numPr>
          <w:ilvl w:val="0"/>
          <w:numId w:val="12"/>
        </w:numPr>
        <w:spacing w:after="240" w:line="240" w:lineRule="auto"/>
        <w:jc w:val="both"/>
        <w:textAlignment w:val="baseline"/>
        <w:rPr>
          <w:rFonts w:eastAsia="Times New Roman" w:cstheme="minorHAnsi"/>
          <w:color w:val="000000"/>
          <w:szCs w:val="24"/>
          <w:lang w:eastAsia="en-CA"/>
        </w:rPr>
      </w:pPr>
      <w:r w:rsidRPr="008217FA">
        <w:rPr>
          <w:rFonts w:eastAsia="Times New Roman" w:cstheme="minorHAnsi"/>
          <w:b/>
          <w:color w:val="000000"/>
          <w:szCs w:val="24"/>
          <w:lang w:eastAsia="en-CA"/>
        </w:rPr>
        <w:t>Schedule A</w:t>
      </w:r>
      <w:r w:rsidRPr="00BE7C33">
        <w:rPr>
          <w:rFonts w:eastAsia="Times New Roman" w:cstheme="minorHAnsi"/>
          <w:color w:val="000000"/>
          <w:szCs w:val="24"/>
          <w:lang w:eastAsia="en-CA"/>
        </w:rPr>
        <w:t>: List of authorities referred to; and</w:t>
      </w:r>
    </w:p>
    <w:p w14:paraId="551357AF" w14:textId="533D2A7C" w:rsidR="008217FA" w:rsidRPr="0067567B" w:rsidRDefault="006D6C62" w:rsidP="0067567B">
      <w:pPr>
        <w:pStyle w:val="ListParagraph"/>
        <w:numPr>
          <w:ilvl w:val="0"/>
          <w:numId w:val="12"/>
        </w:numPr>
        <w:spacing w:after="240" w:line="240" w:lineRule="auto"/>
        <w:jc w:val="both"/>
        <w:textAlignment w:val="baseline"/>
        <w:rPr>
          <w:rFonts w:eastAsia="Times New Roman" w:cstheme="minorHAnsi"/>
          <w:color w:val="000000"/>
          <w:szCs w:val="24"/>
          <w:lang w:eastAsia="en-CA"/>
        </w:rPr>
      </w:pPr>
      <w:r w:rsidRPr="008217FA">
        <w:rPr>
          <w:rFonts w:eastAsia="Times New Roman" w:cstheme="minorHAnsi"/>
          <w:b/>
          <w:color w:val="000000"/>
          <w:szCs w:val="24"/>
          <w:lang w:eastAsia="en-CA"/>
        </w:rPr>
        <w:t>Schedule B</w:t>
      </w:r>
      <w:r w:rsidRPr="00BE7C33">
        <w:rPr>
          <w:rFonts w:eastAsia="Times New Roman" w:cstheme="minorHAnsi"/>
          <w:color w:val="000000"/>
          <w:szCs w:val="24"/>
          <w:lang w:eastAsia="en-CA"/>
        </w:rPr>
        <w:t>: Text of all relevant provisions of statutes, regulations and by-laws.</w:t>
      </w:r>
    </w:p>
    <w:p w14:paraId="20097013" w14:textId="53727E70" w:rsidR="00B91F13" w:rsidRDefault="008217FA" w:rsidP="0067567B">
      <w:pPr>
        <w:spacing w:after="240" w:line="240" w:lineRule="auto"/>
        <w:rPr>
          <w:lang w:val="en-US"/>
        </w:rPr>
      </w:pPr>
      <w:r>
        <w:rPr>
          <w:lang w:val="en-US"/>
        </w:rPr>
        <w:t xml:space="preserve">The </w:t>
      </w:r>
      <w:r w:rsidR="00D20A02">
        <w:rPr>
          <w:lang w:val="en-US"/>
        </w:rPr>
        <w:t>r</w:t>
      </w:r>
      <w:r>
        <w:rPr>
          <w:lang w:val="en-US"/>
        </w:rPr>
        <w:t xml:space="preserve">espondent’s </w:t>
      </w:r>
      <w:r w:rsidR="00DC089C">
        <w:rPr>
          <w:lang w:val="en-US"/>
        </w:rPr>
        <w:t>Factum</w:t>
      </w:r>
      <w:r>
        <w:rPr>
          <w:lang w:val="en-US"/>
        </w:rPr>
        <w:t xml:space="preserve"> should be organized as follows:</w:t>
      </w:r>
    </w:p>
    <w:p w14:paraId="2D17DB47" w14:textId="14080DA5" w:rsidR="008217FA" w:rsidRPr="008217FA" w:rsidRDefault="008217FA" w:rsidP="0067567B">
      <w:pPr>
        <w:pStyle w:val="ListParagraph"/>
        <w:numPr>
          <w:ilvl w:val="0"/>
          <w:numId w:val="12"/>
        </w:numPr>
        <w:spacing w:after="240" w:line="240" w:lineRule="auto"/>
        <w:jc w:val="both"/>
        <w:textAlignment w:val="baseline"/>
        <w:rPr>
          <w:rFonts w:eastAsia="Times New Roman" w:cstheme="minorHAnsi"/>
          <w:color w:val="000000"/>
          <w:szCs w:val="24"/>
          <w:lang w:eastAsia="en-CA"/>
        </w:rPr>
      </w:pPr>
      <w:r w:rsidRPr="008217FA">
        <w:rPr>
          <w:rFonts w:eastAsia="Times New Roman" w:cstheme="minorHAnsi"/>
          <w:b/>
          <w:iCs/>
          <w:color w:val="000000"/>
          <w:szCs w:val="24"/>
          <w:bdr w:val="none" w:sz="0" w:space="0" w:color="auto" w:frame="1"/>
          <w:lang w:eastAsia="en-CA"/>
        </w:rPr>
        <w:t>Part I</w:t>
      </w:r>
      <w:r w:rsidRPr="008217FA">
        <w:rPr>
          <w:rFonts w:eastAsia="Times New Roman" w:cstheme="minorHAnsi"/>
          <w:color w:val="000000"/>
          <w:szCs w:val="24"/>
          <w:lang w:eastAsia="en-CA"/>
        </w:rPr>
        <w:t xml:space="preserve">: A concise overview statement describing the nature of the case and the </w:t>
      </w:r>
      <w:proofErr w:type="gramStart"/>
      <w:r w:rsidRPr="008217FA">
        <w:rPr>
          <w:rFonts w:eastAsia="Times New Roman" w:cstheme="minorHAnsi"/>
          <w:color w:val="000000"/>
          <w:szCs w:val="24"/>
          <w:lang w:eastAsia="en-CA"/>
        </w:rPr>
        <w:t>issues;</w:t>
      </w:r>
      <w:proofErr w:type="gramEnd"/>
    </w:p>
    <w:p w14:paraId="0743EE11" w14:textId="6C768B33" w:rsidR="008217FA" w:rsidRPr="00BE7C33" w:rsidRDefault="008217FA" w:rsidP="0067567B">
      <w:pPr>
        <w:pStyle w:val="ListParagraph"/>
        <w:numPr>
          <w:ilvl w:val="0"/>
          <w:numId w:val="12"/>
        </w:numPr>
        <w:spacing w:after="240" w:line="240" w:lineRule="auto"/>
        <w:jc w:val="both"/>
        <w:textAlignment w:val="baseline"/>
        <w:rPr>
          <w:rFonts w:eastAsia="Times New Roman" w:cstheme="minorHAnsi"/>
          <w:color w:val="000000"/>
          <w:szCs w:val="24"/>
          <w:lang w:eastAsia="en-CA"/>
        </w:rPr>
      </w:pPr>
      <w:r>
        <w:rPr>
          <w:rFonts w:eastAsia="Times New Roman" w:cstheme="minorHAnsi"/>
          <w:b/>
          <w:iCs/>
          <w:color w:val="000000"/>
          <w:szCs w:val="24"/>
          <w:bdr w:val="none" w:sz="0" w:space="0" w:color="auto" w:frame="1"/>
          <w:lang w:eastAsia="en-CA"/>
        </w:rPr>
        <w:t>Part II</w:t>
      </w:r>
      <w:r w:rsidRPr="00097012">
        <w:rPr>
          <w:rFonts w:eastAsia="Times New Roman" w:cstheme="minorHAnsi"/>
          <w:color w:val="000000"/>
          <w:szCs w:val="24"/>
          <w:bdr w:val="none" w:sz="0" w:space="0" w:color="auto" w:frame="1"/>
          <w:lang w:eastAsia="en-CA"/>
        </w:rPr>
        <w:t>:</w:t>
      </w:r>
      <w:r w:rsidRPr="00BE7C33">
        <w:rPr>
          <w:rFonts w:eastAsia="Times New Roman" w:cstheme="minorHAnsi"/>
          <w:color w:val="000000"/>
          <w:szCs w:val="24"/>
          <w:lang w:eastAsia="en-CA"/>
        </w:rPr>
        <w:t xml:space="preserve"> A </w:t>
      </w:r>
      <w:r>
        <w:rPr>
          <w:rFonts w:eastAsia="Times New Roman" w:cstheme="minorHAnsi"/>
          <w:color w:val="000000"/>
          <w:szCs w:val="24"/>
          <w:lang w:eastAsia="en-CA"/>
        </w:rPr>
        <w:t xml:space="preserve">statement of the facts in the </w:t>
      </w:r>
      <w:r w:rsidR="001A6935">
        <w:rPr>
          <w:rFonts w:eastAsia="Times New Roman" w:cstheme="minorHAnsi"/>
          <w:color w:val="000000"/>
          <w:szCs w:val="24"/>
          <w:lang w:eastAsia="en-CA"/>
        </w:rPr>
        <w:t>appellant</w:t>
      </w:r>
      <w:r>
        <w:rPr>
          <w:rFonts w:eastAsia="Times New Roman" w:cstheme="minorHAnsi"/>
          <w:color w:val="000000"/>
          <w:szCs w:val="24"/>
          <w:lang w:eastAsia="en-CA"/>
        </w:rPr>
        <w:t xml:space="preserve">’s </w:t>
      </w:r>
      <w:r w:rsidR="00DC089C">
        <w:rPr>
          <w:rFonts w:eastAsia="Times New Roman" w:cstheme="minorHAnsi"/>
          <w:color w:val="000000"/>
          <w:szCs w:val="24"/>
          <w:lang w:eastAsia="en-CA"/>
        </w:rPr>
        <w:t>Factum</w:t>
      </w:r>
      <w:r>
        <w:rPr>
          <w:rFonts w:eastAsia="Times New Roman" w:cstheme="minorHAnsi"/>
          <w:color w:val="000000"/>
          <w:szCs w:val="24"/>
          <w:lang w:eastAsia="en-CA"/>
        </w:rPr>
        <w:t xml:space="preserve"> that the respondent accepts as correct and those facts with which the respondent disagrees</w:t>
      </w:r>
      <w:r w:rsidR="004303FB">
        <w:rPr>
          <w:rFonts w:eastAsia="Times New Roman" w:cstheme="minorHAnsi"/>
          <w:color w:val="000000"/>
          <w:szCs w:val="24"/>
          <w:lang w:eastAsia="en-CA"/>
        </w:rPr>
        <w:t>; a</w:t>
      </w:r>
      <w:r>
        <w:rPr>
          <w:rFonts w:eastAsia="Times New Roman" w:cstheme="minorHAnsi"/>
          <w:color w:val="000000"/>
          <w:szCs w:val="24"/>
          <w:lang w:eastAsia="en-CA"/>
        </w:rPr>
        <w:t xml:space="preserve"> concise summary of any additional facts relied on, with reference to transcripts and exhibits where </w:t>
      </w:r>
      <w:proofErr w:type="gramStart"/>
      <w:r>
        <w:rPr>
          <w:rFonts w:eastAsia="Times New Roman" w:cstheme="minorHAnsi"/>
          <w:color w:val="000000"/>
          <w:szCs w:val="24"/>
          <w:lang w:eastAsia="en-CA"/>
        </w:rPr>
        <w:t>necessary;</w:t>
      </w:r>
      <w:proofErr w:type="gramEnd"/>
      <w:r>
        <w:rPr>
          <w:rFonts w:eastAsia="Times New Roman" w:cstheme="minorHAnsi"/>
          <w:color w:val="000000"/>
          <w:szCs w:val="24"/>
          <w:lang w:eastAsia="en-CA"/>
        </w:rPr>
        <w:t xml:space="preserve"> </w:t>
      </w:r>
    </w:p>
    <w:p w14:paraId="5410A94A" w14:textId="0DEC46BB" w:rsidR="008217FA" w:rsidRPr="00BE7C33" w:rsidRDefault="008217FA" w:rsidP="0067567B">
      <w:pPr>
        <w:pStyle w:val="ListParagraph"/>
        <w:numPr>
          <w:ilvl w:val="0"/>
          <w:numId w:val="12"/>
        </w:numPr>
        <w:spacing w:after="240" w:line="240" w:lineRule="auto"/>
        <w:jc w:val="both"/>
        <w:textAlignment w:val="baseline"/>
        <w:rPr>
          <w:rFonts w:eastAsia="Times New Roman" w:cstheme="minorHAnsi"/>
          <w:color w:val="000000"/>
          <w:szCs w:val="24"/>
          <w:lang w:eastAsia="en-CA"/>
        </w:rPr>
      </w:pPr>
      <w:r>
        <w:rPr>
          <w:rFonts w:eastAsia="Times New Roman" w:cstheme="minorHAnsi"/>
          <w:b/>
          <w:iCs/>
          <w:color w:val="000000"/>
          <w:szCs w:val="24"/>
          <w:bdr w:val="none" w:sz="0" w:space="0" w:color="auto" w:frame="1"/>
          <w:lang w:eastAsia="en-CA"/>
        </w:rPr>
        <w:t>Part III</w:t>
      </w:r>
      <w:r w:rsidRPr="00BE7C33">
        <w:rPr>
          <w:rFonts w:eastAsia="Times New Roman" w:cstheme="minorHAnsi"/>
          <w:i/>
          <w:iCs/>
          <w:color w:val="000000"/>
          <w:szCs w:val="24"/>
          <w:bdr w:val="none" w:sz="0" w:space="0" w:color="auto" w:frame="1"/>
          <w:lang w:eastAsia="en-CA"/>
        </w:rPr>
        <w:t>:</w:t>
      </w:r>
      <w:r w:rsidRPr="00BE7C33">
        <w:rPr>
          <w:rFonts w:eastAsia="Times New Roman" w:cstheme="minorHAnsi"/>
          <w:color w:val="000000"/>
          <w:szCs w:val="24"/>
          <w:lang w:eastAsia="en-CA"/>
        </w:rPr>
        <w:t> A statement of</w:t>
      </w:r>
      <w:r>
        <w:rPr>
          <w:rFonts w:eastAsia="Times New Roman" w:cstheme="minorHAnsi"/>
          <w:color w:val="000000"/>
          <w:szCs w:val="24"/>
          <w:lang w:eastAsia="en-CA"/>
        </w:rPr>
        <w:t xml:space="preserve"> the respondent’s position on</w:t>
      </w:r>
      <w:r w:rsidRPr="00BE7C33">
        <w:rPr>
          <w:rFonts w:eastAsia="Times New Roman" w:cstheme="minorHAnsi"/>
          <w:color w:val="000000"/>
          <w:szCs w:val="24"/>
          <w:lang w:eastAsia="en-CA"/>
        </w:rPr>
        <w:t xml:space="preserve"> each issue raised</w:t>
      </w:r>
      <w:r>
        <w:rPr>
          <w:rFonts w:eastAsia="Times New Roman" w:cstheme="minorHAnsi"/>
          <w:color w:val="000000"/>
          <w:szCs w:val="24"/>
          <w:lang w:eastAsia="en-CA"/>
        </w:rPr>
        <w:t xml:space="preserve"> by the appellant</w:t>
      </w:r>
      <w:r w:rsidRPr="00BE7C33">
        <w:rPr>
          <w:rFonts w:eastAsia="Times New Roman" w:cstheme="minorHAnsi"/>
          <w:color w:val="000000"/>
          <w:szCs w:val="24"/>
          <w:lang w:eastAsia="en-CA"/>
        </w:rPr>
        <w:t xml:space="preserve">, immediately followed by a concise statement of the law and authorities relating to that </w:t>
      </w:r>
      <w:proofErr w:type="gramStart"/>
      <w:r w:rsidRPr="00BE7C33">
        <w:rPr>
          <w:rFonts w:eastAsia="Times New Roman" w:cstheme="minorHAnsi"/>
          <w:color w:val="000000"/>
          <w:szCs w:val="24"/>
          <w:lang w:eastAsia="en-CA"/>
        </w:rPr>
        <w:t>issue;</w:t>
      </w:r>
      <w:proofErr w:type="gramEnd"/>
    </w:p>
    <w:p w14:paraId="1E3B4EAE" w14:textId="79362D66" w:rsidR="008217FA" w:rsidRDefault="008217FA" w:rsidP="0067567B">
      <w:pPr>
        <w:pStyle w:val="ListParagraph"/>
        <w:numPr>
          <w:ilvl w:val="0"/>
          <w:numId w:val="12"/>
        </w:numPr>
        <w:spacing w:after="240" w:line="240" w:lineRule="auto"/>
        <w:jc w:val="both"/>
        <w:textAlignment w:val="baseline"/>
        <w:rPr>
          <w:rFonts w:eastAsia="Times New Roman" w:cstheme="minorHAnsi"/>
          <w:color w:val="000000"/>
          <w:szCs w:val="24"/>
          <w:lang w:eastAsia="en-CA"/>
        </w:rPr>
      </w:pPr>
      <w:r w:rsidRPr="008217FA">
        <w:rPr>
          <w:rFonts w:eastAsia="Times New Roman" w:cstheme="minorHAnsi"/>
          <w:b/>
          <w:iCs/>
          <w:color w:val="000000"/>
          <w:szCs w:val="24"/>
          <w:bdr w:val="none" w:sz="0" w:space="0" w:color="auto" w:frame="1"/>
          <w:lang w:eastAsia="en-CA"/>
        </w:rPr>
        <w:t xml:space="preserve">Part </w:t>
      </w:r>
      <w:r>
        <w:rPr>
          <w:rFonts w:eastAsia="Times New Roman" w:cstheme="minorHAnsi"/>
          <w:b/>
          <w:iCs/>
          <w:color w:val="000000"/>
          <w:szCs w:val="24"/>
          <w:bdr w:val="none" w:sz="0" w:space="0" w:color="auto" w:frame="1"/>
          <w:lang w:eastAsia="en-CA"/>
        </w:rPr>
        <w:t>I</w:t>
      </w:r>
      <w:r w:rsidRPr="008217FA">
        <w:rPr>
          <w:rFonts w:eastAsia="Times New Roman" w:cstheme="minorHAnsi"/>
          <w:b/>
          <w:iCs/>
          <w:color w:val="000000"/>
          <w:szCs w:val="24"/>
          <w:bdr w:val="none" w:sz="0" w:space="0" w:color="auto" w:frame="1"/>
          <w:lang w:eastAsia="en-CA"/>
        </w:rPr>
        <w:t>V</w:t>
      </w:r>
      <w:r w:rsidRPr="00BE7C33">
        <w:rPr>
          <w:rFonts w:eastAsia="Times New Roman" w:cstheme="minorHAnsi"/>
          <w:color w:val="000000"/>
          <w:szCs w:val="24"/>
          <w:lang w:eastAsia="en-CA"/>
        </w:rPr>
        <w:t xml:space="preserve">: </w:t>
      </w:r>
      <w:r>
        <w:rPr>
          <w:rFonts w:eastAsia="Times New Roman" w:cstheme="minorHAnsi"/>
          <w:color w:val="000000"/>
          <w:szCs w:val="24"/>
          <w:lang w:eastAsia="en-CA"/>
        </w:rPr>
        <w:t xml:space="preserve">A statement of any additional issues the respondent wishes to raise, followed by a concise argument with reference to the law and authorities on that </w:t>
      </w:r>
      <w:proofErr w:type="gramStart"/>
      <w:r>
        <w:rPr>
          <w:rFonts w:eastAsia="Times New Roman" w:cstheme="minorHAnsi"/>
          <w:color w:val="000000"/>
          <w:szCs w:val="24"/>
          <w:lang w:eastAsia="en-CA"/>
        </w:rPr>
        <w:t>issue;</w:t>
      </w:r>
      <w:proofErr w:type="gramEnd"/>
    </w:p>
    <w:p w14:paraId="1BCE217C" w14:textId="084A3C26" w:rsidR="008217FA" w:rsidRDefault="008217FA" w:rsidP="0067567B">
      <w:pPr>
        <w:pStyle w:val="ListParagraph"/>
        <w:numPr>
          <w:ilvl w:val="0"/>
          <w:numId w:val="12"/>
        </w:numPr>
        <w:spacing w:after="240" w:line="240" w:lineRule="auto"/>
        <w:jc w:val="both"/>
        <w:textAlignment w:val="baseline"/>
        <w:rPr>
          <w:rFonts w:eastAsia="Times New Roman" w:cstheme="minorHAnsi"/>
          <w:color w:val="000000"/>
          <w:szCs w:val="24"/>
          <w:lang w:eastAsia="en-CA"/>
        </w:rPr>
      </w:pPr>
      <w:r>
        <w:rPr>
          <w:rFonts w:eastAsia="Times New Roman" w:cstheme="minorHAnsi"/>
          <w:b/>
          <w:iCs/>
          <w:color w:val="000000"/>
          <w:szCs w:val="24"/>
          <w:bdr w:val="none" w:sz="0" w:space="0" w:color="auto" w:frame="1"/>
          <w:lang w:eastAsia="en-CA"/>
        </w:rPr>
        <w:lastRenderedPageBreak/>
        <w:t>Part V</w:t>
      </w:r>
      <w:r>
        <w:rPr>
          <w:rFonts w:eastAsia="Times New Roman" w:cstheme="minorHAnsi"/>
          <w:iCs/>
          <w:color w:val="000000"/>
          <w:szCs w:val="24"/>
          <w:bdr w:val="none" w:sz="0" w:space="0" w:color="auto" w:frame="1"/>
          <w:lang w:eastAsia="en-CA"/>
        </w:rPr>
        <w:t xml:space="preserve">: </w:t>
      </w:r>
      <w:r w:rsidRPr="00BE7C33">
        <w:rPr>
          <w:rFonts w:eastAsia="Times New Roman" w:cstheme="minorHAnsi"/>
          <w:color w:val="000000"/>
          <w:szCs w:val="24"/>
          <w:lang w:eastAsia="en-CA"/>
        </w:rPr>
        <w:t xml:space="preserve">A statement of the order that the </w:t>
      </w:r>
      <w:r w:rsidR="006C7619">
        <w:rPr>
          <w:rFonts w:eastAsia="Times New Roman" w:cstheme="minorHAnsi"/>
          <w:color w:val="000000"/>
          <w:szCs w:val="24"/>
          <w:lang w:eastAsia="en-CA"/>
        </w:rPr>
        <w:t>c</w:t>
      </w:r>
      <w:r w:rsidRPr="00BE7C33">
        <w:rPr>
          <w:rFonts w:eastAsia="Times New Roman" w:cstheme="minorHAnsi"/>
          <w:color w:val="000000"/>
          <w:szCs w:val="24"/>
          <w:lang w:eastAsia="en-CA"/>
        </w:rPr>
        <w:t xml:space="preserve">ourt will be asked to make, including any order for </w:t>
      </w:r>
      <w:proofErr w:type="gramStart"/>
      <w:r w:rsidRPr="00BE7C33">
        <w:rPr>
          <w:rFonts w:eastAsia="Times New Roman" w:cstheme="minorHAnsi"/>
          <w:color w:val="000000"/>
          <w:szCs w:val="24"/>
          <w:lang w:eastAsia="en-CA"/>
        </w:rPr>
        <w:t>costs;</w:t>
      </w:r>
      <w:proofErr w:type="gramEnd"/>
    </w:p>
    <w:p w14:paraId="64463809" w14:textId="3086A6B0" w:rsidR="008217FA" w:rsidRPr="008217FA" w:rsidRDefault="008217FA" w:rsidP="0067567B">
      <w:pPr>
        <w:pStyle w:val="ListParagraph"/>
        <w:numPr>
          <w:ilvl w:val="0"/>
          <w:numId w:val="12"/>
        </w:numPr>
        <w:spacing w:after="240" w:line="240" w:lineRule="auto"/>
        <w:jc w:val="both"/>
        <w:textAlignment w:val="baseline"/>
        <w:rPr>
          <w:rFonts w:eastAsia="Times New Roman" w:cstheme="minorHAnsi"/>
          <w:color w:val="000000"/>
          <w:szCs w:val="24"/>
          <w:lang w:eastAsia="en-CA"/>
        </w:rPr>
      </w:pPr>
      <w:r w:rsidRPr="008217FA">
        <w:rPr>
          <w:rFonts w:eastAsia="Times New Roman" w:cstheme="minorHAnsi"/>
          <w:b/>
          <w:iCs/>
          <w:color w:val="000000"/>
          <w:szCs w:val="24"/>
          <w:bdr w:val="none" w:sz="0" w:space="0" w:color="auto" w:frame="1"/>
          <w:lang w:eastAsia="en-CA"/>
        </w:rPr>
        <w:t>Certificate</w:t>
      </w:r>
      <w:r w:rsidRPr="008217FA">
        <w:rPr>
          <w:rFonts w:eastAsia="Times New Roman" w:cstheme="minorHAnsi"/>
          <w:color w:val="000000"/>
          <w:szCs w:val="24"/>
          <w:lang w:eastAsia="en-CA"/>
        </w:rPr>
        <w:t xml:space="preserve">: </w:t>
      </w:r>
      <w:r w:rsidR="00655FC6">
        <w:rPr>
          <w:rFonts w:eastAsia="Times New Roman" w:cstheme="minorHAnsi"/>
          <w:color w:val="000000"/>
          <w:szCs w:val="24"/>
          <w:lang w:eastAsia="en-CA"/>
        </w:rPr>
        <w:t>A statement</w:t>
      </w:r>
      <w:r>
        <w:rPr>
          <w:rFonts w:eastAsia="Times New Roman" w:cstheme="minorHAnsi"/>
          <w:color w:val="000000"/>
          <w:szCs w:val="24"/>
          <w:lang w:eastAsia="en-CA"/>
        </w:rPr>
        <w:t xml:space="preserve"> (</w:t>
      </w:r>
      <w:proofErr w:type="spellStart"/>
      <w:r>
        <w:rPr>
          <w:rFonts w:eastAsia="Times New Roman" w:cstheme="minorHAnsi"/>
          <w:color w:val="000000"/>
          <w:szCs w:val="24"/>
          <w:lang w:eastAsia="en-CA"/>
        </w:rPr>
        <w:t>i</w:t>
      </w:r>
      <w:proofErr w:type="spellEnd"/>
      <w:r>
        <w:rPr>
          <w:rFonts w:eastAsia="Times New Roman" w:cstheme="minorHAnsi"/>
          <w:color w:val="000000"/>
          <w:szCs w:val="24"/>
          <w:lang w:eastAsia="en-CA"/>
        </w:rPr>
        <w:t>)</w:t>
      </w:r>
      <w:r w:rsidRPr="008217FA">
        <w:rPr>
          <w:rFonts w:eastAsia="Times New Roman" w:cstheme="minorHAnsi"/>
          <w:color w:val="000000"/>
          <w:szCs w:val="24"/>
          <w:lang w:eastAsia="en-CA"/>
        </w:rPr>
        <w:t xml:space="preserve"> that an order under </w:t>
      </w:r>
      <w:hyperlink r:id="rId43" w:anchor="BK612" w:history="1">
        <w:r w:rsidR="00B64671" w:rsidRPr="00B64671">
          <w:rPr>
            <w:rStyle w:val="Hyperlink"/>
            <w:rFonts w:eastAsia="Times New Roman" w:cstheme="minorHAnsi"/>
            <w:szCs w:val="24"/>
            <w:lang w:eastAsia="en-CA"/>
          </w:rPr>
          <w:t>r.</w:t>
        </w:r>
        <w:r w:rsidRPr="00B64671">
          <w:rPr>
            <w:rStyle w:val="Hyperlink"/>
            <w:rFonts w:eastAsia="Times New Roman" w:cstheme="minorHAnsi"/>
            <w:szCs w:val="24"/>
            <w:lang w:eastAsia="en-CA"/>
          </w:rPr>
          <w:t xml:space="preserve"> 61.09(2)</w:t>
        </w:r>
      </w:hyperlink>
      <w:r w:rsidRPr="008217FA">
        <w:rPr>
          <w:rFonts w:eastAsia="Times New Roman" w:cstheme="minorHAnsi"/>
          <w:color w:val="000000"/>
          <w:szCs w:val="24"/>
          <w:lang w:eastAsia="en-CA"/>
        </w:rPr>
        <w:t xml:space="preserve"> for the original record and exhibits has been obtained or is not required, and</w:t>
      </w:r>
      <w:r>
        <w:rPr>
          <w:rFonts w:eastAsia="Times New Roman" w:cstheme="minorHAnsi"/>
          <w:color w:val="000000"/>
          <w:szCs w:val="24"/>
          <w:lang w:eastAsia="en-CA"/>
        </w:rPr>
        <w:t xml:space="preserve"> </w:t>
      </w:r>
      <w:r w:rsidRPr="008217FA">
        <w:rPr>
          <w:rFonts w:eastAsia="Times New Roman" w:cstheme="minorHAnsi"/>
          <w:color w:val="000000"/>
          <w:szCs w:val="24"/>
          <w:lang w:eastAsia="en-CA"/>
        </w:rPr>
        <w:t xml:space="preserve">(ii) how much time </w:t>
      </w:r>
      <w:r>
        <w:rPr>
          <w:rFonts w:eastAsia="Times New Roman" w:cstheme="minorHAnsi"/>
          <w:color w:val="000000"/>
          <w:szCs w:val="24"/>
          <w:lang w:eastAsia="en-CA"/>
        </w:rPr>
        <w:t>the party estimates will be required for their oral argument</w:t>
      </w:r>
      <w:r w:rsidRPr="008217FA">
        <w:rPr>
          <w:rFonts w:eastAsia="Times New Roman" w:cstheme="minorHAnsi"/>
          <w:color w:val="000000"/>
          <w:szCs w:val="24"/>
          <w:lang w:eastAsia="en-CA"/>
        </w:rPr>
        <w:t>, not including reply;</w:t>
      </w:r>
    </w:p>
    <w:p w14:paraId="74E08E67" w14:textId="77777777" w:rsidR="008217FA" w:rsidRPr="00BE7C33" w:rsidRDefault="008217FA" w:rsidP="0067567B">
      <w:pPr>
        <w:pStyle w:val="ListParagraph"/>
        <w:numPr>
          <w:ilvl w:val="0"/>
          <w:numId w:val="12"/>
        </w:numPr>
        <w:spacing w:after="240" w:line="240" w:lineRule="auto"/>
        <w:jc w:val="both"/>
        <w:textAlignment w:val="baseline"/>
        <w:rPr>
          <w:rFonts w:eastAsia="Times New Roman" w:cstheme="minorHAnsi"/>
          <w:color w:val="000000"/>
          <w:szCs w:val="24"/>
          <w:lang w:eastAsia="en-CA"/>
        </w:rPr>
      </w:pPr>
      <w:r w:rsidRPr="008217FA">
        <w:rPr>
          <w:rFonts w:eastAsia="Times New Roman" w:cstheme="minorHAnsi"/>
          <w:b/>
          <w:color w:val="000000"/>
          <w:szCs w:val="24"/>
          <w:lang w:eastAsia="en-CA"/>
        </w:rPr>
        <w:t>Schedule A</w:t>
      </w:r>
      <w:r w:rsidRPr="00BE7C33">
        <w:rPr>
          <w:rFonts w:eastAsia="Times New Roman" w:cstheme="minorHAnsi"/>
          <w:color w:val="000000"/>
          <w:szCs w:val="24"/>
          <w:lang w:eastAsia="en-CA"/>
        </w:rPr>
        <w:t>: List of authorities referred to; and</w:t>
      </w:r>
    </w:p>
    <w:p w14:paraId="382A34D5" w14:textId="5E54E917" w:rsidR="008217FA" w:rsidRPr="0067567B" w:rsidRDefault="008217FA" w:rsidP="0067567B">
      <w:pPr>
        <w:pStyle w:val="ListParagraph"/>
        <w:numPr>
          <w:ilvl w:val="0"/>
          <w:numId w:val="12"/>
        </w:numPr>
        <w:spacing w:after="240" w:line="240" w:lineRule="auto"/>
        <w:jc w:val="both"/>
        <w:textAlignment w:val="baseline"/>
        <w:rPr>
          <w:rFonts w:eastAsia="Times New Roman" w:cstheme="minorHAnsi"/>
          <w:color w:val="000000"/>
          <w:szCs w:val="24"/>
          <w:lang w:eastAsia="en-CA"/>
        </w:rPr>
      </w:pPr>
      <w:r w:rsidRPr="008217FA">
        <w:rPr>
          <w:rFonts w:eastAsia="Times New Roman" w:cstheme="minorHAnsi"/>
          <w:b/>
          <w:color w:val="000000"/>
          <w:szCs w:val="24"/>
          <w:lang w:eastAsia="en-CA"/>
        </w:rPr>
        <w:t>Schedule B</w:t>
      </w:r>
      <w:r w:rsidRPr="00BE7C33">
        <w:rPr>
          <w:rFonts w:eastAsia="Times New Roman" w:cstheme="minorHAnsi"/>
          <w:color w:val="000000"/>
          <w:szCs w:val="24"/>
          <w:lang w:eastAsia="en-CA"/>
        </w:rPr>
        <w:t>: Text of all relevant provisions of statutes, regulations and by-laws.</w:t>
      </w:r>
    </w:p>
    <w:p w14:paraId="2B2B0384" w14:textId="5D2A714B" w:rsidR="00724318" w:rsidRPr="0067567B" w:rsidRDefault="00B2708A" w:rsidP="0067567B">
      <w:pPr>
        <w:pStyle w:val="Heading3"/>
        <w:spacing w:before="0" w:after="240" w:line="240" w:lineRule="auto"/>
        <w:jc w:val="both"/>
        <w:rPr>
          <w:rFonts w:asciiTheme="minorHAnsi" w:hAnsiTheme="minorHAnsi" w:cstheme="minorHAnsi"/>
          <w:lang w:val="en-US"/>
        </w:rPr>
      </w:pPr>
      <w:bookmarkStart w:id="54" w:name="_Toc192182700"/>
      <w:r>
        <w:rPr>
          <w:rFonts w:asciiTheme="minorHAnsi" w:hAnsiTheme="minorHAnsi" w:cstheme="minorHAnsi"/>
          <w:lang w:val="en-US"/>
        </w:rPr>
        <w:t>Appeal Book</w:t>
      </w:r>
      <w:r w:rsidR="00C86D10">
        <w:rPr>
          <w:rFonts w:asciiTheme="minorHAnsi" w:hAnsiTheme="minorHAnsi" w:cstheme="minorHAnsi"/>
          <w:lang w:val="en-US"/>
        </w:rPr>
        <w:t xml:space="preserve"> </w:t>
      </w:r>
      <w:r>
        <w:rPr>
          <w:rFonts w:asciiTheme="minorHAnsi" w:hAnsiTheme="minorHAnsi" w:cstheme="minorHAnsi"/>
          <w:lang w:val="en-US"/>
        </w:rPr>
        <w:t>and Compendium</w:t>
      </w:r>
      <w:r w:rsidR="008E74EC">
        <w:rPr>
          <w:rFonts w:asciiTheme="minorHAnsi" w:hAnsiTheme="minorHAnsi" w:cstheme="minorHAnsi"/>
          <w:lang w:val="en-US"/>
        </w:rPr>
        <w:t xml:space="preserve"> &amp; Respondent’s Compendium</w:t>
      </w:r>
      <w:bookmarkEnd w:id="54"/>
    </w:p>
    <w:p w14:paraId="251D3B68" w14:textId="1AC710C7" w:rsidR="00B91F13" w:rsidRDefault="00FC7AF1" w:rsidP="0067567B">
      <w:pPr>
        <w:spacing w:after="240" w:line="240" w:lineRule="auto"/>
        <w:jc w:val="both"/>
        <w:rPr>
          <w:lang w:val="en-US"/>
        </w:rPr>
      </w:pPr>
      <w:r>
        <w:rPr>
          <w:lang w:val="en-US"/>
        </w:rPr>
        <w:t xml:space="preserve">Along with the </w:t>
      </w:r>
      <w:r w:rsidR="00DC089C">
        <w:rPr>
          <w:lang w:val="en-US"/>
        </w:rPr>
        <w:t>Factum</w:t>
      </w:r>
      <w:r>
        <w:rPr>
          <w:lang w:val="en-US"/>
        </w:rPr>
        <w:t xml:space="preserve">, the appellant must also serve and file an Appeal Book and Compendium, which should include </w:t>
      </w:r>
      <w:proofErr w:type="gramStart"/>
      <w:r>
        <w:rPr>
          <w:lang w:val="en-US"/>
        </w:rPr>
        <w:t>all of</w:t>
      </w:r>
      <w:proofErr w:type="gramEnd"/>
      <w:r>
        <w:rPr>
          <w:lang w:val="en-US"/>
        </w:rPr>
        <w:t xml:space="preserve"> the documents relevant to the issues raised in the </w:t>
      </w:r>
      <w:r w:rsidR="00DC089C">
        <w:rPr>
          <w:lang w:val="en-US"/>
        </w:rPr>
        <w:t>Factum</w:t>
      </w:r>
      <w:r>
        <w:rPr>
          <w:lang w:val="en-US"/>
        </w:rPr>
        <w:t xml:space="preserve">. The Appeal Book and Compendium should have consecutively numbered pages and should be organized with numbered tabs, </w:t>
      </w:r>
      <w:r w:rsidR="00E5660F">
        <w:rPr>
          <w:lang w:val="en-US"/>
        </w:rPr>
        <w:t>as follows</w:t>
      </w:r>
      <w:r>
        <w:rPr>
          <w:lang w:val="en-US"/>
        </w:rPr>
        <w:t>:</w:t>
      </w:r>
    </w:p>
    <w:p w14:paraId="3E7093E4" w14:textId="61DB4F79" w:rsidR="00FC7AF1" w:rsidRPr="00FC7AF1" w:rsidRDefault="00E5660F" w:rsidP="00097012">
      <w:pPr>
        <w:pStyle w:val="ListParagraph"/>
        <w:numPr>
          <w:ilvl w:val="0"/>
          <w:numId w:val="42"/>
        </w:numPr>
        <w:spacing w:after="240" w:line="240" w:lineRule="auto"/>
        <w:jc w:val="both"/>
      </w:pPr>
      <w:r>
        <w:t>a</w:t>
      </w:r>
      <w:r w:rsidR="00FC7AF1" w:rsidRPr="00FC7AF1">
        <w:t xml:space="preserve"> table of contents describing each document by its nature and </w:t>
      </w:r>
      <w:proofErr w:type="gramStart"/>
      <w:r w:rsidR="00FC7AF1" w:rsidRPr="00FC7AF1">
        <w:t>date;</w:t>
      </w:r>
      <w:proofErr w:type="gramEnd"/>
    </w:p>
    <w:p w14:paraId="7FE65496" w14:textId="3584C31A" w:rsidR="00FC7AF1" w:rsidRPr="00FC7AF1" w:rsidRDefault="00E5660F" w:rsidP="00097012">
      <w:pPr>
        <w:pStyle w:val="ListParagraph"/>
        <w:numPr>
          <w:ilvl w:val="0"/>
          <w:numId w:val="42"/>
        </w:numPr>
        <w:spacing w:after="240" w:line="240" w:lineRule="auto"/>
        <w:jc w:val="both"/>
      </w:pPr>
      <w:r>
        <w:t>a</w:t>
      </w:r>
      <w:r w:rsidR="00FC7AF1" w:rsidRPr="00FC7AF1">
        <w:t xml:space="preserve"> copy of the notice of appeal and of any notice of cross-appeal or supplementary notice of appeal or cross-</w:t>
      </w:r>
      <w:proofErr w:type="gramStart"/>
      <w:r w:rsidR="00FC7AF1" w:rsidRPr="00FC7AF1">
        <w:t>appeal;</w:t>
      </w:r>
      <w:proofErr w:type="gramEnd"/>
    </w:p>
    <w:p w14:paraId="4247F8A0" w14:textId="413D96BC" w:rsidR="00FC7AF1" w:rsidRPr="00FC7AF1" w:rsidRDefault="00E5660F" w:rsidP="00097012">
      <w:pPr>
        <w:pStyle w:val="ListParagraph"/>
        <w:numPr>
          <w:ilvl w:val="0"/>
          <w:numId w:val="42"/>
        </w:numPr>
        <w:spacing w:after="240" w:line="240" w:lineRule="auto"/>
        <w:jc w:val="both"/>
      </w:pPr>
      <w:r>
        <w:t>a</w:t>
      </w:r>
      <w:r w:rsidR="001635A0" w:rsidRPr="00FC7AF1">
        <w:t xml:space="preserve"> </w:t>
      </w:r>
      <w:r w:rsidR="00FC7AF1" w:rsidRPr="00FC7AF1">
        <w:t xml:space="preserve">copy of the order or decision appealed from as signed and </w:t>
      </w:r>
      <w:proofErr w:type="gramStart"/>
      <w:r w:rsidR="00FC7AF1" w:rsidRPr="00FC7AF1">
        <w:t>entered;</w:t>
      </w:r>
      <w:proofErr w:type="gramEnd"/>
    </w:p>
    <w:p w14:paraId="5E19EEF6" w14:textId="72CC7F6A" w:rsidR="00FC7AF1" w:rsidRPr="00FC7AF1" w:rsidRDefault="00E5660F" w:rsidP="00097012">
      <w:pPr>
        <w:pStyle w:val="ListParagraph"/>
        <w:numPr>
          <w:ilvl w:val="0"/>
          <w:numId w:val="42"/>
        </w:numPr>
        <w:spacing w:after="240" w:line="240" w:lineRule="auto"/>
        <w:jc w:val="both"/>
      </w:pPr>
      <w:r>
        <w:t>a</w:t>
      </w:r>
      <w:r w:rsidR="001635A0" w:rsidRPr="00FC7AF1">
        <w:t xml:space="preserve"> </w:t>
      </w:r>
      <w:r w:rsidR="00FC7AF1" w:rsidRPr="00FC7AF1">
        <w:t xml:space="preserve">copy of the reasons of the court or tribunal appealed from, with a further typed or printed copy if the reasons are </w:t>
      </w:r>
      <w:proofErr w:type="gramStart"/>
      <w:r w:rsidR="00FC7AF1" w:rsidRPr="00FC7AF1">
        <w:t>handwritten;</w:t>
      </w:r>
      <w:proofErr w:type="gramEnd"/>
    </w:p>
    <w:p w14:paraId="23F12F3B" w14:textId="2A40EC89" w:rsidR="00FC7AF1" w:rsidRPr="00FC7AF1" w:rsidRDefault="00E014CA" w:rsidP="00097012">
      <w:pPr>
        <w:pStyle w:val="ListParagraph"/>
        <w:numPr>
          <w:ilvl w:val="0"/>
          <w:numId w:val="42"/>
        </w:numPr>
        <w:spacing w:after="240" w:line="240" w:lineRule="auto"/>
        <w:jc w:val="both"/>
      </w:pPr>
      <w:r>
        <w:t>i</w:t>
      </w:r>
      <w:r w:rsidR="001635A0">
        <w:t>f</w:t>
      </w:r>
      <w:r w:rsidR="001635A0" w:rsidRPr="00FC7AF1">
        <w:t xml:space="preserve"> </w:t>
      </w:r>
      <w:r w:rsidR="00FC7AF1" w:rsidRPr="00FC7AF1">
        <w:t xml:space="preserve">an earlier order or decision was the subject of the hearing before the court or tribunal appealed from, a copy of the order or decision, as signed and entered, and a copy of any reasons for it, with a further typed or printed copy if the reasons are </w:t>
      </w:r>
      <w:proofErr w:type="gramStart"/>
      <w:r w:rsidR="00FC7AF1" w:rsidRPr="00FC7AF1">
        <w:t>handwritten;</w:t>
      </w:r>
      <w:proofErr w:type="gramEnd"/>
    </w:p>
    <w:p w14:paraId="76ADB86E" w14:textId="17BF1452" w:rsidR="00FC7AF1" w:rsidRPr="00FC7AF1" w:rsidRDefault="00E014CA" w:rsidP="00097012">
      <w:pPr>
        <w:pStyle w:val="ListParagraph"/>
        <w:numPr>
          <w:ilvl w:val="0"/>
          <w:numId w:val="42"/>
        </w:numPr>
        <w:spacing w:after="240" w:line="240" w:lineRule="auto"/>
        <w:jc w:val="both"/>
      </w:pPr>
      <w:r>
        <w:t>a</w:t>
      </w:r>
      <w:r w:rsidR="001635A0" w:rsidRPr="00FC7AF1">
        <w:t xml:space="preserve"> </w:t>
      </w:r>
      <w:r w:rsidR="00FC7AF1" w:rsidRPr="00FC7AF1">
        <w:t xml:space="preserve">copy of the pleadings or notice of application or of any other document that initiated the proceeding or defines the issues in </w:t>
      </w:r>
      <w:proofErr w:type="gramStart"/>
      <w:r w:rsidR="00FC7AF1" w:rsidRPr="00FC7AF1">
        <w:t>it;</w:t>
      </w:r>
      <w:proofErr w:type="gramEnd"/>
    </w:p>
    <w:p w14:paraId="0189578A" w14:textId="5D888607" w:rsidR="00FC7AF1" w:rsidRPr="00FC7AF1" w:rsidRDefault="00E014CA" w:rsidP="00097012">
      <w:pPr>
        <w:pStyle w:val="ListParagraph"/>
        <w:numPr>
          <w:ilvl w:val="0"/>
          <w:numId w:val="42"/>
        </w:numPr>
        <w:spacing w:after="240" w:line="240" w:lineRule="auto"/>
        <w:jc w:val="both"/>
      </w:pPr>
      <w:r>
        <w:t>a</w:t>
      </w:r>
      <w:r w:rsidR="001635A0" w:rsidRPr="00FC7AF1">
        <w:t xml:space="preserve"> </w:t>
      </w:r>
      <w:r w:rsidR="00FC7AF1" w:rsidRPr="00FC7AF1">
        <w:t xml:space="preserve">copy of any transcript of evidence that </w:t>
      </w:r>
      <w:r w:rsidR="00C152F6">
        <w:t>is</w:t>
      </w:r>
      <w:r w:rsidR="00FC7AF1" w:rsidRPr="00FC7AF1">
        <w:t xml:space="preserve"> referred to in the </w:t>
      </w:r>
      <w:r w:rsidR="001A6935">
        <w:t>appellant</w:t>
      </w:r>
      <w:r w:rsidR="00FC7AF1" w:rsidRPr="00FC7AF1">
        <w:t xml:space="preserve">’s </w:t>
      </w:r>
      <w:proofErr w:type="gramStart"/>
      <w:r w:rsidR="00DC089C">
        <w:t>Factum</w:t>
      </w:r>
      <w:r w:rsidR="00FC7AF1" w:rsidRPr="00FC7AF1">
        <w:t>;</w:t>
      </w:r>
      <w:proofErr w:type="gramEnd"/>
    </w:p>
    <w:p w14:paraId="0CEFFB1D" w14:textId="0074B49B" w:rsidR="00FC7AF1" w:rsidRPr="00FC7AF1" w:rsidRDefault="00C152F6" w:rsidP="00097012">
      <w:pPr>
        <w:pStyle w:val="ListParagraph"/>
        <w:numPr>
          <w:ilvl w:val="0"/>
          <w:numId w:val="42"/>
        </w:numPr>
        <w:spacing w:after="240" w:line="240" w:lineRule="auto"/>
        <w:jc w:val="both"/>
      </w:pPr>
      <w:r>
        <w:t>a</w:t>
      </w:r>
      <w:r w:rsidR="001635A0" w:rsidRPr="00FC7AF1">
        <w:t xml:space="preserve"> </w:t>
      </w:r>
      <w:r w:rsidR="00FC7AF1" w:rsidRPr="00FC7AF1">
        <w:t xml:space="preserve">copy of any exhibits that are referred to in the </w:t>
      </w:r>
      <w:r w:rsidR="001A6935">
        <w:t>appellant</w:t>
      </w:r>
      <w:r w:rsidR="00FC7AF1" w:rsidRPr="00FC7AF1">
        <w:t xml:space="preserve">’s </w:t>
      </w:r>
      <w:proofErr w:type="gramStart"/>
      <w:r w:rsidR="00DC089C">
        <w:t>Factum</w:t>
      </w:r>
      <w:r w:rsidR="00FC7AF1" w:rsidRPr="00FC7AF1">
        <w:t>;</w:t>
      </w:r>
      <w:proofErr w:type="gramEnd"/>
    </w:p>
    <w:p w14:paraId="6D8140EE" w14:textId="6E98970E" w:rsidR="00FC7AF1" w:rsidRPr="00FC7AF1" w:rsidRDefault="00C152F6" w:rsidP="00097012">
      <w:pPr>
        <w:pStyle w:val="ListParagraph"/>
        <w:numPr>
          <w:ilvl w:val="0"/>
          <w:numId w:val="42"/>
        </w:numPr>
        <w:spacing w:after="240" w:line="240" w:lineRule="auto"/>
        <w:jc w:val="both"/>
      </w:pPr>
      <w:r>
        <w:t>a</w:t>
      </w:r>
      <w:r w:rsidR="001635A0" w:rsidRPr="00FC7AF1">
        <w:t xml:space="preserve"> </w:t>
      </w:r>
      <w:r w:rsidR="00FC7AF1" w:rsidRPr="00FC7AF1">
        <w:t xml:space="preserve">copy of any other documents relevant to the hearing of the appeal that are referred to in the </w:t>
      </w:r>
      <w:r w:rsidR="001A6935">
        <w:t>appellant</w:t>
      </w:r>
      <w:r w:rsidR="00FC7AF1" w:rsidRPr="00FC7AF1">
        <w:t xml:space="preserve">’s </w:t>
      </w:r>
      <w:proofErr w:type="gramStart"/>
      <w:r w:rsidR="00DC089C">
        <w:t>Factum</w:t>
      </w:r>
      <w:r w:rsidR="00FC7AF1" w:rsidRPr="00FC7AF1">
        <w:t>;</w:t>
      </w:r>
      <w:proofErr w:type="gramEnd"/>
    </w:p>
    <w:p w14:paraId="12A4D50D" w14:textId="6EE7EC28" w:rsidR="00FC7AF1" w:rsidRPr="00FC7AF1" w:rsidRDefault="00C152F6" w:rsidP="00097012">
      <w:pPr>
        <w:pStyle w:val="ListParagraph"/>
        <w:numPr>
          <w:ilvl w:val="0"/>
          <w:numId w:val="42"/>
        </w:numPr>
        <w:spacing w:after="240" w:line="240" w:lineRule="auto"/>
        <w:jc w:val="both"/>
      </w:pPr>
      <w:r>
        <w:t>a</w:t>
      </w:r>
      <w:r w:rsidR="001635A0" w:rsidRPr="00FC7AF1">
        <w:t xml:space="preserve"> </w:t>
      </w:r>
      <w:r w:rsidR="00FC7AF1" w:rsidRPr="00FC7AF1">
        <w:t>copy of the certificates or agreement respecting evidence referred to in </w:t>
      </w:r>
      <w:hyperlink r:id="rId44" w:anchor="BK608" w:history="1">
        <w:r w:rsidR="00B31D68" w:rsidRPr="00FA4949">
          <w:rPr>
            <w:rStyle w:val="Hyperlink"/>
          </w:rPr>
          <w:t>r. </w:t>
        </w:r>
        <w:r w:rsidR="00FC7AF1" w:rsidRPr="00FA4949">
          <w:rPr>
            <w:rStyle w:val="Hyperlink"/>
          </w:rPr>
          <w:t>61.05</w:t>
        </w:r>
      </w:hyperlink>
      <w:r w:rsidR="00FC7AF1" w:rsidRPr="00FC7AF1">
        <w:t>;</w:t>
      </w:r>
    </w:p>
    <w:p w14:paraId="588E02DA" w14:textId="525BAAB3" w:rsidR="00FC7AF1" w:rsidRPr="00FC7AF1" w:rsidRDefault="00C152F6" w:rsidP="00097012">
      <w:pPr>
        <w:pStyle w:val="ListParagraph"/>
        <w:numPr>
          <w:ilvl w:val="0"/>
          <w:numId w:val="42"/>
        </w:numPr>
        <w:spacing w:after="240" w:line="240" w:lineRule="auto"/>
        <w:jc w:val="both"/>
      </w:pPr>
      <w:r>
        <w:t>a</w:t>
      </w:r>
      <w:r w:rsidR="001635A0" w:rsidRPr="00FC7AF1">
        <w:t xml:space="preserve"> </w:t>
      </w:r>
      <w:r w:rsidR="00FC7AF1" w:rsidRPr="00FC7AF1">
        <w:t>copy of any order made in respect of the conduct of the appeal; and</w:t>
      </w:r>
    </w:p>
    <w:p w14:paraId="0BFE1EDD" w14:textId="082151C1" w:rsidR="00B91F13" w:rsidRPr="00FC7AF1" w:rsidRDefault="00C152F6" w:rsidP="00097012">
      <w:pPr>
        <w:pStyle w:val="ListParagraph"/>
        <w:numPr>
          <w:ilvl w:val="0"/>
          <w:numId w:val="42"/>
        </w:numPr>
        <w:spacing w:after="240" w:line="240" w:lineRule="auto"/>
        <w:jc w:val="both"/>
      </w:pPr>
      <w:r>
        <w:t>a</w:t>
      </w:r>
      <w:r w:rsidR="001635A0" w:rsidRPr="00FC7AF1">
        <w:t xml:space="preserve"> </w:t>
      </w:r>
      <w:r w:rsidR="009B679E">
        <w:t xml:space="preserve">signed </w:t>
      </w:r>
      <w:r w:rsidR="00FC7AF1" w:rsidRPr="00FC7AF1">
        <w:t>certificate (</w:t>
      </w:r>
      <w:r w:rsidR="00FC7AF1" w:rsidRPr="00467EAE">
        <w:t>Form 61H</w:t>
      </w:r>
      <w:r w:rsidR="00FC7AF1" w:rsidRPr="00FC7AF1">
        <w:t xml:space="preserve">) </w:t>
      </w:r>
      <w:bookmarkStart w:id="55" w:name="_Toc531617596"/>
      <w:r w:rsidR="00FC7AF1" w:rsidRPr="00FC7AF1">
        <w:t xml:space="preserve">stating that the contents of the appeal book and compendium are complete and legible. </w:t>
      </w:r>
    </w:p>
    <w:p w14:paraId="2EF2B118" w14:textId="014A1FC6" w:rsidR="00B91F13" w:rsidRDefault="00FC7AF1" w:rsidP="0067567B">
      <w:pPr>
        <w:spacing w:after="240" w:line="240" w:lineRule="auto"/>
        <w:jc w:val="both"/>
        <w:rPr>
          <w:lang w:val="en-US"/>
        </w:rPr>
      </w:pPr>
      <w:r>
        <w:rPr>
          <w:lang w:val="en-US"/>
        </w:rPr>
        <w:t xml:space="preserve">The respondent must also serve and file a </w:t>
      </w:r>
      <w:r w:rsidR="00D20A02">
        <w:rPr>
          <w:lang w:val="en-US"/>
        </w:rPr>
        <w:t>r</w:t>
      </w:r>
      <w:r>
        <w:rPr>
          <w:lang w:val="en-US"/>
        </w:rPr>
        <w:t xml:space="preserve">espondent’s Compendium, which, similarly to the Appeal Book and Compendium, shall be arranged as follows: </w:t>
      </w:r>
    </w:p>
    <w:p w14:paraId="505C75F9" w14:textId="13B1AD6C" w:rsidR="00FC7AF1" w:rsidRPr="00FC7AF1" w:rsidRDefault="00E402F8" w:rsidP="00097012">
      <w:pPr>
        <w:pStyle w:val="ListParagraph"/>
        <w:numPr>
          <w:ilvl w:val="0"/>
          <w:numId w:val="41"/>
        </w:numPr>
        <w:spacing w:after="240" w:line="240" w:lineRule="auto"/>
        <w:jc w:val="both"/>
      </w:pPr>
      <w:r>
        <w:t>a</w:t>
      </w:r>
      <w:r w:rsidR="00FA4949" w:rsidRPr="00FC7AF1">
        <w:t xml:space="preserve"> </w:t>
      </w:r>
      <w:r w:rsidR="00FC7AF1" w:rsidRPr="00FC7AF1">
        <w:t xml:space="preserve">table of contents describing each document by its nature and </w:t>
      </w:r>
      <w:proofErr w:type="gramStart"/>
      <w:r w:rsidR="00FC7AF1" w:rsidRPr="00FC7AF1">
        <w:t>date;</w:t>
      </w:r>
      <w:proofErr w:type="gramEnd"/>
    </w:p>
    <w:p w14:paraId="0626C12E" w14:textId="773AB1F5" w:rsidR="00FC7AF1" w:rsidRPr="00FC7AF1" w:rsidRDefault="00E402F8" w:rsidP="00097012">
      <w:pPr>
        <w:pStyle w:val="ListParagraph"/>
        <w:numPr>
          <w:ilvl w:val="0"/>
          <w:numId w:val="41"/>
        </w:numPr>
        <w:spacing w:after="240" w:line="240" w:lineRule="auto"/>
        <w:jc w:val="both"/>
      </w:pPr>
      <w:r>
        <w:t>a</w:t>
      </w:r>
      <w:r w:rsidR="00FA4949" w:rsidRPr="00FC7AF1">
        <w:t xml:space="preserve"> </w:t>
      </w:r>
      <w:r w:rsidR="00FC7AF1" w:rsidRPr="00FC7AF1">
        <w:t xml:space="preserve">copy of any excerpts from a transcript of evidence that are referred to in the </w:t>
      </w:r>
      <w:r w:rsidR="00D20A02">
        <w:t>r</w:t>
      </w:r>
      <w:r w:rsidR="00FC7AF1" w:rsidRPr="00FC7AF1">
        <w:t xml:space="preserve">espondent’s </w:t>
      </w:r>
      <w:proofErr w:type="gramStart"/>
      <w:r w:rsidR="00DC089C">
        <w:t>Factum</w:t>
      </w:r>
      <w:r w:rsidR="00FC7AF1" w:rsidRPr="00FC7AF1">
        <w:t>;</w:t>
      </w:r>
      <w:proofErr w:type="gramEnd"/>
    </w:p>
    <w:p w14:paraId="17CDAE85" w14:textId="5B45E72D" w:rsidR="00FC7AF1" w:rsidRPr="00FC7AF1" w:rsidRDefault="00E402F8" w:rsidP="00097012">
      <w:pPr>
        <w:pStyle w:val="ListParagraph"/>
        <w:numPr>
          <w:ilvl w:val="0"/>
          <w:numId w:val="41"/>
        </w:numPr>
        <w:spacing w:after="240" w:line="240" w:lineRule="auto"/>
        <w:jc w:val="both"/>
      </w:pPr>
      <w:r>
        <w:t>a</w:t>
      </w:r>
      <w:r w:rsidR="00FC7AF1" w:rsidRPr="00FC7AF1">
        <w:t xml:space="preserve"> copy of any exhibits that are referred to in the </w:t>
      </w:r>
      <w:r w:rsidR="00D20A02">
        <w:t>r</w:t>
      </w:r>
      <w:r w:rsidR="00FC7AF1" w:rsidRPr="00FC7AF1">
        <w:t xml:space="preserve">espondent’s </w:t>
      </w:r>
      <w:r w:rsidR="00DC089C">
        <w:t>Factum</w:t>
      </w:r>
      <w:r w:rsidR="00FC7AF1" w:rsidRPr="00FC7AF1">
        <w:t>; and</w:t>
      </w:r>
    </w:p>
    <w:p w14:paraId="07BE5C5F" w14:textId="77ED7D15" w:rsidR="00FC7AF1" w:rsidRPr="0067567B" w:rsidRDefault="00E402F8" w:rsidP="00097012">
      <w:pPr>
        <w:pStyle w:val="ListParagraph"/>
        <w:numPr>
          <w:ilvl w:val="0"/>
          <w:numId w:val="41"/>
        </w:numPr>
        <w:spacing w:after="240" w:line="240" w:lineRule="auto"/>
        <w:jc w:val="both"/>
      </w:pPr>
      <w:r>
        <w:t>a</w:t>
      </w:r>
      <w:r w:rsidR="00FC7AF1" w:rsidRPr="00FC7AF1">
        <w:t xml:space="preserve"> copy of any other documents relevant to the hearing of the appeal that are referred </w:t>
      </w:r>
      <w:r w:rsidR="00FC7AF1">
        <w:t xml:space="preserve">to in the </w:t>
      </w:r>
      <w:r>
        <w:t>r</w:t>
      </w:r>
      <w:r w:rsidR="00FC7AF1">
        <w:t xml:space="preserve">espondent’s </w:t>
      </w:r>
      <w:r w:rsidR="00DC089C">
        <w:t>Factum</w:t>
      </w:r>
      <w:r w:rsidR="00FC7AF1">
        <w:t xml:space="preserve">. </w:t>
      </w:r>
    </w:p>
    <w:bookmarkEnd w:id="55"/>
    <w:p w14:paraId="45E36EA2" w14:textId="3460061B" w:rsidR="00724318" w:rsidRPr="0067567B" w:rsidRDefault="00E41071" w:rsidP="0067567B">
      <w:pPr>
        <w:pStyle w:val="Heading3"/>
        <w:spacing w:before="0" w:after="240" w:line="240" w:lineRule="auto"/>
        <w:jc w:val="both"/>
        <w:rPr>
          <w:rFonts w:asciiTheme="minorHAnsi" w:hAnsiTheme="minorHAnsi" w:cstheme="minorHAnsi"/>
          <w:lang w:val="en-US"/>
        </w:rPr>
      </w:pPr>
      <w:r>
        <w:rPr>
          <w:rFonts w:asciiTheme="minorHAnsi" w:hAnsiTheme="minorHAnsi" w:cstheme="minorHAnsi"/>
          <w:lang w:val="en-US"/>
        </w:rPr>
        <w:br w:type="column"/>
      </w:r>
      <w:bookmarkStart w:id="56" w:name="_Toc192182701"/>
      <w:r w:rsidR="008E74EC">
        <w:rPr>
          <w:rFonts w:asciiTheme="minorHAnsi" w:hAnsiTheme="minorHAnsi" w:cstheme="minorHAnsi"/>
          <w:lang w:val="en-US"/>
        </w:rPr>
        <w:lastRenderedPageBreak/>
        <w:t>Exhibit Book</w:t>
      </w:r>
      <w:bookmarkEnd w:id="56"/>
    </w:p>
    <w:p w14:paraId="405B3A27" w14:textId="314FC946" w:rsidR="00724318" w:rsidRPr="00FC7AF1" w:rsidRDefault="00724318" w:rsidP="0067567B">
      <w:pPr>
        <w:spacing w:after="240" w:line="240" w:lineRule="auto"/>
        <w:jc w:val="both"/>
      </w:pPr>
      <w:r>
        <w:t xml:space="preserve">If the appellant is also relying on exhibits </w:t>
      </w:r>
      <w:proofErr w:type="gramStart"/>
      <w:r>
        <w:t>entered into</w:t>
      </w:r>
      <w:proofErr w:type="gramEnd"/>
      <w:r>
        <w:t xml:space="preserve"> evidence in the hearing below, the appellant</w:t>
      </w:r>
      <w:bookmarkStart w:id="57" w:name="_Toc531617597"/>
      <w:r>
        <w:t xml:space="preserve"> must serve and file an Exhibit Book. The Exhibit Book should have consecutively numbered pages with numbered tabs organized as follows:</w:t>
      </w:r>
    </w:p>
    <w:p w14:paraId="06D2B8C6" w14:textId="6CE47A13" w:rsidR="00724318" w:rsidRPr="00FC7AF1" w:rsidRDefault="008831B2" w:rsidP="00097012">
      <w:pPr>
        <w:pStyle w:val="ListParagraph"/>
        <w:numPr>
          <w:ilvl w:val="0"/>
          <w:numId w:val="40"/>
        </w:numPr>
        <w:spacing w:after="240" w:line="240" w:lineRule="auto"/>
        <w:jc w:val="both"/>
      </w:pPr>
      <w:r>
        <w:t>a</w:t>
      </w:r>
      <w:r w:rsidR="00724318" w:rsidRPr="00FC7AF1">
        <w:t xml:space="preserve"> table of contents describing each exhibit by its nature, date and exhibit number or </w:t>
      </w:r>
      <w:proofErr w:type="gramStart"/>
      <w:r w:rsidR="00724318" w:rsidRPr="00FC7AF1">
        <w:t>letter;</w:t>
      </w:r>
      <w:proofErr w:type="gramEnd"/>
    </w:p>
    <w:p w14:paraId="5D0725CC" w14:textId="142C1707" w:rsidR="00724318" w:rsidRPr="00FC7AF1" w:rsidRDefault="008831B2" w:rsidP="00097012">
      <w:pPr>
        <w:pStyle w:val="ListParagraph"/>
        <w:numPr>
          <w:ilvl w:val="0"/>
          <w:numId w:val="40"/>
        </w:numPr>
        <w:spacing w:after="240" w:line="240" w:lineRule="auto"/>
        <w:jc w:val="both"/>
      </w:pPr>
      <w:r>
        <w:t>a</w:t>
      </w:r>
      <w:r w:rsidR="00724318" w:rsidRPr="00FC7AF1">
        <w:t xml:space="preserve">ny affidavit evidence, including exhibits, that the parties have not agreed to </w:t>
      </w:r>
      <w:proofErr w:type="gramStart"/>
      <w:r w:rsidR="00724318" w:rsidRPr="00FC7AF1">
        <w:t>omit;</w:t>
      </w:r>
      <w:proofErr w:type="gramEnd"/>
    </w:p>
    <w:p w14:paraId="7641E0D7" w14:textId="7A7C1F36" w:rsidR="00724318" w:rsidRPr="00FC7AF1" w:rsidRDefault="00516C2D" w:rsidP="00097012">
      <w:pPr>
        <w:pStyle w:val="ListParagraph"/>
        <w:numPr>
          <w:ilvl w:val="0"/>
          <w:numId w:val="40"/>
        </w:numPr>
        <w:spacing w:after="240" w:line="240" w:lineRule="auto"/>
        <w:jc w:val="both"/>
      </w:pPr>
      <w:r>
        <w:t>t</w:t>
      </w:r>
      <w:r w:rsidR="00D36A99" w:rsidRPr="00FC7AF1">
        <w:t>ranscripts </w:t>
      </w:r>
      <w:r w:rsidR="00724318" w:rsidRPr="00FC7AF1">
        <w:t>of evidence used on a motion or application that the parties have not agreed to omit; and</w:t>
      </w:r>
    </w:p>
    <w:p w14:paraId="6ED1736B" w14:textId="06C65940" w:rsidR="00724318" w:rsidRPr="00724318" w:rsidRDefault="008831B2" w:rsidP="00097012">
      <w:pPr>
        <w:pStyle w:val="ListParagraph"/>
        <w:numPr>
          <w:ilvl w:val="0"/>
          <w:numId w:val="40"/>
        </w:numPr>
        <w:spacing w:after="240" w:line="240" w:lineRule="auto"/>
        <w:jc w:val="both"/>
      </w:pPr>
      <w:r>
        <w:t>a</w:t>
      </w:r>
      <w:r w:rsidR="00D36A99" w:rsidRPr="00FC7AF1">
        <w:t xml:space="preserve"> </w:t>
      </w:r>
      <w:r w:rsidR="00724318" w:rsidRPr="00FC7AF1">
        <w:t>copy of each exhibit filed at a hearing or marked on an examination that the parties have not agreed to omit, arranged in order by date (or, if there are documents with common characteristics, grouped accordingly in order by date) and not by exhibit number.</w:t>
      </w:r>
    </w:p>
    <w:p w14:paraId="2F80B106" w14:textId="01AD5582" w:rsidR="00B91F13" w:rsidRPr="0067567B" w:rsidRDefault="000431F6" w:rsidP="0067567B">
      <w:pPr>
        <w:pStyle w:val="Heading3"/>
        <w:spacing w:before="0" w:after="240" w:line="240" w:lineRule="auto"/>
        <w:jc w:val="both"/>
        <w:rPr>
          <w:rFonts w:asciiTheme="minorHAnsi" w:hAnsiTheme="minorHAnsi" w:cstheme="minorHAnsi"/>
          <w:lang w:val="en-US"/>
        </w:rPr>
      </w:pPr>
      <w:bookmarkStart w:id="58" w:name="_Toc192182702"/>
      <w:r w:rsidRPr="00BE7C33">
        <w:rPr>
          <w:rFonts w:asciiTheme="minorHAnsi" w:hAnsiTheme="minorHAnsi" w:cstheme="minorHAnsi"/>
          <w:lang w:val="en-US"/>
        </w:rPr>
        <w:t>Book of Authorities</w:t>
      </w:r>
      <w:bookmarkEnd w:id="57"/>
      <w:bookmarkEnd w:id="58"/>
    </w:p>
    <w:p w14:paraId="456029BC" w14:textId="3961513A" w:rsidR="008E74EC" w:rsidRDefault="004479FB" w:rsidP="0067567B">
      <w:pPr>
        <w:spacing w:after="240" w:line="240" w:lineRule="auto"/>
        <w:jc w:val="both"/>
        <w:textAlignment w:val="baseline"/>
        <w:rPr>
          <w:rFonts w:eastAsia="Times New Roman" w:cstheme="minorHAnsi"/>
          <w:color w:val="000000"/>
          <w:szCs w:val="24"/>
          <w:lang w:eastAsia="en-CA"/>
        </w:rPr>
      </w:pPr>
      <w:r>
        <w:rPr>
          <w:rFonts w:eastAsia="Times New Roman" w:cstheme="minorHAnsi"/>
          <w:color w:val="000000"/>
          <w:szCs w:val="24"/>
          <w:lang w:eastAsia="en-CA"/>
        </w:rPr>
        <w:t>If</w:t>
      </w:r>
      <w:r w:rsidR="00A929AB">
        <w:rPr>
          <w:rFonts w:eastAsia="Times New Roman" w:cstheme="minorHAnsi"/>
          <w:color w:val="000000"/>
          <w:szCs w:val="24"/>
          <w:lang w:eastAsia="en-CA"/>
        </w:rPr>
        <w:t xml:space="preserve"> </w:t>
      </w:r>
      <w:r w:rsidR="00DB0A35">
        <w:rPr>
          <w:rFonts w:eastAsia="Times New Roman" w:cstheme="minorHAnsi"/>
          <w:color w:val="000000"/>
          <w:szCs w:val="24"/>
          <w:lang w:eastAsia="en-CA"/>
        </w:rPr>
        <w:t xml:space="preserve">your </w:t>
      </w:r>
      <w:r w:rsidR="00302155">
        <w:rPr>
          <w:rFonts w:eastAsia="Times New Roman" w:cstheme="minorHAnsi"/>
          <w:color w:val="000000"/>
          <w:szCs w:val="24"/>
          <w:lang w:eastAsia="en-CA"/>
        </w:rPr>
        <w:t xml:space="preserve">Factum </w:t>
      </w:r>
      <w:r w:rsidR="00A929AB">
        <w:rPr>
          <w:rFonts w:eastAsia="Times New Roman" w:cstheme="minorHAnsi"/>
          <w:color w:val="000000"/>
          <w:szCs w:val="24"/>
          <w:lang w:eastAsia="en-CA"/>
        </w:rPr>
        <w:t xml:space="preserve">relies </w:t>
      </w:r>
      <w:r w:rsidR="000431F6" w:rsidRPr="00BE7C33">
        <w:rPr>
          <w:rFonts w:eastAsia="Times New Roman" w:cstheme="minorHAnsi"/>
          <w:color w:val="000000"/>
          <w:szCs w:val="24"/>
          <w:lang w:eastAsia="en-CA"/>
        </w:rPr>
        <w:t xml:space="preserve">on previous tribunal or court decisions, or other legal texts, then the entire decision or the </w:t>
      </w:r>
      <w:r w:rsidR="008673B4" w:rsidRPr="00BE7C33">
        <w:rPr>
          <w:rFonts w:eastAsia="Times New Roman" w:cstheme="minorHAnsi"/>
          <w:color w:val="000000"/>
          <w:szCs w:val="24"/>
          <w:lang w:eastAsia="en-CA"/>
        </w:rPr>
        <w:t xml:space="preserve">relevant </w:t>
      </w:r>
      <w:r w:rsidR="000431F6" w:rsidRPr="00BE7C33">
        <w:rPr>
          <w:rFonts w:eastAsia="Times New Roman" w:cstheme="minorHAnsi"/>
          <w:color w:val="000000"/>
          <w:szCs w:val="24"/>
          <w:lang w:eastAsia="en-CA"/>
        </w:rPr>
        <w:t xml:space="preserve">text </w:t>
      </w:r>
      <w:r w:rsidR="008673B4" w:rsidRPr="00BE7C33">
        <w:rPr>
          <w:rFonts w:eastAsia="Times New Roman" w:cstheme="minorHAnsi"/>
          <w:color w:val="000000"/>
          <w:szCs w:val="24"/>
          <w:lang w:eastAsia="en-CA"/>
        </w:rPr>
        <w:t xml:space="preserve">(for example, the complete legal article or, if it is a book, the relevant chapter or pages) </w:t>
      </w:r>
      <w:r w:rsidR="00A929AB">
        <w:rPr>
          <w:rFonts w:eastAsia="Times New Roman" w:cstheme="minorHAnsi"/>
          <w:color w:val="000000"/>
          <w:szCs w:val="24"/>
          <w:lang w:eastAsia="en-CA"/>
        </w:rPr>
        <w:t xml:space="preserve">should be </w:t>
      </w:r>
      <w:r w:rsidR="00F3235D">
        <w:rPr>
          <w:rFonts w:eastAsia="Times New Roman" w:cstheme="minorHAnsi"/>
          <w:color w:val="000000"/>
          <w:szCs w:val="24"/>
          <w:lang w:eastAsia="en-CA"/>
        </w:rPr>
        <w:t xml:space="preserve">provided to the court in one of two ways. First, if the </w:t>
      </w:r>
      <w:r w:rsidR="00225CBD">
        <w:rPr>
          <w:rFonts w:eastAsia="Times New Roman" w:cstheme="minorHAnsi"/>
          <w:color w:val="000000"/>
          <w:szCs w:val="24"/>
          <w:lang w:eastAsia="en-CA"/>
        </w:rPr>
        <w:t>decision</w:t>
      </w:r>
      <w:r w:rsidR="006A18B7">
        <w:rPr>
          <w:rFonts w:eastAsia="Times New Roman" w:cstheme="minorHAnsi"/>
          <w:color w:val="000000"/>
          <w:szCs w:val="24"/>
          <w:lang w:eastAsia="en-CA"/>
        </w:rPr>
        <w:t xml:space="preserve"> is available on a free public website like CanLII.org, </w:t>
      </w:r>
      <w:r w:rsidR="00DB0A35">
        <w:rPr>
          <w:rFonts w:eastAsia="Times New Roman" w:cstheme="minorHAnsi"/>
          <w:color w:val="000000"/>
          <w:szCs w:val="24"/>
          <w:lang w:eastAsia="en-CA"/>
        </w:rPr>
        <w:t>you</w:t>
      </w:r>
      <w:r w:rsidR="008106AC">
        <w:rPr>
          <w:rFonts w:eastAsia="Times New Roman" w:cstheme="minorHAnsi"/>
          <w:color w:val="000000"/>
          <w:szCs w:val="24"/>
          <w:lang w:eastAsia="en-CA"/>
        </w:rPr>
        <w:t xml:space="preserve"> may provide a hyperlink to that </w:t>
      </w:r>
      <w:r w:rsidR="00225CBD">
        <w:rPr>
          <w:rFonts w:eastAsia="Times New Roman" w:cstheme="minorHAnsi"/>
          <w:color w:val="000000"/>
          <w:szCs w:val="24"/>
          <w:lang w:eastAsia="en-CA"/>
        </w:rPr>
        <w:t>decision</w:t>
      </w:r>
      <w:r w:rsidR="008106AC">
        <w:rPr>
          <w:rFonts w:eastAsia="Times New Roman" w:cstheme="minorHAnsi"/>
          <w:color w:val="000000"/>
          <w:szCs w:val="24"/>
          <w:lang w:eastAsia="en-CA"/>
        </w:rPr>
        <w:t xml:space="preserve"> in </w:t>
      </w:r>
      <w:r w:rsidR="00BC79CC">
        <w:rPr>
          <w:rFonts w:eastAsia="Times New Roman" w:cstheme="minorHAnsi"/>
          <w:color w:val="000000"/>
          <w:szCs w:val="24"/>
          <w:lang w:eastAsia="en-CA"/>
        </w:rPr>
        <w:t xml:space="preserve">your </w:t>
      </w:r>
      <w:r w:rsidR="008106AC">
        <w:rPr>
          <w:rFonts w:eastAsia="Times New Roman" w:cstheme="minorHAnsi"/>
          <w:color w:val="000000"/>
          <w:szCs w:val="24"/>
          <w:lang w:eastAsia="en-CA"/>
        </w:rPr>
        <w:t xml:space="preserve">factum. </w:t>
      </w:r>
    </w:p>
    <w:p w14:paraId="13C0AFE2" w14:textId="6A3A235F" w:rsidR="006A34B7" w:rsidRDefault="006A34B7" w:rsidP="0067567B">
      <w:pPr>
        <w:spacing w:after="240" w:line="240" w:lineRule="auto"/>
        <w:jc w:val="both"/>
        <w:textAlignment w:val="baseline"/>
        <w:rPr>
          <w:rFonts w:eastAsia="Times New Roman" w:cstheme="minorHAnsi"/>
          <w:color w:val="000000"/>
          <w:szCs w:val="24"/>
          <w:lang w:eastAsia="en-CA"/>
        </w:rPr>
      </w:pPr>
      <w:r>
        <w:rPr>
          <w:rFonts w:eastAsia="Times New Roman" w:cstheme="minorHAnsi"/>
          <w:color w:val="000000"/>
          <w:szCs w:val="24"/>
          <w:lang w:eastAsia="en-CA"/>
        </w:rPr>
        <w:t xml:space="preserve">Alternatively, </w:t>
      </w:r>
      <w:r w:rsidR="00DB0A35">
        <w:rPr>
          <w:rFonts w:eastAsia="Times New Roman" w:cstheme="minorHAnsi"/>
          <w:color w:val="000000"/>
          <w:szCs w:val="24"/>
          <w:lang w:eastAsia="en-CA"/>
        </w:rPr>
        <w:t>you</w:t>
      </w:r>
      <w:r>
        <w:rPr>
          <w:rFonts w:eastAsia="Times New Roman" w:cstheme="minorHAnsi"/>
          <w:color w:val="000000"/>
          <w:szCs w:val="24"/>
          <w:lang w:eastAsia="en-CA"/>
        </w:rPr>
        <w:t xml:space="preserve"> may file an electronic book of authorities. In </w:t>
      </w:r>
      <w:r w:rsidR="00803E91">
        <w:rPr>
          <w:rFonts w:eastAsia="Times New Roman" w:cstheme="minorHAnsi"/>
          <w:color w:val="000000"/>
          <w:szCs w:val="24"/>
          <w:lang w:eastAsia="en-CA"/>
        </w:rPr>
        <w:t>your</w:t>
      </w:r>
      <w:r w:rsidR="008B6623">
        <w:rPr>
          <w:rFonts w:eastAsia="Times New Roman" w:cstheme="minorHAnsi"/>
          <w:color w:val="000000"/>
          <w:szCs w:val="24"/>
          <w:lang w:eastAsia="en-CA"/>
        </w:rPr>
        <w:t xml:space="preserve"> </w:t>
      </w:r>
      <w:r w:rsidR="002D07CA">
        <w:rPr>
          <w:rFonts w:eastAsia="Times New Roman" w:cstheme="minorHAnsi"/>
          <w:color w:val="000000"/>
          <w:szCs w:val="24"/>
          <w:lang w:eastAsia="en-CA"/>
        </w:rPr>
        <w:t>B</w:t>
      </w:r>
      <w:r w:rsidR="008B6623">
        <w:rPr>
          <w:rFonts w:eastAsia="Times New Roman" w:cstheme="minorHAnsi"/>
          <w:color w:val="000000"/>
          <w:szCs w:val="24"/>
          <w:lang w:eastAsia="en-CA"/>
        </w:rPr>
        <w:t xml:space="preserve">ook of </w:t>
      </w:r>
      <w:r w:rsidR="002D07CA">
        <w:rPr>
          <w:rFonts w:eastAsia="Times New Roman" w:cstheme="minorHAnsi"/>
          <w:color w:val="000000"/>
          <w:szCs w:val="24"/>
          <w:lang w:eastAsia="en-CA"/>
        </w:rPr>
        <w:t>A</w:t>
      </w:r>
      <w:r w:rsidR="008B6623">
        <w:rPr>
          <w:rFonts w:eastAsia="Times New Roman" w:cstheme="minorHAnsi"/>
          <w:color w:val="000000"/>
          <w:szCs w:val="24"/>
          <w:lang w:eastAsia="en-CA"/>
        </w:rPr>
        <w:t xml:space="preserve">uthorities, </w:t>
      </w:r>
      <w:r w:rsidR="00803E91">
        <w:rPr>
          <w:rFonts w:eastAsia="Times New Roman" w:cstheme="minorHAnsi"/>
          <w:color w:val="000000"/>
          <w:szCs w:val="24"/>
          <w:lang w:eastAsia="en-CA"/>
        </w:rPr>
        <w:t>you should provide the fu</w:t>
      </w:r>
      <w:r w:rsidR="00A56733">
        <w:rPr>
          <w:rFonts w:eastAsia="Times New Roman" w:cstheme="minorHAnsi"/>
          <w:color w:val="000000"/>
          <w:szCs w:val="24"/>
          <w:lang w:eastAsia="en-CA"/>
        </w:rPr>
        <w:t xml:space="preserve">ll text of all relevant court decisions. You must also include the relevant excerpts from any other sources you rely on. However, </w:t>
      </w:r>
      <w:r w:rsidR="002D07CA">
        <w:rPr>
          <w:rFonts w:eastAsia="Times New Roman" w:cstheme="minorHAnsi"/>
          <w:color w:val="000000"/>
          <w:szCs w:val="24"/>
          <w:lang w:eastAsia="en-CA"/>
        </w:rPr>
        <w:t>if the text is available on a free public website, then you may simply provide a hyperlink to that text in the table of contents of the Book of Authorities without providing the full text.</w:t>
      </w:r>
    </w:p>
    <w:p w14:paraId="1A79A6C5" w14:textId="6E213448" w:rsidR="00A929AB" w:rsidRDefault="000431F6" w:rsidP="0067567B">
      <w:pPr>
        <w:spacing w:after="240" w:line="240" w:lineRule="auto"/>
        <w:jc w:val="both"/>
        <w:textAlignment w:val="baseline"/>
        <w:rPr>
          <w:rFonts w:eastAsia="Times New Roman" w:cstheme="minorHAnsi"/>
          <w:color w:val="000000"/>
          <w:szCs w:val="24"/>
          <w:lang w:eastAsia="en-CA"/>
        </w:rPr>
      </w:pPr>
      <w:r w:rsidRPr="00BE7C33">
        <w:rPr>
          <w:rFonts w:eastAsia="Times New Roman" w:cstheme="minorHAnsi"/>
          <w:color w:val="000000"/>
          <w:szCs w:val="24"/>
          <w:lang w:eastAsia="en-CA"/>
        </w:rPr>
        <w:t>The Book of Authorities is often filed when the app</w:t>
      </w:r>
      <w:r w:rsidR="008E74EC">
        <w:rPr>
          <w:rFonts w:eastAsia="Times New Roman" w:cstheme="minorHAnsi"/>
          <w:color w:val="000000"/>
          <w:szCs w:val="24"/>
          <w:lang w:eastAsia="en-CA"/>
        </w:rPr>
        <w:t>eal</w:t>
      </w:r>
      <w:r w:rsidRPr="00BE7C33">
        <w:rPr>
          <w:rFonts w:eastAsia="Times New Roman" w:cstheme="minorHAnsi"/>
          <w:color w:val="000000"/>
          <w:szCs w:val="24"/>
          <w:lang w:eastAsia="en-CA"/>
        </w:rPr>
        <w:t xml:space="preserve"> is perfected</w:t>
      </w:r>
      <w:r w:rsidR="0011708F">
        <w:rPr>
          <w:rFonts w:eastAsia="Times New Roman" w:cstheme="minorHAnsi"/>
          <w:color w:val="000000"/>
          <w:szCs w:val="24"/>
          <w:lang w:eastAsia="en-CA"/>
        </w:rPr>
        <w:t>.</w:t>
      </w:r>
      <w:r w:rsidRPr="00BE7C33">
        <w:rPr>
          <w:rFonts w:eastAsia="Times New Roman" w:cstheme="minorHAnsi"/>
          <w:color w:val="000000"/>
          <w:szCs w:val="24"/>
          <w:lang w:eastAsia="en-CA"/>
        </w:rPr>
        <w:t xml:space="preserve"> </w:t>
      </w:r>
      <w:r w:rsidR="0011708F">
        <w:rPr>
          <w:rFonts w:eastAsia="Times New Roman" w:cstheme="minorHAnsi"/>
          <w:color w:val="000000"/>
          <w:szCs w:val="24"/>
          <w:lang w:eastAsia="en-CA"/>
        </w:rPr>
        <w:t xml:space="preserve">However, it </w:t>
      </w:r>
      <w:r w:rsidR="008E74EC">
        <w:rPr>
          <w:rFonts w:eastAsia="Times New Roman" w:cstheme="minorHAnsi"/>
          <w:color w:val="000000"/>
          <w:szCs w:val="24"/>
          <w:lang w:eastAsia="en-CA"/>
        </w:rPr>
        <w:t>may be served and filed after the Certificate of Perfection has been completed</w:t>
      </w:r>
      <w:r w:rsidRPr="00BE7C33">
        <w:rPr>
          <w:rFonts w:eastAsia="Times New Roman" w:cstheme="minorHAnsi"/>
          <w:color w:val="000000"/>
          <w:szCs w:val="24"/>
          <w:lang w:eastAsia="en-CA"/>
        </w:rPr>
        <w:t xml:space="preserve">. </w:t>
      </w:r>
    </w:p>
    <w:p w14:paraId="31B9F971" w14:textId="7E42C6E6" w:rsidR="00B91F13" w:rsidRPr="00ED0817" w:rsidRDefault="00697F94" w:rsidP="00ED0817">
      <w:pPr>
        <w:pStyle w:val="Heading3"/>
        <w:spacing w:before="0" w:after="240" w:line="240" w:lineRule="auto"/>
        <w:jc w:val="both"/>
        <w:rPr>
          <w:rFonts w:cstheme="minorHAnsi"/>
          <w:lang w:val="en-US"/>
        </w:rPr>
      </w:pPr>
      <w:bookmarkStart w:id="59" w:name="_Toc192182703"/>
      <w:r>
        <w:rPr>
          <w:rFonts w:asciiTheme="minorHAnsi" w:hAnsiTheme="minorHAnsi" w:cstheme="minorHAnsi"/>
          <w:lang w:val="en-US"/>
        </w:rPr>
        <w:t>Service</w:t>
      </w:r>
      <w:r w:rsidR="00166FC6">
        <w:rPr>
          <w:rFonts w:asciiTheme="minorHAnsi" w:hAnsiTheme="minorHAnsi" w:cstheme="minorHAnsi"/>
          <w:lang w:val="en-US"/>
        </w:rPr>
        <w:t xml:space="preserve"> and Filing</w:t>
      </w:r>
      <w:r w:rsidR="00053349">
        <w:rPr>
          <w:rFonts w:asciiTheme="minorHAnsi" w:hAnsiTheme="minorHAnsi" w:cstheme="minorHAnsi"/>
          <w:lang w:val="en-US"/>
        </w:rPr>
        <w:t xml:space="preserve"> of Appeal Materials</w:t>
      </w:r>
      <w:bookmarkEnd w:id="59"/>
    </w:p>
    <w:p w14:paraId="597DC7F7" w14:textId="6BEFDC83" w:rsidR="00B607F0" w:rsidRDefault="00B607F0" w:rsidP="0067567B">
      <w:pPr>
        <w:spacing w:after="240" w:line="240" w:lineRule="auto"/>
        <w:jc w:val="both"/>
        <w:rPr>
          <w:rFonts w:cstheme="minorHAnsi"/>
          <w:lang w:val="en-US"/>
        </w:rPr>
      </w:pPr>
      <w:r>
        <w:rPr>
          <w:rFonts w:cstheme="minorHAnsi"/>
          <w:lang w:val="en-US"/>
        </w:rPr>
        <w:t>To perfect the appeal, the</w:t>
      </w:r>
      <w:r w:rsidR="00C86D10">
        <w:rPr>
          <w:rFonts w:cstheme="minorHAnsi"/>
          <w:lang w:val="en-US"/>
        </w:rPr>
        <w:t xml:space="preserve"> appellant must serve on each party the following: </w:t>
      </w:r>
    </w:p>
    <w:p w14:paraId="121B702B" w14:textId="4D5E4967" w:rsidR="00B607F0" w:rsidRDefault="00E41071" w:rsidP="0067567B">
      <w:pPr>
        <w:pStyle w:val="ListParagraph"/>
        <w:numPr>
          <w:ilvl w:val="0"/>
          <w:numId w:val="27"/>
        </w:numPr>
        <w:spacing w:after="240" w:line="240" w:lineRule="auto"/>
        <w:jc w:val="both"/>
        <w:rPr>
          <w:rFonts w:cstheme="minorHAnsi"/>
          <w:lang w:val="en-US"/>
        </w:rPr>
      </w:pPr>
      <w:r>
        <w:rPr>
          <w:rFonts w:cstheme="minorHAnsi"/>
          <w:lang w:val="en-US"/>
        </w:rPr>
        <w:t>t</w:t>
      </w:r>
      <w:r w:rsidR="00B43BC0">
        <w:rPr>
          <w:rFonts w:cstheme="minorHAnsi"/>
          <w:lang w:val="en-US"/>
        </w:rPr>
        <w:t xml:space="preserve">he </w:t>
      </w:r>
      <w:r w:rsidR="00C86D10" w:rsidRPr="00B607F0">
        <w:rPr>
          <w:rFonts w:cstheme="minorHAnsi"/>
          <w:lang w:val="en-US"/>
        </w:rPr>
        <w:t xml:space="preserve">Appeal Book and </w:t>
      </w:r>
      <w:proofErr w:type="gramStart"/>
      <w:r w:rsidR="00C86D10" w:rsidRPr="00B607F0">
        <w:rPr>
          <w:rFonts w:cstheme="minorHAnsi"/>
          <w:lang w:val="en-US"/>
        </w:rPr>
        <w:t>Compendiu</w:t>
      </w:r>
      <w:r w:rsidR="00050819">
        <w:rPr>
          <w:rFonts w:cstheme="minorHAnsi"/>
          <w:lang w:val="en-US"/>
        </w:rPr>
        <w:t>m;</w:t>
      </w:r>
      <w:proofErr w:type="gramEnd"/>
    </w:p>
    <w:p w14:paraId="496D23C6" w14:textId="7725A268" w:rsidR="00B607F0" w:rsidRDefault="00E41071" w:rsidP="0067567B">
      <w:pPr>
        <w:pStyle w:val="ListParagraph"/>
        <w:numPr>
          <w:ilvl w:val="0"/>
          <w:numId w:val="27"/>
        </w:numPr>
        <w:spacing w:after="240" w:line="240" w:lineRule="auto"/>
        <w:jc w:val="both"/>
        <w:rPr>
          <w:rFonts w:cstheme="minorHAnsi"/>
          <w:lang w:val="en-US"/>
        </w:rPr>
      </w:pPr>
      <w:r>
        <w:rPr>
          <w:rFonts w:cstheme="minorHAnsi"/>
          <w:lang w:val="en-US"/>
        </w:rPr>
        <w:t>t</w:t>
      </w:r>
      <w:r w:rsidR="00B43BC0">
        <w:rPr>
          <w:rFonts w:cstheme="minorHAnsi"/>
          <w:lang w:val="en-US"/>
        </w:rPr>
        <w:t xml:space="preserve">he </w:t>
      </w:r>
      <w:r w:rsidR="00C86D10" w:rsidRPr="00B607F0">
        <w:rPr>
          <w:rFonts w:cstheme="minorHAnsi"/>
          <w:lang w:val="en-US"/>
        </w:rPr>
        <w:t xml:space="preserve">Exhibit </w:t>
      </w:r>
      <w:proofErr w:type="gramStart"/>
      <w:r w:rsidR="00C86D10" w:rsidRPr="00B607F0">
        <w:rPr>
          <w:rFonts w:cstheme="minorHAnsi"/>
          <w:lang w:val="en-US"/>
        </w:rPr>
        <w:t>B</w:t>
      </w:r>
      <w:r w:rsidR="00050819">
        <w:rPr>
          <w:rFonts w:cstheme="minorHAnsi"/>
          <w:lang w:val="en-US"/>
        </w:rPr>
        <w:t>ook;</w:t>
      </w:r>
      <w:proofErr w:type="gramEnd"/>
    </w:p>
    <w:p w14:paraId="53A69BC5" w14:textId="653DAF46" w:rsidR="00B607F0" w:rsidRDefault="00E41071" w:rsidP="0067567B">
      <w:pPr>
        <w:pStyle w:val="ListParagraph"/>
        <w:numPr>
          <w:ilvl w:val="0"/>
          <w:numId w:val="27"/>
        </w:numPr>
        <w:spacing w:after="240" w:line="240" w:lineRule="auto"/>
        <w:jc w:val="both"/>
        <w:rPr>
          <w:rFonts w:cstheme="minorHAnsi"/>
          <w:lang w:val="en-US"/>
        </w:rPr>
      </w:pPr>
      <w:r>
        <w:rPr>
          <w:rFonts w:cstheme="minorHAnsi"/>
          <w:lang w:val="en-US"/>
        </w:rPr>
        <w:t>t</w:t>
      </w:r>
      <w:r w:rsidR="00B43BC0">
        <w:rPr>
          <w:rFonts w:cstheme="minorHAnsi"/>
          <w:lang w:val="en-US"/>
        </w:rPr>
        <w:t>he t</w:t>
      </w:r>
      <w:r w:rsidR="00C86D10" w:rsidRPr="00B607F0">
        <w:rPr>
          <w:rFonts w:cstheme="minorHAnsi"/>
          <w:lang w:val="en-US"/>
        </w:rPr>
        <w:t>ranscript</w:t>
      </w:r>
      <w:r w:rsidR="00050819">
        <w:rPr>
          <w:rFonts w:cstheme="minorHAnsi"/>
          <w:lang w:val="en-US"/>
        </w:rPr>
        <w:t>s</w:t>
      </w:r>
      <w:r w:rsidR="00C86D10" w:rsidRPr="00B607F0">
        <w:rPr>
          <w:rFonts w:cstheme="minorHAnsi"/>
          <w:lang w:val="en-US"/>
        </w:rPr>
        <w:t>,</w:t>
      </w:r>
      <w:r w:rsidR="00050819">
        <w:rPr>
          <w:rFonts w:cstheme="minorHAnsi"/>
          <w:lang w:val="en-US"/>
        </w:rPr>
        <w:t xml:space="preserve"> if </w:t>
      </w:r>
      <w:proofErr w:type="gramStart"/>
      <w:r w:rsidR="00050819">
        <w:rPr>
          <w:rFonts w:cstheme="minorHAnsi"/>
          <w:lang w:val="en-US"/>
        </w:rPr>
        <w:t>required;</w:t>
      </w:r>
      <w:proofErr w:type="gramEnd"/>
      <w:r w:rsidR="00C86D10" w:rsidRPr="00B607F0">
        <w:rPr>
          <w:rFonts w:cstheme="minorHAnsi"/>
          <w:lang w:val="en-US"/>
        </w:rPr>
        <w:t xml:space="preserve"> </w:t>
      </w:r>
    </w:p>
    <w:p w14:paraId="15472F90" w14:textId="07B4AA56" w:rsidR="00B607F0" w:rsidRDefault="00E41071" w:rsidP="0067567B">
      <w:pPr>
        <w:pStyle w:val="ListParagraph"/>
        <w:numPr>
          <w:ilvl w:val="0"/>
          <w:numId w:val="27"/>
        </w:numPr>
        <w:spacing w:after="240" w:line="240" w:lineRule="auto"/>
        <w:jc w:val="both"/>
        <w:rPr>
          <w:rFonts w:cstheme="minorHAnsi"/>
          <w:lang w:val="en-US"/>
        </w:rPr>
      </w:pPr>
      <w:r>
        <w:rPr>
          <w:rFonts w:cstheme="minorHAnsi"/>
          <w:lang w:val="en-US"/>
        </w:rPr>
        <w:t>e</w:t>
      </w:r>
      <w:r w:rsidR="00C86D10" w:rsidRPr="00B607F0">
        <w:rPr>
          <w:rFonts w:cstheme="minorHAnsi"/>
          <w:lang w:val="en-US"/>
        </w:rPr>
        <w:t>lectronic version of the transcript</w:t>
      </w:r>
      <w:r w:rsidR="00050819">
        <w:rPr>
          <w:rFonts w:cstheme="minorHAnsi"/>
          <w:lang w:val="en-US"/>
        </w:rPr>
        <w:t>s</w:t>
      </w:r>
      <w:r w:rsidR="00C86D10" w:rsidRPr="00B607F0">
        <w:rPr>
          <w:rFonts w:cstheme="minorHAnsi"/>
          <w:lang w:val="en-US"/>
        </w:rPr>
        <w:t>,</w:t>
      </w:r>
      <w:r w:rsidR="00050819">
        <w:rPr>
          <w:rFonts w:cstheme="minorHAnsi"/>
          <w:lang w:val="en-US"/>
        </w:rPr>
        <w:t xml:space="preserve"> if required;</w:t>
      </w:r>
      <w:r w:rsidR="00C86D10" w:rsidRPr="00B607F0">
        <w:rPr>
          <w:rFonts w:cstheme="minorHAnsi"/>
          <w:lang w:val="en-US"/>
        </w:rPr>
        <w:t xml:space="preserve"> and </w:t>
      </w:r>
    </w:p>
    <w:p w14:paraId="1824DEA3" w14:textId="06E7BBEE" w:rsidR="00B607F0" w:rsidRPr="0067567B" w:rsidRDefault="00E41071" w:rsidP="0067567B">
      <w:pPr>
        <w:pStyle w:val="ListParagraph"/>
        <w:numPr>
          <w:ilvl w:val="0"/>
          <w:numId w:val="27"/>
        </w:numPr>
        <w:spacing w:after="240" w:line="240" w:lineRule="auto"/>
        <w:jc w:val="both"/>
        <w:rPr>
          <w:rFonts w:cstheme="minorHAnsi"/>
          <w:lang w:val="en-US"/>
        </w:rPr>
      </w:pPr>
      <w:r>
        <w:rPr>
          <w:rFonts w:cstheme="minorHAnsi"/>
          <w:lang w:val="en-US"/>
        </w:rPr>
        <w:t>t</w:t>
      </w:r>
      <w:r w:rsidR="00B43BC0">
        <w:rPr>
          <w:rFonts w:cstheme="minorHAnsi"/>
          <w:lang w:val="en-US"/>
        </w:rPr>
        <w:t xml:space="preserve">he </w:t>
      </w:r>
      <w:r w:rsidR="001A6935">
        <w:rPr>
          <w:rFonts w:cstheme="minorHAnsi"/>
          <w:lang w:val="en-US"/>
        </w:rPr>
        <w:t>appellant</w:t>
      </w:r>
      <w:r w:rsidR="00C86D10" w:rsidRPr="00B607F0">
        <w:rPr>
          <w:rFonts w:cstheme="minorHAnsi"/>
          <w:lang w:val="en-US"/>
        </w:rPr>
        <w:t>’</w:t>
      </w:r>
      <w:r w:rsidR="00050819">
        <w:rPr>
          <w:rFonts w:cstheme="minorHAnsi"/>
          <w:lang w:val="en-US"/>
        </w:rPr>
        <w:t>s F</w:t>
      </w:r>
      <w:r w:rsidR="00C86D10" w:rsidRPr="00B607F0">
        <w:rPr>
          <w:rFonts w:cstheme="minorHAnsi"/>
          <w:lang w:val="en-US"/>
        </w:rPr>
        <w:t xml:space="preserve">actum. </w:t>
      </w:r>
    </w:p>
    <w:p w14:paraId="477013F2" w14:textId="2FC99521" w:rsidR="00B91F13" w:rsidRDefault="003E0588" w:rsidP="0067567B">
      <w:pPr>
        <w:spacing w:after="240" w:line="240" w:lineRule="auto"/>
        <w:jc w:val="both"/>
        <w:rPr>
          <w:rFonts w:cstheme="minorHAnsi"/>
          <w:lang w:val="en-US"/>
        </w:rPr>
      </w:pPr>
      <w:r w:rsidRPr="00B607F0">
        <w:rPr>
          <w:rFonts w:cstheme="minorHAnsi"/>
          <w:lang w:val="en-US"/>
        </w:rPr>
        <w:t>Once the material</w:t>
      </w:r>
      <w:r w:rsidR="00554AB1" w:rsidRPr="00B607F0">
        <w:rPr>
          <w:rFonts w:cstheme="minorHAnsi"/>
          <w:lang w:val="en-US"/>
        </w:rPr>
        <w:t>s are</w:t>
      </w:r>
      <w:r w:rsidRPr="00B607F0">
        <w:rPr>
          <w:rFonts w:cstheme="minorHAnsi"/>
          <w:lang w:val="en-US"/>
        </w:rPr>
        <w:t xml:space="preserve"> served, </w:t>
      </w:r>
      <w:r w:rsidR="00C86D10" w:rsidRPr="00B607F0">
        <w:rPr>
          <w:rFonts w:cstheme="minorHAnsi"/>
          <w:lang w:val="en-US"/>
        </w:rPr>
        <w:t>the appellant must file electronic versions of the</w:t>
      </w:r>
      <w:r w:rsidR="00036DFC" w:rsidRPr="00B607F0">
        <w:rPr>
          <w:rFonts w:cstheme="minorHAnsi"/>
          <w:lang w:val="en-US"/>
        </w:rPr>
        <w:t xml:space="preserve"> materials</w:t>
      </w:r>
      <w:r w:rsidR="00C86D10" w:rsidRPr="00B607F0">
        <w:rPr>
          <w:rFonts w:cstheme="minorHAnsi"/>
          <w:lang w:val="en-US"/>
        </w:rPr>
        <w:t xml:space="preserve">, which should be </w:t>
      </w:r>
      <w:r w:rsidR="000558E4" w:rsidRPr="00B607F0">
        <w:rPr>
          <w:rFonts w:cstheme="minorHAnsi"/>
          <w:lang w:val="en-US"/>
        </w:rPr>
        <w:t>accompanied by an Affidavit of Service (</w:t>
      </w:r>
      <w:r w:rsidR="000558E4" w:rsidRPr="0020376B">
        <w:rPr>
          <w:rFonts w:cstheme="minorHAnsi"/>
          <w:lang w:val="en-US"/>
        </w:rPr>
        <w:t>Form 16B</w:t>
      </w:r>
      <w:r w:rsidR="000558E4" w:rsidRPr="00B607F0">
        <w:rPr>
          <w:rFonts w:cstheme="minorHAnsi"/>
          <w:lang w:val="en-US"/>
        </w:rPr>
        <w:t xml:space="preserve">) </w:t>
      </w:r>
      <w:r w:rsidR="00A929AB" w:rsidRPr="00B607F0">
        <w:rPr>
          <w:rFonts w:cstheme="minorHAnsi"/>
          <w:lang w:val="en-US"/>
        </w:rPr>
        <w:t>confirming that it was served on</w:t>
      </w:r>
      <w:r w:rsidR="000558E4" w:rsidRPr="00B607F0">
        <w:rPr>
          <w:rFonts w:cstheme="minorHAnsi"/>
          <w:lang w:val="en-US"/>
        </w:rPr>
        <w:t xml:space="preserve"> each party.</w:t>
      </w:r>
      <w:r w:rsidR="004814A5">
        <w:rPr>
          <w:rFonts w:cstheme="minorHAnsi"/>
          <w:lang w:val="en-US"/>
        </w:rPr>
        <w:t xml:space="preserve"> Instructions for filing materials with the court </w:t>
      </w:r>
      <w:r w:rsidR="00861810">
        <w:rPr>
          <w:rFonts w:cstheme="minorHAnsi"/>
          <w:lang w:val="en-US"/>
        </w:rPr>
        <w:t xml:space="preserve">can be found </w:t>
      </w:r>
      <w:r w:rsidR="002A1A89">
        <w:rPr>
          <w:rFonts w:cstheme="minorHAnsi"/>
          <w:lang w:val="en-US"/>
        </w:rPr>
        <w:t xml:space="preserve">online </w:t>
      </w:r>
      <w:hyperlink r:id="rId45" w:history="1">
        <w:r w:rsidR="002A1A89" w:rsidRPr="002A1A89">
          <w:rPr>
            <w:rStyle w:val="Hyperlink"/>
            <w:rFonts w:cstheme="minorHAnsi"/>
            <w:lang w:val="en-US"/>
          </w:rPr>
          <w:t>here</w:t>
        </w:r>
      </w:hyperlink>
      <w:r w:rsidR="00D52C25">
        <w:rPr>
          <w:rFonts w:cstheme="minorHAnsi"/>
          <w:lang w:val="en-US"/>
        </w:rPr>
        <w:t>.</w:t>
      </w:r>
      <w:r w:rsidR="00B0786D">
        <w:rPr>
          <w:rFonts w:cstheme="minorHAnsi"/>
          <w:lang w:val="en-US"/>
        </w:rPr>
        <w:t xml:space="preserve"> There may be fees associated with filing certain documents.</w:t>
      </w:r>
    </w:p>
    <w:p w14:paraId="3F99364A" w14:textId="3E990875" w:rsidR="00C86D10" w:rsidRPr="00BE7C33" w:rsidRDefault="00C86D10" w:rsidP="0067567B">
      <w:pPr>
        <w:spacing w:after="240" w:line="240" w:lineRule="auto"/>
        <w:jc w:val="both"/>
        <w:textAlignment w:val="baseline"/>
        <w:rPr>
          <w:rFonts w:eastAsia="Times New Roman" w:cstheme="minorHAnsi"/>
          <w:color w:val="000000" w:themeColor="text1"/>
          <w:szCs w:val="24"/>
          <w:lang w:eastAsia="en-CA"/>
        </w:rPr>
      </w:pPr>
      <w:r w:rsidRPr="00BE7C33">
        <w:rPr>
          <w:rFonts w:eastAsia="Times New Roman" w:cstheme="minorHAnsi"/>
          <w:color w:val="000000"/>
          <w:szCs w:val="24"/>
          <w:lang w:eastAsia="en-CA"/>
        </w:rPr>
        <w:lastRenderedPageBreak/>
        <w:t>Once the above materials have been</w:t>
      </w:r>
      <w:r>
        <w:rPr>
          <w:rFonts w:eastAsia="Times New Roman" w:cstheme="minorHAnsi"/>
          <w:color w:val="000000"/>
          <w:szCs w:val="24"/>
          <w:lang w:eastAsia="en-CA"/>
        </w:rPr>
        <w:t xml:space="preserve"> served and filed, the appellant</w:t>
      </w:r>
      <w:r w:rsidRPr="00BE7C33">
        <w:rPr>
          <w:rFonts w:eastAsia="Times New Roman" w:cstheme="minorHAnsi"/>
          <w:color w:val="000000"/>
          <w:szCs w:val="24"/>
          <w:lang w:eastAsia="en-CA"/>
        </w:rPr>
        <w:t xml:space="preserve"> must complete a</w:t>
      </w:r>
      <w:r>
        <w:rPr>
          <w:rFonts w:eastAsia="Times New Roman" w:cstheme="minorHAnsi"/>
          <w:color w:val="000000"/>
          <w:szCs w:val="24"/>
          <w:lang w:eastAsia="en-CA"/>
        </w:rPr>
        <w:t xml:space="preserve"> “Certificate of P</w:t>
      </w:r>
      <w:r w:rsidRPr="00BE7C33">
        <w:rPr>
          <w:rFonts w:eastAsia="Times New Roman" w:cstheme="minorHAnsi"/>
          <w:color w:val="000000"/>
          <w:szCs w:val="24"/>
          <w:lang w:eastAsia="en-CA"/>
        </w:rPr>
        <w:t>er</w:t>
      </w:r>
      <w:r w:rsidRPr="00BE7C33">
        <w:rPr>
          <w:rFonts w:eastAsia="Times New Roman" w:cstheme="minorHAnsi"/>
          <w:color w:val="000000" w:themeColor="text1"/>
          <w:szCs w:val="24"/>
          <w:lang w:eastAsia="en-CA"/>
        </w:rPr>
        <w:t xml:space="preserve">fection”. The </w:t>
      </w:r>
      <w:r>
        <w:rPr>
          <w:rFonts w:eastAsia="Times New Roman" w:cstheme="minorHAnsi"/>
          <w:color w:val="000000" w:themeColor="text1"/>
          <w:szCs w:val="24"/>
          <w:lang w:eastAsia="en-CA"/>
        </w:rPr>
        <w:t>Certificate of P</w:t>
      </w:r>
      <w:r w:rsidRPr="00BE7C33">
        <w:rPr>
          <w:rFonts w:eastAsia="Times New Roman" w:cstheme="minorHAnsi"/>
          <w:color w:val="000000" w:themeColor="text1"/>
          <w:szCs w:val="24"/>
          <w:lang w:eastAsia="en-CA"/>
        </w:rPr>
        <w:t>erfection confirms that all the material requi</w:t>
      </w:r>
      <w:r>
        <w:rPr>
          <w:rFonts w:eastAsia="Times New Roman" w:cstheme="minorHAnsi"/>
          <w:color w:val="000000" w:themeColor="text1"/>
          <w:szCs w:val="24"/>
          <w:lang w:eastAsia="en-CA"/>
        </w:rPr>
        <w:t>red to be filed by the appellant</w:t>
      </w:r>
      <w:r w:rsidRPr="00BE7C33">
        <w:rPr>
          <w:rFonts w:eastAsia="Times New Roman" w:cstheme="minorHAnsi"/>
          <w:color w:val="000000" w:themeColor="text1"/>
          <w:szCs w:val="24"/>
          <w:lang w:eastAsia="en-CA"/>
        </w:rPr>
        <w:t xml:space="preserve"> fo</w:t>
      </w:r>
      <w:r>
        <w:rPr>
          <w:rFonts w:eastAsia="Times New Roman" w:cstheme="minorHAnsi"/>
          <w:color w:val="000000" w:themeColor="text1"/>
          <w:szCs w:val="24"/>
          <w:lang w:eastAsia="en-CA"/>
        </w:rPr>
        <w:t>r the hearing of the appeal</w:t>
      </w:r>
      <w:r w:rsidRPr="00BE7C33">
        <w:rPr>
          <w:rFonts w:eastAsia="Times New Roman" w:cstheme="minorHAnsi"/>
          <w:color w:val="000000" w:themeColor="text1"/>
          <w:szCs w:val="24"/>
          <w:lang w:eastAsia="en-CA"/>
        </w:rPr>
        <w:t xml:space="preserve"> has been filed</w:t>
      </w:r>
      <w:r>
        <w:rPr>
          <w:rFonts w:eastAsia="Times New Roman" w:cstheme="minorHAnsi"/>
          <w:color w:val="000000" w:themeColor="text1"/>
          <w:szCs w:val="24"/>
          <w:lang w:eastAsia="en-CA"/>
        </w:rPr>
        <w:t xml:space="preserve"> and lists the names and contact information of each party</w:t>
      </w:r>
      <w:r w:rsidRPr="00BE7C33">
        <w:rPr>
          <w:rFonts w:eastAsia="Times New Roman" w:cstheme="minorHAnsi"/>
          <w:color w:val="000000" w:themeColor="text1"/>
          <w:szCs w:val="24"/>
          <w:lang w:eastAsia="en-CA"/>
        </w:rPr>
        <w:t xml:space="preserve">. </w:t>
      </w:r>
      <w:r w:rsidR="00B91F13">
        <w:rPr>
          <w:rFonts w:eastAsia="Times New Roman" w:cstheme="minorHAnsi"/>
          <w:color w:val="000000" w:themeColor="text1"/>
          <w:szCs w:val="24"/>
          <w:lang w:eastAsia="en-CA"/>
        </w:rPr>
        <w:t xml:space="preserve">The Certificate of Perfection must be served on each party and filed with the </w:t>
      </w:r>
      <w:r w:rsidR="00B24B6C">
        <w:rPr>
          <w:rFonts w:eastAsia="Times New Roman" w:cstheme="minorHAnsi"/>
          <w:color w:val="000000" w:themeColor="text1"/>
          <w:szCs w:val="24"/>
          <w:lang w:eastAsia="en-CA"/>
        </w:rPr>
        <w:t>c</w:t>
      </w:r>
      <w:r w:rsidR="00B91F13">
        <w:rPr>
          <w:rFonts w:eastAsia="Times New Roman" w:cstheme="minorHAnsi"/>
          <w:color w:val="000000" w:themeColor="text1"/>
          <w:szCs w:val="24"/>
          <w:lang w:eastAsia="en-CA"/>
        </w:rPr>
        <w:t xml:space="preserve">ourt. </w:t>
      </w:r>
    </w:p>
    <w:p w14:paraId="24474E25" w14:textId="0F02BEE0" w:rsidR="00B0360E" w:rsidRDefault="00B51CA5" w:rsidP="0067567B">
      <w:pPr>
        <w:spacing w:after="240" w:line="240" w:lineRule="auto"/>
        <w:jc w:val="both"/>
        <w:rPr>
          <w:rFonts w:cstheme="minorHAnsi"/>
          <w:lang w:val="en-US"/>
        </w:rPr>
      </w:pPr>
      <w:r w:rsidRPr="00BE7C33">
        <w:rPr>
          <w:rFonts w:cstheme="minorHAnsi"/>
          <w:lang w:val="en-US"/>
        </w:rPr>
        <w:t xml:space="preserve">Once the </w:t>
      </w:r>
      <w:r w:rsidR="00C86D10">
        <w:rPr>
          <w:rFonts w:cstheme="minorHAnsi"/>
          <w:lang w:val="en-US"/>
        </w:rPr>
        <w:t>appellant’s materials have been served on the</w:t>
      </w:r>
      <w:r w:rsidR="00065CEA" w:rsidRPr="00BE7C33">
        <w:rPr>
          <w:rFonts w:cstheme="minorHAnsi"/>
          <w:lang w:val="en-US"/>
        </w:rPr>
        <w:t xml:space="preserve"> respondent</w:t>
      </w:r>
      <w:r w:rsidRPr="00BE7C33">
        <w:rPr>
          <w:rFonts w:cstheme="minorHAnsi"/>
          <w:lang w:val="en-US"/>
        </w:rPr>
        <w:t xml:space="preserve">, the </w:t>
      </w:r>
      <w:r w:rsidR="00D45188" w:rsidRPr="00BE7C33">
        <w:rPr>
          <w:rFonts w:cstheme="minorHAnsi"/>
          <w:lang w:val="en-US"/>
        </w:rPr>
        <w:t xml:space="preserve">respondent </w:t>
      </w:r>
      <w:r w:rsidR="00554AB1">
        <w:rPr>
          <w:rFonts w:cstheme="minorHAnsi"/>
          <w:lang w:val="en-US"/>
        </w:rPr>
        <w:t xml:space="preserve">must also </w:t>
      </w:r>
      <w:r w:rsidR="00772BA8">
        <w:rPr>
          <w:rFonts w:cstheme="minorHAnsi"/>
          <w:lang w:val="en-US"/>
        </w:rPr>
        <w:t xml:space="preserve">serve and </w:t>
      </w:r>
      <w:r w:rsidR="00554AB1">
        <w:rPr>
          <w:rFonts w:cstheme="minorHAnsi"/>
          <w:lang w:val="en-US"/>
        </w:rPr>
        <w:t>file electronic versions of the</w:t>
      </w:r>
      <w:r w:rsidR="00554AB1" w:rsidRPr="00BE7C33">
        <w:rPr>
          <w:rFonts w:cstheme="minorHAnsi"/>
          <w:lang w:val="en-US"/>
        </w:rPr>
        <w:t xml:space="preserve"> </w:t>
      </w:r>
      <w:r w:rsidR="00772BA8">
        <w:rPr>
          <w:rFonts w:cstheme="minorHAnsi"/>
          <w:lang w:val="en-US"/>
        </w:rPr>
        <w:t xml:space="preserve">responding </w:t>
      </w:r>
      <w:r w:rsidR="00554AB1" w:rsidRPr="00BE7C33">
        <w:rPr>
          <w:rFonts w:cstheme="minorHAnsi"/>
          <w:lang w:val="en-US"/>
        </w:rPr>
        <w:t>materials</w:t>
      </w:r>
      <w:r w:rsidR="00B346D2">
        <w:rPr>
          <w:rFonts w:cstheme="minorHAnsi"/>
          <w:lang w:val="en-US"/>
        </w:rPr>
        <w:t xml:space="preserve"> with the court</w:t>
      </w:r>
      <w:r w:rsidR="00554AB1">
        <w:rPr>
          <w:rFonts w:cstheme="minorHAnsi"/>
          <w:lang w:val="en-US"/>
        </w:rPr>
        <w:t xml:space="preserve">, which should be </w:t>
      </w:r>
      <w:r w:rsidR="00554AB1" w:rsidRPr="00BE7C33">
        <w:rPr>
          <w:rFonts w:cstheme="minorHAnsi"/>
          <w:lang w:val="en-US"/>
        </w:rPr>
        <w:t>accompanied by an Affidavit of Service (</w:t>
      </w:r>
      <w:r w:rsidR="00554AB1" w:rsidRPr="0020376B">
        <w:rPr>
          <w:rFonts w:cstheme="minorHAnsi"/>
          <w:lang w:val="en-US"/>
        </w:rPr>
        <w:t>Form 16B</w:t>
      </w:r>
      <w:r w:rsidR="00554AB1" w:rsidRPr="00BE7C33">
        <w:rPr>
          <w:rFonts w:cstheme="minorHAnsi"/>
          <w:lang w:val="en-US"/>
        </w:rPr>
        <w:t xml:space="preserve">) </w:t>
      </w:r>
      <w:r w:rsidR="00554AB1">
        <w:rPr>
          <w:rFonts w:cstheme="minorHAnsi"/>
          <w:lang w:val="en-US"/>
        </w:rPr>
        <w:t>confirming that it was served on</w:t>
      </w:r>
      <w:r w:rsidR="00554AB1" w:rsidRPr="00BE7C33">
        <w:rPr>
          <w:rFonts w:cstheme="minorHAnsi"/>
          <w:lang w:val="en-US"/>
        </w:rPr>
        <w:t xml:space="preserve"> each party.</w:t>
      </w:r>
      <w:r w:rsidR="00B03D1D">
        <w:rPr>
          <w:rFonts w:cstheme="minorHAnsi"/>
          <w:lang w:val="en-US"/>
        </w:rPr>
        <w:t xml:space="preserve"> </w:t>
      </w:r>
    </w:p>
    <w:p w14:paraId="09F7D5A4" w14:textId="6D2AA037" w:rsidR="00B91F13" w:rsidRDefault="00B03D1D" w:rsidP="0067567B">
      <w:pPr>
        <w:spacing w:after="240" w:line="240" w:lineRule="auto"/>
        <w:jc w:val="both"/>
        <w:rPr>
          <w:rFonts w:cstheme="minorHAnsi"/>
          <w:lang w:val="en-US"/>
        </w:rPr>
      </w:pPr>
      <w:r>
        <w:rPr>
          <w:rFonts w:cstheme="minorHAnsi"/>
          <w:lang w:val="en-US"/>
        </w:rPr>
        <w:t xml:space="preserve">The deadlines </w:t>
      </w:r>
      <w:r w:rsidR="00B0360E">
        <w:rPr>
          <w:rFonts w:cstheme="minorHAnsi"/>
          <w:lang w:val="en-US"/>
        </w:rPr>
        <w:t xml:space="preserve">in the Rules of Civil Procedure </w:t>
      </w:r>
      <w:r w:rsidR="00C20491">
        <w:rPr>
          <w:rFonts w:cstheme="minorHAnsi"/>
          <w:lang w:val="en-US"/>
        </w:rPr>
        <w:t xml:space="preserve">are often </w:t>
      </w:r>
      <w:r>
        <w:rPr>
          <w:rFonts w:cstheme="minorHAnsi"/>
          <w:lang w:val="en-US"/>
        </w:rPr>
        <w:t>changed by a case management judge</w:t>
      </w:r>
      <w:r w:rsidR="00C20491">
        <w:rPr>
          <w:rFonts w:cstheme="minorHAnsi"/>
          <w:lang w:val="en-US"/>
        </w:rPr>
        <w:t xml:space="preserve"> as discussed above under Case Management</w:t>
      </w:r>
      <w:r>
        <w:rPr>
          <w:rFonts w:cstheme="minorHAnsi"/>
          <w:lang w:val="en-US"/>
        </w:rPr>
        <w:t xml:space="preserve">. The process for providing </w:t>
      </w:r>
      <w:r w:rsidR="0097025F">
        <w:rPr>
          <w:rFonts w:cstheme="minorHAnsi"/>
          <w:lang w:val="en-US"/>
        </w:rPr>
        <w:t xml:space="preserve">a </w:t>
      </w:r>
      <w:r>
        <w:rPr>
          <w:rFonts w:cstheme="minorHAnsi"/>
          <w:lang w:val="en-US"/>
        </w:rPr>
        <w:t xml:space="preserve">proposed schedule is set out in the </w:t>
      </w:r>
      <w:hyperlink r:id="rId46" w:history="1">
        <w:r w:rsidRPr="00AE1CB8">
          <w:rPr>
            <w:rStyle w:val="Hyperlink"/>
            <w:lang w:val="en-US"/>
          </w:rPr>
          <w:t>Consolidated Practice Direction for Divisional Court Proceedings</w:t>
        </w:r>
      </w:hyperlink>
      <w:r>
        <w:rPr>
          <w:lang w:val="en-US"/>
        </w:rPr>
        <w:t>.</w:t>
      </w:r>
    </w:p>
    <w:p w14:paraId="5102E5BB" w14:textId="16CC136F" w:rsidR="00B91F13" w:rsidRPr="00BE7C33" w:rsidRDefault="00B91F13" w:rsidP="00ED0817">
      <w:pPr>
        <w:spacing w:after="240" w:line="240" w:lineRule="auto"/>
        <w:jc w:val="both"/>
        <w:rPr>
          <w:rFonts w:cstheme="minorHAnsi"/>
          <w:szCs w:val="24"/>
        </w:rPr>
      </w:pPr>
      <w:r w:rsidRPr="00ED0817">
        <w:rPr>
          <w:rFonts w:cstheme="minorHAnsi"/>
          <w:b/>
          <w:bCs/>
          <w:i/>
          <w:lang w:val="en-US"/>
        </w:rPr>
        <w:t xml:space="preserve">Dismissal for </w:t>
      </w:r>
      <w:r w:rsidR="00677536">
        <w:rPr>
          <w:rFonts w:cstheme="minorHAnsi"/>
          <w:b/>
          <w:bCs/>
          <w:i/>
          <w:lang w:val="en-US"/>
        </w:rPr>
        <w:t xml:space="preserve">Failure to comply with the Court schedule or for </w:t>
      </w:r>
      <w:r w:rsidRPr="00ED0817">
        <w:rPr>
          <w:rFonts w:cstheme="minorHAnsi"/>
          <w:b/>
          <w:bCs/>
          <w:i/>
          <w:lang w:val="en-US"/>
        </w:rPr>
        <w:t>Delay</w:t>
      </w:r>
      <w:r w:rsidR="00677536" w:rsidRPr="00ED0817">
        <w:rPr>
          <w:rFonts w:cstheme="minorHAnsi"/>
          <w:iCs/>
          <w:lang w:val="en-US"/>
        </w:rPr>
        <w:t>:</w:t>
      </w:r>
      <w:r w:rsidR="00534B8E">
        <w:rPr>
          <w:rFonts w:cstheme="minorHAnsi"/>
          <w:szCs w:val="24"/>
        </w:rPr>
        <w:t xml:space="preserve"> </w:t>
      </w:r>
      <w:r w:rsidR="00554AB1">
        <w:rPr>
          <w:rFonts w:cstheme="minorHAnsi"/>
          <w:szCs w:val="24"/>
        </w:rPr>
        <w:t>If the appellant</w:t>
      </w:r>
      <w:r w:rsidR="003D6825" w:rsidRPr="00BE7C33">
        <w:rPr>
          <w:rFonts w:cstheme="minorHAnsi"/>
          <w:szCs w:val="24"/>
        </w:rPr>
        <w:t xml:space="preserve"> </w:t>
      </w:r>
      <w:r w:rsidR="00554AB1">
        <w:rPr>
          <w:rFonts w:cstheme="minorHAnsi"/>
          <w:szCs w:val="24"/>
        </w:rPr>
        <w:t xml:space="preserve">does not meet the deadlines </w:t>
      </w:r>
      <w:r w:rsidR="007F4A33">
        <w:rPr>
          <w:rFonts w:cstheme="minorHAnsi"/>
          <w:szCs w:val="24"/>
        </w:rPr>
        <w:t>for the appellant’s court documents</w:t>
      </w:r>
      <w:r w:rsidR="009D0C94">
        <w:rPr>
          <w:rFonts w:cstheme="minorHAnsi"/>
          <w:szCs w:val="24"/>
        </w:rPr>
        <w:t>,</w:t>
      </w:r>
      <w:r w:rsidR="007F4A33">
        <w:rPr>
          <w:rFonts w:cstheme="minorHAnsi"/>
          <w:szCs w:val="24"/>
        </w:rPr>
        <w:t xml:space="preserve"> the respondent may ask the case management judge to dismiss the appeal or, depending on the length of delay, </w:t>
      </w:r>
      <w:r w:rsidR="00CA5173">
        <w:rPr>
          <w:rFonts w:cstheme="minorHAnsi"/>
          <w:szCs w:val="24"/>
        </w:rPr>
        <w:t xml:space="preserve">ask the Registrar to dismiss the appeal for delay under </w:t>
      </w:r>
      <w:hyperlink r:id="rId47" w:anchor="BK617" w:history="1">
        <w:r w:rsidR="00CA5173" w:rsidRPr="00E41071">
          <w:rPr>
            <w:rStyle w:val="Hyperlink"/>
            <w:rFonts w:cstheme="minorHAnsi"/>
            <w:szCs w:val="24"/>
          </w:rPr>
          <w:t>r. 61.13</w:t>
        </w:r>
      </w:hyperlink>
      <w:r w:rsidR="00CA5173">
        <w:rPr>
          <w:rFonts w:cstheme="minorHAnsi"/>
          <w:szCs w:val="24"/>
        </w:rPr>
        <w:t>.</w:t>
      </w:r>
      <w:r>
        <w:rPr>
          <w:rFonts w:cstheme="minorHAnsi"/>
          <w:szCs w:val="24"/>
        </w:rPr>
        <w:t xml:space="preserve"> </w:t>
      </w:r>
    </w:p>
    <w:p w14:paraId="6C9BC5FB" w14:textId="77777777" w:rsidR="00D35F51" w:rsidRPr="007D6DE6" w:rsidRDefault="00D35F51" w:rsidP="00D35F51">
      <w:pPr>
        <w:pStyle w:val="Heading2"/>
        <w:spacing w:before="0" w:after="240" w:line="240" w:lineRule="auto"/>
        <w:jc w:val="both"/>
        <w:rPr>
          <w:rFonts w:asciiTheme="minorHAnsi" w:hAnsiTheme="minorHAnsi" w:cstheme="minorHAnsi"/>
          <w:lang w:val="en-US"/>
        </w:rPr>
      </w:pPr>
      <w:bookmarkStart w:id="60" w:name="_Toc192182704"/>
      <w:r w:rsidRPr="00BE7C33">
        <w:rPr>
          <w:rFonts w:asciiTheme="minorHAnsi" w:hAnsiTheme="minorHAnsi" w:cstheme="minorHAnsi"/>
          <w:lang w:val="en-US"/>
        </w:rPr>
        <w:t>Standard of Review</w:t>
      </w:r>
      <w:bookmarkEnd w:id="60"/>
    </w:p>
    <w:p w14:paraId="2F071057" w14:textId="0DE3AAAA" w:rsidR="00D35F51" w:rsidRPr="007D6DE6" w:rsidRDefault="00D35F51" w:rsidP="00D35F51">
      <w:pPr>
        <w:spacing w:after="240" w:line="240" w:lineRule="auto"/>
        <w:jc w:val="both"/>
        <w:rPr>
          <w:rFonts w:cstheme="minorHAnsi"/>
          <w:lang w:val="en-US"/>
        </w:rPr>
      </w:pPr>
      <w:r w:rsidRPr="003B4B46">
        <w:rPr>
          <w:rFonts w:cstheme="minorHAnsi"/>
          <w:lang w:val="en-US"/>
        </w:rPr>
        <w:t xml:space="preserve">The standard of review is an important feature of </w:t>
      </w:r>
      <w:r>
        <w:rPr>
          <w:rFonts w:cstheme="minorHAnsi"/>
          <w:lang w:val="en-US"/>
        </w:rPr>
        <w:t>any appeal and should be addressed i</w:t>
      </w:r>
      <w:r w:rsidRPr="00BE7C33">
        <w:rPr>
          <w:rFonts w:cstheme="minorHAnsi"/>
          <w:lang w:val="en-US"/>
        </w:rPr>
        <w:t xml:space="preserve">n your </w:t>
      </w:r>
      <w:r>
        <w:rPr>
          <w:rFonts w:cstheme="minorHAnsi"/>
          <w:lang w:val="en-US"/>
        </w:rPr>
        <w:t>Factum.</w:t>
      </w:r>
      <w:r w:rsidRPr="00BE7C33">
        <w:rPr>
          <w:rFonts w:cstheme="minorHAnsi"/>
          <w:lang w:val="en-US"/>
        </w:rPr>
        <w:t xml:space="preserve"> </w:t>
      </w:r>
      <w:r>
        <w:rPr>
          <w:rFonts w:cstheme="minorHAnsi"/>
          <w:lang w:val="en-US"/>
        </w:rPr>
        <w:t xml:space="preserve">The </w:t>
      </w:r>
      <w:r w:rsidRPr="00960C13">
        <w:rPr>
          <w:rFonts w:cstheme="minorHAnsi"/>
          <w:szCs w:val="24"/>
          <w:lang w:val="en-US"/>
        </w:rPr>
        <w:t xml:space="preserve">standard of review refers to the degree of scrutiny that the court will apply in examining the substance of the decision being reviewed. </w:t>
      </w:r>
    </w:p>
    <w:p w14:paraId="3D0AB1A6" w14:textId="77777777" w:rsidR="00D35F51" w:rsidRPr="007D6DE6" w:rsidRDefault="00D35F51" w:rsidP="00D35F51">
      <w:pPr>
        <w:pStyle w:val="Heading3"/>
        <w:spacing w:before="0" w:after="240" w:line="240" w:lineRule="auto"/>
        <w:jc w:val="both"/>
        <w:rPr>
          <w:lang w:val="en-US"/>
        </w:rPr>
      </w:pPr>
      <w:bookmarkStart w:id="61" w:name="_Toc192182705"/>
      <w:r>
        <w:rPr>
          <w:lang w:val="en-US"/>
        </w:rPr>
        <w:t>Civil Appeals</w:t>
      </w:r>
      <w:bookmarkEnd w:id="61"/>
    </w:p>
    <w:p w14:paraId="5E4DF130" w14:textId="77777777" w:rsidR="00D35F51" w:rsidRDefault="00D35F51" w:rsidP="00D35F51">
      <w:pPr>
        <w:spacing w:after="240" w:line="240" w:lineRule="auto"/>
        <w:jc w:val="both"/>
        <w:rPr>
          <w:rFonts w:cstheme="minorHAnsi"/>
          <w:szCs w:val="24"/>
          <w:lang w:val="en-US"/>
        </w:rPr>
      </w:pPr>
      <w:r w:rsidRPr="00960C13">
        <w:rPr>
          <w:rFonts w:cstheme="minorHAnsi"/>
          <w:szCs w:val="24"/>
          <w:lang w:val="en-US"/>
        </w:rPr>
        <w:t xml:space="preserve">In an appeal of a judge’s order, the standards of review have been set out by the Supreme Court of Canada in the case of </w:t>
      </w:r>
      <w:r w:rsidRPr="001B5F49">
        <w:rPr>
          <w:i/>
          <w:iCs/>
          <w:szCs w:val="24"/>
        </w:rPr>
        <w:t>Housen v. Nikolaisen</w:t>
      </w:r>
      <w:r>
        <w:rPr>
          <w:szCs w:val="24"/>
        </w:rPr>
        <w:t>.</w:t>
      </w:r>
    </w:p>
    <w:p w14:paraId="6F2AAE01" w14:textId="77777777" w:rsidR="00D35F51" w:rsidRPr="007D6DE6" w:rsidRDefault="00D35F51" w:rsidP="00D35F51">
      <w:pPr>
        <w:spacing w:after="240" w:line="240" w:lineRule="auto"/>
        <w:jc w:val="both"/>
        <w:rPr>
          <w:rFonts w:cstheme="minorHAnsi"/>
          <w:lang w:val="en-US"/>
        </w:rPr>
      </w:pPr>
      <w:r>
        <w:rPr>
          <w:rFonts w:cstheme="minorHAnsi"/>
          <w:szCs w:val="24"/>
          <w:lang w:val="en-US"/>
        </w:rPr>
        <w:t xml:space="preserve">Questions of law are to be reviewed on a standard of correctness. </w:t>
      </w:r>
      <w:r w:rsidRPr="00BE7C33">
        <w:rPr>
          <w:rFonts w:cstheme="minorHAnsi"/>
        </w:rPr>
        <w:t xml:space="preserve">In applying a correctness standard of review, the </w:t>
      </w:r>
      <w:r>
        <w:rPr>
          <w:rFonts w:cstheme="minorHAnsi"/>
        </w:rPr>
        <w:t>c</w:t>
      </w:r>
      <w:r w:rsidRPr="00BE7C33">
        <w:rPr>
          <w:rFonts w:cstheme="minorHAnsi"/>
        </w:rPr>
        <w:t xml:space="preserve">ourt does not defer to the decision of the </w:t>
      </w:r>
      <w:r w:rsidRPr="00BE7C33">
        <w:rPr>
          <w:rFonts w:cstheme="minorHAnsi"/>
          <w:szCs w:val="24"/>
        </w:rPr>
        <w:t>decision-maker but makes its own determination of the correct outcome.</w:t>
      </w:r>
      <w:r>
        <w:rPr>
          <w:rFonts w:cstheme="minorHAnsi"/>
          <w:szCs w:val="24"/>
        </w:rPr>
        <w:t xml:space="preserve"> </w:t>
      </w:r>
    </w:p>
    <w:p w14:paraId="536247F6" w14:textId="77777777" w:rsidR="00D35F51" w:rsidRDefault="00D35F51" w:rsidP="00D35F51">
      <w:pPr>
        <w:spacing w:after="240" w:line="240" w:lineRule="auto"/>
        <w:jc w:val="both"/>
        <w:rPr>
          <w:rFonts w:cstheme="minorHAnsi"/>
          <w:szCs w:val="24"/>
        </w:rPr>
      </w:pPr>
      <w:r>
        <w:rPr>
          <w:rFonts w:cstheme="minorHAnsi"/>
          <w:szCs w:val="24"/>
          <w:lang w:val="en-US"/>
        </w:rPr>
        <w:t xml:space="preserve">Questions of fact are to be reviewed on a standard of palpable and overriding error. On this standard, the court will not interfere with the judge’s findings of fact unless </w:t>
      </w:r>
      <w:r>
        <w:rPr>
          <w:rFonts w:cstheme="minorHAnsi"/>
          <w:szCs w:val="24"/>
        </w:rPr>
        <w:t>the court</w:t>
      </w:r>
      <w:r w:rsidRPr="00960C13">
        <w:rPr>
          <w:rFonts w:cstheme="minorHAnsi"/>
          <w:szCs w:val="24"/>
        </w:rPr>
        <w:t xml:space="preserve"> can</w:t>
      </w:r>
      <w:r>
        <w:rPr>
          <w:rFonts w:cstheme="minorHAnsi"/>
          <w:szCs w:val="24"/>
        </w:rPr>
        <w:t xml:space="preserve"> </w:t>
      </w:r>
      <w:r w:rsidRPr="00960C13">
        <w:rPr>
          <w:rFonts w:cstheme="minorHAnsi"/>
          <w:szCs w:val="24"/>
        </w:rPr>
        <w:t>plainly identify the error, and that error is shown to have affected the result.</w:t>
      </w:r>
    </w:p>
    <w:p w14:paraId="7C6F7BE9" w14:textId="77777777" w:rsidR="00D35F51" w:rsidRDefault="00D35F51" w:rsidP="00D35F51">
      <w:pPr>
        <w:spacing w:after="240" w:line="240" w:lineRule="auto"/>
        <w:jc w:val="both"/>
        <w:rPr>
          <w:rFonts w:cstheme="minorHAnsi"/>
        </w:rPr>
      </w:pPr>
      <w:r>
        <w:rPr>
          <w:rFonts w:cstheme="minorHAnsi"/>
          <w:lang w:val="en-US"/>
        </w:rPr>
        <w:t xml:space="preserve">Questions of mixed fact and law are reviewed on the standard of palpable and overriding error </w:t>
      </w:r>
      <w:r>
        <w:rPr>
          <w:rFonts w:cstheme="minorHAnsi"/>
        </w:rPr>
        <w:t>unless</w:t>
      </w:r>
      <w:r w:rsidRPr="001436BC">
        <w:rPr>
          <w:rFonts w:cstheme="minorHAnsi"/>
        </w:rPr>
        <w:t xml:space="preserve"> the</w:t>
      </w:r>
      <w:r>
        <w:rPr>
          <w:rFonts w:cstheme="minorHAnsi"/>
        </w:rPr>
        <w:t xml:space="preserve"> judge has erred in applying a </w:t>
      </w:r>
      <w:r w:rsidRPr="001436BC">
        <w:rPr>
          <w:rFonts w:cstheme="minorHAnsi"/>
        </w:rPr>
        <w:t xml:space="preserve">legal principle, </w:t>
      </w:r>
      <w:r>
        <w:rPr>
          <w:rFonts w:cstheme="minorHAnsi"/>
        </w:rPr>
        <w:t xml:space="preserve">in which case </w:t>
      </w:r>
      <w:r w:rsidRPr="001436BC">
        <w:rPr>
          <w:rFonts w:cstheme="minorHAnsi"/>
        </w:rPr>
        <w:t xml:space="preserve">the standard of review is correctness. However, </w:t>
      </w:r>
      <w:r>
        <w:rPr>
          <w:rFonts w:cstheme="minorHAnsi"/>
        </w:rPr>
        <w:t xml:space="preserve">where the judge has identified the correct legal principles, but erred in applying them </w:t>
      </w:r>
      <w:r w:rsidRPr="001436BC">
        <w:rPr>
          <w:rFonts w:cstheme="minorHAnsi"/>
        </w:rPr>
        <w:t xml:space="preserve">to the evidence, the standard is palpable and overriding error. </w:t>
      </w:r>
    </w:p>
    <w:p w14:paraId="5BF187CA" w14:textId="77777777" w:rsidR="00D35F51" w:rsidRDefault="00D35F51" w:rsidP="00D35F51">
      <w:pPr>
        <w:spacing w:after="240" w:line="240" w:lineRule="auto"/>
        <w:jc w:val="both"/>
        <w:rPr>
          <w:rFonts w:cstheme="minorHAnsi"/>
        </w:rPr>
      </w:pPr>
      <w:r>
        <w:rPr>
          <w:rFonts w:cstheme="minorHAnsi"/>
        </w:rPr>
        <w:lastRenderedPageBreak/>
        <w:t xml:space="preserve">Where the judge has made a discretionary decision, the court will only interfere with that decision in limited circumstances, such as where that decision is so clearly wrong that it amounts to an injustice or where there was insufficient weight given to relevant considerations. </w:t>
      </w:r>
    </w:p>
    <w:p w14:paraId="5BF32AD2" w14:textId="77777777" w:rsidR="00D35F51" w:rsidRPr="007D6DE6" w:rsidRDefault="00D35F51" w:rsidP="00D35F51">
      <w:pPr>
        <w:pStyle w:val="Heading3"/>
        <w:spacing w:before="0" w:after="240" w:line="240" w:lineRule="auto"/>
        <w:jc w:val="both"/>
      </w:pPr>
      <w:bookmarkStart w:id="62" w:name="_Toc192182706"/>
      <w:r>
        <w:t>Statutory Appeals</w:t>
      </w:r>
      <w:bookmarkEnd w:id="62"/>
    </w:p>
    <w:p w14:paraId="1ABE9D59" w14:textId="7216F50A" w:rsidR="00D35F51" w:rsidRPr="007D6DE6" w:rsidRDefault="00D35F51" w:rsidP="00D35F51">
      <w:pPr>
        <w:spacing w:after="240" w:line="240" w:lineRule="auto"/>
        <w:jc w:val="both"/>
        <w:rPr>
          <w:rFonts w:cstheme="minorHAnsi"/>
          <w:lang w:val="en-US"/>
        </w:rPr>
      </w:pPr>
      <w:r>
        <w:rPr>
          <w:rFonts w:cstheme="minorHAnsi"/>
          <w:lang w:val="en-US"/>
        </w:rPr>
        <w:t xml:space="preserve">Unless the applicable standard has been prescribed by statute, the same standard of review applied in civil appeals </w:t>
      </w:r>
      <w:r w:rsidR="00AE1172">
        <w:rPr>
          <w:rFonts w:cstheme="minorHAnsi"/>
          <w:lang w:val="en-US"/>
        </w:rPr>
        <w:t>of a</w:t>
      </w:r>
      <w:r w:rsidR="00712CCB">
        <w:rPr>
          <w:rFonts w:cstheme="minorHAnsi"/>
          <w:lang w:val="en-US"/>
        </w:rPr>
        <w:t xml:space="preserve"> judge</w:t>
      </w:r>
      <w:r w:rsidR="00AE1172">
        <w:rPr>
          <w:rFonts w:cstheme="minorHAnsi"/>
          <w:lang w:val="en-US"/>
        </w:rPr>
        <w:t>’s decision</w:t>
      </w:r>
      <w:r w:rsidR="00712CCB">
        <w:rPr>
          <w:rFonts w:cstheme="minorHAnsi"/>
          <w:lang w:val="en-US"/>
        </w:rPr>
        <w:t xml:space="preserve"> </w:t>
      </w:r>
      <w:r>
        <w:rPr>
          <w:rFonts w:cstheme="minorHAnsi"/>
          <w:lang w:val="en-US"/>
        </w:rPr>
        <w:t>will be applied in statutory appeals of an administrative decision-maker’s decision.</w:t>
      </w:r>
    </w:p>
    <w:p w14:paraId="1DA717C1" w14:textId="77777777" w:rsidR="00D35F51" w:rsidRPr="0067567B" w:rsidRDefault="00D35F51" w:rsidP="00D35F51">
      <w:pPr>
        <w:pStyle w:val="Heading3"/>
        <w:spacing w:before="0" w:after="240" w:line="240" w:lineRule="auto"/>
        <w:jc w:val="both"/>
        <w:rPr>
          <w:rFonts w:asciiTheme="minorHAnsi" w:hAnsiTheme="minorHAnsi" w:cstheme="minorHAnsi"/>
          <w:lang w:val="en-US"/>
        </w:rPr>
      </w:pPr>
      <w:bookmarkStart w:id="63" w:name="_Toc192182707"/>
      <w:r w:rsidRPr="00BE7C33">
        <w:rPr>
          <w:rFonts w:asciiTheme="minorHAnsi" w:hAnsiTheme="minorHAnsi" w:cstheme="minorHAnsi"/>
          <w:lang w:val="en-US"/>
        </w:rPr>
        <w:t>Procedural Fairness</w:t>
      </w:r>
      <w:bookmarkEnd w:id="63"/>
    </w:p>
    <w:p w14:paraId="2E471856" w14:textId="67607804" w:rsidR="00D35F51" w:rsidRPr="0067567B" w:rsidRDefault="00D35F51" w:rsidP="00D35F51">
      <w:pPr>
        <w:spacing w:after="240" w:line="240" w:lineRule="auto"/>
        <w:jc w:val="both"/>
        <w:rPr>
          <w:rFonts w:cstheme="minorHAnsi"/>
          <w:lang w:val="en-US"/>
        </w:rPr>
      </w:pPr>
      <w:r>
        <w:rPr>
          <w:rFonts w:cstheme="minorHAnsi"/>
          <w:szCs w:val="24"/>
          <w:lang w:val="en-US"/>
        </w:rPr>
        <w:t>On all</w:t>
      </w:r>
      <w:r>
        <w:rPr>
          <w:rFonts w:cstheme="minorHAnsi"/>
          <w:lang w:val="en-US"/>
        </w:rPr>
        <w:t xml:space="preserve"> issues of procedural fairness, the standard of review is correctness. </w:t>
      </w:r>
      <w:r w:rsidRPr="00BE7C33">
        <w:rPr>
          <w:rFonts w:cstheme="minorHAnsi"/>
          <w:lang w:val="en-US"/>
        </w:rPr>
        <w:t xml:space="preserve">Where an </w:t>
      </w:r>
      <w:r>
        <w:rPr>
          <w:rFonts w:cstheme="minorHAnsi"/>
          <w:lang w:val="en-US"/>
        </w:rPr>
        <w:t xml:space="preserve">appeal challenges the fairness of </w:t>
      </w:r>
      <w:r w:rsidR="009225A6">
        <w:rPr>
          <w:rFonts w:cstheme="minorHAnsi"/>
          <w:lang w:val="en-US"/>
        </w:rPr>
        <w:t xml:space="preserve">the process used to reach </w:t>
      </w:r>
      <w:r>
        <w:rPr>
          <w:rFonts w:cstheme="minorHAnsi"/>
          <w:lang w:val="en-US"/>
        </w:rPr>
        <w:t>a decision</w:t>
      </w:r>
      <w:r w:rsidRPr="00BE7C33">
        <w:rPr>
          <w:rFonts w:cstheme="minorHAnsi"/>
          <w:lang w:val="en-US"/>
        </w:rPr>
        <w:t>,</w:t>
      </w:r>
      <w:r>
        <w:rPr>
          <w:rFonts w:cstheme="minorHAnsi"/>
          <w:lang w:val="en-US"/>
        </w:rPr>
        <w:t xml:space="preserve"> the court will </w:t>
      </w:r>
      <w:r w:rsidRPr="00BE7C33">
        <w:rPr>
          <w:rFonts w:cstheme="minorHAnsi"/>
          <w:lang w:val="en-US"/>
        </w:rPr>
        <w:t xml:space="preserve">consider what level of procedural fairness is necessary </w:t>
      </w:r>
      <w:r>
        <w:rPr>
          <w:rFonts w:cstheme="minorHAnsi"/>
          <w:lang w:val="en-US"/>
        </w:rPr>
        <w:t>in the circumstances</w:t>
      </w:r>
      <w:r w:rsidRPr="00BE7C33">
        <w:rPr>
          <w:rFonts w:cstheme="minorHAnsi"/>
          <w:lang w:val="en-US"/>
        </w:rPr>
        <w:t xml:space="preserve"> and whether that level has been met. In determining the </w:t>
      </w:r>
      <w:r>
        <w:rPr>
          <w:rFonts w:cstheme="minorHAnsi"/>
          <w:lang w:val="en-US"/>
        </w:rPr>
        <w:t>appropriate</w:t>
      </w:r>
      <w:r w:rsidRPr="00BE7C33">
        <w:rPr>
          <w:rFonts w:cstheme="minorHAnsi"/>
          <w:lang w:val="en-US"/>
        </w:rPr>
        <w:t xml:space="preserve"> level of procedural fairness, the </w:t>
      </w:r>
      <w:r>
        <w:rPr>
          <w:rFonts w:cstheme="minorHAnsi"/>
          <w:lang w:val="en-US"/>
        </w:rPr>
        <w:t>c</w:t>
      </w:r>
      <w:r w:rsidRPr="00BE7C33">
        <w:rPr>
          <w:rFonts w:cstheme="minorHAnsi"/>
          <w:lang w:val="en-US"/>
        </w:rPr>
        <w:t xml:space="preserve">ourt will look at </w:t>
      </w:r>
      <w:r>
        <w:rPr>
          <w:rFonts w:cstheme="minorHAnsi"/>
          <w:lang w:val="en-US"/>
        </w:rPr>
        <w:t>the relevant</w:t>
      </w:r>
      <w:r w:rsidRPr="00BE7C33">
        <w:rPr>
          <w:rFonts w:cstheme="minorHAnsi"/>
          <w:lang w:val="en-US"/>
        </w:rPr>
        <w:t xml:space="preserve"> factors, including</w:t>
      </w:r>
      <w:r w:rsidR="00413A4D">
        <w:rPr>
          <w:rFonts w:cstheme="minorHAnsi"/>
          <w:lang w:val="en-US"/>
        </w:rPr>
        <w:t xml:space="preserve"> the following</w:t>
      </w:r>
      <w:r w:rsidRPr="00BE7C33">
        <w:rPr>
          <w:rFonts w:cstheme="minorHAnsi"/>
          <w:lang w:val="en-US"/>
        </w:rPr>
        <w:t>:</w:t>
      </w:r>
    </w:p>
    <w:p w14:paraId="787D712F" w14:textId="648ABD8C" w:rsidR="00D35F51" w:rsidRPr="00BE7C33" w:rsidRDefault="00413A4D" w:rsidP="00D35F51">
      <w:pPr>
        <w:pStyle w:val="ListParagraph"/>
        <w:numPr>
          <w:ilvl w:val="0"/>
          <w:numId w:val="4"/>
        </w:numPr>
        <w:spacing w:after="240" w:line="240" w:lineRule="auto"/>
        <w:jc w:val="both"/>
        <w:rPr>
          <w:rFonts w:cstheme="minorHAnsi"/>
          <w:lang w:val="en-US"/>
        </w:rPr>
      </w:pPr>
      <w:r>
        <w:rPr>
          <w:rFonts w:cstheme="minorHAnsi"/>
          <w:color w:val="000000"/>
          <w:shd w:val="clear" w:color="auto" w:fill="FFFFFF"/>
        </w:rPr>
        <w:t>t</w:t>
      </w:r>
      <w:r w:rsidR="00D35F51" w:rsidRPr="00BE7C33">
        <w:rPr>
          <w:rFonts w:cstheme="minorHAnsi"/>
          <w:color w:val="000000"/>
          <w:shd w:val="clear" w:color="auto" w:fill="FFFFFF"/>
        </w:rPr>
        <w:t xml:space="preserve">he nature of the decision being made and </w:t>
      </w:r>
      <w:r w:rsidR="00D35F51">
        <w:rPr>
          <w:rFonts w:cstheme="minorHAnsi"/>
          <w:color w:val="000000"/>
          <w:shd w:val="clear" w:color="auto" w:fill="FFFFFF"/>
        </w:rPr>
        <w:t xml:space="preserve">the </w:t>
      </w:r>
      <w:r w:rsidR="00D35F51" w:rsidRPr="00BE7C33">
        <w:rPr>
          <w:rFonts w:cstheme="minorHAnsi"/>
          <w:color w:val="000000"/>
          <w:shd w:val="clear" w:color="auto" w:fill="FFFFFF"/>
        </w:rPr>
        <w:t xml:space="preserve">process followed in making </w:t>
      </w:r>
      <w:proofErr w:type="gramStart"/>
      <w:r w:rsidR="00D35F51" w:rsidRPr="00BE7C33">
        <w:rPr>
          <w:rFonts w:cstheme="minorHAnsi"/>
          <w:color w:val="000000"/>
          <w:shd w:val="clear" w:color="auto" w:fill="FFFFFF"/>
        </w:rPr>
        <w:t>it;</w:t>
      </w:r>
      <w:proofErr w:type="gramEnd"/>
      <w:r w:rsidR="00D35F51" w:rsidRPr="00BE7C33">
        <w:rPr>
          <w:rFonts w:cstheme="minorHAnsi"/>
          <w:color w:val="000000"/>
          <w:shd w:val="clear" w:color="auto" w:fill="FFFFFF"/>
        </w:rPr>
        <w:t xml:space="preserve"> </w:t>
      </w:r>
    </w:p>
    <w:p w14:paraId="7F6BFF06" w14:textId="39967F7F" w:rsidR="00D35F51" w:rsidRPr="00BE7C33" w:rsidRDefault="00413A4D" w:rsidP="00D35F51">
      <w:pPr>
        <w:pStyle w:val="ListParagraph"/>
        <w:numPr>
          <w:ilvl w:val="0"/>
          <w:numId w:val="4"/>
        </w:numPr>
        <w:spacing w:after="240" w:line="240" w:lineRule="auto"/>
        <w:jc w:val="both"/>
        <w:rPr>
          <w:rFonts w:cstheme="minorHAnsi"/>
          <w:lang w:val="en-US"/>
        </w:rPr>
      </w:pPr>
      <w:r>
        <w:rPr>
          <w:rFonts w:cstheme="minorHAnsi"/>
          <w:color w:val="000000"/>
          <w:shd w:val="clear" w:color="auto" w:fill="FFFFFF"/>
        </w:rPr>
        <w:t>t</w:t>
      </w:r>
      <w:r w:rsidR="00D35F51" w:rsidRPr="00BE7C33">
        <w:rPr>
          <w:rFonts w:cstheme="minorHAnsi"/>
          <w:color w:val="000000"/>
          <w:shd w:val="clear" w:color="auto" w:fill="FFFFFF"/>
        </w:rPr>
        <w:t>he nature of the statutory scheme and the terms of the statute pursuant to which</w:t>
      </w:r>
      <w:r w:rsidR="00D35F51">
        <w:rPr>
          <w:rFonts w:cstheme="minorHAnsi"/>
          <w:color w:val="000000"/>
          <w:shd w:val="clear" w:color="auto" w:fill="FFFFFF"/>
        </w:rPr>
        <w:t xml:space="preserve"> t</w:t>
      </w:r>
      <w:r w:rsidR="00D35F51" w:rsidRPr="00BE7C33">
        <w:rPr>
          <w:rFonts w:cstheme="minorHAnsi"/>
          <w:color w:val="000000"/>
          <w:shd w:val="clear" w:color="auto" w:fill="FFFFFF"/>
        </w:rPr>
        <w:t xml:space="preserve">he body </w:t>
      </w:r>
      <w:proofErr w:type="gramStart"/>
      <w:r w:rsidR="00D35F51" w:rsidRPr="00BE7C33">
        <w:rPr>
          <w:rFonts w:cstheme="minorHAnsi"/>
          <w:color w:val="000000"/>
          <w:shd w:val="clear" w:color="auto" w:fill="FFFFFF"/>
        </w:rPr>
        <w:t>operates;</w:t>
      </w:r>
      <w:proofErr w:type="gramEnd"/>
      <w:r w:rsidR="00D35F51" w:rsidRPr="00BE7C33">
        <w:rPr>
          <w:rFonts w:cstheme="minorHAnsi"/>
          <w:color w:val="000000"/>
          <w:shd w:val="clear" w:color="auto" w:fill="FFFFFF"/>
        </w:rPr>
        <w:t xml:space="preserve"> </w:t>
      </w:r>
    </w:p>
    <w:p w14:paraId="6D237932" w14:textId="5DA60A98" w:rsidR="00D35F51" w:rsidRPr="00BE7C33" w:rsidRDefault="00413A4D" w:rsidP="00D35F51">
      <w:pPr>
        <w:pStyle w:val="ListParagraph"/>
        <w:numPr>
          <w:ilvl w:val="0"/>
          <w:numId w:val="4"/>
        </w:numPr>
        <w:spacing w:after="240" w:line="240" w:lineRule="auto"/>
        <w:jc w:val="both"/>
        <w:rPr>
          <w:rFonts w:cstheme="minorHAnsi"/>
          <w:lang w:val="en-US"/>
        </w:rPr>
      </w:pPr>
      <w:r>
        <w:rPr>
          <w:rFonts w:cstheme="minorHAnsi"/>
          <w:color w:val="000000"/>
          <w:shd w:val="clear" w:color="auto" w:fill="FFFFFF"/>
        </w:rPr>
        <w:t>t</w:t>
      </w:r>
      <w:r w:rsidR="00D35F51" w:rsidRPr="00BE7C33">
        <w:rPr>
          <w:rFonts w:cstheme="minorHAnsi"/>
          <w:color w:val="000000"/>
          <w:shd w:val="clear" w:color="auto" w:fill="FFFFFF"/>
        </w:rPr>
        <w:t xml:space="preserve">he importance of the decision to the individual or individuals </w:t>
      </w:r>
      <w:proofErr w:type="gramStart"/>
      <w:r w:rsidR="00D35F51" w:rsidRPr="00BE7C33">
        <w:rPr>
          <w:rFonts w:cstheme="minorHAnsi"/>
          <w:color w:val="000000"/>
          <w:shd w:val="clear" w:color="auto" w:fill="FFFFFF"/>
        </w:rPr>
        <w:t>affected;</w:t>
      </w:r>
      <w:proofErr w:type="gramEnd"/>
      <w:r w:rsidR="00D35F51" w:rsidRPr="00BE7C33">
        <w:rPr>
          <w:rFonts w:cstheme="minorHAnsi"/>
          <w:color w:val="000000"/>
          <w:shd w:val="clear" w:color="auto" w:fill="FFFFFF"/>
        </w:rPr>
        <w:t xml:space="preserve"> </w:t>
      </w:r>
    </w:p>
    <w:p w14:paraId="04ED6249" w14:textId="45F152CB" w:rsidR="00D35F51" w:rsidRPr="00BE7C33" w:rsidRDefault="00413A4D" w:rsidP="00D35F51">
      <w:pPr>
        <w:pStyle w:val="ListParagraph"/>
        <w:numPr>
          <w:ilvl w:val="0"/>
          <w:numId w:val="4"/>
        </w:numPr>
        <w:spacing w:after="240" w:line="240" w:lineRule="auto"/>
        <w:jc w:val="both"/>
        <w:rPr>
          <w:rFonts w:cstheme="minorHAnsi"/>
          <w:lang w:val="en-US"/>
        </w:rPr>
      </w:pPr>
      <w:r>
        <w:rPr>
          <w:rFonts w:cstheme="minorHAnsi"/>
          <w:color w:val="000000"/>
          <w:shd w:val="clear" w:color="auto" w:fill="FFFFFF"/>
        </w:rPr>
        <w:t>t</w:t>
      </w:r>
      <w:r w:rsidR="00D35F51" w:rsidRPr="00BE7C33">
        <w:rPr>
          <w:rFonts w:cstheme="minorHAnsi"/>
          <w:color w:val="000000"/>
          <w:shd w:val="clear" w:color="auto" w:fill="FFFFFF"/>
        </w:rPr>
        <w:t>he legitimate expectations of the person challenging the decision; and</w:t>
      </w:r>
    </w:p>
    <w:p w14:paraId="21E04C62" w14:textId="56020CF6" w:rsidR="00D35F51" w:rsidRPr="0067567B" w:rsidRDefault="00413A4D" w:rsidP="00D35F51">
      <w:pPr>
        <w:pStyle w:val="ListParagraph"/>
        <w:numPr>
          <w:ilvl w:val="0"/>
          <w:numId w:val="4"/>
        </w:numPr>
        <w:spacing w:after="240" w:line="240" w:lineRule="auto"/>
        <w:jc w:val="both"/>
        <w:rPr>
          <w:rFonts w:cstheme="minorHAnsi"/>
          <w:lang w:val="en-US"/>
        </w:rPr>
      </w:pPr>
      <w:r>
        <w:rPr>
          <w:rFonts w:cstheme="minorHAnsi"/>
          <w:color w:val="000000"/>
          <w:shd w:val="clear" w:color="auto" w:fill="FFFFFF"/>
        </w:rPr>
        <w:t>t</w:t>
      </w:r>
      <w:r w:rsidR="00D35F51" w:rsidRPr="00BE7C33">
        <w:rPr>
          <w:rFonts w:cstheme="minorHAnsi"/>
          <w:color w:val="000000"/>
          <w:shd w:val="clear" w:color="auto" w:fill="FFFFFF"/>
        </w:rPr>
        <w:t>he choices of procedure made by the original decision-maker itself.</w:t>
      </w:r>
    </w:p>
    <w:p w14:paraId="77340694" w14:textId="00295C8C" w:rsidR="00B91F13" w:rsidRPr="00631817" w:rsidRDefault="002E2CBC" w:rsidP="00631817">
      <w:pPr>
        <w:pStyle w:val="Heading2"/>
        <w:spacing w:before="0" w:after="240" w:line="240" w:lineRule="auto"/>
        <w:jc w:val="both"/>
        <w:rPr>
          <w:rFonts w:asciiTheme="minorHAnsi" w:hAnsiTheme="minorHAnsi" w:cstheme="minorHAnsi"/>
        </w:rPr>
      </w:pPr>
      <w:bookmarkStart w:id="64" w:name="_Toc192182708"/>
      <w:r w:rsidRPr="00BE7C33">
        <w:rPr>
          <w:rFonts w:asciiTheme="minorHAnsi" w:hAnsiTheme="minorHAnsi" w:cstheme="minorHAnsi"/>
        </w:rPr>
        <w:t xml:space="preserve">The </w:t>
      </w:r>
      <w:r w:rsidR="00B03D1D">
        <w:rPr>
          <w:rFonts w:asciiTheme="minorHAnsi" w:hAnsiTheme="minorHAnsi" w:cstheme="minorHAnsi"/>
        </w:rPr>
        <w:t xml:space="preserve">Appeal </w:t>
      </w:r>
      <w:r w:rsidRPr="00BE7C33">
        <w:rPr>
          <w:rFonts w:asciiTheme="minorHAnsi" w:hAnsiTheme="minorHAnsi" w:cstheme="minorHAnsi"/>
        </w:rPr>
        <w:t>Hearing</w:t>
      </w:r>
      <w:bookmarkEnd w:id="64"/>
    </w:p>
    <w:p w14:paraId="51C7E4CF" w14:textId="1EDD0162" w:rsidR="000B12D9" w:rsidRDefault="00AC5B92" w:rsidP="00631817">
      <w:pPr>
        <w:spacing w:after="240" w:line="240" w:lineRule="auto"/>
        <w:jc w:val="both"/>
        <w:rPr>
          <w:rFonts w:cstheme="minorHAnsi"/>
          <w:lang w:val="en-US"/>
        </w:rPr>
      </w:pPr>
      <w:r>
        <w:rPr>
          <w:rFonts w:cstheme="minorHAnsi"/>
          <w:lang w:val="en-US"/>
        </w:rPr>
        <w:t>The court office will provide the parties with the appeal hearing date.</w:t>
      </w:r>
      <w:r w:rsidR="00534B8E">
        <w:rPr>
          <w:rFonts w:cstheme="minorHAnsi"/>
          <w:lang w:val="en-US"/>
        </w:rPr>
        <w:t xml:space="preserve"> </w:t>
      </w:r>
      <w:r w:rsidR="00A94357" w:rsidRPr="00BE7C33">
        <w:rPr>
          <w:rFonts w:cstheme="minorHAnsi"/>
          <w:lang w:val="en-US"/>
        </w:rPr>
        <w:t xml:space="preserve">Once a hearing date has been set, the parties will have the opportunity to </w:t>
      </w:r>
      <w:r>
        <w:rPr>
          <w:rFonts w:cstheme="minorHAnsi"/>
          <w:lang w:val="en-US"/>
        </w:rPr>
        <w:t>make oral submissions</w:t>
      </w:r>
      <w:r w:rsidR="00BC6BD2">
        <w:rPr>
          <w:rFonts w:cstheme="minorHAnsi"/>
          <w:lang w:val="en-US"/>
        </w:rPr>
        <w:t xml:space="preserve"> about the appeal to</w:t>
      </w:r>
      <w:r w:rsidR="00A94357" w:rsidRPr="00BE7C33">
        <w:rPr>
          <w:rFonts w:cstheme="minorHAnsi"/>
          <w:lang w:val="en-US"/>
        </w:rPr>
        <w:t xml:space="preserve"> </w:t>
      </w:r>
      <w:r w:rsidR="001864AF" w:rsidRPr="00BE7C33">
        <w:rPr>
          <w:rFonts w:cstheme="minorHAnsi"/>
          <w:lang w:val="en-US"/>
        </w:rPr>
        <w:t>three</w:t>
      </w:r>
      <w:r w:rsidR="00BE7C33">
        <w:rPr>
          <w:rFonts w:cstheme="minorHAnsi"/>
          <w:lang w:val="en-US"/>
        </w:rPr>
        <w:t>-</w:t>
      </w:r>
      <w:r w:rsidR="00C94FA6">
        <w:rPr>
          <w:rFonts w:cstheme="minorHAnsi"/>
          <w:lang w:val="en-US"/>
        </w:rPr>
        <w:t>judge</w:t>
      </w:r>
      <w:r w:rsidR="00C94FA6" w:rsidRPr="00BE7C33">
        <w:rPr>
          <w:rFonts w:cstheme="minorHAnsi"/>
          <w:lang w:val="en-US"/>
        </w:rPr>
        <w:t xml:space="preserve"> </w:t>
      </w:r>
      <w:r w:rsidR="00A94357" w:rsidRPr="00BE7C33">
        <w:rPr>
          <w:rFonts w:cstheme="minorHAnsi"/>
          <w:lang w:val="en-US"/>
        </w:rPr>
        <w:t xml:space="preserve">panel </w:t>
      </w:r>
      <w:r w:rsidR="00BC6BD2">
        <w:rPr>
          <w:rFonts w:cstheme="minorHAnsi"/>
          <w:lang w:val="en-US"/>
        </w:rPr>
        <w:t xml:space="preserve">or single judge </w:t>
      </w:r>
      <w:r w:rsidR="00A94357" w:rsidRPr="00BE7C33">
        <w:rPr>
          <w:rFonts w:cstheme="minorHAnsi"/>
          <w:lang w:val="en-US"/>
        </w:rPr>
        <w:t>of the Divisional Court</w:t>
      </w:r>
      <w:r w:rsidR="00BC6BD2">
        <w:rPr>
          <w:rFonts w:cstheme="minorHAnsi"/>
          <w:lang w:val="en-US"/>
        </w:rPr>
        <w:t xml:space="preserve"> hearing the appeal</w:t>
      </w:r>
      <w:r w:rsidR="00A94357" w:rsidRPr="00BE7C33">
        <w:rPr>
          <w:rFonts w:cstheme="minorHAnsi"/>
          <w:lang w:val="en-US"/>
        </w:rPr>
        <w:t xml:space="preserve">. </w:t>
      </w:r>
      <w:r w:rsidR="00A929AB">
        <w:rPr>
          <w:rFonts w:cstheme="minorHAnsi"/>
          <w:lang w:val="en-US"/>
        </w:rPr>
        <w:t>The parties</w:t>
      </w:r>
      <w:r w:rsidR="00A929AB" w:rsidRPr="00BE7C33">
        <w:rPr>
          <w:rFonts w:cstheme="minorHAnsi"/>
          <w:lang w:val="en-US"/>
        </w:rPr>
        <w:t xml:space="preserve"> </w:t>
      </w:r>
      <w:r w:rsidR="00A94357" w:rsidRPr="00BE7C33">
        <w:rPr>
          <w:rFonts w:cstheme="minorHAnsi"/>
          <w:lang w:val="en-US"/>
        </w:rPr>
        <w:t xml:space="preserve">can expect the </w:t>
      </w:r>
      <w:r w:rsidR="00B03D1D">
        <w:rPr>
          <w:rFonts w:cstheme="minorHAnsi"/>
          <w:lang w:val="en-US"/>
        </w:rPr>
        <w:t>presiding judge(s)</w:t>
      </w:r>
      <w:r w:rsidR="00A94357" w:rsidRPr="00BE7C33">
        <w:rPr>
          <w:rFonts w:cstheme="minorHAnsi"/>
          <w:lang w:val="en-US"/>
        </w:rPr>
        <w:t xml:space="preserve"> to have read the </w:t>
      </w:r>
      <w:r w:rsidR="00BA1410">
        <w:rPr>
          <w:rFonts w:cstheme="minorHAnsi"/>
          <w:lang w:val="en-US"/>
        </w:rPr>
        <w:t xml:space="preserve">court </w:t>
      </w:r>
      <w:r w:rsidR="00A94357" w:rsidRPr="00BE7C33">
        <w:rPr>
          <w:rFonts w:cstheme="minorHAnsi"/>
          <w:lang w:val="en-US"/>
        </w:rPr>
        <w:t xml:space="preserve">materials filed and be familiar with the issues in the case. </w:t>
      </w:r>
      <w:r w:rsidR="00424E19" w:rsidRPr="00BE7C33">
        <w:rPr>
          <w:rFonts w:cstheme="minorHAnsi"/>
          <w:lang w:val="en-US"/>
        </w:rPr>
        <w:t xml:space="preserve">The oral hearing is an opportunity to present </w:t>
      </w:r>
      <w:r w:rsidR="00A929AB">
        <w:rPr>
          <w:rFonts w:cstheme="minorHAnsi"/>
          <w:lang w:val="en-US"/>
        </w:rPr>
        <w:t>each party’s</w:t>
      </w:r>
      <w:r w:rsidR="00A929AB" w:rsidRPr="00BE7C33">
        <w:rPr>
          <w:rFonts w:cstheme="minorHAnsi"/>
          <w:lang w:val="en-US"/>
        </w:rPr>
        <w:t xml:space="preserve"> </w:t>
      </w:r>
      <w:r w:rsidR="00424E19" w:rsidRPr="00BE7C33">
        <w:rPr>
          <w:rFonts w:cstheme="minorHAnsi"/>
          <w:lang w:val="en-US"/>
        </w:rPr>
        <w:t xml:space="preserve">position on the key issues in the case. It is not an opportunity to recite </w:t>
      </w:r>
      <w:r w:rsidR="00A929AB">
        <w:rPr>
          <w:rFonts w:cstheme="minorHAnsi"/>
          <w:lang w:val="en-US"/>
        </w:rPr>
        <w:t>what is in the</w:t>
      </w:r>
      <w:r w:rsidR="00A929AB" w:rsidRPr="00BE7C33">
        <w:rPr>
          <w:rFonts w:cstheme="minorHAnsi"/>
          <w:lang w:val="en-US"/>
        </w:rPr>
        <w:t xml:space="preserve"> </w:t>
      </w:r>
      <w:r w:rsidR="00DC089C">
        <w:rPr>
          <w:rFonts w:cstheme="minorHAnsi"/>
          <w:lang w:val="en-US"/>
        </w:rPr>
        <w:t>Factum</w:t>
      </w:r>
      <w:r w:rsidR="004303FB">
        <w:rPr>
          <w:rFonts w:cstheme="minorHAnsi"/>
          <w:lang w:val="en-US"/>
        </w:rPr>
        <w:t>s</w:t>
      </w:r>
      <w:r w:rsidR="00424E19" w:rsidRPr="00BE7C33">
        <w:rPr>
          <w:rFonts w:cstheme="minorHAnsi"/>
          <w:lang w:val="en-US"/>
        </w:rPr>
        <w:t xml:space="preserve">. The judges may ask questions about </w:t>
      </w:r>
      <w:r w:rsidR="001864AF" w:rsidRPr="00BE7C33">
        <w:rPr>
          <w:rFonts w:cstheme="minorHAnsi"/>
          <w:lang w:val="en-US"/>
        </w:rPr>
        <w:t xml:space="preserve">the </w:t>
      </w:r>
      <w:r w:rsidR="00424E19" w:rsidRPr="00BE7C33">
        <w:rPr>
          <w:rFonts w:cstheme="minorHAnsi"/>
          <w:lang w:val="en-US"/>
        </w:rPr>
        <w:t>arguments</w:t>
      </w:r>
      <w:r w:rsidR="00BA1410">
        <w:rPr>
          <w:rFonts w:cstheme="minorHAnsi"/>
          <w:lang w:val="en-US"/>
        </w:rPr>
        <w:t xml:space="preserve"> of the parties</w:t>
      </w:r>
      <w:r w:rsidR="00424E19" w:rsidRPr="00BE7C33">
        <w:rPr>
          <w:rFonts w:cstheme="minorHAnsi"/>
          <w:lang w:val="en-US"/>
        </w:rPr>
        <w:t xml:space="preserve">. </w:t>
      </w:r>
    </w:p>
    <w:p w14:paraId="21ED5F31" w14:textId="5BF70EED" w:rsidR="00B91F13" w:rsidRDefault="00424E19" w:rsidP="00631817">
      <w:pPr>
        <w:spacing w:after="240" w:line="240" w:lineRule="auto"/>
        <w:jc w:val="both"/>
        <w:rPr>
          <w:rFonts w:cstheme="minorHAnsi"/>
          <w:lang w:val="en-US"/>
        </w:rPr>
      </w:pPr>
      <w:r w:rsidRPr="00BE7C33">
        <w:rPr>
          <w:rFonts w:cstheme="minorHAnsi"/>
          <w:lang w:val="en-US"/>
        </w:rPr>
        <w:t xml:space="preserve">The </w:t>
      </w:r>
      <w:r w:rsidR="00BA1410">
        <w:rPr>
          <w:rFonts w:cstheme="minorHAnsi"/>
          <w:lang w:val="en-US"/>
        </w:rPr>
        <w:t xml:space="preserve">oral </w:t>
      </w:r>
      <w:r w:rsidR="0012151D">
        <w:rPr>
          <w:rFonts w:cstheme="minorHAnsi"/>
          <w:lang w:val="en-US"/>
        </w:rPr>
        <w:t>hearing begins with the appellan</w:t>
      </w:r>
      <w:r w:rsidRPr="00BE7C33">
        <w:rPr>
          <w:rFonts w:cstheme="minorHAnsi"/>
          <w:lang w:val="en-US"/>
        </w:rPr>
        <w:t>t’s submissions, after which the respondent</w:t>
      </w:r>
      <w:r w:rsidR="000963F9" w:rsidRPr="00BE7C33">
        <w:rPr>
          <w:rFonts w:cstheme="minorHAnsi"/>
          <w:lang w:val="en-US"/>
        </w:rPr>
        <w:t>(</w:t>
      </w:r>
      <w:r w:rsidRPr="00BE7C33">
        <w:rPr>
          <w:rFonts w:cstheme="minorHAnsi"/>
          <w:lang w:val="en-US"/>
        </w:rPr>
        <w:t>s</w:t>
      </w:r>
      <w:r w:rsidR="000963F9" w:rsidRPr="00BE7C33">
        <w:rPr>
          <w:rFonts w:cstheme="minorHAnsi"/>
          <w:lang w:val="en-US"/>
        </w:rPr>
        <w:t>)</w:t>
      </w:r>
      <w:r w:rsidR="008F3435" w:rsidRPr="00BE7C33">
        <w:rPr>
          <w:rFonts w:cstheme="minorHAnsi"/>
          <w:lang w:val="en-US"/>
        </w:rPr>
        <w:t xml:space="preserve"> will make their oral submissions.</w:t>
      </w:r>
      <w:r w:rsidR="00AF37B7">
        <w:rPr>
          <w:rFonts w:cstheme="minorHAnsi"/>
          <w:lang w:val="en-US"/>
        </w:rPr>
        <w:t xml:space="preserve"> The app</w:t>
      </w:r>
      <w:r w:rsidR="0012151D">
        <w:rPr>
          <w:rFonts w:cstheme="minorHAnsi"/>
          <w:lang w:val="en-US"/>
        </w:rPr>
        <w:t>ellan</w:t>
      </w:r>
      <w:r w:rsidR="003C6305">
        <w:rPr>
          <w:rFonts w:cstheme="minorHAnsi"/>
          <w:lang w:val="en-US"/>
        </w:rPr>
        <w:t xml:space="preserve">t may then make </w:t>
      </w:r>
      <w:r w:rsidR="003B7A09">
        <w:rPr>
          <w:rFonts w:cstheme="minorHAnsi"/>
          <w:lang w:val="en-US"/>
        </w:rPr>
        <w:t xml:space="preserve">brief </w:t>
      </w:r>
      <w:proofErr w:type="gramStart"/>
      <w:r w:rsidR="003C6305">
        <w:rPr>
          <w:rFonts w:cstheme="minorHAnsi"/>
          <w:lang w:val="en-US"/>
        </w:rPr>
        <w:t>reply</w:t>
      </w:r>
      <w:proofErr w:type="gramEnd"/>
      <w:r w:rsidR="003C6305">
        <w:rPr>
          <w:rFonts w:cstheme="minorHAnsi"/>
          <w:lang w:val="en-US"/>
        </w:rPr>
        <w:t xml:space="preserve"> </w:t>
      </w:r>
      <w:r w:rsidR="00861E11">
        <w:rPr>
          <w:rFonts w:cstheme="minorHAnsi"/>
          <w:lang w:val="en-US"/>
        </w:rPr>
        <w:t>submissions but</w:t>
      </w:r>
      <w:r w:rsidR="00A12E40">
        <w:rPr>
          <w:rFonts w:cstheme="minorHAnsi"/>
          <w:lang w:val="en-US"/>
        </w:rPr>
        <w:t xml:space="preserve"> </w:t>
      </w:r>
      <w:r w:rsidR="003C6305">
        <w:rPr>
          <w:rFonts w:cstheme="minorHAnsi"/>
          <w:lang w:val="en-US"/>
        </w:rPr>
        <w:t>should only address new matters raised by the respondent</w:t>
      </w:r>
      <w:r w:rsidR="002F694A">
        <w:rPr>
          <w:rFonts w:cstheme="minorHAnsi"/>
          <w:lang w:val="en-US"/>
        </w:rPr>
        <w:t xml:space="preserve">. The </w:t>
      </w:r>
      <w:r w:rsidR="000B1DCE">
        <w:rPr>
          <w:rFonts w:cstheme="minorHAnsi"/>
          <w:lang w:val="en-US"/>
        </w:rPr>
        <w:t>a</w:t>
      </w:r>
      <w:r w:rsidR="002F694A">
        <w:rPr>
          <w:rFonts w:cstheme="minorHAnsi"/>
          <w:lang w:val="en-US"/>
        </w:rPr>
        <w:t xml:space="preserve">ppellant should not </w:t>
      </w:r>
      <w:r w:rsidR="00525BA6">
        <w:rPr>
          <w:rFonts w:cstheme="minorHAnsi"/>
          <w:lang w:val="en-US"/>
        </w:rPr>
        <w:t>make</w:t>
      </w:r>
      <w:r w:rsidR="004D52D4">
        <w:rPr>
          <w:rFonts w:cstheme="minorHAnsi"/>
          <w:lang w:val="en-US"/>
        </w:rPr>
        <w:t xml:space="preserve"> </w:t>
      </w:r>
      <w:proofErr w:type="gramStart"/>
      <w:r w:rsidR="004D52D4">
        <w:rPr>
          <w:rFonts w:cstheme="minorHAnsi"/>
          <w:lang w:val="en-US"/>
        </w:rPr>
        <w:t>reply</w:t>
      </w:r>
      <w:proofErr w:type="gramEnd"/>
      <w:r w:rsidR="004D52D4">
        <w:rPr>
          <w:rFonts w:cstheme="minorHAnsi"/>
          <w:lang w:val="en-US"/>
        </w:rPr>
        <w:t xml:space="preserve"> submissions</w:t>
      </w:r>
      <w:r w:rsidR="00525BA6">
        <w:rPr>
          <w:rFonts w:cstheme="minorHAnsi"/>
          <w:lang w:val="en-US"/>
        </w:rPr>
        <w:t xml:space="preserve"> if they</w:t>
      </w:r>
      <w:r w:rsidR="004D52D4">
        <w:rPr>
          <w:rFonts w:cstheme="minorHAnsi"/>
          <w:lang w:val="en-US"/>
        </w:rPr>
        <w:t xml:space="preserve"> </w:t>
      </w:r>
      <w:r w:rsidR="00C868C5">
        <w:rPr>
          <w:rFonts w:cstheme="minorHAnsi"/>
          <w:lang w:val="en-US"/>
        </w:rPr>
        <w:t>repeat a</w:t>
      </w:r>
      <w:r w:rsidR="00897489">
        <w:rPr>
          <w:rFonts w:cstheme="minorHAnsi"/>
          <w:lang w:val="en-US"/>
        </w:rPr>
        <w:t>rguments made during the appellant’s initial submissions</w:t>
      </w:r>
      <w:r w:rsidR="003C6305">
        <w:rPr>
          <w:rFonts w:cstheme="minorHAnsi"/>
          <w:lang w:val="en-US"/>
        </w:rPr>
        <w:t>.</w:t>
      </w:r>
      <w:r w:rsidR="00F05185">
        <w:rPr>
          <w:rFonts w:cstheme="minorHAnsi"/>
          <w:lang w:val="en-US"/>
        </w:rPr>
        <w:t xml:space="preserve"> </w:t>
      </w:r>
      <w:r w:rsidR="00B03D1D">
        <w:rPr>
          <w:rFonts w:cstheme="minorHAnsi"/>
          <w:lang w:val="en-US"/>
        </w:rPr>
        <w:t>The presiding judge(s) direct</w:t>
      </w:r>
      <w:r w:rsidR="00EC1A0F">
        <w:rPr>
          <w:rFonts w:cstheme="minorHAnsi"/>
          <w:lang w:val="en-US"/>
        </w:rPr>
        <w:t>(</w:t>
      </w:r>
      <w:r w:rsidR="00B03D1D">
        <w:rPr>
          <w:rFonts w:cstheme="minorHAnsi"/>
          <w:lang w:val="en-US"/>
        </w:rPr>
        <w:t>s</w:t>
      </w:r>
      <w:r w:rsidR="00EC1A0F">
        <w:rPr>
          <w:rFonts w:cstheme="minorHAnsi"/>
          <w:lang w:val="en-US"/>
        </w:rPr>
        <w:t>)</w:t>
      </w:r>
      <w:r w:rsidR="00B03D1D">
        <w:rPr>
          <w:rFonts w:cstheme="minorHAnsi"/>
          <w:lang w:val="en-US"/>
        </w:rPr>
        <w:t xml:space="preserve"> the </w:t>
      </w:r>
      <w:r w:rsidR="00F57FF3">
        <w:rPr>
          <w:rFonts w:cstheme="minorHAnsi"/>
          <w:lang w:val="en-US"/>
        </w:rPr>
        <w:t xml:space="preserve">conduct of the </w:t>
      </w:r>
      <w:r w:rsidR="00B03D1D">
        <w:rPr>
          <w:rFonts w:cstheme="minorHAnsi"/>
          <w:lang w:val="en-US"/>
        </w:rPr>
        <w:t>hearing</w:t>
      </w:r>
      <w:r w:rsidR="0097025F">
        <w:rPr>
          <w:rFonts w:cstheme="minorHAnsi"/>
          <w:lang w:val="en-US"/>
        </w:rPr>
        <w:t xml:space="preserve">, and the </w:t>
      </w:r>
      <w:r w:rsidR="00016787">
        <w:rPr>
          <w:rFonts w:cstheme="minorHAnsi"/>
          <w:lang w:val="en-US"/>
        </w:rPr>
        <w:t>hearing may proceed in a manner that</w:t>
      </w:r>
      <w:r w:rsidR="00B03D1D">
        <w:rPr>
          <w:rFonts w:cstheme="minorHAnsi"/>
          <w:lang w:val="en-US"/>
        </w:rPr>
        <w:t xml:space="preserve"> </w:t>
      </w:r>
      <w:r w:rsidR="00016787">
        <w:rPr>
          <w:rFonts w:cstheme="minorHAnsi"/>
          <w:lang w:val="en-US"/>
        </w:rPr>
        <w:t>is</w:t>
      </w:r>
      <w:r w:rsidR="00B03D1D">
        <w:rPr>
          <w:rFonts w:cstheme="minorHAnsi"/>
          <w:lang w:val="en-US"/>
        </w:rPr>
        <w:t xml:space="preserve"> different from </w:t>
      </w:r>
      <w:r w:rsidR="00016787">
        <w:rPr>
          <w:rFonts w:cstheme="minorHAnsi"/>
          <w:lang w:val="en-US"/>
        </w:rPr>
        <w:t>what is described</w:t>
      </w:r>
      <w:r w:rsidR="00B03D1D">
        <w:rPr>
          <w:rFonts w:cstheme="minorHAnsi"/>
          <w:lang w:val="en-US"/>
        </w:rPr>
        <w:t xml:space="preserve"> above.</w:t>
      </w:r>
    </w:p>
    <w:p w14:paraId="1B3DEFAA" w14:textId="62D6F84C" w:rsidR="00BB1ABF" w:rsidRPr="007D6DE6" w:rsidRDefault="00E41071" w:rsidP="00BB1ABF">
      <w:pPr>
        <w:pStyle w:val="Heading2"/>
        <w:spacing w:before="0" w:after="240" w:line="240" w:lineRule="auto"/>
        <w:jc w:val="both"/>
        <w:rPr>
          <w:rFonts w:asciiTheme="minorHAnsi" w:hAnsiTheme="minorHAnsi" w:cstheme="minorHAnsi"/>
          <w:lang w:val="en-US"/>
        </w:rPr>
      </w:pPr>
      <w:r>
        <w:rPr>
          <w:rFonts w:asciiTheme="minorHAnsi" w:hAnsiTheme="minorHAnsi" w:cstheme="minorHAnsi"/>
          <w:lang w:val="en-US"/>
        </w:rPr>
        <w:br w:type="column"/>
      </w:r>
      <w:bookmarkStart w:id="65" w:name="_Toc192182709"/>
      <w:r w:rsidR="00BB1ABF">
        <w:rPr>
          <w:rFonts w:asciiTheme="minorHAnsi" w:hAnsiTheme="minorHAnsi" w:cstheme="minorHAnsi"/>
          <w:lang w:val="en-US"/>
        </w:rPr>
        <w:lastRenderedPageBreak/>
        <w:t>Powers of the Divisional Court on Appeal</w:t>
      </w:r>
      <w:bookmarkEnd w:id="65"/>
    </w:p>
    <w:p w14:paraId="3220136B" w14:textId="47C71D99" w:rsidR="00BB1ABF" w:rsidRDefault="00BB1ABF" w:rsidP="00BB1ABF">
      <w:pPr>
        <w:spacing w:after="240" w:line="240" w:lineRule="auto"/>
        <w:jc w:val="both"/>
        <w:rPr>
          <w:lang w:val="en-US"/>
        </w:rPr>
      </w:pPr>
      <w:r>
        <w:rPr>
          <w:lang w:val="en-US"/>
        </w:rPr>
        <w:t xml:space="preserve">Once the Divisional Court has heard an appeal, it may </w:t>
      </w:r>
      <w:r w:rsidR="004E07B4">
        <w:rPr>
          <w:lang w:val="en-US"/>
        </w:rPr>
        <w:t xml:space="preserve">decide to </w:t>
      </w:r>
      <w:r>
        <w:rPr>
          <w:lang w:val="en-US"/>
        </w:rPr>
        <w:t xml:space="preserve">make any order or decision that </w:t>
      </w:r>
      <w:r w:rsidRPr="00CF13C2">
        <w:rPr>
          <w:lang w:val="en-US"/>
        </w:rPr>
        <w:t>ought to or could have been made by the court</w:t>
      </w:r>
      <w:r>
        <w:rPr>
          <w:lang w:val="en-US"/>
        </w:rPr>
        <w:t> or tribunal appealed from, order a new trial</w:t>
      </w:r>
      <w:r w:rsidR="004E07B4">
        <w:rPr>
          <w:lang w:val="en-US"/>
        </w:rPr>
        <w:t xml:space="preserve"> or hearing</w:t>
      </w:r>
      <w:r>
        <w:rPr>
          <w:lang w:val="en-US"/>
        </w:rPr>
        <w:t>, or</w:t>
      </w:r>
      <w:r w:rsidRPr="00CF13C2">
        <w:rPr>
          <w:lang w:val="en-US"/>
        </w:rPr>
        <w:t xml:space="preserve"> make any other order or decision that is considered just</w:t>
      </w:r>
      <w:r>
        <w:rPr>
          <w:lang w:val="en-US"/>
        </w:rPr>
        <w:t xml:space="preserve">: </w:t>
      </w:r>
      <w:hyperlink r:id="rId48" w:anchor="BK178" w:history="1">
        <w:r w:rsidRPr="00675920">
          <w:rPr>
            <w:rStyle w:val="Hyperlink"/>
            <w:lang w:val="en-US"/>
          </w:rPr>
          <w:t>s. 134(1)</w:t>
        </w:r>
      </w:hyperlink>
      <w:r>
        <w:rPr>
          <w:lang w:val="en-US"/>
        </w:rPr>
        <w:t xml:space="preserve"> of the </w:t>
      </w:r>
      <w:r>
        <w:rPr>
          <w:i/>
          <w:lang w:val="en-US"/>
        </w:rPr>
        <w:t>CJA</w:t>
      </w:r>
      <w:r>
        <w:rPr>
          <w:lang w:val="en-US"/>
        </w:rPr>
        <w:t>.</w:t>
      </w:r>
    </w:p>
    <w:p w14:paraId="1395AE5D" w14:textId="2E74E8D1" w:rsidR="00BB1ABF" w:rsidRDefault="00BB1ABF" w:rsidP="00BB1ABF">
      <w:pPr>
        <w:spacing w:after="240" w:line="240" w:lineRule="auto"/>
        <w:jc w:val="both"/>
        <w:rPr>
          <w:lang w:val="en-US"/>
        </w:rPr>
      </w:pPr>
      <w:r>
        <w:rPr>
          <w:lang w:val="en-US"/>
        </w:rPr>
        <w:t xml:space="preserve">If the appeal is being brought from a tribunal, the provision in the tribunal’s enabling legislation that allows for an appeal to Divisional Court may also set out the court’s powers on appeal. For instance, </w:t>
      </w:r>
      <w:hyperlink r:id="rId49" w:anchor="BK310" w:history="1">
        <w:r w:rsidRPr="00D367F0">
          <w:rPr>
            <w:rStyle w:val="Hyperlink"/>
            <w:lang w:val="en-US"/>
          </w:rPr>
          <w:t>s. 210</w:t>
        </w:r>
      </w:hyperlink>
      <w:r>
        <w:rPr>
          <w:lang w:val="en-US"/>
        </w:rPr>
        <w:t xml:space="preserve"> of the </w:t>
      </w:r>
      <w:r w:rsidRPr="0035360E">
        <w:rPr>
          <w:i/>
          <w:lang w:val="en-US"/>
        </w:rPr>
        <w:t>Residential Tenancies Act, 2006</w:t>
      </w:r>
      <w:r>
        <w:rPr>
          <w:lang w:val="en-US"/>
        </w:rPr>
        <w:t xml:space="preserve"> provides as follows:</w:t>
      </w:r>
    </w:p>
    <w:p w14:paraId="704EEBFE" w14:textId="77777777" w:rsidR="00BB1ABF" w:rsidRPr="00885D57" w:rsidRDefault="00BB1ABF" w:rsidP="00BB1ABF">
      <w:pPr>
        <w:spacing w:after="240" w:line="240" w:lineRule="auto"/>
        <w:ind w:left="567" w:right="571"/>
        <w:rPr>
          <w:lang w:val="en-US"/>
        </w:rPr>
      </w:pPr>
      <w:r w:rsidRPr="00885D57">
        <w:rPr>
          <w:lang w:val="en-US"/>
        </w:rPr>
        <w:t>(4) If an appeal is brought under this section, the Divisional Court shall hear and determine the appeal and may,</w:t>
      </w:r>
    </w:p>
    <w:p w14:paraId="1EC050AF" w14:textId="77777777" w:rsidR="00BB1ABF" w:rsidRPr="00885D57" w:rsidRDefault="00BB1ABF" w:rsidP="00BB1ABF">
      <w:pPr>
        <w:spacing w:after="240" w:line="240" w:lineRule="auto"/>
        <w:ind w:left="720" w:right="571"/>
        <w:rPr>
          <w:lang w:val="en-US"/>
        </w:rPr>
      </w:pPr>
      <w:r w:rsidRPr="00885D57">
        <w:rPr>
          <w:lang w:val="en-US"/>
        </w:rPr>
        <w:t>(a) affirm, rescind, amend or replace the decision or order; or</w:t>
      </w:r>
    </w:p>
    <w:p w14:paraId="52E40225" w14:textId="77777777" w:rsidR="00BB1ABF" w:rsidRPr="00885D57" w:rsidRDefault="00BB1ABF" w:rsidP="00BB1ABF">
      <w:pPr>
        <w:spacing w:after="240" w:line="240" w:lineRule="auto"/>
        <w:ind w:left="720" w:right="571"/>
        <w:rPr>
          <w:lang w:val="en-US"/>
        </w:rPr>
      </w:pPr>
      <w:r w:rsidRPr="00885D57">
        <w:rPr>
          <w:lang w:val="en-US"/>
        </w:rPr>
        <w:t xml:space="preserve">(b) remit the matter to the Board with the opinion of the Divisional Court. </w:t>
      </w:r>
    </w:p>
    <w:p w14:paraId="1033249B" w14:textId="77777777" w:rsidR="00BB1ABF" w:rsidRDefault="00BB1ABF" w:rsidP="00BB1ABF">
      <w:pPr>
        <w:spacing w:after="240" w:line="240" w:lineRule="auto"/>
        <w:ind w:left="567" w:right="571"/>
        <w:rPr>
          <w:lang w:val="en-US"/>
        </w:rPr>
      </w:pPr>
      <w:r w:rsidRPr="00885D57">
        <w:rPr>
          <w:lang w:val="en-US"/>
        </w:rPr>
        <w:t>(5) The Divisional Court may also make any other order in relation to the matter that it considers proper and may make any order with respect to costs that it considers proper.</w:t>
      </w:r>
    </w:p>
    <w:p w14:paraId="2250CEC0" w14:textId="47E102AF" w:rsidR="001E3AB6" w:rsidRPr="00B91F13" w:rsidRDefault="001E3AB6" w:rsidP="00ED0817">
      <w:pPr>
        <w:spacing w:after="240" w:line="240" w:lineRule="auto"/>
        <w:ind w:right="571"/>
        <w:rPr>
          <w:lang w:val="en-US"/>
        </w:rPr>
      </w:pPr>
      <w:r>
        <w:rPr>
          <w:lang w:val="en-US"/>
        </w:rPr>
        <w:t>As set out above, the appellant should include the order that they are requesting in their notice of appeal and in their factum.</w:t>
      </w:r>
    </w:p>
    <w:p w14:paraId="16CFCBE4" w14:textId="77777777" w:rsidR="00A53D25" w:rsidRDefault="00A53D25" w:rsidP="00A53D25">
      <w:pPr>
        <w:pStyle w:val="Heading2"/>
      </w:pPr>
      <w:bookmarkStart w:id="66" w:name="_Toc192182710"/>
      <w:r w:rsidRPr="00BE7C33">
        <w:t>The</w:t>
      </w:r>
      <w:r>
        <w:t xml:space="preserve"> Decision</w:t>
      </w:r>
      <w:bookmarkEnd w:id="66"/>
    </w:p>
    <w:p w14:paraId="6686F27C" w14:textId="77777777" w:rsidR="00065527" w:rsidRDefault="00065527" w:rsidP="00A53D25">
      <w:pPr>
        <w:spacing w:after="240" w:line="240" w:lineRule="auto"/>
        <w:jc w:val="both"/>
        <w:textAlignment w:val="baseline"/>
        <w:rPr>
          <w:rFonts w:eastAsia="Times New Roman" w:cstheme="minorHAnsi"/>
          <w:color w:val="000000"/>
          <w:szCs w:val="24"/>
          <w:lang w:eastAsia="en-CA"/>
        </w:rPr>
      </w:pPr>
      <w:r>
        <w:rPr>
          <w:rFonts w:eastAsia="Times New Roman" w:cstheme="minorHAnsi"/>
          <w:color w:val="000000"/>
          <w:szCs w:val="24"/>
          <w:lang w:eastAsia="en-CA"/>
        </w:rPr>
        <w:t>Motions for leave to appeal are heard in writing and the decision is released to the parties in writing.</w:t>
      </w:r>
    </w:p>
    <w:p w14:paraId="3CCDAA1E" w14:textId="10B19532" w:rsidR="00A53D25" w:rsidRPr="004910CE" w:rsidRDefault="008A1805" w:rsidP="00A53D25">
      <w:pPr>
        <w:spacing w:after="240" w:line="240" w:lineRule="auto"/>
        <w:jc w:val="both"/>
        <w:textAlignment w:val="baseline"/>
        <w:rPr>
          <w:rFonts w:eastAsia="Times New Roman" w:cstheme="minorHAnsi"/>
          <w:color w:val="000000"/>
          <w:szCs w:val="24"/>
          <w:lang w:eastAsia="en-CA"/>
        </w:rPr>
      </w:pPr>
      <w:r>
        <w:rPr>
          <w:rFonts w:eastAsia="Times New Roman" w:cstheme="minorHAnsi"/>
          <w:color w:val="000000"/>
          <w:szCs w:val="24"/>
          <w:lang w:eastAsia="en-CA"/>
        </w:rPr>
        <w:t>For appeals, t</w:t>
      </w:r>
      <w:r w:rsidR="00A53D25" w:rsidRPr="004910CE">
        <w:rPr>
          <w:rFonts w:eastAsia="Times New Roman" w:cstheme="minorHAnsi"/>
          <w:color w:val="000000"/>
          <w:szCs w:val="24"/>
          <w:lang w:eastAsia="en-CA"/>
        </w:rPr>
        <w:t>he parties may receive a</w:t>
      </w:r>
      <w:r w:rsidR="00A53D25">
        <w:rPr>
          <w:rFonts w:eastAsia="Times New Roman" w:cstheme="minorHAnsi"/>
          <w:color w:val="000000"/>
          <w:szCs w:val="24"/>
          <w:lang w:eastAsia="en-CA"/>
        </w:rPr>
        <w:t>n oral</w:t>
      </w:r>
      <w:r w:rsidR="00A53D25" w:rsidRPr="004910CE">
        <w:rPr>
          <w:rFonts w:eastAsia="Times New Roman" w:cstheme="minorHAnsi"/>
          <w:color w:val="000000"/>
          <w:szCs w:val="24"/>
          <w:lang w:eastAsia="en-CA"/>
        </w:rPr>
        <w:t xml:space="preserve"> decision from the panel</w:t>
      </w:r>
      <w:r w:rsidR="00A53D25">
        <w:rPr>
          <w:rFonts w:eastAsia="Times New Roman" w:cstheme="minorHAnsi"/>
          <w:color w:val="000000"/>
          <w:szCs w:val="24"/>
          <w:lang w:eastAsia="en-CA"/>
        </w:rPr>
        <w:t xml:space="preserve"> or single judge</w:t>
      </w:r>
      <w:r w:rsidR="00A53D25" w:rsidRPr="004910CE">
        <w:rPr>
          <w:rFonts w:eastAsia="Times New Roman" w:cstheme="minorHAnsi"/>
          <w:color w:val="000000"/>
          <w:szCs w:val="24"/>
          <w:lang w:eastAsia="en-CA"/>
        </w:rPr>
        <w:t xml:space="preserve"> on the day of the hearing. Otherwise, </w:t>
      </w:r>
      <w:r w:rsidR="00A53D25">
        <w:rPr>
          <w:rFonts w:eastAsia="Times New Roman" w:cstheme="minorHAnsi"/>
          <w:color w:val="000000"/>
          <w:szCs w:val="24"/>
          <w:lang w:eastAsia="en-CA"/>
        </w:rPr>
        <w:t>the decision</w:t>
      </w:r>
      <w:r w:rsidR="00A53D25" w:rsidRPr="004910CE">
        <w:rPr>
          <w:rFonts w:eastAsia="Times New Roman" w:cstheme="minorHAnsi"/>
          <w:color w:val="000000"/>
          <w:szCs w:val="24"/>
          <w:lang w:eastAsia="en-CA"/>
        </w:rPr>
        <w:t xml:space="preserve"> will be reserved and released </w:t>
      </w:r>
      <w:r w:rsidR="00A53D25">
        <w:rPr>
          <w:rFonts w:eastAsia="Times New Roman" w:cstheme="minorHAnsi"/>
          <w:color w:val="000000"/>
          <w:szCs w:val="24"/>
          <w:lang w:eastAsia="en-CA"/>
        </w:rPr>
        <w:t xml:space="preserve">to the parties </w:t>
      </w:r>
      <w:proofErr w:type="gramStart"/>
      <w:r w:rsidR="00A53D25" w:rsidRPr="004910CE">
        <w:rPr>
          <w:rFonts w:eastAsia="Times New Roman" w:cstheme="minorHAnsi"/>
          <w:color w:val="000000"/>
          <w:szCs w:val="24"/>
          <w:lang w:eastAsia="en-CA"/>
        </w:rPr>
        <w:t>at a later date</w:t>
      </w:r>
      <w:proofErr w:type="gramEnd"/>
      <w:r w:rsidR="00A53D25">
        <w:rPr>
          <w:rFonts w:eastAsia="Times New Roman" w:cstheme="minorHAnsi"/>
          <w:color w:val="000000"/>
          <w:szCs w:val="24"/>
          <w:lang w:eastAsia="en-CA"/>
        </w:rPr>
        <w:t xml:space="preserve"> in writing</w:t>
      </w:r>
      <w:r w:rsidR="00A53D25" w:rsidRPr="004910CE">
        <w:rPr>
          <w:rFonts w:eastAsia="Times New Roman" w:cstheme="minorHAnsi"/>
          <w:color w:val="000000"/>
          <w:szCs w:val="24"/>
          <w:lang w:eastAsia="en-CA"/>
        </w:rPr>
        <w:t>.</w:t>
      </w:r>
    </w:p>
    <w:p w14:paraId="756FD8EB" w14:textId="77777777" w:rsidR="00BB1ABF" w:rsidRPr="003624D2" w:rsidRDefault="00BB1ABF" w:rsidP="003624D2">
      <w:pPr>
        <w:jc w:val="both"/>
      </w:pPr>
    </w:p>
    <w:p w14:paraId="6BAB1D20" w14:textId="3AD1CBAD" w:rsidR="00E97889" w:rsidRPr="00631817" w:rsidRDefault="00B62B41" w:rsidP="00631817">
      <w:pPr>
        <w:pStyle w:val="Heading2"/>
        <w:spacing w:before="0" w:after="240" w:line="240" w:lineRule="auto"/>
        <w:jc w:val="both"/>
        <w:rPr>
          <w:rFonts w:asciiTheme="minorHAnsi" w:hAnsiTheme="minorHAnsi" w:cstheme="minorHAnsi"/>
          <w:lang w:val="en-US"/>
        </w:rPr>
      </w:pPr>
      <w:r>
        <w:rPr>
          <w:rFonts w:asciiTheme="minorHAnsi" w:hAnsiTheme="minorHAnsi" w:cstheme="minorHAnsi"/>
          <w:lang w:val="en-US"/>
        </w:rPr>
        <w:br w:type="column"/>
      </w:r>
      <w:bookmarkStart w:id="67" w:name="_Toc192182711"/>
      <w:r w:rsidR="00740280" w:rsidRPr="00BE7C33">
        <w:rPr>
          <w:rFonts w:asciiTheme="minorHAnsi" w:hAnsiTheme="minorHAnsi" w:cstheme="minorHAnsi"/>
          <w:lang w:val="en-US"/>
        </w:rPr>
        <w:lastRenderedPageBreak/>
        <w:t>Appendix: Relevant Legislation</w:t>
      </w:r>
      <w:r w:rsidR="00F91CAE">
        <w:rPr>
          <w:rFonts w:asciiTheme="minorHAnsi" w:hAnsiTheme="minorHAnsi" w:cstheme="minorHAnsi"/>
          <w:lang w:val="en-US"/>
        </w:rPr>
        <w:t xml:space="preserve"> and Links</w:t>
      </w:r>
      <w:bookmarkEnd w:id="67"/>
    </w:p>
    <w:p w14:paraId="7E65EEE3" w14:textId="6B99F75D" w:rsidR="002A6C46" w:rsidRDefault="001B1ED1" w:rsidP="002A6C46">
      <w:pPr>
        <w:pStyle w:val="Heading3"/>
      </w:pPr>
      <w:r>
        <w:br/>
      </w:r>
      <w:bookmarkStart w:id="68" w:name="_Toc192182712"/>
      <w:r w:rsidR="002A6C46">
        <w:t>Statutes and Regulations</w:t>
      </w:r>
      <w:bookmarkEnd w:id="68"/>
    </w:p>
    <w:p w14:paraId="03634865" w14:textId="77777777" w:rsidR="002A6C46" w:rsidRDefault="002A6C46" w:rsidP="000F1A70">
      <w:pPr>
        <w:spacing w:after="0" w:line="240" w:lineRule="auto"/>
        <w:jc w:val="both"/>
      </w:pPr>
    </w:p>
    <w:p w14:paraId="5EB784C3" w14:textId="278A6577" w:rsidR="00BC1127" w:rsidRDefault="00BC1127" w:rsidP="000F1A70">
      <w:pPr>
        <w:spacing w:after="0" w:line="240" w:lineRule="auto"/>
        <w:jc w:val="both"/>
      </w:pPr>
      <w:hyperlink r:id="rId50" w:history="1">
        <w:r w:rsidRPr="00792B2C">
          <w:rPr>
            <w:rStyle w:val="Hyperlink"/>
            <w:rFonts w:cstheme="minorHAnsi"/>
            <w:i/>
            <w:iCs/>
            <w:szCs w:val="24"/>
          </w:rPr>
          <w:t>Assessment Act</w:t>
        </w:r>
        <w:r w:rsidRPr="00792B2C">
          <w:rPr>
            <w:rStyle w:val="Hyperlink"/>
            <w:rFonts w:cstheme="minorHAnsi"/>
            <w:szCs w:val="24"/>
          </w:rPr>
          <w:t>, R.S.O. 1990, c. A.31</w:t>
        </w:r>
      </w:hyperlink>
    </w:p>
    <w:p w14:paraId="0FFF035E" w14:textId="77777777" w:rsidR="00BC1127" w:rsidRDefault="00BC1127" w:rsidP="000F1A70">
      <w:pPr>
        <w:spacing w:after="0" w:line="240" w:lineRule="auto"/>
        <w:jc w:val="both"/>
      </w:pPr>
    </w:p>
    <w:p w14:paraId="7810E8E8" w14:textId="7F6EF4F0" w:rsidR="00314D1B" w:rsidRDefault="00314D1B" w:rsidP="000F1A70">
      <w:pPr>
        <w:spacing w:after="0" w:line="240" w:lineRule="auto"/>
        <w:jc w:val="both"/>
      </w:pPr>
      <w:hyperlink r:id="rId51" w:history="1">
        <w:r w:rsidRPr="000A280A">
          <w:rPr>
            <w:rStyle w:val="Hyperlink"/>
            <w:rFonts w:cstheme="minorHAnsi"/>
            <w:i/>
            <w:iCs/>
            <w:szCs w:val="24"/>
          </w:rPr>
          <w:t>Business Corporations Act</w:t>
        </w:r>
        <w:r w:rsidRPr="000A280A">
          <w:rPr>
            <w:rStyle w:val="Hyperlink"/>
            <w:rFonts w:cstheme="minorHAnsi"/>
            <w:szCs w:val="24"/>
          </w:rPr>
          <w:t>, R.S.O. 1990, c. B.16</w:t>
        </w:r>
      </w:hyperlink>
    </w:p>
    <w:p w14:paraId="68B2DEBA" w14:textId="77777777" w:rsidR="00314D1B" w:rsidRDefault="00314D1B" w:rsidP="000F1A70">
      <w:pPr>
        <w:spacing w:after="0" w:line="240" w:lineRule="auto"/>
        <w:jc w:val="both"/>
      </w:pPr>
    </w:p>
    <w:p w14:paraId="6FE1BC8A" w14:textId="539146BD" w:rsidR="0042441E" w:rsidRPr="0042441E" w:rsidRDefault="0042441E" w:rsidP="000F1A70">
      <w:pPr>
        <w:spacing w:after="0" w:line="240" w:lineRule="auto"/>
        <w:jc w:val="both"/>
        <w:rPr>
          <w:b/>
          <w:bCs/>
        </w:rPr>
      </w:pPr>
      <w:hyperlink r:id="rId52" w:history="1">
        <w:r w:rsidRPr="004338A1">
          <w:rPr>
            <w:rStyle w:val="Hyperlink"/>
            <w:rFonts w:cstheme="minorHAnsi"/>
            <w:i/>
            <w:szCs w:val="24"/>
            <w:lang w:val="en-US"/>
          </w:rPr>
          <w:t>Child, Youth and Family Services Act 2017</w:t>
        </w:r>
        <w:r w:rsidRPr="004338A1">
          <w:rPr>
            <w:rStyle w:val="Hyperlink"/>
            <w:rFonts w:cstheme="minorHAnsi"/>
            <w:szCs w:val="24"/>
            <w:lang w:val="en-US"/>
          </w:rPr>
          <w:t>, SO 2017, c. 14, Sched. 1</w:t>
        </w:r>
      </w:hyperlink>
    </w:p>
    <w:p w14:paraId="37ABC42A" w14:textId="77777777" w:rsidR="0042441E" w:rsidRDefault="0042441E" w:rsidP="000F1A70">
      <w:pPr>
        <w:spacing w:after="0" w:line="240" w:lineRule="auto"/>
        <w:jc w:val="both"/>
      </w:pPr>
    </w:p>
    <w:p w14:paraId="644F2784" w14:textId="429C137F" w:rsidR="00740280" w:rsidRPr="0035360E" w:rsidRDefault="002F3AAB" w:rsidP="0035360E">
      <w:pPr>
        <w:spacing w:line="240" w:lineRule="auto"/>
      </w:pPr>
      <w:hyperlink r:id="rId53" w:history="1">
        <w:r w:rsidRPr="001B2678">
          <w:rPr>
            <w:rStyle w:val="Hyperlink"/>
            <w:rFonts w:cstheme="minorHAnsi"/>
          </w:rPr>
          <w:t>Consolidated Practice Direction for Divisional Court Proceedings</w:t>
        </w:r>
      </w:hyperlink>
      <w:r w:rsidR="007831BA">
        <w:rPr>
          <w:rFonts w:cstheme="minorHAnsi"/>
        </w:rPr>
        <w:br/>
      </w:r>
      <w:r w:rsidR="007831BA">
        <w:rPr>
          <w:rFonts w:cstheme="minorHAnsi"/>
        </w:rPr>
        <w:br/>
      </w:r>
      <w:hyperlink r:id="rId54" w:history="1">
        <w:r w:rsidR="00FF55E5" w:rsidRPr="000A280A">
          <w:rPr>
            <w:rStyle w:val="Hyperlink"/>
            <w:rFonts w:cstheme="minorHAnsi"/>
            <w:i/>
            <w:szCs w:val="24"/>
          </w:rPr>
          <w:t>Construction Act</w:t>
        </w:r>
        <w:r w:rsidR="00FF55E5" w:rsidRPr="000A280A">
          <w:rPr>
            <w:rStyle w:val="Hyperlink"/>
            <w:rFonts w:cstheme="minorHAnsi"/>
            <w:szCs w:val="24"/>
          </w:rPr>
          <w:t>, R.S.O. 1990, c. C.30</w:t>
        </w:r>
      </w:hyperlink>
      <w:r w:rsidR="007831BA">
        <w:rPr>
          <w:rStyle w:val="Hyperlink"/>
          <w:rFonts w:cstheme="minorHAnsi"/>
          <w:szCs w:val="24"/>
        </w:rPr>
        <w:br/>
      </w:r>
      <w:r w:rsidR="007831BA">
        <w:br/>
      </w:r>
      <w:hyperlink r:id="rId55" w:history="1">
        <w:r w:rsidR="008808B1" w:rsidRPr="00083991">
          <w:rPr>
            <w:rStyle w:val="Hyperlink"/>
            <w:rFonts w:eastAsiaTheme="majorEastAsia" w:cstheme="minorHAnsi"/>
            <w:i/>
            <w:iCs/>
          </w:rPr>
          <w:t>Co-operative Corporations Act</w:t>
        </w:r>
        <w:r w:rsidR="008808B1" w:rsidRPr="00083991">
          <w:rPr>
            <w:rStyle w:val="Hyperlink"/>
            <w:rFonts w:cstheme="minorHAnsi"/>
          </w:rPr>
          <w:t xml:space="preserve">, </w:t>
        </w:r>
        <w:r w:rsidR="008808B1" w:rsidRPr="00083991">
          <w:rPr>
            <w:rStyle w:val="Hyperlink"/>
            <w:rFonts w:cstheme="minorHAnsi"/>
            <w:lang w:val="en-US"/>
          </w:rPr>
          <w:t>R.S.O. 1990, c</w:t>
        </w:r>
        <w:r w:rsidR="008808B1">
          <w:rPr>
            <w:rStyle w:val="Hyperlink"/>
            <w:rFonts w:cstheme="minorHAnsi"/>
            <w:lang w:val="en-US"/>
          </w:rPr>
          <w:t>.</w:t>
        </w:r>
        <w:r w:rsidR="008808B1" w:rsidRPr="00083991">
          <w:rPr>
            <w:rStyle w:val="Hyperlink"/>
            <w:rFonts w:cstheme="minorHAnsi"/>
            <w:lang w:val="en-US"/>
          </w:rPr>
          <w:t xml:space="preserve"> C.35</w:t>
        </w:r>
      </w:hyperlink>
      <w:r w:rsidR="00E20A94">
        <w:rPr>
          <w:rStyle w:val="Hyperlink"/>
          <w:rFonts w:cstheme="minorHAnsi"/>
          <w:lang w:val="en-US"/>
        </w:rPr>
        <w:br/>
      </w:r>
      <w:r w:rsidR="00E20A94">
        <w:rPr>
          <w:rStyle w:val="Hyperlink"/>
          <w:rFonts w:cstheme="minorHAnsi"/>
          <w:lang w:val="en-US"/>
        </w:rPr>
        <w:br/>
      </w:r>
      <w:hyperlink r:id="rId56" w:history="1">
        <w:r w:rsidR="003F57DD" w:rsidRPr="00B56EE5">
          <w:rPr>
            <w:rStyle w:val="Hyperlink"/>
            <w:i/>
            <w:lang w:val="en-US"/>
          </w:rPr>
          <w:t>Courts of Justice Act</w:t>
        </w:r>
        <w:r w:rsidR="003F57DD" w:rsidRPr="00B56EE5">
          <w:rPr>
            <w:rStyle w:val="Hyperlink"/>
            <w:lang w:val="en-US"/>
          </w:rPr>
          <w:t>, R.S.O. 1990 c. C.43</w:t>
        </w:r>
      </w:hyperlink>
      <w:r w:rsidR="00E20A94">
        <w:rPr>
          <w:rStyle w:val="Hyperlink"/>
          <w:lang w:val="en-US"/>
        </w:rPr>
        <w:br/>
      </w:r>
      <w:r w:rsidR="00E20A94">
        <w:rPr>
          <w:rStyle w:val="Hyperlink"/>
          <w:lang w:val="en-US"/>
        </w:rPr>
        <w:br/>
      </w:r>
      <w:hyperlink r:id="rId57" w:anchor="BK41" w:history="1">
        <w:r w:rsidR="00673309" w:rsidRPr="00B03180">
          <w:rPr>
            <w:rStyle w:val="Hyperlink"/>
            <w:rFonts w:cstheme="minorHAnsi"/>
            <w:i/>
            <w:iCs/>
            <w:szCs w:val="24"/>
          </w:rPr>
          <w:t>Health Professions Procedural Code</w:t>
        </w:r>
        <w:r w:rsidR="00673309" w:rsidRPr="00B03180">
          <w:rPr>
            <w:rStyle w:val="Hyperlink"/>
            <w:rFonts w:cstheme="minorHAnsi"/>
            <w:szCs w:val="24"/>
          </w:rPr>
          <w:t xml:space="preserve">, being Schedule 2 to the </w:t>
        </w:r>
        <w:r w:rsidR="00673309" w:rsidRPr="00B03180">
          <w:rPr>
            <w:rStyle w:val="Hyperlink"/>
            <w:rFonts w:cstheme="minorHAnsi"/>
            <w:i/>
            <w:iCs/>
            <w:szCs w:val="24"/>
          </w:rPr>
          <w:t>Regulated Health Professions Act</w:t>
        </w:r>
        <w:r w:rsidR="00673309" w:rsidRPr="00B03180">
          <w:rPr>
            <w:rStyle w:val="Hyperlink"/>
            <w:rFonts w:cstheme="minorHAnsi"/>
            <w:szCs w:val="24"/>
          </w:rPr>
          <w:t>, S.O. 1991, c. 18</w:t>
        </w:r>
      </w:hyperlink>
      <w:r w:rsidR="00E20A94">
        <w:rPr>
          <w:rStyle w:val="Hyperlink"/>
          <w:rFonts w:cstheme="minorHAnsi"/>
          <w:szCs w:val="24"/>
        </w:rPr>
        <w:br/>
      </w:r>
      <w:r w:rsidR="00E20A94">
        <w:rPr>
          <w:rStyle w:val="Hyperlink"/>
          <w:rFonts w:cstheme="minorHAnsi"/>
          <w:szCs w:val="24"/>
        </w:rPr>
        <w:br/>
      </w:r>
      <w:hyperlink r:id="rId58" w:history="1">
        <w:r w:rsidR="00564E8B" w:rsidRPr="008F3840">
          <w:rPr>
            <w:rStyle w:val="Hyperlink"/>
            <w:rFonts w:cstheme="minorHAnsi"/>
            <w:i/>
            <w:szCs w:val="24"/>
          </w:rPr>
          <w:t xml:space="preserve">Licence Appeal Tribunal Act, 1999, </w:t>
        </w:r>
        <w:r w:rsidR="00564E8B" w:rsidRPr="008F3840">
          <w:rPr>
            <w:rStyle w:val="Hyperlink"/>
            <w:rFonts w:cstheme="minorHAnsi"/>
            <w:szCs w:val="24"/>
          </w:rPr>
          <w:t>S.O. 1999, c. 12, Sch</w:t>
        </w:r>
        <w:r w:rsidR="00564E8B">
          <w:rPr>
            <w:rStyle w:val="Hyperlink"/>
            <w:rFonts w:cstheme="minorHAnsi"/>
            <w:szCs w:val="24"/>
          </w:rPr>
          <w:t>ed</w:t>
        </w:r>
        <w:r w:rsidR="00564E8B" w:rsidRPr="008F3840">
          <w:rPr>
            <w:rStyle w:val="Hyperlink"/>
            <w:rFonts w:cstheme="minorHAnsi"/>
            <w:szCs w:val="24"/>
          </w:rPr>
          <w:t>. G</w:t>
        </w:r>
      </w:hyperlink>
      <w:r w:rsidR="00E20A94">
        <w:rPr>
          <w:rStyle w:val="Hyperlink"/>
          <w:rFonts w:cstheme="minorHAnsi"/>
          <w:szCs w:val="24"/>
        </w:rPr>
        <w:br/>
      </w:r>
      <w:r w:rsidR="00E20A94">
        <w:rPr>
          <w:rStyle w:val="Hyperlink"/>
          <w:rFonts w:cstheme="minorHAnsi"/>
          <w:szCs w:val="24"/>
        </w:rPr>
        <w:br/>
      </w:r>
      <w:hyperlink r:id="rId59" w:history="1">
        <w:r w:rsidR="0042441E" w:rsidRPr="00407EED">
          <w:rPr>
            <w:rStyle w:val="Hyperlink"/>
            <w:rFonts w:cstheme="minorHAnsi"/>
            <w:i/>
            <w:szCs w:val="24"/>
            <w:lang w:val="en-US"/>
          </w:rPr>
          <w:t>Ontario Disability Support Program Act</w:t>
        </w:r>
        <w:r w:rsidR="0042441E" w:rsidRPr="00407EED">
          <w:rPr>
            <w:rStyle w:val="Hyperlink"/>
            <w:rFonts w:cstheme="minorHAnsi"/>
            <w:szCs w:val="24"/>
            <w:lang w:val="en-US"/>
          </w:rPr>
          <w:t xml:space="preserve">, </w:t>
        </w:r>
        <w:r w:rsidR="0042441E" w:rsidRPr="00407EED">
          <w:rPr>
            <w:rStyle w:val="Hyperlink"/>
            <w:rFonts w:cstheme="minorHAnsi"/>
            <w:i/>
            <w:szCs w:val="24"/>
            <w:lang w:val="en-US"/>
          </w:rPr>
          <w:t>1997</w:t>
        </w:r>
        <w:r w:rsidR="0042441E">
          <w:rPr>
            <w:rStyle w:val="Hyperlink"/>
            <w:rFonts w:cstheme="minorHAnsi"/>
            <w:iCs/>
            <w:szCs w:val="24"/>
            <w:lang w:val="en-US"/>
          </w:rPr>
          <w:t>,</w:t>
        </w:r>
        <w:r w:rsidR="0042441E" w:rsidRPr="00407EED">
          <w:rPr>
            <w:rStyle w:val="Hyperlink"/>
            <w:rFonts w:cstheme="minorHAnsi"/>
            <w:szCs w:val="24"/>
            <w:lang w:val="en-US"/>
          </w:rPr>
          <w:t xml:space="preserve"> S.O. 1997, c. 25</w:t>
        </w:r>
        <w:r w:rsidR="0042441E">
          <w:rPr>
            <w:rStyle w:val="Hyperlink"/>
            <w:rFonts w:cstheme="minorHAnsi"/>
            <w:szCs w:val="24"/>
            <w:lang w:val="en-US"/>
          </w:rPr>
          <w:t>,</w:t>
        </w:r>
        <w:r w:rsidR="0042441E" w:rsidRPr="00407EED">
          <w:rPr>
            <w:rStyle w:val="Hyperlink"/>
            <w:rFonts w:cstheme="minorHAnsi"/>
            <w:szCs w:val="24"/>
            <w:lang w:val="en-US"/>
          </w:rPr>
          <w:t xml:space="preserve"> Sched</w:t>
        </w:r>
        <w:r w:rsidR="0042441E">
          <w:rPr>
            <w:rStyle w:val="Hyperlink"/>
            <w:rFonts w:cstheme="minorHAnsi"/>
            <w:szCs w:val="24"/>
            <w:lang w:val="en-US"/>
          </w:rPr>
          <w:t>.</w:t>
        </w:r>
        <w:r w:rsidR="0042441E" w:rsidRPr="00407EED">
          <w:rPr>
            <w:rStyle w:val="Hyperlink"/>
            <w:rFonts w:cstheme="minorHAnsi"/>
            <w:szCs w:val="24"/>
            <w:lang w:val="en-US"/>
          </w:rPr>
          <w:t xml:space="preserve"> B</w:t>
        </w:r>
      </w:hyperlink>
      <w:r w:rsidR="00E20A94">
        <w:rPr>
          <w:rStyle w:val="Hyperlink"/>
          <w:rFonts w:cstheme="minorHAnsi"/>
          <w:szCs w:val="24"/>
          <w:lang w:val="en-US"/>
        </w:rPr>
        <w:br/>
      </w:r>
      <w:r w:rsidR="00E20A94">
        <w:rPr>
          <w:rStyle w:val="Hyperlink"/>
          <w:rFonts w:cstheme="minorHAnsi"/>
          <w:szCs w:val="24"/>
          <w:lang w:val="en-US"/>
        </w:rPr>
        <w:br/>
      </w:r>
      <w:hyperlink r:id="rId60" w:history="1">
        <w:r w:rsidR="00FC5425" w:rsidRPr="0086121B">
          <w:rPr>
            <w:rStyle w:val="Hyperlink"/>
            <w:rFonts w:cstheme="minorHAnsi"/>
            <w:i/>
            <w:szCs w:val="24"/>
            <w:lang w:val="en-US"/>
          </w:rPr>
          <w:t>Ontario Works Act, 1997</w:t>
        </w:r>
        <w:r w:rsidR="00FC5425" w:rsidRPr="0086121B">
          <w:rPr>
            <w:rStyle w:val="Hyperlink"/>
            <w:rFonts w:cstheme="minorHAnsi"/>
            <w:szCs w:val="24"/>
            <w:lang w:val="en-US"/>
          </w:rPr>
          <w:t xml:space="preserve">, S.O. 1997, c. 25, </w:t>
        </w:r>
        <w:r w:rsidR="00FC5425">
          <w:rPr>
            <w:rStyle w:val="Hyperlink"/>
            <w:rFonts w:cstheme="minorHAnsi"/>
            <w:szCs w:val="24"/>
            <w:lang w:val="en-US"/>
          </w:rPr>
          <w:t>Sched.</w:t>
        </w:r>
        <w:r w:rsidR="00FC5425" w:rsidRPr="0086121B">
          <w:rPr>
            <w:rStyle w:val="Hyperlink"/>
            <w:rFonts w:cstheme="minorHAnsi"/>
            <w:szCs w:val="24"/>
            <w:lang w:val="en-US"/>
          </w:rPr>
          <w:t xml:space="preserve"> A</w:t>
        </w:r>
      </w:hyperlink>
      <w:r w:rsidR="00E20A94">
        <w:rPr>
          <w:rStyle w:val="Hyperlink"/>
          <w:rFonts w:cstheme="minorHAnsi"/>
          <w:szCs w:val="24"/>
          <w:lang w:val="en-US"/>
        </w:rPr>
        <w:br/>
      </w:r>
      <w:r w:rsidR="00E20A94">
        <w:rPr>
          <w:rStyle w:val="Hyperlink"/>
          <w:rFonts w:cstheme="minorHAnsi"/>
          <w:szCs w:val="24"/>
          <w:lang w:val="en-US"/>
        </w:rPr>
        <w:br/>
      </w:r>
      <w:hyperlink r:id="rId61" w:history="1">
        <w:r w:rsidR="0035360E" w:rsidRPr="00CD73E6">
          <w:rPr>
            <w:rStyle w:val="Hyperlink"/>
            <w:rFonts w:cstheme="minorHAnsi"/>
            <w:i/>
            <w:szCs w:val="24"/>
          </w:rPr>
          <w:t xml:space="preserve">Residential Tenancies Act, 2006, </w:t>
        </w:r>
        <w:r w:rsidR="0035360E" w:rsidRPr="00CD73E6">
          <w:rPr>
            <w:rStyle w:val="Hyperlink"/>
            <w:rFonts w:cstheme="minorHAnsi"/>
            <w:szCs w:val="24"/>
          </w:rPr>
          <w:t>S.O. 2006, c. 17</w:t>
        </w:r>
      </w:hyperlink>
      <w:r w:rsidR="001B1ED1">
        <w:br/>
      </w:r>
      <w:r w:rsidR="001B1ED1">
        <w:br/>
      </w:r>
      <w:hyperlink r:id="rId62" w:history="1">
        <w:r w:rsidR="00740280" w:rsidRPr="00B56EE5">
          <w:rPr>
            <w:rStyle w:val="Hyperlink"/>
            <w:rFonts w:cstheme="minorHAnsi"/>
            <w:i/>
          </w:rPr>
          <w:t>Rules of Civil Procedure</w:t>
        </w:r>
        <w:r w:rsidR="00740280" w:rsidRPr="00B56EE5">
          <w:rPr>
            <w:rStyle w:val="Hyperlink"/>
            <w:rFonts w:cstheme="minorHAnsi"/>
          </w:rPr>
          <w:t>, R</w:t>
        </w:r>
        <w:r w:rsidR="003F57DD" w:rsidRPr="00B56EE5">
          <w:rPr>
            <w:rStyle w:val="Hyperlink"/>
            <w:rFonts w:cstheme="minorHAnsi"/>
          </w:rPr>
          <w:t>.</w:t>
        </w:r>
        <w:r w:rsidR="00740280" w:rsidRPr="00B56EE5">
          <w:rPr>
            <w:rStyle w:val="Hyperlink"/>
            <w:rFonts w:cstheme="minorHAnsi"/>
          </w:rPr>
          <w:t>R</w:t>
        </w:r>
        <w:r w:rsidR="003F57DD" w:rsidRPr="00B56EE5">
          <w:rPr>
            <w:rStyle w:val="Hyperlink"/>
            <w:rFonts w:cstheme="minorHAnsi"/>
          </w:rPr>
          <w:t>.</w:t>
        </w:r>
        <w:r w:rsidR="00740280" w:rsidRPr="00B56EE5">
          <w:rPr>
            <w:rStyle w:val="Hyperlink"/>
            <w:rFonts w:cstheme="minorHAnsi"/>
          </w:rPr>
          <w:t>O</w:t>
        </w:r>
        <w:r w:rsidR="003F57DD" w:rsidRPr="00B56EE5">
          <w:rPr>
            <w:rStyle w:val="Hyperlink"/>
            <w:rFonts w:cstheme="minorHAnsi"/>
          </w:rPr>
          <w:t>.</w:t>
        </w:r>
        <w:r w:rsidR="00740280" w:rsidRPr="00B56EE5">
          <w:rPr>
            <w:rStyle w:val="Hyperlink"/>
            <w:rFonts w:cstheme="minorHAnsi"/>
          </w:rPr>
          <w:t xml:space="preserve"> 1990, Reg</w:t>
        </w:r>
        <w:r w:rsidR="00AF37B7" w:rsidRPr="00B56EE5">
          <w:rPr>
            <w:rStyle w:val="Hyperlink"/>
            <w:rFonts w:cstheme="minorHAnsi"/>
          </w:rPr>
          <w:t>.</w:t>
        </w:r>
        <w:r w:rsidR="00740280" w:rsidRPr="00B56EE5">
          <w:rPr>
            <w:rStyle w:val="Hyperlink"/>
            <w:rFonts w:cstheme="minorHAnsi"/>
          </w:rPr>
          <w:t xml:space="preserve"> 194</w:t>
        </w:r>
      </w:hyperlink>
      <w:r w:rsidR="00740280" w:rsidRPr="003F57DD">
        <w:rPr>
          <w:rFonts w:cstheme="minorHAnsi"/>
          <w:color w:val="000000" w:themeColor="text1"/>
        </w:rPr>
        <w:t xml:space="preserve"> </w:t>
      </w:r>
    </w:p>
    <w:p w14:paraId="58501EA0" w14:textId="14B3BD6A" w:rsidR="00F91CAE" w:rsidRDefault="00F91CAE" w:rsidP="000F1A70">
      <w:pPr>
        <w:spacing w:after="0" w:line="240" w:lineRule="auto"/>
        <w:jc w:val="both"/>
        <w:rPr>
          <w:rFonts w:cstheme="minorHAnsi"/>
          <w:color w:val="000000" w:themeColor="text1"/>
        </w:rPr>
      </w:pPr>
    </w:p>
    <w:p w14:paraId="22FE91AF" w14:textId="34759F9B" w:rsidR="002A6C46" w:rsidRDefault="002A6C46" w:rsidP="002A6C46">
      <w:pPr>
        <w:pStyle w:val="Heading3"/>
      </w:pPr>
      <w:bookmarkStart w:id="69" w:name="_Toc192182713"/>
      <w:r>
        <w:t>Cases</w:t>
      </w:r>
      <w:bookmarkEnd w:id="69"/>
    </w:p>
    <w:p w14:paraId="2D6F0747" w14:textId="1776F9E0" w:rsidR="001B5F49" w:rsidRDefault="002A6C46" w:rsidP="002A6C46">
      <w:r>
        <w:br/>
      </w:r>
      <w:hyperlink r:id="rId63" w:history="1">
        <w:r w:rsidR="001B5F49" w:rsidRPr="00960C13">
          <w:rPr>
            <w:rStyle w:val="Hyperlink"/>
            <w:i/>
            <w:iCs/>
            <w:szCs w:val="24"/>
          </w:rPr>
          <w:t>Housen v. Nikolaisen</w:t>
        </w:r>
        <w:r w:rsidR="001B5F49" w:rsidRPr="00960C13">
          <w:rPr>
            <w:rStyle w:val="Hyperlink"/>
            <w:szCs w:val="24"/>
          </w:rPr>
          <w:t>, 2002 SCC 33, [2002] 2 S.C.R. 235</w:t>
        </w:r>
      </w:hyperlink>
    </w:p>
    <w:p w14:paraId="6AEB1744" w14:textId="347C3B41" w:rsidR="002A6C46" w:rsidRDefault="002A6C46" w:rsidP="002A6C46">
      <w:pPr>
        <w:rPr>
          <w:rStyle w:val="Hyperlink"/>
        </w:rPr>
      </w:pPr>
      <w:hyperlink r:id="rId64" w:history="1">
        <w:proofErr w:type="spellStart"/>
        <w:r w:rsidRPr="006C63EB">
          <w:rPr>
            <w:rStyle w:val="Hyperlink"/>
            <w:i/>
          </w:rPr>
          <w:t>Stoiantis</w:t>
        </w:r>
        <w:proofErr w:type="spellEnd"/>
        <w:r w:rsidRPr="006C63EB">
          <w:rPr>
            <w:rStyle w:val="Hyperlink"/>
            <w:i/>
          </w:rPr>
          <w:t xml:space="preserve"> v. Spirou</w:t>
        </w:r>
        <w:r w:rsidRPr="006C63EB">
          <w:rPr>
            <w:rStyle w:val="Hyperlink"/>
          </w:rPr>
          <w:t>, 2008 ONCA 553</w:t>
        </w:r>
      </w:hyperlink>
      <w:r w:rsidR="001B5F49">
        <w:rPr>
          <w:rStyle w:val="Hyperlink"/>
        </w:rPr>
        <w:br/>
      </w:r>
    </w:p>
    <w:p w14:paraId="55F4FFAE" w14:textId="3CF20172" w:rsidR="00240F7C" w:rsidRDefault="00240F7C" w:rsidP="00240F7C">
      <w:pPr>
        <w:pStyle w:val="Heading3"/>
      </w:pPr>
      <w:bookmarkStart w:id="70" w:name="_Toc192182714"/>
      <w:r>
        <w:t>Forms</w:t>
      </w:r>
      <w:bookmarkEnd w:id="70"/>
    </w:p>
    <w:p w14:paraId="05730D16" w14:textId="5B30C76A" w:rsidR="00B64671" w:rsidRDefault="005B4F6B" w:rsidP="00240F7C">
      <w:r>
        <w:rPr>
          <w:rFonts w:cstheme="minorHAnsi"/>
          <w:lang w:val="en-US"/>
        </w:rPr>
        <w:br/>
      </w:r>
      <w:hyperlink r:id="rId65" w:history="1">
        <w:r w:rsidR="00B64671" w:rsidRPr="00B64671">
          <w:rPr>
            <w:rStyle w:val="Hyperlink"/>
          </w:rPr>
          <w:t>Affidavit of Service (Form 16B)</w:t>
        </w:r>
      </w:hyperlink>
    </w:p>
    <w:p w14:paraId="511FA116" w14:textId="2996DDEC" w:rsidR="00B64671" w:rsidRDefault="004C2B73" w:rsidP="00240F7C">
      <w:hyperlink r:id="rId66" w:history="1">
        <w:r>
          <w:rPr>
            <w:rStyle w:val="Hyperlink"/>
            <w:rFonts w:cstheme="minorHAnsi"/>
            <w:lang w:val="en-US"/>
          </w:rPr>
          <w:t>A</w:t>
        </w:r>
        <w:r w:rsidR="001A6935">
          <w:rPr>
            <w:rStyle w:val="Hyperlink"/>
            <w:rFonts w:cstheme="minorHAnsi"/>
            <w:lang w:val="en-US"/>
          </w:rPr>
          <w:t>ppellant</w:t>
        </w:r>
        <w:r w:rsidR="005B4F6B" w:rsidRPr="00EE390A">
          <w:rPr>
            <w:rStyle w:val="Hyperlink"/>
            <w:rFonts w:cstheme="minorHAnsi"/>
            <w:lang w:val="en-US"/>
          </w:rPr>
          <w:t>’s Certificate Respecting Evidence (Form 61C)</w:t>
        </w:r>
      </w:hyperlink>
      <w:r w:rsidR="005B4F6B">
        <w:rPr>
          <w:rFonts w:cstheme="minorHAnsi"/>
          <w:lang w:val="en-US"/>
        </w:rPr>
        <w:br/>
      </w:r>
      <w:r w:rsidR="005B4F6B">
        <w:rPr>
          <w:rFonts w:cstheme="minorHAnsi"/>
          <w:lang w:val="en-US"/>
        </w:rPr>
        <w:br/>
      </w:r>
      <w:hyperlink r:id="rId67" w:history="1">
        <w:r w:rsidR="00B64671" w:rsidRPr="00B64671">
          <w:rPr>
            <w:rStyle w:val="Hyperlink"/>
          </w:rPr>
          <w:t>Certificate of Completeness of Appeal Book and Compendium (Form 61H)</w:t>
        </w:r>
      </w:hyperlink>
    </w:p>
    <w:p w14:paraId="17B101DF" w14:textId="26F2F14B" w:rsidR="0078787E" w:rsidRDefault="00B91FFD" w:rsidP="00240F7C">
      <w:pPr>
        <w:rPr>
          <w:rFonts w:cstheme="minorHAnsi"/>
          <w:lang w:val="en-US"/>
        </w:rPr>
      </w:pPr>
      <w:hyperlink r:id="rId68" w:history="1">
        <w:r w:rsidRPr="00B91FFD">
          <w:rPr>
            <w:rStyle w:val="Hyperlink"/>
            <w:rFonts w:cstheme="minorHAnsi"/>
            <w:lang w:val="en-US"/>
          </w:rPr>
          <w:t>Notice of Appeal (Form 61A)</w:t>
        </w:r>
      </w:hyperlink>
    </w:p>
    <w:p w14:paraId="3D876660" w14:textId="77777777" w:rsidR="00B41B7E" w:rsidRDefault="0020376B" w:rsidP="00240F7C">
      <w:pPr>
        <w:rPr>
          <w:rFonts w:eastAsia="Times New Roman" w:cstheme="minorHAnsi"/>
          <w:color w:val="000000" w:themeColor="text1"/>
          <w:szCs w:val="24"/>
          <w:lang w:eastAsia="en-CA"/>
        </w:rPr>
      </w:pPr>
      <w:hyperlink r:id="rId69" w:tgtFrame="_blank" w:history="1">
        <w:r w:rsidRPr="0020376B">
          <w:rPr>
            <w:rStyle w:val="Hyperlink"/>
            <w:rFonts w:eastAsia="Times New Roman" w:cstheme="minorHAnsi"/>
            <w:szCs w:val="24"/>
            <w:lang w:eastAsia="en-CA"/>
          </w:rPr>
          <w:t>Notice of Listing for Hearing (</w:t>
        </w:r>
        <w:r w:rsidRPr="0020376B">
          <w:rPr>
            <w:rStyle w:val="Hyperlink"/>
            <w:rFonts w:eastAsia="Times New Roman" w:cstheme="minorHAnsi"/>
            <w:iCs/>
            <w:szCs w:val="24"/>
            <w:bdr w:val="none" w:sz="0" w:space="0" w:color="auto" w:frame="1"/>
            <w:lang w:eastAsia="en-CA"/>
          </w:rPr>
          <w:t>Form 68B</w:t>
        </w:r>
        <w:r w:rsidRPr="0020376B">
          <w:rPr>
            <w:rStyle w:val="Hyperlink"/>
            <w:rFonts w:eastAsia="Times New Roman" w:cstheme="minorHAnsi"/>
            <w:szCs w:val="24"/>
            <w:lang w:eastAsia="en-CA"/>
          </w:rPr>
          <w:t>)</w:t>
        </w:r>
      </w:hyperlink>
    </w:p>
    <w:p w14:paraId="574BBE37" w14:textId="5BA3FF56" w:rsidR="00240F7C" w:rsidRDefault="00240F7C" w:rsidP="00240F7C">
      <w:pPr>
        <w:rPr>
          <w:rFonts w:cstheme="minorHAnsi"/>
          <w:lang w:val="en-US"/>
        </w:rPr>
      </w:pPr>
      <w:hyperlink r:id="rId70" w:history="1">
        <w:r w:rsidRPr="00240F7C">
          <w:rPr>
            <w:rStyle w:val="Hyperlink"/>
            <w:rFonts w:cstheme="minorHAnsi"/>
            <w:lang w:val="en-US"/>
          </w:rPr>
          <w:t>Notice of Motion for Leave to Appeal (Form 37A)</w:t>
        </w:r>
      </w:hyperlink>
    </w:p>
    <w:p w14:paraId="4FE80F80" w14:textId="77777777" w:rsidR="0091359B" w:rsidRPr="00240F7C" w:rsidRDefault="0091359B" w:rsidP="00240F7C"/>
    <w:sectPr w:rsidR="0091359B" w:rsidRPr="00240F7C" w:rsidSect="0068693F">
      <w:footerReference w:type="default" r:id="rId7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6F2BD" w14:textId="77777777" w:rsidR="006C7371" w:rsidRDefault="006C7371" w:rsidP="00F72078">
      <w:pPr>
        <w:spacing w:after="0" w:line="240" w:lineRule="auto"/>
      </w:pPr>
      <w:r>
        <w:separator/>
      </w:r>
    </w:p>
  </w:endnote>
  <w:endnote w:type="continuationSeparator" w:id="0">
    <w:p w14:paraId="74B7DDFC" w14:textId="77777777" w:rsidR="006C7371" w:rsidRDefault="006C7371" w:rsidP="00F72078">
      <w:pPr>
        <w:spacing w:after="0" w:line="240" w:lineRule="auto"/>
      </w:pPr>
      <w:r>
        <w:continuationSeparator/>
      </w:r>
    </w:p>
  </w:endnote>
  <w:endnote w:type="continuationNotice" w:id="1">
    <w:p w14:paraId="47B39A4B" w14:textId="77777777" w:rsidR="006C7371" w:rsidRDefault="006C73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Light">
    <w:panose1 w:val="020B0502040204020203"/>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532134"/>
      <w:docPartObj>
        <w:docPartGallery w:val="Page Numbers (Bottom of Page)"/>
        <w:docPartUnique/>
      </w:docPartObj>
    </w:sdtPr>
    <w:sdtEndPr>
      <w:rPr>
        <w:noProof/>
      </w:rPr>
    </w:sdtEndPr>
    <w:sdtContent>
      <w:p w14:paraId="73155301" w14:textId="464E0DEE" w:rsidR="00AA16A7" w:rsidRDefault="00AA16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E18190" w14:textId="77777777" w:rsidR="00AA16A7" w:rsidRDefault="00AA1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A9847" w14:textId="77777777" w:rsidR="006C7371" w:rsidRDefault="006C7371" w:rsidP="00F72078">
      <w:pPr>
        <w:spacing w:after="0" w:line="240" w:lineRule="auto"/>
      </w:pPr>
      <w:r>
        <w:separator/>
      </w:r>
    </w:p>
  </w:footnote>
  <w:footnote w:type="continuationSeparator" w:id="0">
    <w:p w14:paraId="4657AABD" w14:textId="77777777" w:rsidR="006C7371" w:rsidRDefault="006C7371" w:rsidP="00F72078">
      <w:pPr>
        <w:spacing w:after="0" w:line="240" w:lineRule="auto"/>
      </w:pPr>
      <w:r>
        <w:continuationSeparator/>
      </w:r>
    </w:p>
  </w:footnote>
  <w:footnote w:type="continuationNotice" w:id="1">
    <w:p w14:paraId="6188986D" w14:textId="77777777" w:rsidR="006C7371" w:rsidRDefault="006C73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0A01"/>
    <w:multiLevelType w:val="hybridMultilevel"/>
    <w:tmpl w:val="FB105A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AC5EE7"/>
    <w:multiLevelType w:val="multilevel"/>
    <w:tmpl w:val="1AE2D6BC"/>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
      <w:lvlJc w:val="left"/>
      <w:pPr>
        <w:tabs>
          <w:tab w:val="num" w:pos="4320"/>
        </w:tabs>
        <w:ind w:left="4320" w:hanging="360"/>
      </w:pPr>
      <w:rPr>
        <w:rFonts w:ascii="Symbol" w:hAnsi="Symbol" w:hint="default"/>
        <w:sz w:val="20"/>
      </w:rPr>
    </w:lvl>
    <w:lvl w:ilvl="2" w:tentative="1">
      <w:start w:val="1"/>
      <w:numFmt w:val="bullet"/>
      <w:lvlText w:val=""/>
      <w:lvlJc w:val="left"/>
      <w:pPr>
        <w:tabs>
          <w:tab w:val="num" w:pos="5040"/>
        </w:tabs>
        <w:ind w:left="5040" w:hanging="360"/>
      </w:pPr>
      <w:rPr>
        <w:rFonts w:ascii="Symbol" w:hAnsi="Symbol" w:hint="default"/>
        <w:sz w:val="20"/>
      </w:rPr>
    </w:lvl>
    <w:lvl w:ilvl="3" w:tentative="1">
      <w:start w:val="1"/>
      <w:numFmt w:val="bullet"/>
      <w:lvlText w:val=""/>
      <w:lvlJc w:val="left"/>
      <w:pPr>
        <w:tabs>
          <w:tab w:val="num" w:pos="5760"/>
        </w:tabs>
        <w:ind w:left="5760" w:hanging="360"/>
      </w:pPr>
      <w:rPr>
        <w:rFonts w:ascii="Symbol" w:hAnsi="Symbol" w:hint="default"/>
        <w:sz w:val="20"/>
      </w:rPr>
    </w:lvl>
    <w:lvl w:ilvl="4" w:tentative="1">
      <w:start w:val="1"/>
      <w:numFmt w:val="bullet"/>
      <w:lvlText w:val=""/>
      <w:lvlJc w:val="left"/>
      <w:pPr>
        <w:tabs>
          <w:tab w:val="num" w:pos="6480"/>
        </w:tabs>
        <w:ind w:left="6480" w:hanging="360"/>
      </w:pPr>
      <w:rPr>
        <w:rFonts w:ascii="Symbol" w:hAnsi="Symbol" w:hint="default"/>
        <w:sz w:val="20"/>
      </w:rPr>
    </w:lvl>
    <w:lvl w:ilvl="5" w:tentative="1">
      <w:start w:val="1"/>
      <w:numFmt w:val="bullet"/>
      <w:lvlText w:val=""/>
      <w:lvlJc w:val="left"/>
      <w:pPr>
        <w:tabs>
          <w:tab w:val="num" w:pos="7200"/>
        </w:tabs>
        <w:ind w:left="7200" w:hanging="360"/>
      </w:pPr>
      <w:rPr>
        <w:rFonts w:ascii="Symbol" w:hAnsi="Symbol" w:hint="default"/>
        <w:sz w:val="20"/>
      </w:rPr>
    </w:lvl>
    <w:lvl w:ilvl="6" w:tentative="1">
      <w:start w:val="1"/>
      <w:numFmt w:val="bullet"/>
      <w:lvlText w:val=""/>
      <w:lvlJc w:val="left"/>
      <w:pPr>
        <w:tabs>
          <w:tab w:val="num" w:pos="7920"/>
        </w:tabs>
        <w:ind w:left="7920" w:hanging="360"/>
      </w:pPr>
      <w:rPr>
        <w:rFonts w:ascii="Symbol" w:hAnsi="Symbol" w:hint="default"/>
        <w:sz w:val="20"/>
      </w:rPr>
    </w:lvl>
    <w:lvl w:ilvl="7" w:tentative="1">
      <w:start w:val="1"/>
      <w:numFmt w:val="bullet"/>
      <w:lvlText w:val=""/>
      <w:lvlJc w:val="left"/>
      <w:pPr>
        <w:tabs>
          <w:tab w:val="num" w:pos="8640"/>
        </w:tabs>
        <w:ind w:left="8640" w:hanging="360"/>
      </w:pPr>
      <w:rPr>
        <w:rFonts w:ascii="Symbol" w:hAnsi="Symbol" w:hint="default"/>
        <w:sz w:val="20"/>
      </w:rPr>
    </w:lvl>
    <w:lvl w:ilvl="8" w:tentative="1">
      <w:start w:val="1"/>
      <w:numFmt w:val="bullet"/>
      <w:lvlText w:val=""/>
      <w:lvlJc w:val="left"/>
      <w:pPr>
        <w:tabs>
          <w:tab w:val="num" w:pos="9360"/>
        </w:tabs>
        <w:ind w:left="9360" w:hanging="360"/>
      </w:pPr>
      <w:rPr>
        <w:rFonts w:ascii="Symbol" w:hAnsi="Symbol" w:hint="default"/>
        <w:sz w:val="20"/>
      </w:rPr>
    </w:lvl>
  </w:abstractNum>
  <w:abstractNum w:abstractNumId="2" w15:restartNumberingAfterBreak="0">
    <w:nsid w:val="026465A5"/>
    <w:multiLevelType w:val="hybridMultilevel"/>
    <w:tmpl w:val="EFBE0242"/>
    <w:lvl w:ilvl="0" w:tplc="51882042">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965C6"/>
    <w:multiLevelType w:val="hybridMultilevel"/>
    <w:tmpl w:val="46E643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D8202E"/>
    <w:multiLevelType w:val="hybridMultilevel"/>
    <w:tmpl w:val="6A5A7A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CAF47E3"/>
    <w:multiLevelType w:val="hybridMultilevel"/>
    <w:tmpl w:val="3CAE3A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CFC599F"/>
    <w:multiLevelType w:val="hybridMultilevel"/>
    <w:tmpl w:val="FC68C1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0E72648"/>
    <w:multiLevelType w:val="hybridMultilevel"/>
    <w:tmpl w:val="870C81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1BC006F"/>
    <w:multiLevelType w:val="hybridMultilevel"/>
    <w:tmpl w:val="78CA62C0"/>
    <w:lvl w:ilvl="0" w:tplc="1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F20BAE"/>
    <w:multiLevelType w:val="hybridMultilevel"/>
    <w:tmpl w:val="CAB6433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7AA7943"/>
    <w:multiLevelType w:val="hybridMultilevel"/>
    <w:tmpl w:val="7BBEA59C"/>
    <w:lvl w:ilvl="0" w:tplc="1009000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203E80"/>
    <w:multiLevelType w:val="hybridMultilevel"/>
    <w:tmpl w:val="8DFCA1B2"/>
    <w:lvl w:ilvl="0" w:tplc="5AC23A4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258D6"/>
    <w:multiLevelType w:val="hybridMultilevel"/>
    <w:tmpl w:val="85D82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20E50"/>
    <w:multiLevelType w:val="hybridMultilevel"/>
    <w:tmpl w:val="881862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88F2867"/>
    <w:multiLevelType w:val="hybridMultilevel"/>
    <w:tmpl w:val="49B28C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62E4C74"/>
    <w:multiLevelType w:val="hybridMultilevel"/>
    <w:tmpl w:val="A1F0DC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79E7A56"/>
    <w:multiLevelType w:val="multilevel"/>
    <w:tmpl w:val="1FC8A4D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7" w15:restartNumberingAfterBreak="0">
    <w:nsid w:val="38043E38"/>
    <w:multiLevelType w:val="hybridMultilevel"/>
    <w:tmpl w:val="3D567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F5E9B"/>
    <w:multiLevelType w:val="hybridMultilevel"/>
    <w:tmpl w:val="89AE4A7C"/>
    <w:lvl w:ilvl="0" w:tplc="83BE818E">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A482A72"/>
    <w:multiLevelType w:val="hybridMultilevel"/>
    <w:tmpl w:val="133A165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413E280E"/>
    <w:multiLevelType w:val="hybridMultilevel"/>
    <w:tmpl w:val="D652A3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7DB51CC"/>
    <w:multiLevelType w:val="hybridMultilevel"/>
    <w:tmpl w:val="7354C3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9AA303C"/>
    <w:multiLevelType w:val="hybridMultilevel"/>
    <w:tmpl w:val="F61044DA"/>
    <w:lvl w:ilvl="0" w:tplc="10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C354EE9"/>
    <w:multiLevelType w:val="hybridMultilevel"/>
    <w:tmpl w:val="2EE43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A32991"/>
    <w:multiLevelType w:val="hybridMultilevel"/>
    <w:tmpl w:val="3FAE3F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F1E7A09"/>
    <w:multiLevelType w:val="hybridMultilevel"/>
    <w:tmpl w:val="67301ACC"/>
    <w:lvl w:ilvl="0" w:tplc="6BC03040">
      <w:start w:val="1"/>
      <w:numFmt w:val="decimal"/>
      <w:lvlText w:val="(%1)"/>
      <w:lvlJc w:val="left"/>
      <w:pPr>
        <w:ind w:left="735" w:hanging="375"/>
      </w:pPr>
      <w:rPr>
        <w:rFonts w:asciiTheme="minorHAnsi" w:hAnsiTheme="minorHAnsi" w:cstheme="minorBidi"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346640B"/>
    <w:multiLevelType w:val="hybridMultilevel"/>
    <w:tmpl w:val="6EE243A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5B01B99"/>
    <w:multiLevelType w:val="hybridMultilevel"/>
    <w:tmpl w:val="0B369494"/>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BBE610F"/>
    <w:multiLevelType w:val="hybridMultilevel"/>
    <w:tmpl w:val="8B747C12"/>
    <w:lvl w:ilvl="0" w:tplc="1009000F">
      <w:start w:val="1"/>
      <w:numFmt w:val="decimal"/>
      <w:lvlText w:val="%1."/>
      <w:lvlJc w:val="left"/>
      <w:pPr>
        <w:ind w:left="1350" w:hanging="360"/>
      </w:pPr>
    </w:lvl>
    <w:lvl w:ilvl="1" w:tplc="10090019">
      <w:start w:val="1"/>
      <w:numFmt w:val="lowerLetter"/>
      <w:lvlText w:val="%2."/>
      <w:lvlJc w:val="left"/>
      <w:pPr>
        <w:ind w:left="207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3510" w:hanging="360"/>
      </w:pPr>
    </w:lvl>
    <w:lvl w:ilvl="4" w:tplc="10090019" w:tentative="1">
      <w:start w:val="1"/>
      <w:numFmt w:val="lowerLetter"/>
      <w:lvlText w:val="%5."/>
      <w:lvlJc w:val="left"/>
      <w:pPr>
        <w:ind w:left="4230" w:hanging="360"/>
      </w:pPr>
    </w:lvl>
    <w:lvl w:ilvl="5" w:tplc="1009001B" w:tentative="1">
      <w:start w:val="1"/>
      <w:numFmt w:val="lowerRoman"/>
      <w:lvlText w:val="%6."/>
      <w:lvlJc w:val="right"/>
      <w:pPr>
        <w:ind w:left="4950" w:hanging="180"/>
      </w:pPr>
    </w:lvl>
    <w:lvl w:ilvl="6" w:tplc="1009000F" w:tentative="1">
      <w:start w:val="1"/>
      <w:numFmt w:val="decimal"/>
      <w:lvlText w:val="%7."/>
      <w:lvlJc w:val="left"/>
      <w:pPr>
        <w:ind w:left="5670" w:hanging="360"/>
      </w:pPr>
    </w:lvl>
    <w:lvl w:ilvl="7" w:tplc="10090019" w:tentative="1">
      <w:start w:val="1"/>
      <w:numFmt w:val="lowerLetter"/>
      <w:lvlText w:val="%8."/>
      <w:lvlJc w:val="left"/>
      <w:pPr>
        <w:ind w:left="6390" w:hanging="360"/>
      </w:pPr>
    </w:lvl>
    <w:lvl w:ilvl="8" w:tplc="1009001B" w:tentative="1">
      <w:start w:val="1"/>
      <w:numFmt w:val="lowerRoman"/>
      <w:lvlText w:val="%9."/>
      <w:lvlJc w:val="right"/>
      <w:pPr>
        <w:ind w:left="7110" w:hanging="180"/>
      </w:pPr>
    </w:lvl>
  </w:abstractNum>
  <w:abstractNum w:abstractNumId="29" w15:restartNumberingAfterBreak="0">
    <w:nsid w:val="5CBB2FE5"/>
    <w:multiLevelType w:val="hybridMultilevel"/>
    <w:tmpl w:val="2E361C32"/>
    <w:lvl w:ilvl="0" w:tplc="10090001">
      <w:start w:val="1"/>
      <w:numFmt w:val="bullet"/>
      <w:lvlText w:val=""/>
      <w:lvlJc w:val="left"/>
      <w:pPr>
        <w:ind w:left="720" w:hanging="360"/>
      </w:pPr>
      <w:rPr>
        <w:rFonts w:ascii="Symbol" w:hAnsi="Symbol" w:hint="default"/>
      </w:rPr>
    </w:lvl>
    <w:lvl w:ilvl="1" w:tplc="425AEB54">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E330779"/>
    <w:multiLevelType w:val="hybridMultilevel"/>
    <w:tmpl w:val="B5CA96C0"/>
    <w:lvl w:ilvl="0" w:tplc="26168B0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237C8A"/>
    <w:multiLevelType w:val="multilevel"/>
    <w:tmpl w:val="224AF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65130C"/>
    <w:multiLevelType w:val="hybridMultilevel"/>
    <w:tmpl w:val="821AA07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669F3B09"/>
    <w:multiLevelType w:val="hybridMultilevel"/>
    <w:tmpl w:val="13D66824"/>
    <w:lvl w:ilvl="0" w:tplc="10090019">
      <w:start w:val="1"/>
      <w:numFmt w:val="lowerLetter"/>
      <w:lvlText w:val="%1."/>
      <w:lvlJc w:val="left"/>
      <w:pPr>
        <w:ind w:left="720" w:hanging="360"/>
      </w:pPr>
      <w:rPr>
        <w:rFonts w:hint="default"/>
      </w:rPr>
    </w:lvl>
    <w:lvl w:ilvl="1" w:tplc="425AEB54">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FB261B5"/>
    <w:multiLevelType w:val="hybridMultilevel"/>
    <w:tmpl w:val="76C4E3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610B2E"/>
    <w:multiLevelType w:val="hybridMultilevel"/>
    <w:tmpl w:val="AC34C344"/>
    <w:lvl w:ilvl="0" w:tplc="26168B0C">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090194E"/>
    <w:multiLevelType w:val="hybridMultilevel"/>
    <w:tmpl w:val="8AF0BEB8"/>
    <w:lvl w:ilvl="0" w:tplc="1009000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655667D"/>
    <w:multiLevelType w:val="multilevel"/>
    <w:tmpl w:val="2BB8A2BC"/>
    <w:lvl w:ilvl="0">
      <w:start w:val="1"/>
      <w:numFmt w:val="decimal"/>
      <w:lvlText w:val="(%1."/>
      <w:lvlJc w:val="left"/>
      <w:pPr>
        <w:ind w:left="555" w:hanging="555"/>
      </w:pPr>
      <w:rPr>
        <w:rFonts w:eastAsiaTheme="majorEastAsia" w:hint="default"/>
        <w:color w:val="027ABB"/>
      </w:rPr>
    </w:lvl>
    <w:lvl w:ilvl="1">
      <w:start w:val="2"/>
      <w:numFmt w:val="decimal"/>
      <w:lvlText w:val="(%1.%2)"/>
      <w:lvlJc w:val="left"/>
      <w:pPr>
        <w:ind w:left="1287" w:hanging="720"/>
      </w:pPr>
      <w:rPr>
        <w:rFonts w:eastAsiaTheme="majorEastAsia" w:hint="default"/>
        <w:color w:val="auto"/>
      </w:rPr>
    </w:lvl>
    <w:lvl w:ilvl="2">
      <w:start w:val="1"/>
      <w:numFmt w:val="decimal"/>
      <w:lvlText w:val="(%1.%2)%3."/>
      <w:lvlJc w:val="left"/>
      <w:pPr>
        <w:ind w:left="1854" w:hanging="720"/>
      </w:pPr>
      <w:rPr>
        <w:rFonts w:eastAsiaTheme="majorEastAsia" w:hint="default"/>
        <w:color w:val="027ABB"/>
      </w:rPr>
    </w:lvl>
    <w:lvl w:ilvl="3">
      <w:start w:val="1"/>
      <w:numFmt w:val="decimal"/>
      <w:lvlText w:val="(%1.%2)%3.%4."/>
      <w:lvlJc w:val="left"/>
      <w:pPr>
        <w:ind w:left="2781" w:hanging="1080"/>
      </w:pPr>
      <w:rPr>
        <w:rFonts w:eastAsiaTheme="majorEastAsia" w:hint="default"/>
        <w:color w:val="027ABB"/>
      </w:rPr>
    </w:lvl>
    <w:lvl w:ilvl="4">
      <w:start w:val="1"/>
      <w:numFmt w:val="decimal"/>
      <w:lvlText w:val="(%1.%2)%3.%4.%5."/>
      <w:lvlJc w:val="left"/>
      <w:pPr>
        <w:ind w:left="3708" w:hanging="1440"/>
      </w:pPr>
      <w:rPr>
        <w:rFonts w:eastAsiaTheme="majorEastAsia" w:hint="default"/>
        <w:color w:val="027ABB"/>
      </w:rPr>
    </w:lvl>
    <w:lvl w:ilvl="5">
      <w:start w:val="1"/>
      <w:numFmt w:val="decimal"/>
      <w:lvlText w:val="(%1.%2)%3.%4.%5.%6."/>
      <w:lvlJc w:val="left"/>
      <w:pPr>
        <w:ind w:left="4275" w:hanging="1440"/>
      </w:pPr>
      <w:rPr>
        <w:rFonts w:eastAsiaTheme="majorEastAsia" w:hint="default"/>
        <w:color w:val="027ABB"/>
      </w:rPr>
    </w:lvl>
    <w:lvl w:ilvl="6">
      <w:start w:val="1"/>
      <w:numFmt w:val="decimal"/>
      <w:lvlText w:val="(%1.%2)%3.%4.%5.%6.%7."/>
      <w:lvlJc w:val="left"/>
      <w:pPr>
        <w:ind w:left="5202" w:hanging="1800"/>
      </w:pPr>
      <w:rPr>
        <w:rFonts w:eastAsiaTheme="majorEastAsia" w:hint="default"/>
        <w:color w:val="027ABB"/>
      </w:rPr>
    </w:lvl>
    <w:lvl w:ilvl="7">
      <w:start w:val="1"/>
      <w:numFmt w:val="decimal"/>
      <w:lvlText w:val="(%1.%2)%3.%4.%5.%6.%7.%8."/>
      <w:lvlJc w:val="left"/>
      <w:pPr>
        <w:ind w:left="5769" w:hanging="1800"/>
      </w:pPr>
      <w:rPr>
        <w:rFonts w:eastAsiaTheme="majorEastAsia" w:hint="default"/>
        <w:color w:val="027ABB"/>
      </w:rPr>
    </w:lvl>
    <w:lvl w:ilvl="8">
      <w:start w:val="1"/>
      <w:numFmt w:val="decimal"/>
      <w:lvlText w:val="(%1.%2)%3.%4.%5.%6.%7.%8.%9."/>
      <w:lvlJc w:val="left"/>
      <w:pPr>
        <w:ind w:left="6696" w:hanging="2160"/>
      </w:pPr>
      <w:rPr>
        <w:rFonts w:eastAsiaTheme="majorEastAsia" w:hint="default"/>
        <w:color w:val="027ABB"/>
      </w:rPr>
    </w:lvl>
  </w:abstractNum>
  <w:abstractNum w:abstractNumId="38" w15:restartNumberingAfterBreak="0">
    <w:nsid w:val="77804953"/>
    <w:multiLevelType w:val="hybridMultilevel"/>
    <w:tmpl w:val="1BA85B26"/>
    <w:lvl w:ilvl="0" w:tplc="1009000F">
      <w:start w:val="1"/>
      <w:numFmt w:val="decimal"/>
      <w:lvlText w:val="%1."/>
      <w:lvlJc w:val="left"/>
      <w:pPr>
        <w:ind w:left="720" w:hanging="360"/>
      </w:pPr>
      <w:rPr>
        <w:rFonts w:hint="default"/>
      </w:rPr>
    </w:lvl>
    <w:lvl w:ilvl="1" w:tplc="425AEB54">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A850776"/>
    <w:multiLevelType w:val="hybridMultilevel"/>
    <w:tmpl w:val="B7D05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B437BE9"/>
    <w:multiLevelType w:val="hybridMultilevel"/>
    <w:tmpl w:val="C45A53E8"/>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C884C61"/>
    <w:multiLevelType w:val="hybridMultilevel"/>
    <w:tmpl w:val="D35C2E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E9974BF"/>
    <w:multiLevelType w:val="hybridMultilevel"/>
    <w:tmpl w:val="1408B5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EB82E0E"/>
    <w:multiLevelType w:val="hybridMultilevel"/>
    <w:tmpl w:val="0FCEB28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7576140">
    <w:abstractNumId w:val="20"/>
  </w:num>
  <w:num w:numId="2" w16cid:durableId="1367366529">
    <w:abstractNumId w:val="41"/>
  </w:num>
  <w:num w:numId="3" w16cid:durableId="1156529833">
    <w:abstractNumId w:val="7"/>
  </w:num>
  <w:num w:numId="4" w16cid:durableId="1692954706">
    <w:abstractNumId w:val="13"/>
  </w:num>
  <w:num w:numId="5" w16cid:durableId="8144398">
    <w:abstractNumId w:val="25"/>
  </w:num>
  <w:num w:numId="6" w16cid:durableId="2120491318">
    <w:abstractNumId w:val="16"/>
  </w:num>
  <w:num w:numId="7" w16cid:durableId="1693189695">
    <w:abstractNumId w:val="6"/>
  </w:num>
  <w:num w:numId="8" w16cid:durableId="898056565">
    <w:abstractNumId w:val="19"/>
  </w:num>
  <w:num w:numId="9" w16cid:durableId="862861326">
    <w:abstractNumId w:val="18"/>
  </w:num>
  <w:num w:numId="10" w16cid:durableId="974530330">
    <w:abstractNumId w:val="9"/>
  </w:num>
  <w:num w:numId="11" w16cid:durableId="1579168165">
    <w:abstractNumId w:val="1"/>
  </w:num>
  <w:num w:numId="12" w16cid:durableId="903611660">
    <w:abstractNumId w:val="21"/>
  </w:num>
  <w:num w:numId="13" w16cid:durableId="1794789538">
    <w:abstractNumId w:val="31"/>
    <w:lvlOverride w:ilvl="0">
      <w:startOverride w:val="4"/>
    </w:lvlOverride>
  </w:num>
  <w:num w:numId="14" w16cid:durableId="1182551504">
    <w:abstractNumId w:val="32"/>
  </w:num>
  <w:num w:numId="15" w16cid:durableId="1024600515">
    <w:abstractNumId w:val="38"/>
  </w:num>
  <w:num w:numId="16" w16cid:durableId="1668944245">
    <w:abstractNumId w:val="0"/>
  </w:num>
  <w:num w:numId="17" w16cid:durableId="154492071">
    <w:abstractNumId w:val="3"/>
  </w:num>
  <w:num w:numId="18" w16cid:durableId="212159041">
    <w:abstractNumId w:val="5"/>
  </w:num>
  <w:num w:numId="19" w16cid:durableId="1543400865">
    <w:abstractNumId w:val="42"/>
  </w:num>
  <w:num w:numId="20" w16cid:durableId="568349315">
    <w:abstractNumId w:val="33"/>
  </w:num>
  <w:num w:numId="21" w16cid:durableId="386807007">
    <w:abstractNumId w:val="40"/>
  </w:num>
  <w:num w:numId="22" w16cid:durableId="761999117">
    <w:abstractNumId w:val="26"/>
  </w:num>
  <w:num w:numId="23" w16cid:durableId="1314413335">
    <w:abstractNumId w:val="27"/>
  </w:num>
  <w:num w:numId="24" w16cid:durableId="166479458">
    <w:abstractNumId w:val="14"/>
  </w:num>
  <w:num w:numId="25" w16cid:durableId="2020424831">
    <w:abstractNumId w:val="39"/>
  </w:num>
  <w:num w:numId="26" w16cid:durableId="531000001">
    <w:abstractNumId w:val="4"/>
  </w:num>
  <w:num w:numId="27" w16cid:durableId="1087733156">
    <w:abstractNumId w:val="15"/>
  </w:num>
  <w:num w:numId="28" w16cid:durableId="1065761514">
    <w:abstractNumId w:val="37"/>
  </w:num>
  <w:num w:numId="29" w16cid:durableId="1387727979">
    <w:abstractNumId w:val="28"/>
  </w:num>
  <w:num w:numId="30" w16cid:durableId="56444617">
    <w:abstractNumId w:val="17"/>
  </w:num>
  <w:num w:numId="31" w16cid:durableId="20055572">
    <w:abstractNumId w:val="23"/>
  </w:num>
  <w:num w:numId="32" w16cid:durableId="373623239">
    <w:abstractNumId w:val="30"/>
  </w:num>
  <w:num w:numId="33" w16cid:durableId="2049913053">
    <w:abstractNumId w:val="11"/>
  </w:num>
  <w:num w:numId="34" w16cid:durableId="1135484164">
    <w:abstractNumId w:val="34"/>
  </w:num>
  <w:num w:numId="35" w16cid:durableId="38211707">
    <w:abstractNumId w:val="2"/>
  </w:num>
  <w:num w:numId="36" w16cid:durableId="514806159">
    <w:abstractNumId w:val="29"/>
  </w:num>
  <w:num w:numId="37" w16cid:durableId="993608638">
    <w:abstractNumId w:val="24"/>
  </w:num>
  <w:num w:numId="38" w16cid:durableId="1816990327">
    <w:abstractNumId w:val="12"/>
  </w:num>
  <w:num w:numId="39" w16cid:durableId="589436697">
    <w:abstractNumId w:val="35"/>
  </w:num>
  <w:num w:numId="40" w16cid:durableId="767045074">
    <w:abstractNumId w:val="22"/>
  </w:num>
  <w:num w:numId="41" w16cid:durableId="208540257">
    <w:abstractNumId w:val="36"/>
  </w:num>
  <w:num w:numId="42" w16cid:durableId="1326201457">
    <w:abstractNumId w:val="10"/>
  </w:num>
  <w:num w:numId="43" w16cid:durableId="2070615310">
    <w:abstractNumId w:val="43"/>
  </w:num>
  <w:num w:numId="44" w16cid:durableId="14059084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ECE"/>
    <w:rsid w:val="0000045E"/>
    <w:rsid w:val="00003608"/>
    <w:rsid w:val="0000472C"/>
    <w:rsid w:val="000065B2"/>
    <w:rsid w:val="00007270"/>
    <w:rsid w:val="00007D86"/>
    <w:rsid w:val="0001172D"/>
    <w:rsid w:val="0001298E"/>
    <w:rsid w:val="00016787"/>
    <w:rsid w:val="00020D91"/>
    <w:rsid w:val="000218D4"/>
    <w:rsid w:val="00027FC0"/>
    <w:rsid w:val="000308AF"/>
    <w:rsid w:val="00033693"/>
    <w:rsid w:val="00036DFC"/>
    <w:rsid w:val="000431F6"/>
    <w:rsid w:val="00045CF6"/>
    <w:rsid w:val="00045DAC"/>
    <w:rsid w:val="0004763C"/>
    <w:rsid w:val="00050819"/>
    <w:rsid w:val="00050F99"/>
    <w:rsid w:val="000528F8"/>
    <w:rsid w:val="00053349"/>
    <w:rsid w:val="00054724"/>
    <w:rsid w:val="00054797"/>
    <w:rsid w:val="000558E4"/>
    <w:rsid w:val="00056253"/>
    <w:rsid w:val="00056C6B"/>
    <w:rsid w:val="00065527"/>
    <w:rsid w:val="00065731"/>
    <w:rsid w:val="00065C5C"/>
    <w:rsid w:val="00065CEA"/>
    <w:rsid w:val="0007291E"/>
    <w:rsid w:val="00074387"/>
    <w:rsid w:val="0007453B"/>
    <w:rsid w:val="00074D77"/>
    <w:rsid w:val="00076E52"/>
    <w:rsid w:val="00081F0D"/>
    <w:rsid w:val="00083991"/>
    <w:rsid w:val="0009070D"/>
    <w:rsid w:val="00093D80"/>
    <w:rsid w:val="00094243"/>
    <w:rsid w:val="0009493A"/>
    <w:rsid w:val="000963F9"/>
    <w:rsid w:val="00097012"/>
    <w:rsid w:val="000974E9"/>
    <w:rsid w:val="000976CC"/>
    <w:rsid w:val="00097DFF"/>
    <w:rsid w:val="000A0119"/>
    <w:rsid w:val="000A0DD7"/>
    <w:rsid w:val="000A25F7"/>
    <w:rsid w:val="000A280A"/>
    <w:rsid w:val="000A6095"/>
    <w:rsid w:val="000B10BA"/>
    <w:rsid w:val="000B12D9"/>
    <w:rsid w:val="000B1D92"/>
    <w:rsid w:val="000B1DCE"/>
    <w:rsid w:val="000B2CC1"/>
    <w:rsid w:val="000B5F9A"/>
    <w:rsid w:val="000C2351"/>
    <w:rsid w:val="000C24F3"/>
    <w:rsid w:val="000C382C"/>
    <w:rsid w:val="000C4481"/>
    <w:rsid w:val="000C5856"/>
    <w:rsid w:val="000C5863"/>
    <w:rsid w:val="000C6FF1"/>
    <w:rsid w:val="000D34E3"/>
    <w:rsid w:val="000D3958"/>
    <w:rsid w:val="000D58A6"/>
    <w:rsid w:val="000D6C88"/>
    <w:rsid w:val="000D7AD0"/>
    <w:rsid w:val="000E2534"/>
    <w:rsid w:val="000E28BF"/>
    <w:rsid w:val="000E4878"/>
    <w:rsid w:val="000E742C"/>
    <w:rsid w:val="000F1A70"/>
    <w:rsid w:val="0010693D"/>
    <w:rsid w:val="00107772"/>
    <w:rsid w:val="00110ED3"/>
    <w:rsid w:val="00114281"/>
    <w:rsid w:val="0011708F"/>
    <w:rsid w:val="0012151D"/>
    <w:rsid w:val="001240D4"/>
    <w:rsid w:val="001242A3"/>
    <w:rsid w:val="0013274E"/>
    <w:rsid w:val="00141CCC"/>
    <w:rsid w:val="00142DB7"/>
    <w:rsid w:val="001436BC"/>
    <w:rsid w:val="0015262D"/>
    <w:rsid w:val="001541FC"/>
    <w:rsid w:val="00157461"/>
    <w:rsid w:val="001635A0"/>
    <w:rsid w:val="00163A5F"/>
    <w:rsid w:val="00163B37"/>
    <w:rsid w:val="001642EF"/>
    <w:rsid w:val="00164FA6"/>
    <w:rsid w:val="001655C4"/>
    <w:rsid w:val="00166AA1"/>
    <w:rsid w:val="00166FC6"/>
    <w:rsid w:val="00167FE6"/>
    <w:rsid w:val="00170BD6"/>
    <w:rsid w:val="00171642"/>
    <w:rsid w:val="00173824"/>
    <w:rsid w:val="00181A35"/>
    <w:rsid w:val="00185AF5"/>
    <w:rsid w:val="001864AF"/>
    <w:rsid w:val="0018691D"/>
    <w:rsid w:val="00187B4A"/>
    <w:rsid w:val="0019349B"/>
    <w:rsid w:val="001A0902"/>
    <w:rsid w:val="001A0E6D"/>
    <w:rsid w:val="001A3E05"/>
    <w:rsid w:val="001A6935"/>
    <w:rsid w:val="001B1ED1"/>
    <w:rsid w:val="001B2678"/>
    <w:rsid w:val="001B5735"/>
    <w:rsid w:val="001B5F49"/>
    <w:rsid w:val="001B6A45"/>
    <w:rsid w:val="001B7FDE"/>
    <w:rsid w:val="001C312A"/>
    <w:rsid w:val="001C37B4"/>
    <w:rsid w:val="001C6887"/>
    <w:rsid w:val="001C6D98"/>
    <w:rsid w:val="001C7786"/>
    <w:rsid w:val="001D0F68"/>
    <w:rsid w:val="001D179E"/>
    <w:rsid w:val="001D2351"/>
    <w:rsid w:val="001D40E7"/>
    <w:rsid w:val="001D4FA4"/>
    <w:rsid w:val="001D59C3"/>
    <w:rsid w:val="001D5D63"/>
    <w:rsid w:val="001D6E97"/>
    <w:rsid w:val="001E1B8A"/>
    <w:rsid w:val="001E2B98"/>
    <w:rsid w:val="001E3AB6"/>
    <w:rsid w:val="001E3DF4"/>
    <w:rsid w:val="001E3F05"/>
    <w:rsid w:val="001E6FCC"/>
    <w:rsid w:val="001E740C"/>
    <w:rsid w:val="001F0BB9"/>
    <w:rsid w:val="001F129E"/>
    <w:rsid w:val="001F23A7"/>
    <w:rsid w:val="001F5B18"/>
    <w:rsid w:val="001F6CA1"/>
    <w:rsid w:val="0020376B"/>
    <w:rsid w:val="0020478C"/>
    <w:rsid w:val="002051FF"/>
    <w:rsid w:val="00205B8F"/>
    <w:rsid w:val="0021616C"/>
    <w:rsid w:val="00222472"/>
    <w:rsid w:val="00225BE4"/>
    <w:rsid w:val="00225CBD"/>
    <w:rsid w:val="002277A1"/>
    <w:rsid w:val="0023302E"/>
    <w:rsid w:val="00234EE3"/>
    <w:rsid w:val="00240F7C"/>
    <w:rsid w:val="00243DF1"/>
    <w:rsid w:val="00245706"/>
    <w:rsid w:val="00246A66"/>
    <w:rsid w:val="0025077A"/>
    <w:rsid w:val="00252BBE"/>
    <w:rsid w:val="00262FED"/>
    <w:rsid w:val="00265E8B"/>
    <w:rsid w:val="00266130"/>
    <w:rsid w:val="00275ED2"/>
    <w:rsid w:val="0028272B"/>
    <w:rsid w:val="002865E3"/>
    <w:rsid w:val="00290886"/>
    <w:rsid w:val="002914FE"/>
    <w:rsid w:val="002930BA"/>
    <w:rsid w:val="002930FB"/>
    <w:rsid w:val="00293C44"/>
    <w:rsid w:val="002A185C"/>
    <w:rsid w:val="002A1A89"/>
    <w:rsid w:val="002A2562"/>
    <w:rsid w:val="002A6C46"/>
    <w:rsid w:val="002A6E8E"/>
    <w:rsid w:val="002A7B8D"/>
    <w:rsid w:val="002B20BB"/>
    <w:rsid w:val="002B2565"/>
    <w:rsid w:val="002B2D32"/>
    <w:rsid w:val="002C7471"/>
    <w:rsid w:val="002D07CA"/>
    <w:rsid w:val="002D322D"/>
    <w:rsid w:val="002D6CC9"/>
    <w:rsid w:val="002D6F28"/>
    <w:rsid w:val="002E2CBC"/>
    <w:rsid w:val="002E506C"/>
    <w:rsid w:val="002E596F"/>
    <w:rsid w:val="002E6FF6"/>
    <w:rsid w:val="002E773F"/>
    <w:rsid w:val="002E794E"/>
    <w:rsid w:val="002F3A65"/>
    <w:rsid w:val="002F3AAB"/>
    <w:rsid w:val="002F5658"/>
    <w:rsid w:val="002F694A"/>
    <w:rsid w:val="003017D4"/>
    <w:rsid w:val="00301AA8"/>
    <w:rsid w:val="00302155"/>
    <w:rsid w:val="003027C9"/>
    <w:rsid w:val="00305502"/>
    <w:rsid w:val="00312E32"/>
    <w:rsid w:val="00313AF9"/>
    <w:rsid w:val="00314D1B"/>
    <w:rsid w:val="00316D85"/>
    <w:rsid w:val="00317F1F"/>
    <w:rsid w:val="00317F9D"/>
    <w:rsid w:val="003271D5"/>
    <w:rsid w:val="00327C37"/>
    <w:rsid w:val="00330C90"/>
    <w:rsid w:val="0033197E"/>
    <w:rsid w:val="00331E5D"/>
    <w:rsid w:val="00334D85"/>
    <w:rsid w:val="00337C89"/>
    <w:rsid w:val="00341478"/>
    <w:rsid w:val="00342D6B"/>
    <w:rsid w:val="00342DD0"/>
    <w:rsid w:val="00343BC0"/>
    <w:rsid w:val="00345CE3"/>
    <w:rsid w:val="003520C0"/>
    <w:rsid w:val="00352B11"/>
    <w:rsid w:val="0035360E"/>
    <w:rsid w:val="0035479B"/>
    <w:rsid w:val="003624D2"/>
    <w:rsid w:val="003639A3"/>
    <w:rsid w:val="0036413B"/>
    <w:rsid w:val="00372416"/>
    <w:rsid w:val="00372FAA"/>
    <w:rsid w:val="00375D96"/>
    <w:rsid w:val="003766C6"/>
    <w:rsid w:val="00380EBC"/>
    <w:rsid w:val="00381F8C"/>
    <w:rsid w:val="00384F4D"/>
    <w:rsid w:val="0038799E"/>
    <w:rsid w:val="003976F1"/>
    <w:rsid w:val="003A2608"/>
    <w:rsid w:val="003B4B46"/>
    <w:rsid w:val="003B56E7"/>
    <w:rsid w:val="003B5DB7"/>
    <w:rsid w:val="003B7A09"/>
    <w:rsid w:val="003C1E34"/>
    <w:rsid w:val="003C202D"/>
    <w:rsid w:val="003C3C2A"/>
    <w:rsid w:val="003C52A4"/>
    <w:rsid w:val="003C54C9"/>
    <w:rsid w:val="003C6305"/>
    <w:rsid w:val="003C7EC2"/>
    <w:rsid w:val="003D083E"/>
    <w:rsid w:val="003D4271"/>
    <w:rsid w:val="003D5266"/>
    <w:rsid w:val="003D5DA6"/>
    <w:rsid w:val="003D6825"/>
    <w:rsid w:val="003E04C7"/>
    <w:rsid w:val="003E0588"/>
    <w:rsid w:val="003E17DE"/>
    <w:rsid w:val="003E4F73"/>
    <w:rsid w:val="003E69DF"/>
    <w:rsid w:val="003F0EAD"/>
    <w:rsid w:val="003F57DD"/>
    <w:rsid w:val="003F5BA0"/>
    <w:rsid w:val="003F61A0"/>
    <w:rsid w:val="003F6A7A"/>
    <w:rsid w:val="003F708D"/>
    <w:rsid w:val="00400F85"/>
    <w:rsid w:val="00404C1A"/>
    <w:rsid w:val="0040610C"/>
    <w:rsid w:val="00407EED"/>
    <w:rsid w:val="00413A4D"/>
    <w:rsid w:val="004224FF"/>
    <w:rsid w:val="004229C0"/>
    <w:rsid w:val="0042441E"/>
    <w:rsid w:val="00424DEA"/>
    <w:rsid w:val="00424E19"/>
    <w:rsid w:val="004303FB"/>
    <w:rsid w:val="00430F26"/>
    <w:rsid w:val="004338A1"/>
    <w:rsid w:val="00433ECC"/>
    <w:rsid w:val="00434D4F"/>
    <w:rsid w:val="004354C0"/>
    <w:rsid w:val="00436FDE"/>
    <w:rsid w:val="00440FF8"/>
    <w:rsid w:val="00441A4C"/>
    <w:rsid w:val="004479FB"/>
    <w:rsid w:val="00451F9D"/>
    <w:rsid w:val="00452656"/>
    <w:rsid w:val="00455B49"/>
    <w:rsid w:val="00456AB4"/>
    <w:rsid w:val="00460436"/>
    <w:rsid w:val="004610D8"/>
    <w:rsid w:val="00467EAE"/>
    <w:rsid w:val="00473321"/>
    <w:rsid w:val="00475801"/>
    <w:rsid w:val="00480496"/>
    <w:rsid w:val="004814A5"/>
    <w:rsid w:val="00484A5E"/>
    <w:rsid w:val="004851F0"/>
    <w:rsid w:val="00487378"/>
    <w:rsid w:val="00492983"/>
    <w:rsid w:val="004949A4"/>
    <w:rsid w:val="004A2238"/>
    <w:rsid w:val="004A2A8E"/>
    <w:rsid w:val="004A392D"/>
    <w:rsid w:val="004A6588"/>
    <w:rsid w:val="004B045E"/>
    <w:rsid w:val="004B0F8C"/>
    <w:rsid w:val="004B2003"/>
    <w:rsid w:val="004B347D"/>
    <w:rsid w:val="004B44C4"/>
    <w:rsid w:val="004B5428"/>
    <w:rsid w:val="004B63B3"/>
    <w:rsid w:val="004B69F7"/>
    <w:rsid w:val="004C1DB7"/>
    <w:rsid w:val="004C2B73"/>
    <w:rsid w:val="004C7C72"/>
    <w:rsid w:val="004D517D"/>
    <w:rsid w:val="004D52D4"/>
    <w:rsid w:val="004D6B22"/>
    <w:rsid w:val="004D74AE"/>
    <w:rsid w:val="004E07B4"/>
    <w:rsid w:val="004E17B1"/>
    <w:rsid w:val="004E1FED"/>
    <w:rsid w:val="004E311A"/>
    <w:rsid w:val="004E3FC6"/>
    <w:rsid w:val="004E6B09"/>
    <w:rsid w:val="004F1B03"/>
    <w:rsid w:val="004F20C3"/>
    <w:rsid w:val="004F2AC0"/>
    <w:rsid w:val="004F46AB"/>
    <w:rsid w:val="00511D34"/>
    <w:rsid w:val="00514341"/>
    <w:rsid w:val="00516C2D"/>
    <w:rsid w:val="00520F91"/>
    <w:rsid w:val="005229D2"/>
    <w:rsid w:val="00523F1C"/>
    <w:rsid w:val="00525141"/>
    <w:rsid w:val="00525773"/>
    <w:rsid w:val="00525BA6"/>
    <w:rsid w:val="005261A6"/>
    <w:rsid w:val="00532028"/>
    <w:rsid w:val="00534B8E"/>
    <w:rsid w:val="00542C8D"/>
    <w:rsid w:val="005468A0"/>
    <w:rsid w:val="00547FE0"/>
    <w:rsid w:val="00550FA7"/>
    <w:rsid w:val="00551D6E"/>
    <w:rsid w:val="00552AFB"/>
    <w:rsid w:val="00553ACB"/>
    <w:rsid w:val="005540CD"/>
    <w:rsid w:val="00554AB1"/>
    <w:rsid w:val="0055652E"/>
    <w:rsid w:val="00564BFB"/>
    <w:rsid w:val="00564E8B"/>
    <w:rsid w:val="00567ADF"/>
    <w:rsid w:val="00571598"/>
    <w:rsid w:val="0057718E"/>
    <w:rsid w:val="0057735C"/>
    <w:rsid w:val="00577538"/>
    <w:rsid w:val="00583B2B"/>
    <w:rsid w:val="00592B5D"/>
    <w:rsid w:val="00594CEE"/>
    <w:rsid w:val="005966B8"/>
    <w:rsid w:val="00596B9E"/>
    <w:rsid w:val="005976D9"/>
    <w:rsid w:val="005A1650"/>
    <w:rsid w:val="005A37AC"/>
    <w:rsid w:val="005A3EEF"/>
    <w:rsid w:val="005A55BB"/>
    <w:rsid w:val="005A6FC1"/>
    <w:rsid w:val="005A793F"/>
    <w:rsid w:val="005B4F6B"/>
    <w:rsid w:val="005B6531"/>
    <w:rsid w:val="005B6A46"/>
    <w:rsid w:val="005E1BED"/>
    <w:rsid w:val="005F111A"/>
    <w:rsid w:val="005F28E0"/>
    <w:rsid w:val="005F670D"/>
    <w:rsid w:val="005F7260"/>
    <w:rsid w:val="006014B0"/>
    <w:rsid w:val="006020B6"/>
    <w:rsid w:val="00607D38"/>
    <w:rsid w:val="006105E1"/>
    <w:rsid w:val="006111A0"/>
    <w:rsid w:val="0061383D"/>
    <w:rsid w:val="00617B6E"/>
    <w:rsid w:val="00620B44"/>
    <w:rsid w:val="00621244"/>
    <w:rsid w:val="00624B02"/>
    <w:rsid w:val="0062611E"/>
    <w:rsid w:val="00631817"/>
    <w:rsid w:val="00632F5F"/>
    <w:rsid w:val="00635A3E"/>
    <w:rsid w:val="00640F33"/>
    <w:rsid w:val="00641055"/>
    <w:rsid w:val="006462C7"/>
    <w:rsid w:val="00646FA7"/>
    <w:rsid w:val="00647AA9"/>
    <w:rsid w:val="00653D2A"/>
    <w:rsid w:val="00655FC6"/>
    <w:rsid w:val="00656EA9"/>
    <w:rsid w:val="00662F3D"/>
    <w:rsid w:val="00664642"/>
    <w:rsid w:val="0066525B"/>
    <w:rsid w:val="006656A6"/>
    <w:rsid w:val="00673309"/>
    <w:rsid w:val="0067567B"/>
    <w:rsid w:val="00675920"/>
    <w:rsid w:val="00675D83"/>
    <w:rsid w:val="00677536"/>
    <w:rsid w:val="00681822"/>
    <w:rsid w:val="00684CAC"/>
    <w:rsid w:val="00685DBF"/>
    <w:rsid w:val="0068693F"/>
    <w:rsid w:val="00691991"/>
    <w:rsid w:val="00695650"/>
    <w:rsid w:val="00695E04"/>
    <w:rsid w:val="00697F94"/>
    <w:rsid w:val="006A0212"/>
    <w:rsid w:val="006A1002"/>
    <w:rsid w:val="006A1779"/>
    <w:rsid w:val="006A18B7"/>
    <w:rsid w:val="006A3139"/>
    <w:rsid w:val="006A34B7"/>
    <w:rsid w:val="006A58CE"/>
    <w:rsid w:val="006A7A51"/>
    <w:rsid w:val="006B2C63"/>
    <w:rsid w:val="006B70D9"/>
    <w:rsid w:val="006C0C95"/>
    <w:rsid w:val="006C5ED2"/>
    <w:rsid w:val="006C63EB"/>
    <w:rsid w:val="006C7209"/>
    <w:rsid w:val="006C7371"/>
    <w:rsid w:val="006C7619"/>
    <w:rsid w:val="006C7751"/>
    <w:rsid w:val="006D32EF"/>
    <w:rsid w:val="006D4CEE"/>
    <w:rsid w:val="006D6C62"/>
    <w:rsid w:val="006D72AA"/>
    <w:rsid w:val="006E559C"/>
    <w:rsid w:val="006E6F85"/>
    <w:rsid w:val="006F14CF"/>
    <w:rsid w:val="006F2D9B"/>
    <w:rsid w:val="006F2FB3"/>
    <w:rsid w:val="006F3370"/>
    <w:rsid w:val="006F400D"/>
    <w:rsid w:val="00703D04"/>
    <w:rsid w:val="00705B82"/>
    <w:rsid w:val="00712011"/>
    <w:rsid w:val="00712208"/>
    <w:rsid w:val="007128EE"/>
    <w:rsid w:val="00712CCB"/>
    <w:rsid w:val="007163B8"/>
    <w:rsid w:val="007236C1"/>
    <w:rsid w:val="00724318"/>
    <w:rsid w:val="00732F89"/>
    <w:rsid w:val="00740280"/>
    <w:rsid w:val="0074113D"/>
    <w:rsid w:val="0075411D"/>
    <w:rsid w:val="00761AE6"/>
    <w:rsid w:val="00763590"/>
    <w:rsid w:val="00767151"/>
    <w:rsid w:val="00767EE7"/>
    <w:rsid w:val="007707B1"/>
    <w:rsid w:val="00771F1B"/>
    <w:rsid w:val="00772BA8"/>
    <w:rsid w:val="00772FE8"/>
    <w:rsid w:val="00775C04"/>
    <w:rsid w:val="00780000"/>
    <w:rsid w:val="007817E5"/>
    <w:rsid w:val="007831BA"/>
    <w:rsid w:val="0078787E"/>
    <w:rsid w:val="00787FEE"/>
    <w:rsid w:val="00792B2C"/>
    <w:rsid w:val="00794398"/>
    <w:rsid w:val="00794C32"/>
    <w:rsid w:val="007A39E1"/>
    <w:rsid w:val="007A3B6D"/>
    <w:rsid w:val="007A5807"/>
    <w:rsid w:val="007A6192"/>
    <w:rsid w:val="007A7AA3"/>
    <w:rsid w:val="007B2499"/>
    <w:rsid w:val="007B2BE9"/>
    <w:rsid w:val="007B2ED6"/>
    <w:rsid w:val="007B4D9E"/>
    <w:rsid w:val="007B54C8"/>
    <w:rsid w:val="007B64AE"/>
    <w:rsid w:val="007C0586"/>
    <w:rsid w:val="007C166B"/>
    <w:rsid w:val="007C7FB4"/>
    <w:rsid w:val="007D3A43"/>
    <w:rsid w:val="007D461C"/>
    <w:rsid w:val="007D5BD6"/>
    <w:rsid w:val="007D6DDD"/>
    <w:rsid w:val="007D6DE6"/>
    <w:rsid w:val="007E243C"/>
    <w:rsid w:val="007E3A73"/>
    <w:rsid w:val="007E7189"/>
    <w:rsid w:val="007F1B4D"/>
    <w:rsid w:val="007F4A33"/>
    <w:rsid w:val="00801302"/>
    <w:rsid w:val="008013FC"/>
    <w:rsid w:val="008015E8"/>
    <w:rsid w:val="00803E91"/>
    <w:rsid w:val="00805899"/>
    <w:rsid w:val="008106AC"/>
    <w:rsid w:val="00812054"/>
    <w:rsid w:val="00813110"/>
    <w:rsid w:val="0081546A"/>
    <w:rsid w:val="00815C0B"/>
    <w:rsid w:val="008162CC"/>
    <w:rsid w:val="00817194"/>
    <w:rsid w:val="00821577"/>
    <w:rsid w:val="008217FA"/>
    <w:rsid w:val="00822FD8"/>
    <w:rsid w:val="008254E9"/>
    <w:rsid w:val="00833891"/>
    <w:rsid w:val="008348B1"/>
    <w:rsid w:val="008375AE"/>
    <w:rsid w:val="0083787C"/>
    <w:rsid w:val="00837D35"/>
    <w:rsid w:val="00840348"/>
    <w:rsid w:val="008408EA"/>
    <w:rsid w:val="00850A57"/>
    <w:rsid w:val="00853930"/>
    <w:rsid w:val="0085648F"/>
    <w:rsid w:val="0086121B"/>
    <w:rsid w:val="00861810"/>
    <w:rsid w:val="00861E0F"/>
    <w:rsid w:val="00861E11"/>
    <w:rsid w:val="008638C5"/>
    <w:rsid w:val="00863BFA"/>
    <w:rsid w:val="008673B4"/>
    <w:rsid w:val="00870E97"/>
    <w:rsid w:val="00871A91"/>
    <w:rsid w:val="0087656E"/>
    <w:rsid w:val="00877CDE"/>
    <w:rsid w:val="008808B1"/>
    <w:rsid w:val="00880BAB"/>
    <w:rsid w:val="008817EC"/>
    <w:rsid w:val="008831B2"/>
    <w:rsid w:val="00885D57"/>
    <w:rsid w:val="00890E36"/>
    <w:rsid w:val="00891F45"/>
    <w:rsid w:val="00893539"/>
    <w:rsid w:val="008952FF"/>
    <w:rsid w:val="00896F88"/>
    <w:rsid w:val="00897489"/>
    <w:rsid w:val="008A0078"/>
    <w:rsid w:val="008A1805"/>
    <w:rsid w:val="008A3458"/>
    <w:rsid w:val="008A4996"/>
    <w:rsid w:val="008A4DAF"/>
    <w:rsid w:val="008A567C"/>
    <w:rsid w:val="008B1AC0"/>
    <w:rsid w:val="008B20A6"/>
    <w:rsid w:val="008B6623"/>
    <w:rsid w:val="008B7323"/>
    <w:rsid w:val="008B796D"/>
    <w:rsid w:val="008C0366"/>
    <w:rsid w:val="008D09D2"/>
    <w:rsid w:val="008D1478"/>
    <w:rsid w:val="008D216D"/>
    <w:rsid w:val="008E74EC"/>
    <w:rsid w:val="008F1278"/>
    <w:rsid w:val="008F3435"/>
    <w:rsid w:val="008F3840"/>
    <w:rsid w:val="008F5A90"/>
    <w:rsid w:val="00901E32"/>
    <w:rsid w:val="0090405B"/>
    <w:rsid w:val="0090613C"/>
    <w:rsid w:val="009078BA"/>
    <w:rsid w:val="00910734"/>
    <w:rsid w:val="00911C46"/>
    <w:rsid w:val="00911DA9"/>
    <w:rsid w:val="009131D9"/>
    <w:rsid w:val="0091359B"/>
    <w:rsid w:val="009158EB"/>
    <w:rsid w:val="00920558"/>
    <w:rsid w:val="00922065"/>
    <w:rsid w:val="0092249D"/>
    <w:rsid w:val="009225A6"/>
    <w:rsid w:val="009242EA"/>
    <w:rsid w:val="00926735"/>
    <w:rsid w:val="0093108A"/>
    <w:rsid w:val="009314F8"/>
    <w:rsid w:val="00931957"/>
    <w:rsid w:val="009354CC"/>
    <w:rsid w:val="00935519"/>
    <w:rsid w:val="00942F36"/>
    <w:rsid w:val="009546E5"/>
    <w:rsid w:val="00960C13"/>
    <w:rsid w:val="00960E63"/>
    <w:rsid w:val="0096570A"/>
    <w:rsid w:val="0097025F"/>
    <w:rsid w:val="00970608"/>
    <w:rsid w:val="009724D6"/>
    <w:rsid w:val="009731FD"/>
    <w:rsid w:val="00973245"/>
    <w:rsid w:val="00974769"/>
    <w:rsid w:val="00974BE5"/>
    <w:rsid w:val="009773EA"/>
    <w:rsid w:val="0098031A"/>
    <w:rsid w:val="00983CE0"/>
    <w:rsid w:val="0098445E"/>
    <w:rsid w:val="009862CE"/>
    <w:rsid w:val="00990603"/>
    <w:rsid w:val="009933FC"/>
    <w:rsid w:val="009968B6"/>
    <w:rsid w:val="009A18C2"/>
    <w:rsid w:val="009A3012"/>
    <w:rsid w:val="009A4362"/>
    <w:rsid w:val="009B1D63"/>
    <w:rsid w:val="009B59FD"/>
    <w:rsid w:val="009B65DE"/>
    <w:rsid w:val="009B679E"/>
    <w:rsid w:val="009B6D0C"/>
    <w:rsid w:val="009C08D7"/>
    <w:rsid w:val="009C2A60"/>
    <w:rsid w:val="009C35BE"/>
    <w:rsid w:val="009D0275"/>
    <w:rsid w:val="009D0C94"/>
    <w:rsid w:val="009D74B6"/>
    <w:rsid w:val="009E29D9"/>
    <w:rsid w:val="009E4FFA"/>
    <w:rsid w:val="009E6795"/>
    <w:rsid w:val="009F2499"/>
    <w:rsid w:val="009F2BA7"/>
    <w:rsid w:val="009F6E59"/>
    <w:rsid w:val="00A00946"/>
    <w:rsid w:val="00A00A4A"/>
    <w:rsid w:val="00A02B23"/>
    <w:rsid w:val="00A030CE"/>
    <w:rsid w:val="00A04835"/>
    <w:rsid w:val="00A059DD"/>
    <w:rsid w:val="00A05E3A"/>
    <w:rsid w:val="00A069C2"/>
    <w:rsid w:val="00A06AD3"/>
    <w:rsid w:val="00A078E0"/>
    <w:rsid w:val="00A12E40"/>
    <w:rsid w:val="00A13ECA"/>
    <w:rsid w:val="00A14535"/>
    <w:rsid w:val="00A17337"/>
    <w:rsid w:val="00A24693"/>
    <w:rsid w:val="00A24A56"/>
    <w:rsid w:val="00A24E51"/>
    <w:rsid w:val="00A31720"/>
    <w:rsid w:val="00A376F5"/>
    <w:rsid w:val="00A42E68"/>
    <w:rsid w:val="00A437F9"/>
    <w:rsid w:val="00A457C2"/>
    <w:rsid w:val="00A4736E"/>
    <w:rsid w:val="00A53870"/>
    <w:rsid w:val="00A53D25"/>
    <w:rsid w:val="00A56733"/>
    <w:rsid w:val="00A61E91"/>
    <w:rsid w:val="00A6508D"/>
    <w:rsid w:val="00A70AA5"/>
    <w:rsid w:val="00A70AFA"/>
    <w:rsid w:val="00A7122B"/>
    <w:rsid w:val="00A7531C"/>
    <w:rsid w:val="00A805F7"/>
    <w:rsid w:val="00A83F71"/>
    <w:rsid w:val="00A85E09"/>
    <w:rsid w:val="00A929AB"/>
    <w:rsid w:val="00A94357"/>
    <w:rsid w:val="00A949A8"/>
    <w:rsid w:val="00A94FEB"/>
    <w:rsid w:val="00A963FC"/>
    <w:rsid w:val="00AA16A7"/>
    <w:rsid w:val="00AA1A34"/>
    <w:rsid w:val="00AA1C8C"/>
    <w:rsid w:val="00AA2C5E"/>
    <w:rsid w:val="00AA5133"/>
    <w:rsid w:val="00AB36FC"/>
    <w:rsid w:val="00AB468A"/>
    <w:rsid w:val="00AB648A"/>
    <w:rsid w:val="00AB6C46"/>
    <w:rsid w:val="00AC06C0"/>
    <w:rsid w:val="00AC3777"/>
    <w:rsid w:val="00AC5B92"/>
    <w:rsid w:val="00AD3BCB"/>
    <w:rsid w:val="00AD71CE"/>
    <w:rsid w:val="00AD73C4"/>
    <w:rsid w:val="00AE1172"/>
    <w:rsid w:val="00AE19DE"/>
    <w:rsid w:val="00AE1CB8"/>
    <w:rsid w:val="00AE1FBB"/>
    <w:rsid w:val="00AE2A09"/>
    <w:rsid w:val="00AE4E11"/>
    <w:rsid w:val="00AE7A27"/>
    <w:rsid w:val="00AF2AD3"/>
    <w:rsid w:val="00AF37B7"/>
    <w:rsid w:val="00AF51EC"/>
    <w:rsid w:val="00B007F5"/>
    <w:rsid w:val="00B01A13"/>
    <w:rsid w:val="00B01F09"/>
    <w:rsid w:val="00B03180"/>
    <w:rsid w:val="00B0360E"/>
    <w:rsid w:val="00B03D1D"/>
    <w:rsid w:val="00B0752C"/>
    <w:rsid w:val="00B0786D"/>
    <w:rsid w:val="00B10578"/>
    <w:rsid w:val="00B10E96"/>
    <w:rsid w:val="00B126BC"/>
    <w:rsid w:val="00B14B6C"/>
    <w:rsid w:val="00B21C64"/>
    <w:rsid w:val="00B22917"/>
    <w:rsid w:val="00B22EEC"/>
    <w:rsid w:val="00B24B6C"/>
    <w:rsid w:val="00B2708A"/>
    <w:rsid w:val="00B31D68"/>
    <w:rsid w:val="00B346D2"/>
    <w:rsid w:val="00B350FC"/>
    <w:rsid w:val="00B35350"/>
    <w:rsid w:val="00B36E48"/>
    <w:rsid w:val="00B41B7E"/>
    <w:rsid w:val="00B42AD9"/>
    <w:rsid w:val="00B431AF"/>
    <w:rsid w:val="00B43BC0"/>
    <w:rsid w:val="00B44FBD"/>
    <w:rsid w:val="00B46450"/>
    <w:rsid w:val="00B501FB"/>
    <w:rsid w:val="00B51CA5"/>
    <w:rsid w:val="00B51FEF"/>
    <w:rsid w:val="00B53F92"/>
    <w:rsid w:val="00B550FC"/>
    <w:rsid w:val="00B56EE5"/>
    <w:rsid w:val="00B607F0"/>
    <w:rsid w:val="00B613F8"/>
    <w:rsid w:val="00B62B41"/>
    <w:rsid w:val="00B645A0"/>
    <w:rsid w:val="00B64671"/>
    <w:rsid w:val="00B65F32"/>
    <w:rsid w:val="00B70273"/>
    <w:rsid w:val="00B70F28"/>
    <w:rsid w:val="00B71A11"/>
    <w:rsid w:val="00B71FC3"/>
    <w:rsid w:val="00B72EEA"/>
    <w:rsid w:val="00B917F5"/>
    <w:rsid w:val="00B91F13"/>
    <w:rsid w:val="00B91FFD"/>
    <w:rsid w:val="00B92FD9"/>
    <w:rsid w:val="00B93223"/>
    <w:rsid w:val="00B93471"/>
    <w:rsid w:val="00B94D61"/>
    <w:rsid w:val="00B976AF"/>
    <w:rsid w:val="00BA1410"/>
    <w:rsid w:val="00BA16DD"/>
    <w:rsid w:val="00BA34F5"/>
    <w:rsid w:val="00BA56F3"/>
    <w:rsid w:val="00BB013D"/>
    <w:rsid w:val="00BB0811"/>
    <w:rsid w:val="00BB1ABF"/>
    <w:rsid w:val="00BB385A"/>
    <w:rsid w:val="00BC1127"/>
    <w:rsid w:val="00BC1922"/>
    <w:rsid w:val="00BC6BD2"/>
    <w:rsid w:val="00BC79CC"/>
    <w:rsid w:val="00BD017D"/>
    <w:rsid w:val="00BD39F2"/>
    <w:rsid w:val="00BD5A1D"/>
    <w:rsid w:val="00BD5E32"/>
    <w:rsid w:val="00BD697E"/>
    <w:rsid w:val="00BE0F51"/>
    <w:rsid w:val="00BE6410"/>
    <w:rsid w:val="00BE7C33"/>
    <w:rsid w:val="00BF0269"/>
    <w:rsid w:val="00C00292"/>
    <w:rsid w:val="00C00FA9"/>
    <w:rsid w:val="00C029AC"/>
    <w:rsid w:val="00C053D7"/>
    <w:rsid w:val="00C107DD"/>
    <w:rsid w:val="00C10895"/>
    <w:rsid w:val="00C152F6"/>
    <w:rsid w:val="00C15F78"/>
    <w:rsid w:val="00C20491"/>
    <w:rsid w:val="00C20AA8"/>
    <w:rsid w:val="00C215DF"/>
    <w:rsid w:val="00C21D30"/>
    <w:rsid w:val="00C2390A"/>
    <w:rsid w:val="00C25CBC"/>
    <w:rsid w:val="00C30AD7"/>
    <w:rsid w:val="00C31228"/>
    <w:rsid w:val="00C327F0"/>
    <w:rsid w:val="00C32E13"/>
    <w:rsid w:val="00C33F66"/>
    <w:rsid w:val="00C34249"/>
    <w:rsid w:val="00C36451"/>
    <w:rsid w:val="00C41096"/>
    <w:rsid w:val="00C420C5"/>
    <w:rsid w:val="00C442F5"/>
    <w:rsid w:val="00C46596"/>
    <w:rsid w:val="00C53DF3"/>
    <w:rsid w:val="00C54B83"/>
    <w:rsid w:val="00C626B0"/>
    <w:rsid w:val="00C63160"/>
    <w:rsid w:val="00C632C5"/>
    <w:rsid w:val="00C63F7A"/>
    <w:rsid w:val="00C64691"/>
    <w:rsid w:val="00C6755F"/>
    <w:rsid w:val="00C7218D"/>
    <w:rsid w:val="00C77E18"/>
    <w:rsid w:val="00C80270"/>
    <w:rsid w:val="00C81310"/>
    <w:rsid w:val="00C8141D"/>
    <w:rsid w:val="00C818DD"/>
    <w:rsid w:val="00C819FC"/>
    <w:rsid w:val="00C83552"/>
    <w:rsid w:val="00C863A2"/>
    <w:rsid w:val="00C868C5"/>
    <w:rsid w:val="00C86D10"/>
    <w:rsid w:val="00C875D3"/>
    <w:rsid w:val="00C90488"/>
    <w:rsid w:val="00C9179C"/>
    <w:rsid w:val="00C92BAD"/>
    <w:rsid w:val="00C93AB7"/>
    <w:rsid w:val="00C94C3C"/>
    <w:rsid w:val="00C94FA6"/>
    <w:rsid w:val="00C962EB"/>
    <w:rsid w:val="00CA119D"/>
    <w:rsid w:val="00CA1FC0"/>
    <w:rsid w:val="00CA2BC8"/>
    <w:rsid w:val="00CA5173"/>
    <w:rsid w:val="00CA580A"/>
    <w:rsid w:val="00CA7726"/>
    <w:rsid w:val="00CB53E1"/>
    <w:rsid w:val="00CB6DC6"/>
    <w:rsid w:val="00CC034D"/>
    <w:rsid w:val="00CC1837"/>
    <w:rsid w:val="00CC6D68"/>
    <w:rsid w:val="00CC745A"/>
    <w:rsid w:val="00CD1D09"/>
    <w:rsid w:val="00CD2D3D"/>
    <w:rsid w:val="00CD73E6"/>
    <w:rsid w:val="00CE325A"/>
    <w:rsid w:val="00CE5F6F"/>
    <w:rsid w:val="00CE727E"/>
    <w:rsid w:val="00CF13C2"/>
    <w:rsid w:val="00CF199C"/>
    <w:rsid w:val="00CF3967"/>
    <w:rsid w:val="00CF570E"/>
    <w:rsid w:val="00CF65DA"/>
    <w:rsid w:val="00CF76EE"/>
    <w:rsid w:val="00D02550"/>
    <w:rsid w:val="00D02F91"/>
    <w:rsid w:val="00D0639A"/>
    <w:rsid w:val="00D066C9"/>
    <w:rsid w:val="00D06799"/>
    <w:rsid w:val="00D1079E"/>
    <w:rsid w:val="00D17D28"/>
    <w:rsid w:val="00D20A02"/>
    <w:rsid w:val="00D2174E"/>
    <w:rsid w:val="00D27D4C"/>
    <w:rsid w:val="00D34D94"/>
    <w:rsid w:val="00D35F51"/>
    <w:rsid w:val="00D3609B"/>
    <w:rsid w:val="00D367F0"/>
    <w:rsid w:val="00D36A99"/>
    <w:rsid w:val="00D374E2"/>
    <w:rsid w:val="00D41AB9"/>
    <w:rsid w:val="00D447DE"/>
    <w:rsid w:val="00D45188"/>
    <w:rsid w:val="00D4689B"/>
    <w:rsid w:val="00D47C41"/>
    <w:rsid w:val="00D5141C"/>
    <w:rsid w:val="00D51483"/>
    <w:rsid w:val="00D52C25"/>
    <w:rsid w:val="00D53156"/>
    <w:rsid w:val="00D54A6C"/>
    <w:rsid w:val="00D55CA8"/>
    <w:rsid w:val="00D55EB5"/>
    <w:rsid w:val="00D565F3"/>
    <w:rsid w:val="00D566B4"/>
    <w:rsid w:val="00D60FCA"/>
    <w:rsid w:val="00D65C10"/>
    <w:rsid w:val="00D667F0"/>
    <w:rsid w:val="00D706D6"/>
    <w:rsid w:val="00D72755"/>
    <w:rsid w:val="00D73615"/>
    <w:rsid w:val="00D74349"/>
    <w:rsid w:val="00D7533F"/>
    <w:rsid w:val="00D77E5D"/>
    <w:rsid w:val="00D83F89"/>
    <w:rsid w:val="00D87AD7"/>
    <w:rsid w:val="00D9281E"/>
    <w:rsid w:val="00D95505"/>
    <w:rsid w:val="00D9794C"/>
    <w:rsid w:val="00DA57A2"/>
    <w:rsid w:val="00DA65D5"/>
    <w:rsid w:val="00DB0A35"/>
    <w:rsid w:val="00DB13A2"/>
    <w:rsid w:val="00DB5B14"/>
    <w:rsid w:val="00DC089C"/>
    <w:rsid w:val="00DC1517"/>
    <w:rsid w:val="00DC4B67"/>
    <w:rsid w:val="00DC6B34"/>
    <w:rsid w:val="00DD1CE2"/>
    <w:rsid w:val="00DD4396"/>
    <w:rsid w:val="00DD752F"/>
    <w:rsid w:val="00DF13AC"/>
    <w:rsid w:val="00DF33A6"/>
    <w:rsid w:val="00DF3D44"/>
    <w:rsid w:val="00DF78BF"/>
    <w:rsid w:val="00E014CA"/>
    <w:rsid w:val="00E019C1"/>
    <w:rsid w:val="00E05938"/>
    <w:rsid w:val="00E07ECE"/>
    <w:rsid w:val="00E1233A"/>
    <w:rsid w:val="00E12EFD"/>
    <w:rsid w:val="00E14D81"/>
    <w:rsid w:val="00E20A94"/>
    <w:rsid w:val="00E23EBA"/>
    <w:rsid w:val="00E30A23"/>
    <w:rsid w:val="00E3296D"/>
    <w:rsid w:val="00E35604"/>
    <w:rsid w:val="00E36892"/>
    <w:rsid w:val="00E37A4B"/>
    <w:rsid w:val="00E37FA7"/>
    <w:rsid w:val="00E402F8"/>
    <w:rsid w:val="00E41071"/>
    <w:rsid w:val="00E414ED"/>
    <w:rsid w:val="00E43968"/>
    <w:rsid w:val="00E466AC"/>
    <w:rsid w:val="00E53BC0"/>
    <w:rsid w:val="00E5558C"/>
    <w:rsid w:val="00E565F7"/>
    <w:rsid w:val="00E5660F"/>
    <w:rsid w:val="00E634D0"/>
    <w:rsid w:val="00E64A3A"/>
    <w:rsid w:val="00E661F6"/>
    <w:rsid w:val="00E703B2"/>
    <w:rsid w:val="00E71505"/>
    <w:rsid w:val="00E77058"/>
    <w:rsid w:val="00E801BA"/>
    <w:rsid w:val="00E8089D"/>
    <w:rsid w:val="00E81F6E"/>
    <w:rsid w:val="00E82677"/>
    <w:rsid w:val="00E8467E"/>
    <w:rsid w:val="00E848C4"/>
    <w:rsid w:val="00E853CE"/>
    <w:rsid w:val="00E91798"/>
    <w:rsid w:val="00E92FD0"/>
    <w:rsid w:val="00E948CE"/>
    <w:rsid w:val="00E96FF3"/>
    <w:rsid w:val="00E97889"/>
    <w:rsid w:val="00EA13EA"/>
    <w:rsid w:val="00EA46CC"/>
    <w:rsid w:val="00EA4F12"/>
    <w:rsid w:val="00EB043D"/>
    <w:rsid w:val="00EB16BA"/>
    <w:rsid w:val="00EB1DD7"/>
    <w:rsid w:val="00EB3630"/>
    <w:rsid w:val="00EB6B9B"/>
    <w:rsid w:val="00EC1529"/>
    <w:rsid w:val="00EC18B5"/>
    <w:rsid w:val="00EC1A0F"/>
    <w:rsid w:val="00EC1DDF"/>
    <w:rsid w:val="00EC2198"/>
    <w:rsid w:val="00ED0817"/>
    <w:rsid w:val="00ED361D"/>
    <w:rsid w:val="00ED58BE"/>
    <w:rsid w:val="00ED71D7"/>
    <w:rsid w:val="00EE390A"/>
    <w:rsid w:val="00EE3AC5"/>
    <w:rsid w:val="00EE73E6"/>
    <w:rsid w:val="00EF0B69"/>
    <w:rsid w:val="00EF3FC7"/>
    <w:rsid w:val="00F01B84"/>
    <w:rsid w:val="00F02216"/>
    <w:rsid w:val="00F0248C"/>
    <w:rsid w:val="00F04EA8"/>
    <w:rsid w:val="00F05107"/>
    <w:rsid w:val="00F05185"/>
    <w:rsid w:val="00F06530"/>
    <w:rsid w:val="00F07A0C"/>
    <w:rsid w:val="00F07ECF"/>
    <w:rsid w:val="00F14BCB"/>
    <w:rsid w:val="00F15825"/>
    <w:rsid w:val="00F15EC7"/>
    <w:rsid w:val="00F16A15"/>
    <w:rsid w:val="00F17B57"/>
    <w:rsid w:val="00F17B6A"/>
    <w:rsid w:val="00F17CF5"/>
    <w:rsid w:val="00F20450"/>
    <w:rsid w:val="00F2659A"/>
    <w:rsid w:val="00F2715E"/>
    <w:rsid w:val="00F30676"/>
    <w:rsid w:val="00F3235D"/>
    <w:rsid w:val="00F4096D"/>
    <w:rsid w:val="00F43705"/>
    <w:rsid w:val="00F51FCE"/>
    <w:rsid w:val="00F533E0"/>
    <w:rsid w:val="00F54033"/>
    <w:rsid w:val="00F56E58"/>
    <w:rsid w:val="00F57FF3"/>
    <w:rsid w:val="00F61F85"/>
    <w:rsid w:val="00F6233C"/>
    <w:rsid w:val="00F65CE9"/>
    <w:rsid w:val="00F71B63"/>
    <w:rsid w:val="00F72078"/>
    <w:rsid w:val="00F7300B"/>
    <w:rsid w:val="00F74A4C"/>
    <w:rsid w:val="00F761D0"/>
    <w:rsid w:val="00F817C0"/>
    <w:rsid w:val="00F8202B"/>
    <w:rsid w:val="00F82FC5"/>
    <w:rsid w:val="00F85186"/>
    <w:rsid w:val="00F91CAE"/>
    <w:rsid w:val="00F95979"/>
    <w:rsid w:val="00F97F3F"/>
    <w:rsid w:val="00FA3068"/>
    <w:rsid w:val="00FA38BF"/>
    <w:rsid w:val="00FA4949"/>
    <w:rsid w:val="00FA4A92"/>
    <w:rsid w:val="00FA5711"/>
    <w:rsid w:val="00FA62DB"/>
    <w:rsid w:val="00FB11EB"/>
    <w:rsid w:val="00FB3DE3"/>
    <w:rsid w:val="00FB7BCD"/>
    <w:rsid w:val="00FC1734"/>
    <w:rsid w:val="00FC5156"/>
    <w:rsid w:val="00FC5425"/>
    <w:rsid w:val="00FC66A1"/>
    <w:rsid w:val="00FC7AF1"/>
    <w:rsid w:val="00FD06F0"/>
    <w:rsid w:val="00FD14F3"/>
    <w:rsid w:val="00FD2FE9"/>
    <w:rsid w:val="00FD3709"/>
    <w:rsid w:val="00FD4606"/>
    <w:rsid w:val="00FD4BE3"/>
    <w:rsid w:val="00FD7128"/>
    <w:rsid w:val="00FE274C"/>
    <w:rsid w:val="00FE2D25"/>
    <w:rsid w:val="00FE2D93"/>
    <w:rsid w:val="00FE363E"/>
    <w:rsid w:val="00FE6E7A"/>
    <w:rsid w:val="00FE6F50"/>
    <w:rsid w:val="00FF10DF"/>
    <w:rsid w:val="00FF1567"/>
    <w:rsid w:val="00FF2590"/>
    <w:rsid w:val="00FF55E5"/>
    <w:rsid w:val="00FF58A4"/>
    <w:rsid w:val="00FF60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0D1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qFormat/>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customStyle="1" w:styleId="solexhl">
    <w:name w:val="solexhl"/>
    <w:basedOn w:val="DefaultParagraphFont"/>
    <w:rsid w:val="00C420C5"/>
  </w:style>
  <w:style w:type="paragraph" w:customStyle="1" w:styleId="headnote">
    <w:name w:val="headnote"/>
    <w:basedOn w:val="Normal"/>
    <w:rsid w:val="00C420C5"/>
    <w:pPr>
      <w:spacing w:before="100" w:beforeAutospacing="1" w:after="100" w:afterAutospacing="1" w:line="240" w:lineRule="auto"/>
    </w:pPr>
    <w:rPr>
      <w:rFonts w:ascii="Times New Roman" w:eastAsia="Times New Roman" w:hAnsi="Times New Roman" w:cs="Times New Roman"/>
      <w:szCs w:val="24"/>
      <w:lang w:val="en-US"/>
    </w:rPr>
  </w:style>
  <w:style w:type="paragraph" w:customStyle="1" w:styleId="section">
    <w:name w:val="section"/>
    <w:basedOn w:val="Normal"/>
    <w:rsid w:val="00C420C5"/>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canliisectionwithsubsection">
    <w:name w:val="canlii_section_with_subsection"/>
    <w:basedOn w:val="DefaultParagraphFont"/>
    <w:rsid w:val="00C420C5"/>
  </w:style>
  <w:style w:type="paragraph" w:customStyle="1" w:styleId="paragraph">
    <w:name w:val="paragraph"/>
    <w:basedOn w:val="Normal"/>
    <w:rsid w:val="00C420C5"/>
    <w:pPr>
      <w:spacing w:before="100" w:beforeAutospacing="1" w:after="100" w:afterAutospacing="1" w:line="240" w:lineRule="auto"/>
    </w:pPr>
    <w:rPr>
      <w:rFonts w:ascii="Times New Roman" w:eastAsia="Times New Roman" w:hAnsi="Times New Roman" w:cs="Times New Roman"/>
      <w:szCs w:val="24"/>
      <w:lang w:val="en-US"/>
    </w:rPr>
  </w:style>
  <w:style w:type="paragraph" w:styleId="TOC1">
    <w:name w:val="toc 1"/>
    <w:basedOn w:val="Normal"/>
    <w:next w:val="Normal"/>
    <w:autoRedefine/>
    <w:uiPriority w:val="39"/>
    <w:unhideWhenUsed/>
    <w:rsid w:val="00523F1C"/>
    <w:pPr>
      <w:spacing w:before="240" w:after="120"/>
    </w:pPr>
    <w:rPr>
      <w:rFonts w:cstheme="minorHAnsi"/>
      <w:b/>
      <w:caps/>
      <w:sz w:val="22"/>
      <w:u w:val="single"/>
    </w:rPr>
  </w:style>
  <w:style w:type="paragraph" w:styleId="TOC2">
    <w:name w:val="toc 2"/>
    <w:basedOn w:val="Normal"/>
    <w:next w:val="Normal"/>
    <w:autoRedefine/>
    <w:uiPriority w:val="39"/>
    <w:unhideWhenUsed/>
    <w:rsid w:val="00523F1C"/>
    <w:pPr>
      <w:spacing w:after="0"/>
    </w:pPr>
    <w:rPr>
      <w:rFonts w:cstheme="minorHAnsi"/>
      <w:b/>
      <w:smallCaps/>
      <w:sz w:val="22"/>
    </w:rPr>
  </w:style>
  <w:style w:type="paragraph" w:styleId="TOC3">
    <w:name w:val="toc 3"/>
    <w:basedOn w:val="Normal"/>
    <w:next w:val="Normal"/>
    <w:autoRedefine/>
    <w:uiPriority w:val="39"/>
    <w:unhideWhenUsed/>
    <w:rsid w:val="00DC089C"/>
    <w:pPr>
      <w:tabs>
        <w:tab w:val="right" w:pos="9350"/>
      </w:tabs>
      <w:spacing w:after="0"/>
      <w:ind w:left="720"/>
    </w:pPr>
    <w:rPr>
      <w:rFonts w:cstheme="minorHAnsi"/>
      <w:smallCaps/>
      <w:sz w:val="22"/>
    </w:rPr>
  </w:style>
  <w:style w:type="paragraph" w:styleId="TOC4">
    <w:name w:val="toc 4"/>
    <w:basedOn w:val="Normal"/>
    <w:next w:val="Normal"/>
    <w:autoRedefine/>
    <w:uiPriority w:val="39"/>
    <w:unhideWhenUsed/>
    <w:rsid w:val="00523F1C"/>
    <w:pPr>
      <w:spacing w:after="0"/>
    </w:pPr>
    <w:rPr>
      <w:rFonts w:cstheme="minorHAnsi"/>
      <w:sz w:val="22"/>
    </w:rPr>
  </w:style>
  <w:style w:type="paragraph" w:styleId="TOC5">
    <w:name w:val="toc 5"/>
    <w:basedOn w:val="Normal"/>
    <w:next w:val="Normal"/>
    <w:autoRedefine/>
    <w:uiPriority w:val="39"/>
    <w:unhideWhenUsed/>
    <w:rsid w:val="00523F1C"/>
    <w:pPr>
      <w:spacing w:after="0"/>
    </w:pPr>
    <w:rPr>
      <w:rFonts w:cstheme="minorHAnsi"/>
      <w:sz w:val="22"/>
    </w:rPr>
  </w:style>
  <w:style w:type="paragraph" w:styleId="TOC6">
    <w:name w:val="toc 6"/>
    <w:basedOn w:val="Normal"/>
    <w:next w:val="Normal"/>
    <w:autoRedefine/>
    <w:uiPriority w:val="39"/>
    <w:unhideWhenUsed/>
    <w:rsid w:val="00523F1C"/>
    <w:pPr>
      <w:spacing w:after="0"/>
    </w:pPr>
    <w:rPr>
      <w:rFonts w:cstheme="minorHAnsi"/>
      <w:sz w:val="22"/>
    </w:rPr>
  </w:style>
  <w:style w:type="paragraph" w:styleId="TOC7">
    <w:name w:val="toc 7"/>
    <w:basedOn w:val="Normal"/>
    <w:next w:val="Normal"/>
    <w:autoRedefine/>
    <w:uiPriority w:val="39"/>
    <w:unhideWhenUsed/>
    <w:rsid w:val="00523F1C"/>
    <w:pPr>
      <w:spacing w:after="0"/>
    </w:pPr>
    <w:rPr>
      <w:rFonts w:cstheme="minorHAnsi"/>
      <w:sz w:val="22"/>
    </w:rPr>
  </w:style>
  <w:style w:type="paragraph" w:styleId="TOC8">
    <w:name w:val="toc 8"/>
    <w:basedOn w:val="Normal"/>
    <w:next w:val="Normal"/>
    <w:autoRedefine/>
    <w:uiPriority w:val="39"/>
    <w:unhideWhenUsed/>
    <w:rsid w:val="00523F1C"/>
    <w:pPr>
      <w:spacing w:after="0"/>
    </w:pPr>
    <w:rPr>
      <w:rFonts w:cstheme="minorHAnsi"/>
      <w:sz w:val="22"/>
    </w:rPr>
  </w:style>
  <w:style w:type="paragraph" w:styleId="TOC9">
    <w:name w:val="toc 9"/>
    <w:basedOn w:val="Normal"/>
    <w:next w:val="Normal"/>
    <w:autoRedefine/>
    <w:uiPriority w:val="39"/>
    <w:unhideWhenUsed/>
    <w:rsid w:val="00523F1C"/>
    <w:pPr>
      <w:spacing w:after="0"/>
    </w:pPr>
    <w:rPr>
      <w:rFonts w:cstheme="minorHAnsi"/>
      <w:sz w:val="22"/>
    </w:rPr>
  </w:style>
  <w:style w:type="paragraph" w:customStyle="1" w:styleId="clause-e">
    <w:name w:val="clause-e"/>
    <w:basedOn w:val="Normal"/>
    <w:rsid w:val="00DF78BF"/>
    <w:pPr>
      <w:spacing w:before="100" w:beforeAutospacing="1" w:after="100" w:afterAutospacing="1" w:line="240" w:lineRule="auto"/>
    </w:pPr>
    <w:rPr>
      <w:rFonts w:ascii="Times New Roman" w:eastAsia="Times New Roman" w:hAnsi="Times New Roman" w:cs="Times New Roman"/>
      <w:szCs w:val="24"/>
      <w:lang w:eastAsia="en-CA"/>
    </w:rPr>
  </w:style>
  <w:style w:type="paragraph" w:styleId="NormalWeb">
    <w:name w:val="Normal (Web)"/>
    <w:basedOn w:val="Normal"/>
    <w:uiPriority w:val="99"/>
    <w:semiHidden/>
    <w:unhideWhenUsed/>
    <w:rsid w:val="000431F6"/>
    <w:pPr>
      <w:spacing w:before="100" w:beforeAutospacing="1" w:after="100" w:afterAutospacing="1" w:line="240" w:lineRule="auto"/>
    </w:pPr>
    <w:rPr>
      <w:rFonts w:ascii="Times New Roman" w:eastAsia="Times New Roman" w:hAnsi="Times New Roman" w:cs="Times New Roman"/>
      <w:szCs w:val="24"/>
      <w:lang w:eastAsia="en-CA"/>
    </w:rPr>
  </w:style>
  <w:style w:type="character" w:styleId="Hyperlink">
    <w:name w:val="Hyperlink"/>
    <w:basedOn w:val="DefaultParagraphFont"/>
    <w:uiPriority w:val="99"/>
    <w:unhideWhenUsed/>
    <w:rsid w:val="000431F6"/>
    <w:rPr>
      <w:color w:val="0000FF"/>
      <w:u w:val="single"/>
    </w:rPr>
  </w:style>
  <w:style w:type="paragraph" w:customStyle="1" w:styleId="Default">
    <w:name w:val="Default"/>
    <w:rsid w:val="00AD3BCB"/>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0558E4"/>
    <w:rPr>
      <w:color w:val="919191" w:themeColor="followedHyperlink"/>
      <w:u w:val="single"/>
    </w:rPr>
  </w:style>
  <w:style w:type="character" w:styleId="CommentReference">
    <w:name w:val="annotation reference"/>
    <w:basedOn w:val="DefaultParagraphFont"/>
    <w:uiPriority w:val="99"/>
    <w:semiHidden/>
    <w:unhideWhenUsed/>
    <w:rsid w:val="0096570A"/>
    <w:rPr>
      <w:sz w:val="16"/>
      <w:szCs w:val="16"/>
    </w:rPr>
  </w:style>
  <w:style w:type="paragraph" w:styleId="CommentText">
    <w:name w:val="annotation text"/>
    <w:basedOn w:val="Normal"/>
    <w:link w:val="CommentTextChar"/>
    <w:uiPriority w:val="99"/>
    <w:unhideWhenUsed/>
    <w:rsid w:val="0096570A"/>
    <w:pPr>
      <w:spacing w:line="240" w:lineRule="auto"/>
    </w:pPr>
    <w:rPr>
      <w:sz w:val="20"/>
      <w:szCs w:val="20"/>
    </w:rPr>
  </w:style>
  <w:style w:type="character" w:customStyle="1" w:styleId="CommentTextChar">
    <w:name w:val="Comment Text Char"/>
    <w:basedOn w:val="DefaultParagraphFont"/>
    <w:link w:val="CommentText"/>
    <w:uiPriority w:val="99"/>
    <w:rsid w:val="0096570A"/>
    <w:rPr>
      <w:sz w:val="20"/>
      <w:szCs w:val="20"/>
    </w:rPr>
  </w:style>
  <w:style w:type="paragraph" w:styleId="CommentSubject">
    <w:name w:val="annotation subject"/>
    <w:basedOn w:val="CommentText"/>
    <w:next w:val="CommentText"/>
    <w:link w:val="CommentSubjectChar"/>
    <w:uiPriority w:val="99"/>
    <w:semiHidden/>
    <w:unhideWhenUsed/>
    <w:rsid w:val="0096570A"/>
    <w:rPr>
      <w:b/>
      <w:bCs/>
    </w:rPr>
  </w:style>
  <w:style w:type="character" w:customStyle="1" w:styleId="CommentSubjectChar">
    <w:name w:val="Comment Subject Char"/>
    <w:basedOn w:val="CommentTextChar"/>
    <w:link w:val="CommentSubject"/>
    <w:uiPriority w:val="99"/>
    <w:semiHidden/>
    <w:rsid w:val="0096570A"/>
    <w:rPr>
      <w:b/>
      <w:bCs/>
      <w:sz w:val="20"/>
      <w:szCs w:val="20"/>
    </w:rPr>
  </w:style>
  <w:style w:type="paragraph" w:styleId="Revision">
    <w:name w:val="Revision"/>
    <w:hidden/>
    <w:uiPriority w:val="99"/>
    <w:semiHidden/>
    <w:rsid w:val="009F2499"/>
    <w:pPr>
      <w:spacing w:after="0" w:line="240" w:lineRule="auto"/>
    </w:pPr>
    <w:rPr>
      <w:sz w:val="24"/>
    </w:rPr>
  </w:style>
  <w:style w:type="character" w:customStyle="1" w:styleId="UnresolvedMention1">
    <w:name w:val="Unresolved Mention1"/>
    <w:basedOn w:val="DefaultParagraphFont"/>
    <w:uiPriority w:val="99"/>
    <w:semiHidden/>
    <w:unhideWhenUsed/>
    <w:rsid w:val="009F2499"/>
    <w:rPr>
      <w:color w:val="808080"/>
      <w:shd w:val="clear" w:color="auto" w:fill="E6E6E6"/>
    </w:rPr>
  </w:style>
  <w:style w:type="paragraph" w:customStyle="1" w:styleId="subsection">
    <w:name w:val="subsection"/>
    <w:basedOn w:val="Normal"/>
    <w:rsid w:val="009158EB"/>
    <w:pPr>
      <w:spacing w:before="100" w:beforeAutospacing="1" w:after="100" w:afterAutospacing="1" w:line="240" w:lineRule="auto"/>
    </w:pPr>
    <w:rPr>
      <w:rFonts w:ascii="Times New Roman" w:eastAsia="Times New Roman" w:hAnsi="Times New Roman" w:cs="Times New Roman"/>
      <w:szCs w:val="24"/>
      <w:lang w:eastAsia="en-CA"/>
    </w:rPr>
  </w:style>
  <w:style w:type="character" w:customStyle="1" w:styleId="canliisubsection">
    <w:name w:val="canlii_subsection"/>
    <w:basedOn w:val="DefaultParagraphFont"/>
    <w:rsid w:val="009158EB"/>
  </w:style>
  <w:style w:type="paragraph" w:customStyle="1" w:styleId="rulei-e">
    <w:name w:val="rulei-e"/>
    <w:basedOn w:val="Normal"/>
    <w:rsid w:val="00D565F3"/>
    <w:pPr>
      <w:spacing w:before="100" w:beforeAutospacing="1" w:after="100" w:afterAutospacing="1" w:line="240" w:lineRule="auto"/>
    </w:pPr>
    <w:rPr>
      <w:rFonts w:ascii="Times New Roman" w:eastAsia="Times New Roman" w:hAnsi="Times New Roman" w:cs="Times New Roman"/>
      <w:szCs w:val="24"/>
      <w:lang w:eastAsia="en-CA"/>
    </w:rPr>
  </w:style>
  <w:style w:type="paragraph" w:customStyle="1" w:styleId="subsection-e">
    <w:name w:val="subsection-e"/>
    <w:basedOn w:val="Normal"/>
    <w:rsid w:val="00D565F3"/>
    <w:pPr>
      <w:spacing w:before="100" w:beforeAutospacing="1" w:after="100" w:afterAutospacing="1" w:line="240" w:lineRule="auto"/>
    </w:pPr>
    <w:rPr>
      <w:rFonts w:ascii="Times New Roman" w:eastAsia="Times New Roman" w:hAnsi="Times New Roman" w:cs="Times New Roman"/>
      <w:szCs w:val="24"/>
      <w:lang w:eastAsia="en-CA"/>
    </w:rPr>
  </w:style>
  <w:style w:type="paragraph" w:customStyle="1" w:styleId="section-e">
    <w:name w:val="section-e"/>
    <w:basedOn w:val="Normal"/>
    <w:rsid w:val="00C107DD"/>
    <w:pPr>
      <w:spacing w:before="100" w:beforeAutospacing="1" w:after="100" w:afterAutospacing="1" w:line="240" w:lineRule="auto"/>
    </w:pPr>
    <w:rPr>
      <w:rFonts w:ascii="Times New Roman" w:hAnsi="Times New Roman" w:cs="Times New Roman"/>
      <w:szCs w:val="24"/>
      <w:lang w:val="en-US"/>
    </w:rPr>
  </w:style>
  <w:style w:type="character" w:styleId="UnresolvedMention">
    <w:name w:val="Unresolved Mention"/>
    <w:basedOn w:val="DefaultParagraphFont"/>
    <w:uiPriority w:val="99"/>
    <w:rsid w:val="001F2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2847">
      <w:bodyDiv w:val="1"/>
      <w:marLeft w:val="0"/>
      <w:marRight w:val="0"/>
      <w:marTop w:val="0"/>
      <w:marBottom w:val="0"/>
      <w:divBdr>
        <w:top w:val="none" w:sz="0" w:space="0" w:color="auto"/>
        <w:left w:val="none" w:sz="0" w:space="0" w:color="auto"/>
        <w:bottom w:val="none" w:sz="0" w:space="0" w:color="auto"/>
        <w:right w:val="none" w:sz="0" w:space="0" w:color="auto"/>
      </w:divBdr>
    </w:div>
    <w:div w:id="48119786">
      <w:bodyDiv w:val="1"/>
      <w:marLeft w:val="0"/>
      <w:marRight w:val="0"/>
      <w:marTop w:val="0"/>
      <w:marBottom w:val="0"/>
      <w:divBdr>
        <w:top w:val="none" w:sz="0" w:space="0" w:color="auto"/>
        <w:left w:val="none" w:sz="0" w:space="0" w:color="auto"/>
        <w:bottom w:val="none" w:sz="0" w:space="0" w:color="auto"/>
        <w:right w:val="none" w:sz="0" w:space="0" w:color="auto"/>
      </w:divBdr>
    </w:div>
    <w:div w:id="50200645">
      <w:bodyDiv w:val="1"/>
      <w:marLeft w:val="0"/>
      <w:marRight w:val="0"/>
      <w:marTop w:val="0"/>
      <w:marBottom w:val="0"/>
      <w:divBdr>
        <w:top w:val="none" w:sz="0" w:space="0" w:color="auto"/>
        <w:left w:val="none" w:sz="0" w:space="0" w:color="auto"/>
        <w:bottom w:val="none" w:sz="0" w:space="0" w:color="auto"/>
        <w:right w:val="none" w:sz="0" w:space="0" w:color="auto"/>
      </w:divBdr>
    </w:div>
    <w:div w:id="106430964">
      <w:bodyDiv w:val="1"/>
      <w:marLeft w:val="0"/>
      <w:marRight w:val="0"/>
      <w:marTop w:val="0"/>
      <w:marBottom w:val="0"/>
      <w:divBdr>
        <w:top w:val="none" w:sz="0" w:space="0" w:color="auto"/>
        <w:left w:val="none" w:sz="0" w:space="0" w:color="auto"/>
        <w:bottom w:val="none" w:sz="0" w:space="0" w:color="auto"/>
        <w:right w:val="none" w:sz="0" w:space="0" w:color="auto"/>
      </w:divBdr>
    </w:div>
    <w:div w:id="163281911">
      <w:bodyDiv w:val="1"/>
      <w:marLeft w:val="0"/>
      <w:marRight w:val="0"/>
      <w:marTop w:val="0"/>
      <w:marBottom w:val="0"/>
      <w:divBdr>
        <w:top w:val="none" w:sz="0" w:space="0" w:color="auto"/>
        <w:left w:val="none" w:sz="0" w:space="0" w:color="auto"/>
        <w:bottom w:val="none" w:sz="0" w:space="0" w:color="auto"/>
        <w:right w:val="none" w:sz="0" w:space="0" w:color="auto"/>
      </w:divBdr>
    </w:div>
    <w:div w:id="196705138">
      <w:bodyDiv w:val="1"/>
      <w:marLeft w:val="0"/>
      <w:marRight w:val="0"/>
      <w:marTop w:val="0"/>
      <w:marBottom w:val="0"/>
      <w:divBdr>
        <w:top w:val="none" w:sz="0" w:space="0" w:color="auto"/>
        <w:left w:val="none" w:sz="0" w:space="0" w:color="auto"/>
        <w:bottom w:val="none" w:sz="0" w:space="0" w:color="auto"/>
        <w:right w:val="none" w:sz="0" w:space="0" w:color="auto"/>
      </w:divBdr>
    </w:div>
    <w:div w:id="389810793">
      <w:bodyDiv w:val="1"/>
      <w:marLeft w:val="0"/>
      <w:marRight w:val="0"/>
      <w:marTop w:val="0"/>
      <w:marBottom w:val="0"/>
      <w:divBdr>
        <w:top w:val="none" w:sz="0" w:space="0" w:color="auto"/>
        <w:left w:val="none" w:sz="0" w:space="0" w:color="auto"/>
        <w:bottom w:val="none" w:sz="0" w:space="0" w:color="auto"/>
        <w:right w:val="none" w:sz="0" w:space="0" w:color="auto"/>
      </w:divBdr>
    </w:div>
    <w:div w:id="430899463">
      <w:bodyDiv w:val="1"/>
      <w:marLeft w:val="0"/>
      <w:marRight w:val="0"/>
      <w:marTop w:val="0"/>
      <w:marBottom w:val="0"/>
      <w:divBdr>
        <w:top w:val="none" w:sz="0" w:space="0" w:color="auto"/>
        <w:left w:val="none" w:sz="0" w:space="0" w:color="auto"/>
        <w:bottom w:val="none" w:sz="0" w:space="0" w:color="auto"/>
        <w:right w:val="none" w:sz="0" w:space="0" w:color="auto"/>
      </w:divBdr>
    </w:div>
    <w:div w:id="484010505">
      <w:bodyDiv w:val="1"/>
      <w:marLeft w:val="0"/>
      <w:marRight w:val="0"/>
      <w:marTop w:val="0"/>
      <w:marBottom w:val="0"/>
      <w:divBdr>
        <w:top w:val="none" w:sz="0" w:space="0" w:color="auto"/>
        <w:left w:val="none" w:sz="0" w:space="0" w:color="auto"/>
        <w:bottom w:val="none" w:sz="0" w:space="0" w:color="auto"/>
        <w:right w:val="none" w:sz="0" w:space="0" w:color="auto"/>
      </w:divBdr>
    </w:div>
    <w:div w:id="537161430">
      <w:bodyDiv w:val="1"/>
      <w:marLeft w:val="0"/>
      <w:marRight w:val="0"/>
      <w:marTop w:val="0"/>
      <w:marBottom w:val="0"/>
      <w:divBdr>
        <w:top w:val="none" w:sz="0" w:space="0" w:color="auto"/>
        <w:left w:val="none" w:sz="0" w:space="0" w:color="auto"/>
        <w:bottom w:val="none" w:sz="0" w:space="0" w:color="auto"/>
        <w:right w:val="none" w:sz="0" w:space="0" w:color="auto"/>
      </w:divBdr>
    </w:div>
    <w:div w:id="717902248">
      <w:bodyDiv w:val="1"/>
      <w:marLeft w:val="0"/>
      <w:marRight w:val="0"/>
      <w:marTop w:val="0"/>
      <w:marBottom w:val="0"/>
      <w:divBdr>
        <w:top w:val="none" w:sz="0" w:space="0" w:color="auto"/>
        <w:left w:val="none" w:sz="0" w:space="0" w:color="auto"/>
        <w:bottom w:val="none" w:sz="0" w:space="0" w:color="auto"/>
        <w:right w:val="none" w:sz="0" w:space="0" w:color="auto"/>
      </w:divBdr>
    </w:div>
    <w:div w:id="748384029">
      <w:bodyDiv w:val="1"/>
      <w:marLeft w:val="0"/>
      <w:marRight w:val="0"/>
      <w:marTop w:val="0"/>
      <w:marBottom w:val="0"/>
      <w:divBdr>
        <w:top w:val="none" w:sz="0" w:space="0" w:color="auto"/>
        <w:left w:val="none" w:sz="0" w:space="0" w:color="auto"/>
        <w:bottom w:val="none" w:sz="0" w:space="0" w:color="auto"/>
        <w:right w:val="none" w:sz="0" w:space="0" w:color="auto"/>
      </w:divBdr>
    </w:div>
    <w:div w:id="748624908">
      <w:bodyDiv w:val="1"/>
      <w:marLeft w:val="0"/>
      <w:marRight w:val="0"/>
      <w:marTop w:val="0"/>
      <w:marBottom w:val="0"/>
      <w:divBdr>
        <w:top w:val="none" w:sz="0" w:space="0" w:color="auto"/>
        <w:left w:val="none" w:sz="0" w:space="0" w:color="auto"/>
        <w:bottom w:val="none" w:sz="0" w:space="0" w:color="auto"/>
        <w:right w:val="none" w:sz="0" w:space="0" w:color="auto"/>
      </w:divBdr>
    </w:div>
    <w:div w:id="766006400">
      <w:bodyDiv w:val="1"/>
      <w:marLeft w:val="0"/>
      <w:marRight w:val="0"/>
      <w:marTop w:val="0"/>
      <w:marBottom w:val="0"/>
      <w:divBdr>
        <w:top w:val="none" w:sz="0" w:space="0" w:color="auto"/>
        <w:left w:val="none" w:sz="0" w:space="0" w:color="auto"/>
        <w:bottom w:val="none" w:sz="0" w:space="0" w:color="auto"/>
        <w:right w:val="none" w:sz="0" w:space="0" w:color="auto"/>
      </w:divBdr>
    </w:div>
    <w:div w:id="782923692">
      <w:bodyDiv w:val="1"/>
      <w:marLeft w:val="0"/>
      <w:marRight w:val="0"/>
      <w:marTop w:val="0"/>
      <w:marBottom w:val="0"/>
      <w:divBdr>
        <w:top w:val="none" w:sz="0" w:space="0" w:color="auto"/>
        <w:left w:val="none" w:sz="0" w:space="0" w:color="auto"/>
        <w:bottom w:val="none" w:sz="0" w:space="0" w:color="auto"/>
        <w:right w:val="none" w:sz="0" w:space="0" w:color="auto"/>
      </w:divBdr>
    </w:div>
    <w:div w:id="826828557">
      <w:bodyDiv w:val="1"/>
      <w:marLeft w:val="0"/>
      <w:marRight w:val="0"/>
      <w:marTop w:val="0"/>
      <w:marBottom w:val="0"/>
      <w:divBdr>
        <w:top w:val="none" w:sz="0" w:space="0" w:color="auto"/>
        <w:left w:val="none" w:sz="0" w:space="0" w:color="auto"/>
        <w:bottom w:val="none" w:sz="0" w:space="0" w:color="auto"/>
        <w:right w:val="none" w:sz="0" w:space="0" w:color="auto"/>
      </w:divBdr>
    </w:div>
    <w:div w:id="873347379">
      <w:bodyDiv w:val="1"/>
      <w:marLeft w:val="0"/>
      <w:marRight w:val="0"/>
      <w:marTop w:val="0"/>
      <w:marBottom w:val="0"/>
      <w:divBdr>
        <w:top w:val="none" w:sz="0" w:space="0" w:color="auto"/>
        <w:left w:val="none" w:sz="0" w:space="0" w:color="auto"/>
        <w:bottom w:val="none" w:sz="0" w:space="0" w:color="auto"/>
        <w:right w:val="none" w:sz="0" w:space="0" w:color="auto"/>
      </w:divBdr>
    </w:div>
    <w:div w:id="879126161">
      <w:bodyDiv w:val="1"/>
      <w:marLeft w:val="0"/>
      <w:marRight w:val="0"/>
      <w:marTop w:val="0"/>
      <w:marBottom w:val="0"/>
      <w:divBdr>
        <w:top w:val="none" w:sz="0" w:space="0" w:color="auto"/>
        <w:left w:val="none" w:sz="0" w:space="0" w:color="auto"/>
        <w:bottom w:val="none" w:sz="0" w:space="0" w:color="auto"/>
        <w:right w:val="none" w:sz="0" w:space="0" w:color="auto"/>
      </w:divBdr>
    </w:div>
    <w:div w:id="880290272">
      <w:bodyDiv w:val="1"/>
      <w:marLeft w:val="0"/>
      <w:marRight w:val="0"/>
      <w:marTop w:val="0"/>
      <w:marBottom w:val="0"/>
      <w:divBdr>
        <w:top w:val="none" w:sz="0" w:space="0" w:color="auto"/>
        <w:left w:val="none" w:sz="0" w:space="0" w:color="auto"/>
        <w:bottom w:val="none" w:sz="0" w:space="0" w:color="auto"/>
        <w:right w:val="none" w:sz="0" w:space="0" w:color="auto"/>
      </w:divBdr>
    </w:div>
    <w:div w:id="887883843">
      <w:bodyDiv w:val="1"/>
      <w:marLeft w:val="0"/>
      <w:marRight w:val="0"/>
      <w:marTop w:val="0"/>
      <w:marBottom w:val="0"/>
      <w:divBdr>
        <w:top w:val="none" w:sz="0" w:space="0" w:color="auto"/>
        <w:left w:val="none" w:sz="0" w:space="0" w:color="auto"/>
        <w:bottom w:val="none" w:sz="0" w:space="0" w:color="auto"/>
        <w:right w:val="none" w:sz="0" w:space="0" w:color="auto"/>
      </w:divBdr>
    </w:div>
    <w:div w:id="899096144">
      <w:bodyDiv w:val="1"/>
      <w:marLeft w:val="0"/>
      <w:marRight w:val="0"/>
      <w:marTop w:val="0"/>
      <w:marBottom w:val="0"/>
      <w:divBdr>
        <w:top w:val="none" w:sz="0" w:space="0" w:color="auto"/>
        <w:left w:val="none" w:sz="0" w:space="0" w:color="auto"/>
        <w:bottom w:val="none" w:sz="0" w:space="0" w:color="auto"/>
        <w:right w:val="none" w:sz="0" w:space="0" w:color="auto"/>
      </w:divBdr>
    </w:div>
    <w:div w:id="918058724">
      <w:bodyDiv w:val="1"/>
      <w:marLeft w:val="0"/>
      <w:marRight w:val="0"/>
      <w:marTop w:val="0"/>
      <w:marBottom w:val="0"/>
      <w:divBdr>
        <w:top w:val="none" w:sz="0" w:space="0" w:color="auto"/>
        <w:left w:val="none" w:sz="0" w:space="0" w:color="auto"/>
        <w:bottom w:val="none" w:sz="0" w:space="0" w:color="auto"/>
        <w:right w:val="none" w:sz="0" w:space="0" w:color="auto"/>
      </w:divBdr>
    </w:div>
    <w:div w:id="958410260">
      <w:bodyDiv w:val="1"/>
      <w:marLeft w:val="0"/>
      <w:marRight w:val="0"/>
      <w:marTop w:val="0"/>
      <w:marBottom w:val="0"/>
      <w:divBdr>
        <w:top w:val="none" w:sz="0" w:space="0" w:color="auto"/>
        <w:left w:val="none" w:sz="0" w:space="0" w:color="auto"/>
        <w:bottom w:val="none" w:sz="0" w:space="0" w:color="auto"/>
        <w:right w:val="none" w:sz="0" w:space="0" w:color="auto"/>
      </w:divBdr>
    </w:div>
    <w:div w:id="965237312">
      <w:bodyDiv w:val="1"/>
      <w:marLeft w:val="0"/>
      <w:marRight w:val="0"/>
      <w:marTop w:val="0"/>
      <w:marBottom w:val="0"/>
      <w:divBdr>
        <w:top w:val="none" w:sz="0" w:space="0" w:color="auto"/>
        <w:left w:val="none" w:sz="0" w:space="0" w:color="auto"/>
        <w:bottom w:val="none" w:sz="0" w:space="0" w:color="auto"/>
        <w:right w:val="none" w:sz="0" w:space="0" w:color="auto"/>
      </w:divBdr>
    </w:div>
    <w:div w:id="1110663200">
      <w:bodyDiv w:val="1"/>
      <w:marLeft w:val="0"/>
      <w:marRight w:val="0"/>
      <w:marTop w:val="0"/>
      <w:marBottom w:val="0"/>
      <w:divBdr>
        <w:top w:val="none" w:sz="0" w:space="0" w:color="auto"/>
        <w:left w:val="none" w:sz="0" w:space="0" w:color="auto"/>
        <w:bottom w:val="none" w:sz="0" w:space="0" w:color="auto"/>
        <w:right w:val="none" w:sz="0" w:space="0" w:color="auto"/>
      </w:divBdr>
    </w:div>
    <w:div w:id="1127774297">
      <w:bodyDiv w:val="1"/>
      <w:marLeft w:val="0"/>
      <w:marRight w:val="0"/>
      <w:marTop w:val="0"/>
      <w:marBottom w:val="0"/>
      <w:divBdr>
        <w:top w:val="none" w:sz="0" w:space="0" w:color="auto"/>
        <w:left w:val="none" w:sz="0" w:space="0" w:color="auto"/>
        <w:bottom w:val="none" w:sz="0" w:space="0" w:color="auto"/>
        <w:right w:val="none" w:sz="0" w:space="0" w:color="auto"/>
      </w:divBdr>
    </w:div>
    <w:div w:id="1156798131">
      <w:bodyDiv w:val="1"/>
      <w:marLeft w:val="0"/>
      <w:marRight w:val="0"/>
      <w:marTop w:val="0"/>
      <w:marBottom w:val="0"/>
      <w:divBdr>
        <w:top w:val="none" w:sz="0" w:space="0" w:color="auto"/>
        <w:left w:val="none" w:sz="0" w:space="0" w:color="auto"/>
        <w:bottom w:val="none" w:sz="0" w:space="0" w:color="auto"/>
        <w:right w:val="none" w:sz="0" w:space="0" w:color="auto"/>
      </w:divBdr>
    </w:div>
    <w:div w:id="1168406264">
      <w:bodyDiv w:val="1"/>
      <w:marLeft w:val="0"/>
      <w:marRight w:val="0"/>
      <w:marTop w:val="0"/>
      <w:marBottom w:val="0"/>
      <w:divBdr>
        <w:top w:val="none" w:sz="0" w:space="0" w:color="auto"/>
        <w:left w:val="none" w:sz="0" w:space="0" w:color="auto"/>
        <w:bottom w:val="none" w:sz="0" w:space="0" w:color="auto"/>
        <w:right w:val="none" w:sz="0" w:space="0" w:color="auto"/>
      </w:divBdr>
    </w:div>
    <w:div w:id="1173881677">
      <w:bodyDiv w:val="1"/>
      <w:marLeft w:val="0"/>
      <w:marRight w:val="0"/>
      <w:marTop w:val="0"/>
      <w:marBottom w:val="0"/>
      <w:divBdr>
        <w:top w:val="none" w:sz="0" w:space="0" w:color="auto"/>
        <w:left w:val="none" w:sz="0" w:space="0" w:color="auto"/>
        <w:bottom w:val="none" w:sz="0" w:space="0" w:color="auto"/>
        <w:right w:val="none" w:sz="0" w:space="0" w:color="auto"/>
      </w:divBdr>
    </w:div>
    <w:div w:id="1236744197">
      <w:bodyDiv w:val="1"/>
      <w:marLeft w:val="0"/>
      <w:marRight w:val="0"/>
      <w:marTop w:val="0"/>
      <w:marBottom w:val="0"/>
      <w:divBdr>
        <w:top w:val="none" w:sz="0" w:space="0" w:color="auto"/>
        <w:left w:val="none" w:sz="0" w:space="0" w:color="auto"/>
        <w:bottom w:val="none" w:sz="0" w:space="0" w:color="auto"/>
        <w:right w:val="none" w:sz="0" w:space="0" w:color="auto"/>
      </w:divBdr>
    </w:div>
    <w:div w:id="1284733252">
      <w:bodyDiv w:val="1"/>
      <w:marLeft w:val="0"/>
      <w:marRight w:val="0"/>
      <w:marTop w:val="0"/>
      <w:marBottom w:val="0"/>
      <w:divBdr>
        <w:top w:val="none" w:sz="0" w:space="0" w:color="auto"/>
        <w:left w:val="none" w:sz="0" w:space="0" w:color="auto"/>
        <w:bottom w:val="none" w:sz="0" w:space="0" w:color="auto"/>
        <w:right w:val="none" w:sz="0" w:space="0" w:color="auto"/>
      </w:divBdr>
    </w:div>
    <w:div w:id="1313370604">
      <w:bodyDiv w:val="1"/>
      <w:marLeft w:val="0"/>
      <w:marRight w:val="0"/>
      <w:marTop w:val="0"/>
      <w:marBottom w:val="0"/>
      <w:divBdr>
        <w:top w:val="none" w:sz="0" w:space="0" w:color="auto"/>
        <w:left w:val="none" w:sz="0" w:space="0" w:color="auto"/>
        <w:bottom w:val="none" w:sz="0" w:space="0" w:color="auto"/>
        <w:right w:val="none" w:sz="0" w:space="0" w:color="auto"/>
      </w:divBdr>
    </w:div>
    <w:div w:id="1338188896">
      <w:bodyDiv w:val="1"/>
      <w:marLeft w:val="0"/>
      <w:marRight w:val="0"/>
      <w:marTop w:val="0"/>
      <w:marBottom w:val="0"/>
      <w:divBdr>
        <w:top w:val="none" w:sz="0" w:space="0" w:color="auto"/>
        <w:left w:val="none" w:sz="0" w:space="0" w:color="auto"/>
        <w:bottom w:val="none" w:sz="0" w:space="0" w:color="auto"/>
        <w:right w:val="none" w:sz="0" w:space="0" w:color="auto"/>
      </w:divBdr>
    </w:div>
    <w:div w:id="1350763626">
      <w:bodyDiv w:val="1"/>
      <w:marLeft w:val="0"/>
      <w:marRight w:val="0"/>
      <w:marTop w:val="0"/>
      <w:marBottom w:val="0"/>
      <w:divBdr>
        <w:top w:val="none" w:sz="0" w:space="0" w:color="auto"/>
        <w:left w:val="none" w:sz="0" w:space="0" w:color="auto"/>
        <w:bottom w:val="none" w:sz="0" w:space="0" w:color="auto"/>
        <w:right w:val="none" w:sz="0" w:space="0" w:color="auto"/>
      </w:divBdr>
    </w:div>
    <w:div w:id="1428689958">
      <w:bodyDiv w:val="1"/>
      <w:marLeft w:val="0"/>
      <w:marRight w:val="0"/>
      <w:marTop w:val="0"/>
      <w:marBottom w:val="0"/>
      <w:divBdr>
        <w:top w:val="none" w:sz="0" w:space="0" w:color="auto"/>
        <w:left w:val="none" w:sz="0" w:space="0" w:color="auto"/>
        <w:bottom w:val="none" w:sz="0" w:space="0" w:color="auto"/>
        <w:right w:val="none" w:sz="0" w:space="0" w:color="auto"/>
      </w:divBdr>
    </w:div>
    <w:div w:id="1504203098">
      <w:bodyDiv w:val="1"/>
      <w:marLeft w:val="0"/>
      <w:marRight w:val="0"/>
      <w:marTop w:val="0"/>
      <w:marBottom w:val="0"/>
      <w:divBdr>
        <w:top w:val="none" w:sz="0" w:space="0" w:color="auto"/>
        <w:left w:val="none" w:sz="0" w:space="0" w:color="auto"/>
        <w:bottom w:val="none" w:sz="0" w:space="0" w:color="auto"/>
        <w:right w:val="none" w:sz="0" w:space="0" w:color="auto"/>
      </w:divBdr>
    </w:div>
    <w:div w:id="1581480226">
      <w:bodyDiv w:val="1"/>
      <w:marLeft w:val="0"/>
      <w:marRight w:val="0"/>
      <w:marTop w:val="0"/>
      <w:marBottom w:val="0"/>
      <w:divBdr>
        <w:top w:val="none" w:sz="0" w:space="0" w:color="auto"/>
        <w:left w:val="none" w:sz="0" w:space="0" w:color="auto"/>
        <w:bottom w:val="none" w:sz="0" w:space="0" w:color="auto"/>
        <w:right w:val="none" w:sz="0" w:space="0" w:color="auto"/>
      </w:divBdr>
    </w:div>
    <w:div w:id="1601059306">
      <w:bodyDiv w:val="1"/>
      <w:marLeft w:val="0"/>
      <w:marRight w:val="0"/>
      <w:marTop w:val="0"/>
      <w:marBottom w:val="0"/>
      <w:divBdr>
        <w:top w:val="none" w:sz="0" w:space="0" w:color="auto"/>
        <w:left w:val="none" w:sz="0" w:space="0" w:color="auto"/>
        <w:bottom w:val="none" w:sz="0" w:space="0" w:color="auto"/>
        <w:right w:val="none" w:sz="0" w:space="0" w:color="auto"/>
      </w:divBdr>
    </w:div>
    <w:div w:id="1656642588">
      <w:bodyDiv w:val="1"/>
      <w:marLeft w:val="0"/>
      <w:marRight w:val="0"/>
      <w:marTop w:val="0"/>
      <w:marBottom w:val="0"/>
      <w:divBdr>
        <w:top w:val="none" w:sz="0" w:space="0" w:color="auto"/>
        <w:left w:val="none" w:sz="0" w:space="0" w:color="auto"/>
        <w:bottom w:val="none" w:sz="0" w:space="0" w:color="auto"/>
        <w:right w:val="none" w:sz="0" w:space="0" w:color="auto"/>
      </w:divBdr>
    </w:div>
    <w:div w:id="1722823120">
      <w:bodyDiv w:val="1"/>
      <w:marLeft w:val="0"/>
      <w:marRight w:val="0"/>
      <w:marTop w:val="0"/>
      <w:marBottom w:val="0"/>
      <w:divBdr>
        <w:top w:val="none" w:sz="0" w:space="0" w:color="auto"/>
        <w:left w:val="none" w:sz="0" w:space="0" w:color="auto"/>
        <w:bottom w:val="none" w:sz="0" w:space="0" w:color="auto"/>
        <w:right w:val="none" w:sz="0" w:space="0" w:color="auto"/>
      </w:divBdr>
    </w:div>
    <w:div w:id="1731154780">
      <w:bodyDiv w:val="1"/>
      <w:marLeft w:val="0"/>
      <w:marRight w:val="0"/>
      <w:marTop w:val="0"/>
      <w:marBottom w:val="0"/>
      <w:divBdr>
        <w:top w:val="none" w:sz="0" w:space="0" w:color="auto"/>
        <w:left w:val="none" w:sz="0" w:space="0" w:color="auto"/>
        <w:bottom w:val="none" w:sz="0" w:space="0" w:color="auto"/>
        <w:right w:val="none" w:sz="0" w:space="0" w:color="auto"/>
      </w:divBdr>
    </w:div>
    <w:div w:id="1739590479">
      <w:bodyDiv w:val="1"/>
      <w:marLeft w:val="0"/>
      <w:marRight w:val="0"/>
      <w:marTop w:val="0"/>
      <w:marBottom w:val="0"/>
      <w:divBdr>
        <w:top w:val="none" w:sz="0" w:space="0" w:color="auto"/>
        <w:left w:val="none" w:sz="0" w:space="0" w:color="auto"/>
        <w:bottom w:val="none" w:sz="0" w:space="0" w:color="auto"/>
        <w:right w:val="none" w:sz="0" w:space="0" w:color="auto"/>
      </w:divBdr>
    </w:div>
    <w:div w:id="1777946435">
      <w:bodyDiv w:val="1"/>
      <w:marLeft w:val="0"/>
      <w:marRight w:val="0"/>
      <w:marTop w:val="0"/>
      <w:marBottom w:val="0"/>
      <w:divBdr>
        <w:top w:val="none" w:sz="0" w:space="0" w:color="auto"/>
        <w:left w:val="none" w:sz="0" w:space="0" w:color="auto"/>
        <w:bottom w:val="none" w:sz="0" w:space="0" w:color="auto"/>
        <w:right w:val="none" w:sz="0" w:space="0" w:color="auto"/>
      </w:divBdr>
    </w:div>
    <w:div w:id="1839811151">
      <w:bodyDiv w:val="1"/>
      <w:marLeft w:val="0"/>
      <w:marRight w:val="0"/>
      <w:marTop w:val="0"/>
      <w:marBottom w:val="0"/>
      <w:divBdr>
        <w:top w:val="none" w:sz="0" w:space="0" w:color="auto"/>
        <w:left w:val="none" w:sz="0" w:space="0" w:color="auto"/>
        <w:bottom w:val="none" w:sz="0" w:space="0" w:color="auto"/>
        <w:right w:val="none" w:sz="0" w:space="0" w:color="auto"/>
      </w:divBdr>
    </w:div>
    <w:div w:id="1847791471">
      <w:bodyDiv w:val="1"/>
      <w:marLeft w:val="0"/>
      <w:marRight w:val="0"/>
      <w:marTop w:val="0"/>
      <w:marBottom w:val="0"/>
      <w:divBdr>
        <w:top w:val="none" w:sz="0" w:space="0" w:color="auto"/>
        <w:left w:val="none" w:sz="0" w:space="0" w:color="auto"/>
        <w:bottom w:val="none" w:sz="0" w:space="0" w:color="auto"/>
        <w:right w:val="none" w:sz="0" w:space="0" w:color="auto"/>
      </w:divBdr>
    </w:div>
    <w:div w:id="1860116384">
      <w:bodyDiv w:val="1"/>
      <w:marLeft w:val="0"/>
      <w:marRight w:val="0"/>
      <w:marTop w:val="0"/>
      <w:marBottom w:val="0"/>
      <w:divBdr>
        <w:top w:val="none" w:sz="0" w:space="0" w:color="auto"/>
        <w:left w:val="none" w:sz="0" w:space="0" w:color="auto"/>
        <w:bottom w:val="none" w:sz="0" w:space="0" w:color="auto"/>
        <w:right w:val="none" w:sz="0" w:space="0" w:color="auto"/>
      </w:divBdr>
    </w:div>
    <w:div w:id="1915510458">
      <w:bodyDiv w:val="1"/>
      <w:marLeft w:val="0"/>
      <w:marRight w:val="0"/>
      <w:marTop w:val="0"/>
      <w:marBottom w:val="0"/>
      <w:divBdr>
        <w:top w:val="none" w:sz="0" w:space="0" w:color="auto"/>
        <w:left w:val="none" w:sz="0" w:space="0" w:color="auto"/>
        <w:bottom w:val="none" w:sz="0" w:space="0" w:color="auto"/>
        <w:right w:val="none" w:sz="0" w:space="0" w:color="auto"/>
      </w:divBdr>
    </w:div>
    <w:div w:id="1960991508">
      <w:bodyDiv w:val="1"/>
      <w:marLeft w:val="0"/>
      <w:marRight w:val="0"/>
      <w:marTop w:val="0"/>
      <w:marBottom w:val="0"/>
      <w:divBdr>
        <w:top w:val="none" w:sz="0" w:space="0" w:color="auto"/>
        <w:left w:val="none" w:sz="0" w:space="0" w:color="auto"/>
        <w:bottom w:val="none" w:sz="0" w:space="0" w:color="auto"/>
        <w:right w:val="none" w:sz="0" w:space="0" w:color="auto"/>
      </w:divBdr>
    </w:div>
    <w:div w:id="2016572660">
      <w:bodyDiv w:val="1"/>
      <w:marLeft w:val="0"/>
      <w:marRight w:val="0"/>
      <w:marTop w:val="0"/>
      <w:marBottom w:val="0"/>
      <w:divBdr>
        <w:top w:val="none" w:sz="0" w:space="0" w:color="auto"/>
        <w:left w:val="none" w:sz="0" w:space="0" w:color="auto"/>
        <w:bottom w:val="none" w:sz="0" w:space="0" w:color="auto"/>
        <w:right w:val="none" w:sz="0" w:space="0" w:color="auto"/>
      </w:divBdr>
    </w:div>
    <w:div w:id="211932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ntario.ca/laws/statute/06r17" TargetMode="External"/><Relationship Id="rId21" Type="http://schemas.openxmlformats.org/officeDocument/2006/relationships/hyperlink" Target="https://www.ontario.ca/laws/statute/91r18" TargetMode="External"/><Relationship Id="rId42" Type="http://schemas.openxmlformats.org/officeDocument/2006/relationships/hyperlink" Target="https://www.ontario.ca/laws/regulation/900194" TargetMode="External"/><Relationship Id="rId47" Type="http://schemas.openxmlformats.org/officeDocument/2006/relationships/hyperlink" Target="https://www.ontario.ca/laws/regulation/900194" TargetMode="External"/><Relationship Id="rId63" Type="http://schemas.openxmlformats.org/officeDocument/2006/relationships/hyperlink" Target="http://canlii.ca/t/51tl" TargetMode="External"/><Relationship Id="rId68" Type="http://schemas.openxmlformats.org/officeDocument/2006/relationships/hyperlink" Target="https://view.officeapps.live.com/op/view.aspx?src=https%3A%2F%2Fontariocourtforms.on.ca%2Fstatic%2Fmedia%2Fuploads%2Fcourtforms%2Fcivil%2F61a%2Frcp-e-61a-feb21.docx&amp;wdOrigin=BROWSELINK" TargetMode="External"/><Relationship Id="rId2" Type="http://schemas.openxmlformats.org/officeDocument/2006/relationships/numbering" Target="numbering.xml"/><Relationship Id="rId16" Type="http://schemas.openxmlformats.org/officeDocument/2006/relationships/hyperlink" Target="https://www.ontario.ca/laws/statute/90c30" TargetMode="External"/><Relationship Id="rId29" Type="http://schemas.openxmlformats.org/officeDocument/2006/relationships/hyperlink" Target="https://www.ontario.ca/laws/statute/90c43" TargetMode="External"/><Relationship Id="rId11" Type="http://schemas.openxmlformats.org/officeDocument/2006/relationships/hyperlink" Target="https://www.ontario.ca/laws/statute/90c43" TargetMode="External"/><Relationship Id="rId24" Type="http://schemas.openxmlformats.org/officeDocument/2006/relationships/hyperlink" Target="https://www.ontario.ca/laws/statute/97o25b" TargetMode="External"/><Relationship Id="rId32" Type="http://schemas.openxmlformats.org/officeDocument/2006/relationships/hyperlink" Target="https://www.ontario.ca/laws/statute/90c43" TargetMode="External"/><Relationship Id="rId37" Type="http://schemas.openxmlformats.org/officeDocument/2006/relationships/hyperlink" Target="https://www.ontariocourts.ca/scj/practice/div-court-pd/" TargetMode="External"/><Relationship Id="rId40" Type="http://schemas.openxmlformats.org/officeDocument/2006/relationships/hyperlink" Target="https://www.ontariocourts.ca/scj/practice/div-court-pd/" TargetMode="External"/><Relationship Id="rId45" Type="http://schemas.openxmlformats.org/officeDocument/2006/relationships/hyperlink" Target="https://www.ontario.ca/page/file-civil-or-divisional-court-documents-online" TargetMode="External"/><Relationship Id="rId53" Type="http://schemas.openxmlformats.org/officeDocument/2006/relationships/hyperlink" Target="https://www.ontariocourts.ca/scj/practice/div-court-pd/" TargetMode="External"/><Relationship Id="rId58" Type="http://schemas.openxmlformats.org/officeDocument/2006/relationships/hyperlink" Target="https://www.ontario.ca/laws/statute/99l12" TargetMode="External"/><Relationship Id="rId66" Type="http://schemas.openxmlformats.org/officeDocument/2006/relationships/hyperlink" Target="https://view.officeapps.live.com/op/view.aspx?src=https%3A%2F%2Fontariocourtforms.on.ca%2Fstatic%2Fmedia%2Fuploads%2Fcourtforms%2Fcivil%2F61c%2Frcp-e-61c-feb21.docx&amp;wdOrigin=BROWSELINK" TargetMode="External"/><Relationship Id="rId5" Type="http://schemas.openxmlformats.org/officeDocument/2006/relationships/webSettings" Target="webSettings.xml"/><Relationship Id="rId61" Type="http://schemas.openxmlformats.org/officeDocument/2006/relationships/hyperlink" Target="https://www.ontario.ca/laws/statute/06r17" TargetMode="External"/><Relationship Id="rId19" Type="http://schemas.openxmlformats.org/officeDocument/2006/relationships/hyperlink" Target="https://www.ontario.ca/laws/statute/90a31" TargetMode="External"/><Relationship Id="rId14" Type="http://schemas.openxmlformats.org/officeDocument/2006/relationships/hyperlink" Target="https://www.ontario.ca/laws/statute/90c43" TargetMode="External"/><Relationship Id="rId22" Type="http://schemas.openxmlformats.org/officeDocument/2006/relationships/hyperlink" Target="https://www.ontario.ca/laws/statute/99l12" TargetMode="External"/><Relationship Id="rId27" Type="http://schemas.openxmlformats.org/officeDocument/2006/relationships/hyperlink" Target="https://www.ontario.ca/laws/regulation/900194" TargetMode="External"/><Relationship Id="rId30" Type="http://schemas.openxmlformats.org/officeDocument/2006/relationships/hyperlink" Target="https://canlii.ca/t/1zg5r" TargetMode="External"/><Relationship Id="rId35" Type="http://schemas.openxmlformats.org/officeDocument/2006/relationships/hyperlink" Target="https://www.ontariocourts.ca/scj/practice/div-court-pd/" TargetMode="External"/><Relationship Id="rId43" Type="http://schemas.openxmlformats.org/officeDocument/2006/relationships/hyperlink" Target="https://www.ontario.ca/laws/regulation/900194" TargetMode="External"/><Relationship Id="rId48" Type="http://schemas.openxmlformats.org/officeDocument/2006/relationships/hyperlink" Target="https://www.ontario.ca/laws/statute/90c43" TargetMode="External"/><Relationship Id="rId56" Type="http://schemas.openxmlformats.org/officeDocument/2006/relationships/hyperlink" Target="https://www.ontario.ca/laws/statute/90c43" TargetMode="External"/><Relationship Id="rId64" Type="http://schemas.openxmlformats.org/officeDocument/2006/relationships/hyperlink" Target="https://canlii.ca/t/1zg5r" TargetMode="External"/><Relationship Id="rId69" Type="http://schemas.openxmlformats.org/officeDocument/2006/relationships/hyperlink" Target="https://view.officeapps.live.com/op/view.aspx?src=https%3A%2F%2Fontariocourtforms.on.ca%2Fstatic%2Fmedia%2Fuploads%2Fcourtforms%2Fcivil%2F68b%2Frcp-e-68b-0920.docx&amp;wdOrigin=BROWSELINK%22%20\t%20%22_blank%22" TargetMode="External"/><Relationship Id="rId8" Type="http://schemas.openxmlformats.org/officeDocument/2006/relationships/image" Target="media/image1.jpeg"/><Relationship Id="rId51" Type="http://schemas.openxmlformats.org/officeDocument/2006/relationships/hyperlink" Target="https://www.ontario.ca/laws/statute/90b16"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ontario.ca/laws/regulation/900194" TargetMode="External"/><Relationship Id="rId17" Type="http://schemas.openxmlformats.org/officeDocument/2006/relationships/hyperlink" Target="https://www.ontario.ca/laws/statute/90b16" TargetMode="External"/><Relationship Id="rId25" Type="http://schemas.openxmlformats.org/officeDocument/2006/relationships/hyperlink" Target="https://www.ontario.ca/laws/statute/97o25a" TargetMode="External"/><Relationship Id="rId33" Type="http://schemas.openxmlformats.org/officeDocument/2006/relationships/hyperlink" Target="https://www.ontario.ca/laws/regulation/900194" TargetMode="External"/><Relationship Id="rId38" Type="http://schemas.openxmlformats.org/officeDocument/2006/relationships/hyperlink" Target="https://www.ontariocourts.ca/scj/practice/div-court-pd/" TargetMode="External"/><Relationship Id="rId46" Type="http://schemas.openxmlformats.org/officeDocument/2006/relationships/hyperlink" Target="https://www.ontariocourts.ca/scj/practice/div-court-pd/" TargetMode="External"/><Relationship Id="rId59" Type="http://schemas.openxmlformats.org/officeDocument/2006/relationships/hyperlink" Target="https://www.ontario.ca/laws/statute/97o25b" TargetMode="External"/><Relationship Id="rId67" Type="http://schemas.openxmlformats.org/officeDocument/2006/relationships/hyperlink" Target="https://ontariocourtforms.on.ca/static/media/uploads/courtforms/civil/61h/rcp_e_61h_0707.docx" TargetMode="External"/><Relationship Id="rId20" Type="http://schemas.openxmlformats.org/officeDocument/2006/relationships/hyperlink" Target="https://www.ontario.ca/laws/statute/06r17" TargetMode="External"/><Relationship Id="rId41" Type="http://schemas.openxmlformats.org/officeDocument/2006/relationships/hyperlink" Target="https://www.ontario.ca/laws/regulation/900194" TargetMode="External"/><Relationship Id="rId54" Type="http://schemas.openxmlformats.org/officeDocument/2006/relationships/hyperlink" Target="https://www.ontario.ca/laws/statute/90c30" TargetMode="External"/><Relationship Id="rId62" Type="http://schemas.openxmlformats.org/officeDocument/2006/relationships/hyperlink" Target="https://www.ontario.ca/laws/regulation/900194" TargetMode="External"/><Relationship Id="rId70" Type="http://schemas.openxmlformats.org/officeDocument/2006/relationships/hyperlink" Target="https://view.officeapps.live.com/op/view.aspx?src=https%3A%2F%2Fontariocourtforms.on.ca%2Fstatic%2Fmedia%2Fuploads%2Fcourtforms%2Fcivil%2F37a%2Frcp-e-37a-0920.docx&amp;wdOrigin=BROWSELIN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ontario.ca/laws/statute/90c43" TargetMode="External"/><Relationship Id="rId23" Type="http://schemas.openxmlformats.org/officeDocument/2006/relationships/hyperlink" Target="https://www.ontario.ca/laws/statute/17c14" TargetMode="External"/><Relationship Id="rId28" Type="http://schemas.openxmlformats.org/officeDocument/2006/relationships/hyperlink" Target="https://www.ontario.ca/laws/statute/90c43" TargetMode="External"/><Relationship Id="rId36" Type="http://schemas.openxmlformats.org/officeDocument/2006/relationships/hyperlink" Target="https://www.ontariocourts.ca/scj/practice/div-court-pd/" TargetMode="External"/><Relationship Id="rId49" Type="http://schemas.openxmlformats.org/officeDocument/2006/relationships/hyperlink" Target="https://www.ontario.ca/laws/statute/06r17" TargetMode="External"/><Relationship Id="rId57" Type="http://schemas.openxmlformats.org/officeDocument/2006/relationships/hyperlink" Target="https://www.ontario.ca/laws/statute/91r18" TargetMode="External"/><Relationship Id="rId10" Type="http://schemas.openxmlformats.org/officeDocument/2006/relationships/hyperlink" Target="https://www.ontario.ca/laws/statute/90c43" TargetMode="External"/><Relationship Id="rId31" Type="http://schemas.openxmlformats.org/officeDocument/2006/relationships/hyperlink" Target="https://www.ontario.ca/laws/statute/90c43" TargetMode="External"/><Relationship Id="rId44" Type="http://schemas.openxmlformats.org/officeDocument/2006/relationships/hyperlink" Target="https://www.ontario.ca/laws/regulation/900194" TargetMode="External"/><Relationship Id="rId52" Type="http://schemas.openxmlformats.org/officeDocument/2006/relationships/hyperlink" Target="https://www.ontario.ca/laws/statute/17c14" TargetMode="External"/><Relationship Id="rId60" Type="http://schemas.openxmlformats.org/officeDocument/2006/relationships/hyperlink" Target="https://www.ontario.ca/laws/statute/97o25a" TargetMode="External"/><Relationship Id="rId65" Type="http://schemas.openxmlformats.org/officeDocument/2006/relationships/hyperlink" Target="https://ontariocourtforms.on.ca/static/media/uploads/courtforms/civil/16b/rcp-e-16b-0221.docx"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ntario.ca/laws/statute/90c43" TargetMode="External"/><Relationship Id="rId13" Type="http://schemas.openxmlformats.org/officeDocument/2006/relationships/hyperlink" Target="https://www.ontario.ca/laws/statute/90c43" TargetMode="External"/><Relationship Id="rId18" Type="http://schemas.openxmlformats.org/officeDocument/2006/relationships/hyperlink" Target="https://www.ontario.ca/laws/statute/90a31" TargetMode="External"/><Relationship Id="rId39" Type="http://schemas.openxmlformats.org/officeDocument/2006/relationships/hyperlink" Target="https://www.ontariocourts.ca/scj/casecenter/" TargetMode="External"/><Relationship Id="rId34" Type="http://schemas.openxmlformats.org/officeDocument/2006/relationships/hyperlink" Target="https://www.ontariocourts.ca/scj/practice/div-court-pd/" TargetMode="External"/><Relationship Id="rId50" Type="http://schemas.openxmlformats.org/officeDocument/2006/relationships/hyperlink" Target="https://www.ontario.ca/laws/statute/90a31" TargetMode="External"/><Relationship Id="rId55" Type="http://schemas.openxmlformats.org/officeDocument/2006/relationships/hyperlink" Target="https://www.google.com/url?sa=t&amp;rct=j&amp;q=&amp;esrc=s&amp;source=web&amp;cd=&amp;cad=rja&amp;uact=8&amp;ved=2ahUKEwjSxa_YrKCKAxUtc_UHHWPwPOEQFnoECAoQAQ&amp;url=https%3A%2F%2Fwww.ontario.ca%2Flaws%2Fstatute%2F90c35&amp;usg=AOvVaw2LKXvH-Ls5QZoB-HjXtHNR&amp;opi=89978449" TargetMode="External"/><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4F186-EEFF-468A-9293-3652AD23C681}">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6145</Words>
  <Characters>35952</Characters>
  <Application>Microsoft Office Word</Application>
  <DocSecurity>0</DocSecurity>
  <Lines>3595</Lines>
  <Paragraphs>2338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2025-06-23T13:01:00Z</dcterms:created>
  <dcterms:modified xsi:type="dcterms:W3CDTF">2025-06-23T13:13:00Z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2022-11-05T01:12:09Z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54708651-38c9-49d7-9c84-38806883c74e</vt:lpwstr>
  </property>
  <property fmtid="{D5CDD505-2E9C-101B-9397-08002B2CF9AE}" pid="8" name="MSIP_Label_034a106e-6316-442c-ad35-738afd673d2b_ContentBits">
    <vt:lpwstr>0</vt:lpwstr>
  </property>
</Properties>
</file>