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3237F" w:rsidRPr="0034080A" w:rsidRDefault="00567A6D" w:rsidP="0034080A">
      <w:pPr>
        <w:jc w:val="center"/>
        <w:rPr>
          <w:rFonts w:cs="Arial"/>
          <w:b/>
          <w:szCs w:val="22"/>
          <w:u w:val="single"/>
        </w:rPr>
      </w:pPr>
      <w:bookmarkStart w:id="0" w:name="_GoBack"/>
      <w:r w:rsidRPr="0034080A">
        <w:rPr>
          <w:rFonts w:cs="Arial"/>
          <w:b/>
          <w:szCs w:val="22"/>
          <w:u w:val="single"/>
        </w:rPr>
        <w:t>Order Giving Directions – Estate</w:t>
      </w:r>
      <w:r>
        <w:rPr>
          <w:rFonts w:cs="Arial"/>
          <w:b/>
          <w:szCs w:val="22"/>
          <w:u w:val="single"/>
        </w:rPr>
        <w:t>s</w:t>
      </w:r>
      <w:r w:rsidRPr="0034080A">
        <w:rPr>
          <w:rFonts w:cs="Arial"/>
          <w:b/>
          <w:szCs w:val="22"/>
          <w:u w:val="single"/>
        </w:rPr>
        <w:t xml:space="preserve"> List Proceedings – Will Challenge (Sample Terms)</w:t>
      </w: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6300"/>
        <w:gridCol w:w="4050"/>
      </w:tblGrid>
      <w:tr w:rsidR="00E95BF2" w:rsidTr="00BD6F27">
        <w:trPr>
          <w:tblHeader/>
        </w:trPr>
        <w:tc>
          <w:tcPr>
            <w:tcW w:w="3438" w:type="dxa"/>
            <w:shd w:val="pct12" w:color="auto" w:fill="auto"/>
          </w:tcPr>
          <w:bookmarkEnd w:id="0"/>
          <w:p w:rsidR="0063492D" w:rsidRPr="0034080A" w:rsidRDefault="00567A6D" w:rsidP="0034080A">
            <w:pPr>
              <w:rPr>
                <w:rFonts w:cs="Arial"/>
                <w:b/>
                <w:szCs w:val="22"/>
              </w:rPr>
            </w:pPr>
            <w:r w:rsidRPr="0034080A">
              <w:rPr>
                <w:rFonts w:cs="Arial"/>
                <w:b/>
                <w:szCs w:val="22"/>
              </w:rPr>
              <w:t>Issue</w:t>
            </w:r>
          </w:p>
        </w:tc>
        <w:tc>
          <w:tcPr>
            <w:tcW w:w="6300" w:type="dxa"/>
            <w:shd w:val="pct12" w:color="auto" w:fill="auto"/>
          </w:tcPr>
          <w:p w:rsidR="0063492D" w:rsidRPr="0034080A" w:rsidRDefault="00567A6D" w:rsidP="00607E63">
            <w:pPr>
              <w:rPr>
                <w:rFonts w:cs="Arial"/>
                <w:b/>
                <w:szCs w:val="22"/>
              </w:rPr>
            </w:pPr>
            <w:r w:rsidRPr="0034080A">
              <w:rPr>
                <w:rFonts w:cs="Arial"/>
                <w:b/>
                <w:szCs w:val="22"/>
              </w:rPr>
              <w:t>Sample Clause</w:t>
            </w:r>
          </w:p>
        </w:tc>
        <w:tc>
          <w:tcPr>
            <w:tcW w:w="4050" w:type="dxa"/>
            <w:shd w:val="pct12" w:color="auto" w:fill="auto"/>
          </w:tcPr>
          <w:p w:rsidR="0063492D" w:rsidRPr="0034080A" w:rsidRDefault="00567A6D" w:rsidP="0034080A">
            <w:pPr>
              <w:rPr>
                <w:rFonts w:cs="Arial"/>
                <w:b/>
                <w:szCs w:val="22"/>
              </w:rPr>
            </w:pPr>
            <w:r>
              <w:rPr>
                <w:rFonts w:cs="Arial"/>
                <w:b/>
                <w:szCs w:val="22"/>
              </w:rPr>
              <w:t>Annotation/</w:t>
            </w:r>
            <w:r w:rsidRPr="0034080A">
              <w:rPr>
                <w:rFonts w:cs="Arial"/>
                <w:b/>
                <w:szCs w:val="22"/>
              </w:rPr>
              <w:t>Comments</w:t>
            </w:r>
          </w:p>
        </w:tc>
      </w:tr>
      <w:tr w:rsidR="00E95BF2" w:rsidTr="00CC2BB1">
        <w:tc>
          <w:tcPr>
            <w:tcW w:w="13788" w:type="dxa"/>
            <w:gridSpan w:val="3"/>
          </w:tcPr>
          <w:p w:rsidR="00F31F65" w:rsidRPr="00F31F65" w:rsidRDefault="00567A6D" w:rsidP="00F31F65">
            <w:pPr>
              <w:jc w:val="center"/>
              <w:rPr>
                <w:rFonts w:cs="Arial"/>
                <w:b/>
                <w:i/>
                <w:szCs w:val="22"/>
              </w:rPr>
            </w:pPr>
            <w:r w:rsidRPr="00F31F65">
              <w:rPr>
                <w:rFonts w:cs="Arial"/>
                <w:b/>
                <w:i/>
                <w:szCs w:val="22"/>
              </w:rPr>
              <w:t xml:space="preserve">Description of </w:t>
            </w:r>
            <w:r>
              <w:rPr>
                <w:rFonts w:cs="Arial"/>
                <w:b/>
                <w:i/>
                <w:szCs w:val="22"/>
              </w:rPr>
              <w:t xml:space="preserve">Parties, </w:t>
            </w:r>
            <w:r w:rsidRPr="00F31F65">
              <w:rPr>
                <w:rFonts w:cs="Arial"/>
                <w:b/>
                <w:i/>
                <w:szCs w:val="22"/>
              </w:rPr>
              <w:t>Issues</w:t>
            </w:r>
          </w:p>
        </w:tc>
      </w:tr>
      <w:tr w:rsidR="00E95BF2" w:rsidTr="0063492D">
        <w:tc>
          <w:tcPr>
            <w:tcW w:w="3438" w:type="dxa"/>
          </w:tcPr>
          <w:p w:rsidR="00E124EB" w:rsidRPr="0034080A" w:rsidRDefault="00567A6D" w:rsidP="00607E63">
            <w:pPr>
              <w:rPr>
                <w:rFonts w:cs="Arial"/>
                <w:szCs w:val="22"/>
              </w:rPr>
            </w:pPr>
            <w:r>
              <w:rPr>
                <w:rFonts w:cs="Arial"/>
                <w:szCs w:val="22"/>
              </w:rPr>
              <w:t>Description of Issues to be Tried</w:t>
            </w:r>
            <w:r w:rsidRPr="0034080A">
              <w:rPr>
                <w:rFonts w:cs="Arial"/>
                <w:szCs w:val="22"/>
              </w:rPr>
              <w:t xml:space="preserve">: Will Challenge </w:t>
            </w:r>
          </w:p>
          <w:p w:rsidR="00E124EB" w:rsidRPr="0034080A" w:rsidRDefault="00E124EB" w:rsidP="00607E63">
            <w:pPr>
              <w:rPr>
                <w:rFonts w:cs="Arial"/>
                <w:szCs w:val="22"/>
              </w:rPr>
            </w:pPr>
          </w:p>
          <w:p w:rsidR="00E124EB" w:rsidRPr="0034080A" w:rsidRDefault="00E124EB" w:rsidP="00607E63">
            <w:pPr>
              <w:rPr>
                <w:rFonts w:cs="Arial"/>
                <w:szCs w:val="22"/>
              </w:rPr>
            </w:pPr>
          </w:p>
          <w:p w:rsidR="00E124EB" w:rsidRPr="0034080A" w:rsidRDefault="00E124EB" w:rsidP="00607E63">
            <w:pPr>
              <w:rPr>
                <w:rFonts w:cs="Arial"/>
                <w:szCs w:val="22"/>
              </w:rPr>
            </w:pPr>
          </w:p>
          <w:p w:rsidR="00E124EB" w:rsidRPr="0034080A" w:rsidRDefault="00E124EB" w:rsidP="00607E63">
            <w:pPr>
              <w:rPr>
                <w:rFonts w:cs="Arial"/>
                <w:szCs w:val="22"/>
              </w:rPr>
            </w:pPr>
          </w:p>
          <w:p w:rsidR="00E124EB" w:rsidRPr="0034080A" w:rsidRDefault="00E124EB" w:rsidP="00607E63">
            <w:pPr>
              <w:rPr>
                <w:rFonts w:cs="Arial"/>
                <w:szCs w:val="22"/>
              </w:rPr>
            </w:pPr>
          </w:p>
          <w:p w:rsidR="00E124EB" w:rsidRPr="0034080A" w:rsidRDefault="00567A6D" w:rsidP="00607E63">
            <w:pPr>
              <w:rPr>
                <w:rFonts w:cs="Arial"/>
                <w:szCs w:val="22"/>
              </w:rPr>
            </w:pPr>
            <w:r w:rsidRPr="0034080A">
              <w:rPr>
                <w:rFonts w:cs="Arial"/>
                <w:szCs w:val="22"/>
              </w:rPr>
              <w:br/>
            </w:r>
          </w:p>
        </w:tc>
        <w:tc>
          <w:tcPr>
            <w:tcW w:w="6300" w:type="dxa"/>
          </w:tcPr>
          <w:p w:rsidR="00E124EB" w:rsidRPr="0034080A" w:rsidRDefault="00567A6D" w:rsidP="00607E63">
            <w:pPr>
              <w:rPr>
                <w:rFonts w:cs="Arial"/>
                <w:szCs w:val="22"/>
              </w:rPr>
            </w:pPr>
            <w:r w:rsidRPr="0034080A">
              <w:rPr>
                <w:rFonts w:cs="Arial"/>
                <w:bCs/>
                <w:szCs w:val="22"/>
              </w:rPr>
              <w:t>THIS COURT ORDERS</w:t>
            </w:r>
            <w:r w:rsidRPr="0034080A">
              <w:rPr>
                <w:rFonts w:cs="Arial"/>
                <w:szCs w:val="22"/>
              </w:rPr>
              <w:t xml:space="preserve"> that the parties to the proceedings and the issues to be tried are as follows:</w:t>
            </w:r>
          </w:p>
          <w:p w:rsidR="00E124EB" w:rsidRPr="0034080A" w:rsidRDefault="00567A6D" w:rsidP="00607E63">
            <w:pPr>
              <w:rPr>
                <w:rFonts w:cs="Arial"/>
                <w:szCs w:val="22"/>
              </w:rPr>
            </w:pPr>
            <w:r>
              <w:rPr>
                <w:rFonts w:cs="Arial"/>
                <w:szCs w:val="22"/>
              </w:rPr>
              <w:t xml:space="preserve">(a) </w:t>
            </w:r>
            <w:r w:rsidRPr="0034080A">
              <w:rPr>
                <w:rFonts w:cs="Arial"/>
                <w:szCs w:val="22"/>
              </w:rPr>
              <w:t xml:space="preserve">(Propounder) affirms, and (Challengers) deny that (deceased) had testamentary capacity on the date of execution (or giving of instructions for) of the Will; </w:t>
            </w:r>
          </w:p>
          <w:p w:rsidR="00E124EB" w:rsidRPr="0034080A" w:rsidRDefault="00567A6D" w:rsidP="00607E63">
            <w:pPr>
              <w:rPr>
                <w:rFonts w:cs="Arial"/>
                <w:szCs w:val="22"/>
              </w:rPr>
            </w:pPr>
            <w:r>
              <w:rPr>
                <w:rFonts w:cs="Arial"/>
                <w:szCs w:val="22"/>
              </w:rPr>
              <w:t xml:space="preserve">(b) </w:t>
            </w:r>
            <w:r w:rsidRPr="0034080A">
              <w:rPr>
                <w:rFonts w:cs="Arial"/>
                <w:szCs w:val="22"/>
              </w:rPr>
              <w:t>(Propounder) affirms, and (Challengers) deny that (deceased) had knowledge of and approved the contents of the Will;</w:t>
            </w:r>
          </w:p>
          <w:p w:rsidR="00E124EB" w:rsidRPr="0034080A" w:rsidRDefault="00567A6D" w:rsidP="00607E63">
            <w:pPr>
              <w:rPr>
                <w:rFonts w:cs="Arial"/>
                <w:szCs w:val="22"/>
              </w:rPr>
            </w:pPr>
            <w:r>
              <w:rPr>
                <w:rFonts w:cs="Arial"/>
                <w:szCs w:val="22"/>
              </w:rPr>
              <w:t xml:space="preserve">(c) </w:t>
            </w:r>
            <w:r w:rsidRPr="0034080A">
              <w:rPr>
                <w:rFonts w:cs="Arial"/>
                <w:szCs w:val="22"/>
              </w:rPr>
              <w:t>(Challengers) affirm, and (propounder) denies that the making of the Will was procured by undue influence;</w:t>
            </w:r>
          </w:p>
          <w:p w:rsidR="00E124EB" w:rsidRPr="0034080A" w:rsidRDefault="00567A6D" w:rsidP="00607E63">
            <w:pPr>
              <w:rPr>
                <w:rFonts w:cs="Arial"/>
                <w:szCs w:val="22"/>
              </w:rPr>
            </w:pPr>
            <w:r>
              <w:rPr>
                <w:rFonts w:cs="Arial"/>
                <w:szCs w:val="22"/>
              </w:rPr>
              <w:t xml:space="preserve">(d) </w:t>
            </w:r>
            <w:r w:rsidRPr="0034080A">
              <w:rPr>
                <w:rFonts w:cs="Arial"/>
                <w:szCs w:val="22"/>
              </w:rPr>
              <w:t>(Challengers) affirm, and (propounder) denies that the Will was made under suspicious circumstances; and</w:t>
            </w:r>
          </w:p>
          <w:p w:rsidR="00E124EB" w:rsidRPr="00514E7B" w:rsidRDefault="00567A6D" w:rsidP="00607E63">
            <w:pPr>
              <w:rPr>
                <w:rFonts w:cs="Arial"/>
                <w:szCs w:val="22"/>
              </w:rPr>
            </w:pPr>
            <w:r>
              <w:rPr>
                <w:rFonts w:cs="Arial"/>
                <w:szCs w:val="22"/>
              </w:rPr>
              <w:t xml:space="preserve">(e) </w:t>
            </w:r>
            <w:r w:rsidRPr="0034080A">
              <w:rPr>
                <w:rFonts w:cs="Arial"/>
                <w:szCs w:val="22"/>
              </w:rPr>
              <w:t>(Propounder) affirms, and (Challenger</w:t>
            </w:r>
            <w:r>
              <w:rPr>
                <w:rFonts w:cs="Arial"/>
                <w:szCs w:val="22"/>
              </w:rPr>
              <w:t>s</w:t>
            </w:r>
            <w:r w:rsidRPr="0034080A">
              <w:rPr>
                <w:rFonts w:cs="Arial"/>
                <w:szCs w:val="22"/>
              </w:rPr>
              <w:t xml:space="preserve">) deny that the Will was duly executed by </w:t>
            </w:r>
            <w:r w:rsidRPr="0034080A">
              <w:rPr>
                <w:rStyle w:val="Prompt"/>
                <w:rFonts w:ascii="Wingdings" w:hAnsi="Wingdings" w:cs="Arial"/>
                <w:color w:val="auto"/>
                <w:szCs w:val="22"/>
              </w:rPr>
              <w:sym w:font="Wingdings" w:char="F06C"/>
            </w:r>
            <w:r w:rsidRPr="0034080A">
              <w:rPr>
                <w:rFonts w:cs="Arial"/>
                <w:szCs w:val="22"/>
              </w:rPr>
              <w:t>.</w:t>
            </w:r>
          </w:p>
        </w:tc>
        <w:tc>
          <w:tcPr>
            <w:tcW w:w="4050" w:type="dxa"/>
          </w:tcPr>
          <w:p w:rsidR="00E124EB" w:rsidRPr="0034080A" w:rsidRDefault="00567A6D" w:rsidP="00607E63">
            <w:pPr>
              <w:rPr>
                <w:rFonts w:cs="Arial"/>
                <w:szCs w:val="22"/>
              </w:rPr>
            </w:pPr>
            <w:r>
              <w:rPr>
                <w:rFonts w:cs="Arial"/>
                <w:szCs w:val="22"/>
              </w:rPr>
              <w:t xml:space="preserve">See </w:t>
            </w:r>
            <w:r>
              <w:rPr>
                <w:rFonts w:cs="Arial"/>
                <w:i/>
                <w:szCs w:val="22"/>
              </w:rPr>
              <w:t>Neuberger v York</w:t>
            </w:r>
            <w:r>
              <w:rPr>
                <w:rFonts w:cs="Arial"/>
                <w:szCs w:val="22"/>
              </w:rPr>
              <w:t>, 2016 ONCA 191 at para. 77 surrounding the issues to tried where a will is being proven in solemn form. An Applicant should consider a specific order in their notice of application seeking to have the will proven in solemn form.</w:t>
            </w:r>
          </w:p>
          <w:p w:rsidR="00E124EB" w:rsidRPr="0034080A" w:rsidRDefault="00E124EB" w:rsidP="00607E63">
            <w:pPr>
              <w:rPr>
                <w:rFonts w:cs="Arial"/>
                <w:szCs w:val="22"/>
              </w:rPr>
            </w:pPr>
          </w:p>
          <w:p w:rsidR="00E124EB" w:rsidRPr="0034080A" w:rsidRDefault="00E124EB" w:rsidP="00607E63">
            <w:pPr>
              <w:rPr>
                <w:rFonts w:cs="Arial"/>
                <w:szCs w:val="22"/>
              </w:rPr>
            </w:pPr>
          </w:p>
          <w:p w:rsidR="00E124EB" w:rsidRPr="0034080A" w:rsidRDefault="00E124EB" w:rsidP="00607E63">
            <w:pPr>
              <w:rPr>
                <w:rFonts w:cs="Arial"/>
                <w:szCs w:val="22"/>
              </w:rPr>
            </w:pPr>
          </w:p>
          <w:p w:rsidR="00E124EB" w:rsidRPr="0034080A" w:rsidRDefault="00E124EB" w:rsidP="00607E63">
            <w:pPr>
              <w:rPr>
                <w:rFonts w:cs="Arial"/>
                <w:szCs w:val="22"/>
              </w:rPr>
            </w:pPr>
          </w:p>
          <w:p w:rsidR="00E124EB" w:rsidRPr="0034080A" w:rsidRDefault="00E124EB" w:rsidP="00607E63">
            <w:pPr>
              <w:rPr>
                <w:rFonts w:cs="Arial"/>
                <w:szCs w:val="22"/>
              </w:rPr>
            </w:pPr>
          </w:p>
        </w:tc>
      </w:tr>
      <w:tr w:rsidR="00E95BF2" w:rsidTr="0063492D">
        <w:tc>
          <w:tcPr>
            <w:tcW w:w="3438" w:type="dxa"/>
          </w:tcPr>
          <w:p w:rsidR="00E124EB" w:rsidRDefault="00567A6D" w:rsidP="00607E63">
            <w:pPr>
              <w:rPr>
                <w:rFonts w:cs="Arial"/>
                <w:szCs w:val="22"/>
              </w:rPr>
            </w:pPr>
            <w:r>
              <w:rPr>
                <w:rFonts w:cs="Arial"/>
                <w:szCs w:val="22"/>
              </w:rPr>
              <w:t xml:space="preserve">Application for </w:t>
            </w:r>
            <w:r w:rsidR="00B37A07">
              <w:rPr>
                <w:rFonts w:cs="Arial"/>
                <w:szCs w:val="22"/>
              </w:rPr>
              <w:t xml:space="preserve">Opinion, </w:t>
            </w:r>
            <w:r>
              <w:rPr>
                <w:rFonts w:cs="Arial"/>
                <w:szCs w:val="22"/>
              </w:rPr>
              <w:t>Advice and Direction</w:t>
            </w:r>
          </w:p>
        </w:tc>
        <w:tc>
          <w:tcPr>
            <w:tcW w:w="6300" w:type="dxa"/>
          </w:tcPr>
          <w:p w:rsidR="00E124EB" w:rsidRPr="00514E7B" w:rsidRDefault="00567A6D" w:rsidP="00607E63">
            <w:pPr>
              <w:rPr>
                <w:rFonts w:cs="Arial"/>
                <w:szCs w:val="22"/>
              </w:rPr>
            </w:pPr>
            <w:r>
              <w:rPr>
                <w:rFonts w:cs="Arial"/>
                <w:szCs w:val="22"/>
              </w:rPr>
              <w:t>THIS COURT ADVISES AND DIRECTS</w:t>
            </w:r>
            <w:r w:rsidR="00AD2D75" w:rsidRPr="0034080A">
              <w:rPr>
                <w:rFonts w:cs="Arial"/>
                <w:szCs w:val="22"/>
              </w:rPr>
              <w:t xml:space="preserve"> </w:t>
            </w:r>
            <w:r>
              <w:rPr>
                <w:rFonts w:cs="Arial"/>
                <w:szCs w:val="22"/>
              </w:rPr>
              <w:t>that</w:t>
            </w:r>
            <w:r w:rsidR="00AD2D75" w:rsidRPr="0034080A">
              <w:rPr>
                <w:rFonts w:cs="Arial"/>
                <w:szCs w:val="22"/>
              </w:rPr>
              <w:t xml:space="preserve"> the interpretation of the following words and phrases used in the Last Will and Testament of the deceased,</w:t>
            </w:r>
            <w:r w:rsidR="00AD2D75">
              <w:rPr>
                <w:rFonts w:cs="Arial"/>
                <w:szCs w:val="22"/>
              </w:rPr>
              <w:t xml:space="preserve"> dated</w:t>
            </w:r>
            <w:r w:rsidR="00AD2D75" w:rsidRPr="0034080A">
              <w:rPr>
                <w:rFonts w:cs="Arial"/>
                <w:szCs w:val="22"/>
              </w:rPr>
              <w:t xml:space="preserve"> </w:t>
            </w:r>
            <w:r w:rsidR="00AD2D75" w:rsidRPr="0034080A">
              <w:rPr>
                <w:rStyle w:val="Prompt"/>
                <w:rFonts w:ascii="Wingdings" w:hAnsi="Wingdings" w:cs="Arial"/>
                <w:color w:val="auto"/>
                <w:szCs w:val="22"/>
              </w:rPr>
              <w:sym w:font="Wingdings" w:char="F06C"/>
            </w:r>
            <w:r w:rsidR="00AD2D75" w:rsidRPr="0034080A">
              <w:rPr>
                <w:rStyle w:val="Prompt"/>
                <w:rFonts w:cs="Arial"/>
                <w:color w:val="auto"/>
                <w:szCs w:val="22"/>
              </w:rPr>
              <w:t xml:space="preserve">: </w:t>
            </w:r>
          </w:p>
        </w:tc>
        <w:tc>
          <w:tcPr>
            <w:tcW w:w="4050" w:type="dxa"/>
          </w:tcPr>
          <w:p w:rsidR="00E124EB" w:rsidRPr="0034080A" w:rsidRDefault="00567A6D" w:rsidP="00AB208C">
            <w:pPr>
              <w:rPr>
                <w:rFonts w:cs="Arial"/>
                <w:szCs w:val="22"/>
              </w:rPr>
            </w:pPr>
            <w:r>
              <w:rPr>
                <w:rFonts w:cs="Arial"/>
                <w:szCs w:val="22"/>
              </w:rPr>
              <w:t xml:space="preserve">Section 60 of the </w:t>
            </w:r>
            <w:r>
              <w:rPr>
                <w:rFonts w:cs="Arial"/>
                <w:i/>
                <w:szCs w:val="22"/>
              </w:rPr>
              <w:t xml:space="preserve">Trustee Act </w:t>
            </w:r>
            <w:r>
              <w:rPr>
                <w:rFonts w:cs="Arial"/>
                <w:szCs w:val="22"/>
              </w:rPr>
              <w:t xml:space="preserve">provides that a trustee, guardian or personal representative may, without the institution of an action, apply to the Superior Court of Justice for the opinion, advice or direction of the </w:t>
            </w:r>
            <w:r w:rsidR="00AB208C">
              <w:rPr>
                <w:rFonts w:cs="Arial"/>
                <w:szCs w:val="22"/>
              </w:rPr>
              <w:t>C</w:t>
            </w:r>
            <w:r>
              <w:rPr>
                <w:rFonts w:cs="Arial"/>
                <w:szCs w:val="22"/>
              </w:rPr>
              <w:t>ourt on any question respecting the management or administration of the trust property or the assets of the ward or a testate or intestate.</w:t>
            </w:r>
          </w:p>
        </w:tc>
      </w:tr>
      <w:tr w:rsidR="00E95BF2" w:rsidTr="0063492D">
        <w:tc>
          <w:tcPr>
            <w:tcW w:w="3438" w:type="dxa"/>
          </w:tcPr>
          <w:p w:rsidR="00E124EB" w:rsidRPr="002D598E" w:rsidRDefault="00567A6D" w:rsidP="00607E63">
            <w:pPr>
              <w:rPr>
                <w:rFonts w:cs="Arial"/>
                <w:szCs w:val="22"/>
              </w:rPr>
            </w:pPr>
            <w:r w:rsidRPr="002D598E">
              <w:rPr>
                <w:rFonts w:cs="Arial"/>
                <w:szCs w:val="22"/>
              </w:rPr>
              <w:lastRenderedPageBreak/>
              <w:t xml:space="preserve">Description of Issues (continued): Constructive Trust, Unjust Enrichment, and/or  Resulting Trust </w:t>
            </w:r>
          </w:p>
        </w:tc>
        <w:tc>
          <w:tcPr>
            <w:tcW w:w="6300" w:type="dxa"/>
          </w:tcPr>
          <w:p w:rsidR="00E124EB" w:rsidRDefault="00567A6D" w:rsidP="00607E63">
            <w:pPr>
              <w:rPr>
                <w:rFonts w:cs="Arial"/>
                <w:szCs w:val="22"/>
              </w:rPr>
            </w:pPr>
            <w:r w:rsidRPr="002D598E">
              <w:rPr>
                <w:rFonts w:cs="Arial"/>
                <w:szCs w:val="22"/>
              </w:rPr>
              <w:t xml:space="preserve">(x) affirms and (y) deny  that (x) is entitled to relief from the estate of the deceased for unjust enrichment, constructive or resulting trust, trust, and/or quantum meruit, such relief claimed to be equal to the value of the (x) contribution to the real property owned by the deceased, including household property, and to be calculated either in the form of damages, or the transfer of any said remaining properties, and/or from the estate of the deceased to the (x). </w:t>
            </w:r>
          </w:p>
          <w:p w:rsidR="00E124EB" w:rsidRPr="00514E7B" w:rsidRDefault="00E124EB" w:rsidP="00607E63">
            <w:pPr>
              <w:rPr>
                <w:rFonts w:cs="Arial"/>
                <w:szCs w:val="22"/>
              </w:rPr>
            </w:pPr>
          </w:p>
        </w:tc>
        <w:tc>
          <w:tcPr>
            <w:tcW w:w="4050" w:type="dxa"/>
          </w:tcPr>
          <w:p w:rsidR="00E124EB" w:rsidRPr="002D598E" w:rsidRDefault="00567A6D" w:rsidP="00AB208C">
            <w:pPr>
              <w:rPr>
                <w:rFonts w:cs="Arial"/>
                <w:szCs w:val="22"/>
              </w:rPr>
            </w:pPr>
            <w:r>
              <w:rPr>
                <w:rFonts w:cs="Arial"/>
                <w:szCs w:val="22"/>
              </w:rPr>
              <w:t xml:space="preserve">Under </w:t>
            </w:r>
            <w:r w:rsidR="00AB208C">
              <w:rPr>
                <w:rFonts w:cs="Arial"/>
                <w:szCs w:val="22"/>
              </w:rPr>
              <w:t>R</w:t>
            </w:r>
            <w:r>
              <w:rPr>
                <w:rFonts w:cs="Arial"/>
                <w:szCs w:val="22"/>
              </w:rPr>
              <w:t>ule 75.06</w:t>
            </w:r>
            <w:r w:rsidR="00494146">
              <w:rPr>
                <w:rFonts w:cs="Arial"/>
                <w:szCs w:val="22"/>
              </w:rPr>
              <w:t xml:space="preserve"> of the </w:t>
            </w:r>
            <w:r w:rsidR="00494146" w:rsidRPr="00494146">
              <w:rPr>
                <w:rFonts w:cs="Arial"/>
                <w:i/>
                <w:szCs w:val="22"/>
              </w:rPr>
              <w:t>Rules of Civil Procedure</w:t>
            </w:r>
            <w:r w:rsidR="00AB208C">
              <w:rPr>
                <w:rFonts w:cs="Arial"/>
                <w:szCs w:val="22"/>
              </w:rPr>
              <w:t>,</w:t>
            </w:r>
            <w:r>
              <w:rPr>
                <w:rFonts w:cs="Arial"/>
                <w:szCs w:val="22"/>
              </w:rPr>
              <w:t xml:space="preserve"> the </w:t>
            </w:r>
            <w:r w:rsidR="00AB208C">
              <w:rPr>
                <w:rFonts w:cs="Arial"/>
                <w:szCs w:val="22"/>
              </w:rPr>
              <w:t>C</w:t>
            </w:r>
            <w:r>
              <w:rPr>
                <w:rFonts w:cs="Arial"/>
                <w:szCs w:val="22"/>
              </w:rPr>
              <w:t>ourt may direct on an application or motion the issues to be decided in a proceeding, including the procedures for the bringing the matter before the court in a summary fashion where appropriate. Where seeking substantive relief</w:t>
            </w:r>
            <w:r w:rsidR="00AB208C">
              <w:rPr>
                <w:rFonts w:cs="Arial"/>
                <w:szCs w:val="22"/>
              </w:rPr>
              <w:t>,</w:t>
            </w:r>
            <w:r>
              <w:rPr>
                <w:rFonts w:cs="Arial"/>
                <w:szCs w:val="22"/>
              </w:rPr>
              <w:t xml:space="preserve"> parties should determine if the matter can be brought by way of application</w:t>
            </w:r>
            <w:r w:rsidR="00AB208C">
              <w:rPr>
                <w:rFonts w:cs="Arial"/>
                <w:szCs w:val="22"/>
              </w:rPr>
              <w:t>,</w:t>
            </w:r>
            <w:r>
              <w:rPr>
                <w:rFonts w:cs="Arial"/>
                <w:szCs w:val="22"/>
              </w:rPr>
              <w:t xml:space="preserve"> in which case laying out the issues to be tried can be expedient. On the other hand</w:t>
            </w:r>
            <w:r w:rsidR="00AB208C">
              <w:rPr>
                <w:rFonts w:cs="Arial"/>
                <w:szCs w:val="22"/>
              </w:rPr>
              <w:t>,</w:t>
            </w:r>
            <w:r>
              <w:rPr>
                <w:rFonts w:cs="Arial"/>
                <w:szCs w:val="22"/>
              </w:rPr>
              <w:t xml:space="preserve"> where there is conflicting evidence that requires credibility determinations on central issues, the application </w:t>
            </w:r>
            <w:r w:rsidR="00AB208C">
              <w:rPr>
                <w:rFonts w:cs="Arial"/>
                <w:szCs w:val="22"/>
              </w:rPr>
              <w:t>should</w:t>
            </w:r>
            <w:r>
              <w:rPr>
                <w:rFonts w:cs="Arial"/>
                <w:szCs w:val="22"/>
              </w:rPr>
              <w:t xml:space="preserve"> be converted into an action; see </w:t>
            </w:r>
            <w:r>
              <w:rPr>
                <w:rFonts w:cs="Arial"/>
                <w:i/>
                <w:szCs w:val="22"/>
              </w:rPr>
              <w:t>Maurice v Alles</w:t>
            </w:r>
            <w:r>
              <w:rPr>
                <w:rFonts w:cs="Arial"/>
                <w:szCs w:val="22"/>
              </w:rPr>
              <w:t>, 2016 ONCA 287 at para. 32.</w:t>
            </w:r>
          </w:p>
        </w:tc>
      </w:tr>
      <w:tr w:rsidR="00E95BF2" w:rsidTr="00D064B1">
        <w:tc>
          <w:tcPr>
            <w:tcW w:w="13788" w:type="dxa"/>
            <w:gridSpan w:val="3"/>
          </w:tcPr>
          <w:p w:rsidR="00F31F65" w:rsidRPr="00F31F65" w:rsidRDefault="00567A6D" w:rsidP="00F31F65">
            <w:pPr>
              <w:jc w:val="center"/>
              <w:rPr>
                <w:rFonts w:cs="Arial"/>
                <w:b/>
                <w:i/>
                <w:szCs w:val="22"/>
              </w:rPr>
            </w:pPr>
            <w:r w:rsidRPr="00F31F65">
              <w:rPr>
                <w:rFonts w:cs="Arial"/>
                <w:b/>
                <w:i/>
                <w:szCs w:val="22"/>
              </w:rPr>
              <w:t>Procedural</w:t>
            </w:r>
          </w:p>
        </w:tc>
      </w:tr>
      <w:tr w:rsidR="00E95BF2" w:rsidTr="0063492D">
        <w:tc>
          <w:tcPr>
            <w:tcW w:w="3438" w:type="dxa"/>
          </w:tcPr>
          <w:p w:rsidR="00E124EB" w:rsidRPr="0092598A" w:rsidRDefault="00567A6D" w:rsidP="00E124EB">
            <w:pPr>
              <w:rPr>
                <w:rFonts w:cs="Arial"/>
                <w:szCs w:val="22"/>
              </w:rPr>
            </w:pPr>
            <w:r w:rsidRPr="0092598A">
              <w:rPr>
                <w:rFonts w:cs="Arial"/>
                <w:szCs w:val="22"/>
              </w:rPr>
              <w:t>Consolidation of Proceedings</w:t>
            </w:r>
          </w:p>
        </w:tc>
        <w:tc>
          <w:tcPr>
            <w:tcW w:w="6300" w:type="dxa"/>
          </w:tcPr>
          <w:p w:rsidR="00E124EB" w:rsidRPr="00F71321" w:rsidRDefault="00567A6D" w:rsidP="00607E63">
            <w:pPr>
              <w:rPr>
                <w:rFonts w:cs="Arial"/>
                <w:szCs w:val="22"/>
              </w:rPr>
            </w:pPr>
            <w:r w:rsidRPr="0092598A">
              <w:rPr>
                <w:rFonts w:cs="Arial"/>
                <w:szCs w:val="22"/>
              </w:rPr>
              <w:t xml:space="preserve">THIS COURT ORDERS that the application brought by </w:t>
            </w:r>
            <w:r w:rsidRPr="0092598A">
              <w:rPr>
                <w:rStyle w:val="Prompt"/>
                <w:rFonts w:ascii="Wingdings" w:hAnsi="Wingdings" w:cs="Arial"/>
                <w:color w:val="auto"/>
                <w:szCs w:val="22"/>
              </w:rPr>
              <w:sym w:font="Wingdings" w:char="F06C"/>
            </w:r>
            <w:r w:rsidRPr="0092598A">
              <w:rPr>
                <w:rFonts w:cs="Arial"/>
                <w:szCs w:val="22"/>
              </w:rPr>
              <w:t xml:space="preserve">, bearing Court File No. </w:t>
            </w:r>
            <w:r w:rsidRPr="0092598A">
              <w:rPr>
                <w:rStyle w:val="Prompt"/>
                <w:rFonts w:ascii="Wingdings" w:hAnsi="Wingdings" w:cs="Arial"/>
                <w:color w:val="auto"/>
                <w:szCs w:val="22"/>
              </w:rPr>
              <w:sym w:font="Wingdings" w:char="F06C"/>
            </w:r>
            <w:r w:rsidRPr="0092598A">
              <w:rPr>
                <w:rFonts w:cs="Arial"/>
                <w:szCs w:val="22"/>
              </w:rPr>
              <w:t xml:space="preserve"> in the Ontario Superior Court of Justice, is hereby consolidated and joined with the within proceedings</w:t>
            </w:r>
            <w:r>
              <w:rPr>
                <w:rFonts w:cs="Arial"/>
                <w:szCs w:val="22"/>
              </w:rPr>
              <w:t xml:space="preserve"> and that the hearings of said applications shall take place at the same time or one after the other.</w:t>
            </w:r>
          </w:p>
        </w:tc>
        <w:tc>
          <w:tcPr>
            <w:tcW w:w="4050" w:type="dxa"/>
          </w:tcPr>
          <w:p w:rsidR="00E124EB" w:rsidRPr="0092598A" w:rsidRDefault="00567A6D" w:rsidP="00AB208C">
            <w:pPr>
              <w:rPr>
                <w:rFonts w:cs="Arial"/>
                <w:szCs w:val="22"/>
              </w:rPr>
            </w:pPr>
            <w:r>
              <w:rPr>
                <w:rFonts w:cs="Arial"/>
                <w:szCs w:val="22"/>
              </w:rPr>
              <w:t xml:space="preserve">Rule 6.01 of the </w:t>
            </w:r>
            <w:r>
              <w:rPr>
                <w:rFonts w:cs="Arial"/>
                <w:i/>
                <w:szCs w:val="22"/>
              </w:rPr>
              <w:t xml:space="preserve">Rules of Civil Procedure </w:t>
            </w:r>
            <w:r w:rsidRPr="00F71321">
              <w:rPr>
                <w:rFonts w:cs="Arial"/>
                <w:szCs w:val="22"/>
              </w:rPr>
              <w:t>encompasses consolidation</w:t>
            </w:r>
            <w:r>
              <w:rPr>
                <w:rFonts w:cs="Arial"/>
                <w:szCs w:val="22"/>
              </w:rPr>
              <w:t xml:space="preserve">. See </w:t>
            </w:r>
            <w:r>
              <w:rPr>
                <w:rFonts w:cs="Arial"/>
                <w:i/>
                <w:szCs w:val="22"/>
              </w:rPr>
              <w:t>Couls v Pinto</w:t>
            </w:r>
            <w:r>
              <w:rPr>
                <w:rFonts w:cs="Arial"/>
                <w:szCs w:val="22"/>
              </w:rPr>
              <w:t xml:space="preserve">, 2007 CarswellOnt 7050 (SCJ) concerning </w:t>
            </w:r>
            <w:r w:rsidR="00AB208C">
              <w:rPr>
                <w:rFonts w:cs="Arial"/>
                <w:szCs w:val="22"/>
              </w:rPr>
              <w:t>the C</w:t>
            </w:r>
            <w:r>
              <w:rPr>
                <w:rFonts w:cs="Arial"/>
                <w:szCs w:val="22"/>
              </w:rPr>
              <w:t>ourt</w:t>
            </w:r>
            <w:r w:rsidR="00AB208C">
              <w:rPr>
                <w:rFonts w:cs="Arial"/>
                <w:szCs w:val="22"/>
              </w:rPr>
              <w:t>'</w:t>
            </w:r>
            <w:r>
              <w:rPr>
                <w:rFonts w:cs="Arial"/>
                <w:szCs w:val="22"/>
              </w:rPr>
              <w:t>s discretion in deciding whether to consolidate proceedings.</w:t>
            </w:r>
          </w:p>
        </w:tc>
      </w:tr>
      <w:tr w:rsidR="00E95BF2" w:rsidTr="00AE6650">
        <w:tc>
          <w:tcPr>
            <w:tcW w:w="13788" w:type="dxa"/>
            <w:gridSpan w:val="3"/>
          </w:tcPr>
          <w:p w:rsidR="00F31F65" w:rsidRPr="00F31F65" w:rsidRDefault="00567A6D" w:rsidP="00F31F65">
            <w:pPr>
              <w:jc w:val="center"/>
              <w:rPr>
                <w:rFonts w:cs="Arial"/>
                <w:b/>
                <w:i/>
                <w:szCs w:val="22"/>
              </w:rPr>
            </w:pPr>
            <w:r w:rsidRPr="00F31F65">
              <w:rPr>
                <w:rFonts w:cs="Arial"/>
                <w:b/>
                <w:i/>
                <w:szCs w:val="22"/>
              </w:rPr>
              <w:t>Substantive Relief</w:t>
            </w:r>
          </w:p>
        </w:tc>
      </w:tr>
      <w:tr w:rsidR="00E95BF2" w:rsidTr="0063492D">
        <w:tc>
          <w:tcPr>
            <w:tcW w:w="3438" w:type="dxa"/>
          </w:tcPr>
          <w:p w:rsidR="00082D33" w:rsidRPr="008754CD" w:rsidRDefault="00567A6D" w:rsidP="00607E63">
            <w:pPr>
              <w:rPr>
                <w:rFonts w:cs="Arial"/>
                <w:szCs w:val="22"/>
              </w:rPr>
            </w:pPr>
            <w:r w:rsidRPr="008754CD">
              <w:rPr>
                <w:rFonts w:cs="Arial"/>
                <w:szCs w:val="22"/>
              </w:rPr>
              <w:t xml:space="preserve">Removal of Estate Trustee </w:t>
            </w:r>
          </w:p>
        </w:tc>
        <w:tc>
          <w:tcPr>
            <w:tcW w:w="6300" w:type="dxa"/>
          </w:tcPr>
          <w:p w:rsidR="00082D33" w:rsidRPr="00233E69" w:rsidRDefault="00567A6D" w:rsidP="00607E63">
            <w:pPr>
              <w:rPr>
                <w:rFonts w:cs="Arial"/>
                <w:szCs w:val="22"/>
              </w:rPr>
            </w:pPr>
            <w:r w:rsidRPr="008754CD">
              <w:rPr>
                <w:rFonts w:cs="Arial"/>
                <w:szCs w:val="22"/>
              </w:rPr>
              <w:t xml:space="preserve">THIS COURT ORDERS that the Respondent, </w:t>
            </w:r>
            <w:r w:rsidRPr="008754CD">
              <w:rPr>
                <w:rStyle w:val="Prompt"/>
                <w:rFonts w:ascii="Wingdings" w:hAnsi="Wingdings" w:cs="Arial"/>
                <w:color w:val="auto"/>
                <w:szCs w:val="22"/>
              </w:rPr>
              <w:sym w:font="Wingdings" w:char="F06C"/>
            </w:r>
            <w:r w:rsidRPr="008754CD">
              <w:rPr>
                <w:rFonts w:cs="Arial"/>
                <w:szCs w:val="22"/>
              </w:rPr>
              <w:t xml:space="preserve">, be and is hereby removed as Estate Trustee of the Estate of </w:t>
            </w:r>
            <w:r w:rsidRPr="008754CD">
              <w:rPr>
                <w:rStyle w:val="Prompt"/>
                <w:rFonts w:ascii="Wingdings" w:hAnsi="Wingdings" w:cs="Arial"/>
                <w:color w:val="auto"/>
                <w:szCs w:val="22"/>
              </w:rPr>
              <w:sym w:font="Wingdings" w:char="F06C"/>
            </w:r>
            <w:r w:rsidRPr="008754CD">
              <w:rPr>
                <w:rFonts w:cs="Arial"/>
                <w:szCs w:val="22"/>
              </w:rPr>
              <w:t xml:space="preserve"> (the "Estate"), effective </w:t>
            </w:r>
            <w:r w:rsidR="00B37A07">
              <w:rPr>
                <w:rFonts w:cs="Arial"/>
                <w:szCs w:val="22"/>
              </w:rPr>
              <w:t>as of the date of this Order</w:t>
            </w:r>
            <w:r w:rsidRPr="008754CD">
              <w:rPr>
                <w:rFonts w:cs="Arial"/>
                <w:szCs w:val="22"/>
              </w:rPr>
              <w:t>.</w:t>
            </w:r>
          </w:p>
        </w:tc>
        <w:tc>
          <w:tcPr>
            <w:tcW w:w="4050" w:type="dxa"/>
          </w:tcPr>
          <w:p w:rsidR="00082D33" w:rsidRPr="008754CD" w:rsidRDefault="00567A6D" w:rsidP="00607E63">
            <w:pPr>
              <w:rPr>
                <w:rFonts w:cs="Arial"/>
                <w:szCs w:val="22"/>
              </w:rPr>
            </w:pPr>
            <w:r>
              <w:rPr>
                <w:rFonts w:cs="Arial"/>
                <w:szCs w:val="22"/>
              </w:rPr>
              <w:t>The Court has an inherent jurisdiction to remove a trustee</w:t>
            </w:r>
            <w:r w:rsidR="00AB208C">
              <w:rPr>
                <w:rFonts w:cs="Arial"/>
                <w:szCs w:val="22"/>
              </w:rPr>
              <w:t>,</w:t>
            </w:r>
            <w:r>
              <w:rPr>
                <w:rFonts w:cs="Arial"/>
                <w:szCs w:val="22"/>
              </w:rPr>
              <w:t xml:space="preserve"> as well as statutory authority </w:t>
            </w:r>
            <w:r w:rsidR="00AB208C">
              <w:rPr>
                <w:rFonts w:cs="Arial"/>
                <w:szCs w:val="22"/>
              </w:rPr>
              <w:t xml:space="preserve">to do so </w:t>
            </w:r>
            <w:r>
              <w:rPr>
                <w:rFonts w:cs="Arial"/>
                <w:szCs w:val="22"/>
              </w:rPr>
              <w:t xml:space="preserve">under section 37 of the </w:t>
            </w:r>
            <w:r>
              <w:rPr>
                <w:rFonts w:cs="Arial"/>
                <w:i/>
                <w:szCs w:val="22"/>
              </w:rPr>
              <w:t>Trustee Act</w:t>
            </w:r>
            <w:r>
              <w:rPr>
                <w:rFonts w:cs="Arial"/>
                <w:szCs w:val="22"/>
              </w:rPr>
              <w:t xml:space="preserve">. For a great summary of the </w:t>
            </w:r>
            <w:r w:rsidR="00CE6E99">
              <w:rPr>
                <w:rFonts w:cs="Arial"/>
                <w:szCs w:val="22"/>
              </w:rPr>
              <w:t>principles</w:t>
            </w:r>
            <w:r>
              <w:rPr>
                <w:rFonts w:cs="Arial"/>
                <w:szCs w:val="22"/>
              </w:rPr>
              <w:t xml:space="preserve"> involved in the removal of </w:t>
            </w:r>
            <w:r>
              <w:rPr>
                <w:rFonts w:cs="Arial"/>
                <w:szCs w:val="22"/>
              </w:rPr>
              <w:lastRenderedPageBreak/>
              <w:t>a trustee</w:t>
            </w:r>
            <w:r w:rsidR="00AB208C">
              <w:rPr>
                <w:rFonts w:cs="Arial"/>
                <w:szCs w:val="22"/>
              </w:rPr>
              <w:t>,</w:t>
            </w:r>
            <w:r>
              <w:rPr>
                <w:rFonts w:cs="Arial"/>
                <w:szCs w:val="22"/>
              </w:rPr>
              <w:t xml:space="preserve"> see </w:t>
            </w:r>
            <w:r w:rsidRPr="00AB208C">
              <w:rPr>
                <w:rFonts w:cs="Arial"/>
                <w:i/>
                <w:szCs w:val="22"/>
              </w:rPr>
              <w:t>Radford v Wilkins</w:t>
            </w:r>
            <w:r>
              <w:rPr>
                <w:rFonts w:cs="Arial"/>
                <w:szCs w:val="22"/>
              </w:rPr>
              <w:t xml:space="preserve">, 2008 </w:t>
            </w:r>
            <w:r w:rsidR="00CE6E99">
              <w:rPr>
                <w:rFonts w:cs="Arial"/>
                <w:szCs w:val="22"/>
              </w:rPr>
              <w:t>CanLII</w:t>
            </w:r>
            <w:r>
              <w:rPr>
                <w:rFonts w:cs="Arial"/>
                <w:szCs w:val="22"/>
              </w:rPr>
              <w:t xml:space="preserve"> 45548 (ONSC-Quinn J).</w:t>
            </w:r>
          </w:p>
        </w:tc>
      </w:tr>
      <w:tr w:rsidR="00E95BF2" w:rsidTr="0063492D">
        <w:tc>
          <w:tcPr>
            <w:tcW w:w="3438" w:type="dxa"/>
          </w:tcPr>
          <w:p w:rsidR="00E124EB" w:rsidRPr="002D598E" w:rsidRDefault="00567A6D" w:rsidP="00607E63">
            <w:pPr>
              <w:rPr>
                <w:rFonts w:cs="Arial"/>
                <w:szCs w:val="22"/>
              </w:rPr>
            </w:pPr>
            <w:r w:rsidRPr="002D598E">
              <w:rPr>
                <w:rFonts w:cs="Arial"/>
                <w:szCs w:val="22"/>
              </w:rPr>
              <w:lastRenderedPageBreak/>
              <w:t>Estate Trustee During Litigation</w:t>
            </w:r>
            <w:r>
              <w:rPr>
                <w:rFonts w:cs="Arial"/>
                <w:szCs w:val="22"/>
              </w:rPr>
              <w:t xml:space="preserve"> </w:t>
            </w:r>
            <w:r w:rsidRPr="002D598E">
              <w:rPr>
                <w:rFonts w:cs="Arial"/>
                <w:szCs w:val="22"/>
              </w:rPr>
              <w:t>("ETDL")</w:t>
            </w:r>
          </w:p>
        </w:tc>
        <w:tc>
          <w:tcPr>
            <w:tcW w:w="6300" w:type="dxa"/>
          </w:tcPr>
          <w:p w:rsidR="00E124EB" w:rsidRPr="00490116" w:rsidRDefault="00567A6D" w:rsidP="00607E63">
            <w:pPr>
              <w:rPr>
                <w:rFonts w:cs="Arial"/>
                <w:szCs w:val="22"/>
              </w:rPr>
            </w:pPr>
            <w:r w:rsidRPr="002D598E">
              <w:rPr>
                <w:rFonts w:cs="Arial"/>
                <w:szCs w:val="22"/>
              </w:rPr>
              <w:t xml:space="preserve">THIS COURT ORDERS that </w:t>
            </w:r>
            <w:r w:rsidRPr="002D598E">
              <w:rPr>
                <w:rStyle w:val="Prompt"/>
                <w:rFonts w:ascii="Wingdings" w:hAnsi="Wingdings" w:cs="Arial"/>
                <w:color w:val="auto"/>
                <w:szCs w:val="22"/>
              </w:rPr>
              <w:sym w:font="Wingdings" w:char="F06C"/>
            </w:r>
            <w:r w:rsidRPr="002D598E">
              <w:rPr>
                <w:rFonts w:cs="Arial"/>
                <w:szCs w:val="22"/>
              </w:rPr>
              <w:t xml:space="preserve"> be and is hereby appointed Estate Trustee During Litigation without security, of all singular property of the Estate of </w:t>
            </w:r>
            <w:r w:rsidRPr="002D598E">
              <w:rPr>
                <w:rStyle w:val="Prompt"/>
                <w:rFonts w:ascii="Wingdings" w:hAnsi="Wingdings" w:cs="Arial"/>
                <w:color w:val="auto"/>
                <w:szCs w:val="22"/>
              </w:rPr>
              <w:sym w:font="Wingdings" w:char="F06C"/>
            </w:r>
            <w:r w:rsidRPr="002D598E">
              <w:rPr>
                <w:rFonts w:cs="Arial"/>
                <w:szCs w:val="22"/>
              </w:rPr>
              <w:t xml:space="preserve">, pending the final resolution or settlement of the litigation herein and that a Certificate of Appointment of Estate Trustee During Litigation be issued to </w:t>
            </w:r>
            <w:r w:rsidRPr="002D598E">
              <w:rPr>
                <w:rStyle w:val="Prompt"/>
                <w:rFonts w:ascii="Wingdings" w:hAnsi="Wingdings" w:cs="Arial"/>
                <w:color w:val="auto"/>
                <w:szCs w:val="22"/>
              </w:rPr>
              <w:sym w:font="Wingdings" w:char="F06C"/>
            </w:r>
            <w:r w:rsidRPr="002D598E">
              <w:rPr>
                <w:rFonts w:cs="Arial"/>
                <w:szCs w:val="22"/>
              </w:rPr>
              <w:t xml:space="preserve"> subject to the filing of the necessary Supporting Application.</w:t>
            </w:r>
          </w:p>
        </w:tc>
        <w:tc>
          <w:tcPr>
            <w:tcW w:w="4050" w:type="dxa"/>
          </w:tcPr>
          <w:p w:rsidR="00E124EB" w:rsidRPr="002D598E" w:rsidRDefault="00567A6D" w:rsidP="00AB208C">
            <w:pPr>
              <w:rPr>
                <w:rFonts w:cs="Arial"/>
                <w:szCs w:val="22"/>
              </w:rPr>
            </w:pPr>
            <w:r>
              <w:rPr>
                <w:rFonts w:cs="Arial"/>
                <w:szCs w:val="22"/>
              </w:rPr>
              <w:t xml:space="preserve">See section 28 of the </w:t>
            </w:r>
            <w:r>
              <w:rPr>
                <w:rFonts w:cs="Arial"/>
                <w:i/>
                <w:szCs w:val="22"/>
              </w:rPr>
              <w:t>Estates Act</w:t>
            </w:r>
            <w:r>
              <w:rPr>
                <w:rFonts w:cs="Arial"/>
                <w:szCs w:val="22"/>
              </w:rPr>
              <w:t xml:space="preserve"> for the </w:t>
            </w:r>
            <w:r w:rsidR="00AB208C">
              <w:rPr>
                <w:rFonts w:cs="Arial"/>
                <w:szCs w:val="22"/>
              </w:rPr>
              <w:t>C</w:t>
            </w:r>
            <w:r>
              <w:rPr>
                <w:rFonts w:cs="Arial"/>
                <w:szCs w:val="22"/>
              </w:rPr>
              <w:t xml:space="preserve">ourt’s jurisdiction to appoint an ETDL where there is a will challenge. See  </w:t>
            </w:r>
            <w:r>
              <w:rPr>
                <w:rFonts w:cs="Arial"/>
                <w:i/>
                <w:szCs w:val="22"/>
              </w:rPr>
              <w:t>Mayer v Rubin</w:t>
            </w:r>
            <w:r>
              <w:rPr>
                <w:rFonts w:cs="Arial"/>
                <w:szCs w:val="22"/>
              </w:rPr>
              <w:t>, 2018 ONSC 3498</w:t>
            </w:r>
            <w:r w:rsidR="00AB208C">
              <w:rPr>
                <w:rFonts w:cs="Arial"/>
                <w:szCs w:val="22"/>
              </w:rPr>
              <w:t>,</w:t>
            </w:r>
            <w:r>
              <w:rPr>
                <w:rFonts w:cs="Arial"/>
                <w:szCs w:val="22"/>
              </w:rPr>
              <w:t xml:space="preserve"> outlining the </w:t>
            </w:r>
            <w:r w:rsidR="00AB208C">
              <w:rPr>
                <w:rFonts w:cs="Arial"/>
                <w:szCs w:val="22"/>
              </w:rPr>
              <w:t>C</w:t>
            </w:r>
            <w:r>
              <w:rPr>
                <w:rFonts w:cs="Arial"/>
                <w:szCs w:val="22"/>
              </w:rPr>
              <w:t xml:space="preserve">ourt’s jurisdiction to appoint an ETDL where there is no will challenge </w:t>
            </w:r>
            <w:r w:rsidR="00AB208C">
              <w:rPr>
                <w:rFonts w:cs="Arial"/>
                <w:szCs w:val="22"/>
              </w:rPr>
              <w:t xml:space="preserve">on the basis of its </w:t>
            </w:r>
            <w:r>
              <w:rPr>
                <w:rFonts w:cs="Arial"/>
                <w:szCs w:val="22"/>
              </w:rPr>
              <w:t>inherent jurisdiction to oversee the governance of an estate or trust.</w:t>
            </w:r>
          </w:p>
        </w:tc>
      </w:tr>
      <w:tr w:rsidR="00E95BF2" w:rsidTr="0063492D">
        <w:tc>
          <w:tcPr>
            <w:tcW w:w="3438" w:type="dxa"/>
          </w:tcPr>
          <w:p w:rsidR="00E124EB" w:rsidRPr="008754CD" w:rsidRDefault="00567A6D" w:rsidP="00607E63">
            <w:pPr>
              <w:rPr>
                <w:rFonts w:cs="Arial"/>
                <w:szCs w:val="22"/>
              </w:rPr>
            </w:pPr>
            <w:r w:rsidRPr="008754CD">
              <w:rPr>
                <w:rFonts w:cs="Arial"/>
                <w:szCs w:val="22"/>
              </w:rPr>
              <w:t xml:space="preserve">ETDL Fee Agreement and Consent </w:t>
            </w:r>
          </w:p>
        </w:tc>
        <w:tc>
          <w:tcPr>
            <w:tcW w:w="6300" w:type="dxa"/>
          </w:tcPr>
          <w:p w:rsidR="00E124EB" w:rsidRPr="008754CD" w:rsidRDefault="00567A6D" w:rsidP="00607E63">
            <w:pPr>
              <w:rPr>
                <w:rFonts w:cs="Arial"/>
                <w:szCs w:val="22"/>
              </w:rPr>
            </w:pPr>
            <w:r w:rsidRPr="008754CD">
              <w:rPr>
                <w:rFonts w:cs="Arial"/>
                <w:szCs w:val="22"/>
              </w:rPr>
              <w:t xml:space="preserve">THIS COURT ORDERS that subject to further review by the Court, if necessary, the Estate Trustee During Litigation, shall receive out of the assets of the Estate of </w:t>
            </w:r>
            <w:r w:rsidRPr="008754CD">
              <w:rPr>
                <w:rStyle w:val="Prompt"/>
                <w:rFonts w:ascii="Wingdings" w:hAnsi="Wingdings" w:cs="Arial"/>
                <w:color w:val="auto"/>
                <w:szCs w:val="22"/>
              </w:rPr>
              <w:sym w:font="Wingdings" w:char="F06C"/>
            </w:r>
            <w:r w:rsidRPr="008754CD">
              <w:rPr>
                <w:rFonts w:cs="Arial"/>
                <w:szCs w:val="22"/>
              </w:rPr>
              <w:t xml:space="preserve"> reasonable remuneration, which shall be calculated on the basis of the consent and fee schedule attached hereto as Schedule “A”.</w:t>
            </w:r>
          </w:p>
        </w:tc>
        <w:tc>
          <w:tcPr>
            <w:tcW w:w="4050" w:type="dxa"/>
          </w:tcPr>
          <w:p w:rsidR="00E124EB" w:rsidRPr="008754CD" w:rsidRDefault="00E124EB" w:rsidP="00607E63">
            <w:pPr>
              <w:rPr>
                <w:rFonts w:cs="Arial"/>
                <w:szCs w:val="22"/>
              </w:rPr>
            </w:pPr>
          </w:p>
        </w:tc>
      </w:tr>
      <w:tr w:rsidR="00E95BF2" w:rsidTr="0063492D">
        <w:tc>
          <w:tcPr>
            <w:tcW w:w="3438" w:type="dxa"/>
          </w:tcPr>
          <w:p w:rsidR="00AC35D4" w:rsidRPr="008754CD" w:rsidRDefault="00567A6D" w:rsidP="00607E63">
            <w:pPr>
              <w:rPr>
                <w:rFonts w:cs="Arial"/>
                <w:szCs w:val="22"/>
              </w:rPr>
            </w:pPr>
            <w:r w:rsidRPr="00C82BB3">
              <w:rPr>
                <w:rFonts w:cs="Arial"/>
                <w:szCs w:val="22"/>
              </w:rPr>
              <w:t>ETDL Powers</w:t>
            </w:r>
          </w:p>
        </w:tc>
        <w:tc>
          <w:tcPr>
            <w:tcW w:w="6300" w:type="dxa"/>
          </w:tcPr>
          <w:p w:rsidR="00AC35D4" w:rsidRPr="00C82BB3" w:rsidRDefault="00567A6D" w:rsidP="00607E63">
            <w:pPr>
              <w:rPr>
                <w:rFonts w:cs="Arial"/>
                <w:szCs w:val="22"/>
              </w:rPr>
            </w:pPr>
            <w:r w:rsidRPr="00C82BB3">
              <w:rPr>
                <w:rFonts w:cs="Arial"/>
                <w:szCs w:val="22"/>
              </w:rPr>
              <w:t xml:space="preserve">THIS COURT ORDERS that the Estate Trustee During Litigation be and is hereby authorized to exercise those powers given by law to an administrator including such powers under the </w:t>
            </w:r>
            <w:r w:rsidRPr="00C82BB3">
              <w:rPr>
                <w:rFonts w:cs="Arial"/>
                <w:i/>
                <w:szCs w:val="22"/>
              </w:rPr>
              <w:t>Estates Act</w:t>
            </w:r>
            <w:r w:rsidRPr="00C82BB3">
              <w:rPr>
                <w:rFonts w:cs="Arial"/>
                <w:szCs w:val="22"/>
              </w:rPr>
              <w:t xml:space="preserve"> R.S.O. 1990 c.E. 21 as amended and without limiting the generality of the foregoing, the Estate Trustee During Litigation is hereby specifically authorized to do the following:</w:t>
            </w:r>
          </w:p>
          <w:p w:rsidR="00AC35D4" w:rsidRPr="00C82BB3" w:rsidRDefault="00567A6D" w:rsidP="00607E63">
            <w:pPr>
              <w:rPr>
                <w:rFonts w:cs="Arial"/>
                <w:szCs w:val="22"/>
              </w:rPr>
            </w:pPr>
            <w:r w:rsidRPr="00C82BB3">
              <w:rPr>
                <w:rFonts w:cs="Arial"/>
                <w:szCs w:val="22"/>
              </w:rPr>
              <w:t xml:space="preserve">(a) to obtain an appraisal of any Real Property comprising an asset of the Estate and to sell any such Real Property; </w:t>
            </w:r>
          </w:p>
          <w:p w:rsidR="00AC35D4" w:rsidRPr="00C82BB3" w:rsidRDefault="00567A6D" w:rsidP="00607E63">
            <w:pPr>
              <w:rPr>
                <w:rFonts w:cs="Arial"/>
                <w:szCs w:val="22"/>
              </w:rPr>
            </w:pPr>
            <w:r w:rsidRPr="00C82BB3">
              <w:rPr>
                <w:rFonts w:cs="Arial"/>
                <w:szCs w:val="22"/>
              </w:rPr>
              <w:t xml:space="preserve">(b) subject to any list or memorandum of </w:t>
            </w:r>
            <w:r w:rsidRPr="00C82BB3">
              <w:rPr>
                <w:rStyle w:val="Prompt"/>
                <w:rFonts w:ascii="Wingdings" w:hAnsi="Wingdings" w:cs="Arial"/>
                <w:color w:val="auto"/>
                <w:szCs w:val="22"/>
              </w:rPr>
              <w:sym w:font="Wingdings" w:char="F06C"/>
            </w:r>
            <w:r w:rsidRPr="00C82BB3">
              <w:rPr>
                <w:rFonts w:cs="Arial"/>
                <w:szCs w:val="22"/>
              </w:rPr>
              <w:t>, to sell any articles of personal, domestic or household use or ornament comprising of the assets of the Estate including Consumable Stores and all automobiles and accessories thereto; and</w:t>
            </w:r>
          </w:p>
          <w:p w:rsidR="00AC35D4" w:rsidRPr="008754CD" w:rsidRDefault="00567A6D" w:rsidP="00607E63">
            <w:pPr>
              <w:rPr>
                <w:rFonts w:cs="Arial"/>
                <w:szCs w:val="22"/>
              </w:rPr>
            </w:pPr>
            <w:r w:rsidRPr="00C82BB3">
              <w:rPr>
                <w:rFonts w:cs="Arial"/>
                <w:szCs w:val="22"/>
              </w:rPr>
              <w:lastRenderedPageBreak/>
              <w:t>(c)  that the Estate Trustee During Litigation shall be at liberty to appoint an agent or agents and pay such agent or agents from the Estate, and seek such assistance from time to time as they may consider necessary, for the purpose of performing their duties hereunder.</w:t>
            </w:r>
          </w:p>
        </w:tc>
        <w:tc>
          <w:tcPr>
            <w:tcW w:w="4050" w:type="dxa"/>
          </w:tcPr>
          <w:p w:rsidR="00AC35D4" w:rsidRPr="008754CD" w:rsidRDefault="00AC35D4" w:rsidP="00607E63">
            <w:pPr>
              <w:rPr>
                <w:rFonts w:cs="Arial"/>
                <w:szCs w:val="22"/>
              </w:rPr>
            </w:pPr>
          </w:p>
        </w:tc>
      </w:tr>
      <w:tr w:rsidR="00E95BF2" w:rsidTr="0063492D">
        <w:tc>
          <w:tcPr>
            <w:tcW w:w="3438" w:type="dxa"/>
          </w:tcPr>
          <w:p w:rsidR="00082D33" w:rsidRPr="0034080A" w:rsidRDefault="00567A6D" w:rsidP="00607E63">
            <w:pPr>
              <w:rPr>
                <w:rFonts w:cs="Arial"/>
                <w:szCs w:val="22"/>
              </w:rPr>
            </w:pPr>
            <w:r>
              <w:rPr>
                <w:rFonts w:cs="Arial"/>
                <w:szCs w:val="22"/>
              </w:rPr>
              <w:t xml:space="preserve">Preservation of Rights under the </w:t>
            </w:r>
            <w:r w:rsidRPr="0054737C">
              <w:rPr>
                <w:rFonts w:cs="Arial"/>
                <w:i/>
                <w:szCs w:val="22"/>
              </w:rPr>
              <w:t>Family Law Act</w:t>
            </w:r>
          </w:p>
        </w:tc>
        <w:tc>
          <w:tcPr>
            <w:tcW w:w="6300" w:type="dxa"/>
          </w:tcPr>
          <w:p w:rsidR="00082D33" w:rsidRDefault="00567A6D" w:rsidP="00607E63">
            <w:pPr>
              <w:rPr>
                <w:rStyle w:val="Prompt"/>
                <w:rFonts w:cs="Arial"/>
                <w:color w:val="auto"/>
                <w:szCs w:val="22"/>
              </w:rPr>
            </w:pPr>
            <w:r>
              <w:rPr>
                <w:rFonts w:cs="Arial"/>
                <w:szCs w:val="22"/>
              </w:rPr>
              <w:t xml:space="preserve">THIS COURT ORDERS that the time period within which </w:t>
            </w:r>
            <w:r w:rsidRPr="0034080A">
              <w:rPr>
                <w:rStyle w:val="Prompt"/>
                <w:rFonts w:ascii="Wingdings" w:hAnsi="Wingdings" w:cs="Arial"/>
                <w:color w:val="auto"/>
                <w:szCs w:val="22"/>
              </w:rPr>
              <w:sym w:font="Wingdings" w:char="F06C"/>
            </w:r>
            <w:r>
              <w:rPr>
                <w:rFonts w:cs="Arial"/>
                <w:szCs w:val="22"/>
              </w:rPr>
              <w:t xml:space="preserve"> is entitled to file an election pursuant to s. 6(10) of the </w:t>
            </w:r>
            <w:r w:rsidRPr="001C583F">
              <w:rPr>
                <w:rFonts w:cs="Arial"/>
                <w:i/>
                <w:szCs w:val="22"/>
              </w:rPr>
              <w:t>Family Law Act</w:t>
            </w:r>
            <w:r>
              <w:rPr>
                <w:rFonts w:cs="Arial"/>
                <w:szCs w:val="22"/>
              </w:rPr>
              <w:t xml:space="preserve"> in the office of the Estate Registrar for Ontario or elsewhere shall be and is hereby extended to sixty (60) days from the date of the determination by the Court respecting the validity of the Last Will and Testament of the Deceased dated </w:t>
            </w:r>
            <w:r w:rsidRPr="0034080A">
              <w:rPr>
                <w:rStyle w:val="Prompt"/>
                <w:rFonts w:ascii="Wingdings" w:hAnsi="Wingdings" w:cs="Arial"/>
                <w:color w:val="auto"/>
                <w:szCs w:val="22"/>
              </w:rPr>
              <w:sym w:font="Wingdings" w:char="F06C"/>
            </w:r>
            <w:r>
              <w:rPr>
                <w:rStyle w:val="Prompt"/>
                <w:rFonts w:cs="Arial"/>
                <w:color w:val="auto"/>
                <w:szCs w:val="22"/>
              </w:rPr>
              <w:t>.</w:t>
            </w:r>
          </w:p>
          <w:p w:rsidR="00082D33" w:rsidRDefault="00567A6D" w:rsidP="00607E63">
            <w:pPr>
              <w:rPr>
                <w:rFonts w:cs="Arial"/>
                <w:szCs w:val="22"/>
              </w:rPr>
            </w:pPr>
            <w:r>
              <w:rPr>
                <w:rFonts w:cs="Arial"/>
                <w:szCs w:val="22"/>
              </w:rPr>
              <w:t xml:space="preserve">THIS COURT ORDERS that the time period after which </w:t>
            </w:r>
            <w:r w:rsidRPr="0034080A">
              <w:rPr>
                <w:rStyle w:val="Prompt"/>
                <w:rFonts w:ascii="Wingdings" w:hAnsi="Wingdings" w:cs="Arial"/>
                <w:color w:val="auto"/>
                <w:szCs w:val="22"/>
              </w:rPr>
              <w:sym w:font="Wingdings" w:char="F06C"/>
            </w:r>
            <w:r>
              <w:rPr>
                <w:rStyle w:val="Prompt"/>
                <w:rFonts w:cs="Arial"/>
                <w:color w:val="auto"/>
                <w:szCs w:val="22"/>
              </w:rPr>
              <w:t xml:space="preserve"> shall be deemed to have elected to take under any Last Will and Testament of the Deceased pursuant to s. 6(11) of the </w:t>
            </w:r>
            <w:r w:rsidRPr="001C583F">
              <w:rPr>
                <w:rStyle w:val="Prompt"/>
                <w:rFonts w:cs="Arial"/>
                <w:i/>
                <w:color w:val="auto"/>
                <w:szCs w:val="22"/>
              </w:rPr>
              <w:t>Family Law Act</w:t>
            </w:r>
            <w:r>
              <w:rPr>
                <w:rStyle w:val="Prompt"/>
                <w:rFonts w:cs="Arial"/>
                <w:color w:val="auto"/>
                <w:szCs w:val="22"/>
              </w:rPr>
              <w:t xml:space="preserve"> shall be and is hereby extended to sixty (60) days from the date of the determination by the Court respecting the validity of the </w:t>
            </w:r>
            <w:r>
              <w:rPr>
                <w:rFonts w:cs="Arial"/>
                <w:szCs w:val="22"/>
              </w:rPr>
              <w:t xml:space="preserve">Last Will and Testament of the Deceased dated </w:t>
            </w:r>
            <w:r w:rsidRPr="0034080A">
              <w:rPr>
                <w:rStyle w:val="Prompt"/>
                <w:rFonts w:ascii="Wingdings" w:hAnsi="Wingdings" w:cs="Arial"/>
                <w:color w:val="auto"/>
                <w:szCs w:val="22"/>
              </w:rPr>
              <w:sym w:font="Wingdings" w:char="F06C"/>
            </w:r>
            <w:r>
              <w:rPr>
                <w:rStyle w:val="Prompt"/>
                <w:rFonts w:cs="Arial"/>
                <w:color w:val="auto"/>
                <w:szCs w:val="22"/>
              </w:rPr>
              <w:t>.</w:t>
            </w:r>
          </w:p>
          <w:p w:rsidR="00082D33" w:rsidRPr="0041575E" w:rsidRDefault="00567A6D" w:rsidP="00607E63">
            <w:pPr>
              <w:rPr>
                <w:rFonts w:cs="Arial"/>
                <w:szCs w:val="22"/>
              </w:rPr>
            </w:pPr>
            <w:r>
              <w:rPr>
                <w:rFonts w:cs="Arial"/>
                <w:szCs w:val="22"/>
              </w:rPr>
              <w:t xml:space="preserve">THIS COURT ORDERS that the time period set out in s. 7(3)(c) of the </w:t>
            </w:r>
            <w:r w:rsidRPr="001C583F">
              <w:rPr>
                <w:rFonts w:cs="Arial"/>
                <w:i/>
                <w:szCs w:val="22"/>
              </w:rPr>
              <w:t>Family Law Act</w:t>
            </w:r>
            <w:r>
              <w:rPr>
                <w:rFonts w:cs="Arial"/>
                <w:szCs w:val="22"/>
              </w:rPr>
              <w:t xml:space="preserve"> with respect to the commencement of an application by </w:t>
            </w:r>
            <w:r w:rsidRPr="0034080A">
              <w:rPr>
                <w:rStyle w:val="Prompt"/>
                <w:rFonts w:ascii="Wingdings" w:hAnsi="Wingdings" w:cs="Arial"/>
                <w:color w:val="auto"/>
                <w:szCs w:val="22"/>
              </w:rPr>
              <w:sym w:font="Wingdings" w:char="F06C"/>
            </w:r>
            <w:r>
              <w:rPr>
                <w:rStyle w:val="Prompt"/>
                <w:rFonts w:cs="Arial"/>
                <w:color w:val="auto"/>
                <w:szCs w:val="22"/>
              </w:rPr>
              <w:t xml:space="preserve"> pursuant to s. 5(2) of the said Act shall be and is hereby extended to sixty (60) days from the date of the determination by the Court respecting the validity of the </w:t>
            </w:r>
            <w:r>
              <w:rPr>
                <w:rFonts w:cs="Arial"/>
                <w:szCs w:val="22"/>
              </w:rPr>
              <w:t xml:space="preserve">Last Will and Testament of the Deceased dated </w:t>
            </w:r>
            <w:r w:rsidRPr="0034080A">
              <w:rPr>
                <w:rStyle w:val="Prompt"/>
                <w:rFonts w:ascii="Wingdings" w:hAnsi="Wingdings" w:cs="Arial"/>
                <w:color w:val="auto"/>
                <w:szCs w:val="22"/>
              </w:rPr>
              <w:sym w:font="Wingdings" w:char="F06C"/>
            </w:r>
            <w:r>
              <w:rPr>
                <w:rStyle w:val="Prompt"/>
                <w:rFonts w:cs="Arial"/>
                <w:color w:val="auto"/>
                <w:szCs w:val="22"/>
              </w:rPr>
              <w:t>.</w:t>
            </w:r>
          </w:p>
        </w:tc>
        <w:tc>
          <w:tcPr>
            <w:tcW w:w="4050" w:type="dxa"/>
          </w:tcPr>
          <w:p w:rsidR="00082D33" w:rsidRPr="0034080A" w:rsidRDefault="00567A6D" w:rsidP="00AB208C">
            <w:pPr>
              <w:rPr>
                <w:rFonts w:cs="Arial"/>
                <w:szCs w:val="22"/>
              </w:rPr>
            </w:pPr>
            <w:r>
              <w:rPr>
                <w:rStyle w:val="Prompt"/>
                <w:rFonts w:cs="Arial"/>
                <w:color w:val="auto"/>
                <w:szCs w:val="22"/>
              </w:rPr>
              <w:t xml:space="preserve">See </w:t>
            </w:r>
            <w:r>
              <w:rPr>
                <w:rStyle w:val="Prompt"/>
                <w:rFonts w:cs="Arial"/>
                <w:i/>
                <w:color w:val="auto"/>
                <w:szCs w:val="22"/>
              </w:rPr>
              <w:t>Aquilina v Aquilina</w:t>
            </w:r>
            <w:r>
              <w:rPr>
                <w:rStyle w:val="Prompt"/>
                <w:rFonts w:cs="Arial"/>
                <w:color w:val="auto"/>
                <w:szCs w:val="22"/>
              </w:rPr>
              <w:t>, 2018 ONSC 3607</w:t>
            </w:r>
            <w:r w:rsidR="00AB208C">
              <w:rPr>
                <w:rStyle w:val="Prompt"/>
                <w:rFonts w:cs="Arial"/>
                <w:color w:val="auto"/>
                <w:szCs w:val="22"/>
              </w:rPr>
              <w:t>,</w:t>
            </w:r>
            <w:r>
              <w:rPr>
                <w:rStyle w:val="Prompt"/>
                <w:rFonts w:cs="Arial"/>
                <w:color w:val="auto"/>
                <w:szCs w:val="22"/>
              </w:rPr>
              <w:t xml:space="preserve"> outlining what factors the </w:t>
            </w:r>
            <w:r w:rsidR="00AB208C">
              <w:rPr>
                <w:rStyle w:val="Prompt"/>
                <w:rFonts w:cs="Arial"/>
                <w:color w:val="auto"/>
                <w:szCs w:val="22"/>
              </w:rPr>
              <w:t>C</w:t>
            </w:r>
            <w:r>
              <w:rPr>
                <w:rStyle w:val="Prompt"/>
                <w:rFonts w:cs="Arial"/>
                <w:color w:val="auto"/>
                <w:szCs w:val="22"/>
              </w:rPr>
              <w:t xml:space="preserve">ourt is to consider when deciding whether to grant an extension of time under the FLA for an  election. The decision also depicts the </w:t>
            </w:r>
            <w:r w:rsidR="00AB208C">
              <w:rPr>
                <w:rStyle w:val="Prompt"/>
                <w:rFonts w:cs="Arial"/>
                <w:color w:val="auto"/>
                <w:szCs w:val="22"/>
              </w:rPr>
              <w:t>four</w:t>
            </w:r>
            <w:r>
              <w:rPr>
                <w:rStyle w:val="Prompt"/>
                <w:rFonts w:cs="Arial"/>
                <w:color w:val="auto"/>
                <w:szCs w:val="22"/>
              </w:rPr>
              <w:t xml:space="preserve"> different limitation periods that need to be extended.</w:t>
            </w:r>
          </w:p>
        </w:tc>
      </w:tr>
      <w:tr w:rsidR="00E95BF2" w:rsidTr="00FF4A8D">
        <w:tc>
          <w:tcPr>
            <w:tcW w:w="13788" w:type="dxa"/>
            <w:gridSpan w:val="3"/>
          </w:tcPr>
          <w:p w:rsidR="00F31F65" w:rsidRPr="00F31F65" w:rsidRDefault="00567A6D" w:rsidP="00F31F65">
            <w:pPr>
              <w:jc w:val="center"/>
              <w:rPr>
                <w:rFonts w:cs="Arial"/>
                <w:b/>
                <w:i/>
                <w:szCs w:val="22"/>
              </w:rPr>
            </w:pPr>
            <w:r w:rsidRPr="00F31F65">
              <w:rPr>
                <w:rFonts w:cs="Arial"/>
                <w:b/>
                <w:i/>
                <w:szCs w:val="22"/>
              </w:rPr>
              <w:t>Preservation of Assets</w:t>
            </w:r>
          </w:p>
        </w:tc>
      </w:tr>
      <w:tr w:rsidR="00E95BF2" w:rsidTr="0063492D">
        <w:tc>
          <w:tcPr>
            <w:tcW w:w="3438" w:type="dxa"/>
          </w:tcPr>
          <w:p w:rsidR="00082D33" w:rsidRPr="0034080A" w:rsidRDefault="00567A6D" w:rsidP="00607E63">
            <w:pPr>
              <w:rPr>
                <w:rFonts w:cs="Arial"/>
                <w:szCs w:val="22"/>
              </w:rPr>
            </w:pPr>
            <w:r w:rsidRPr="0034080A">
              <w:rPr>
                <w:rFonts w:cs="Arial"/>
                <w:szCs w:val="22"/>
              </w:rPr>
              <w:t xml:space="preserve">Non-Dissipation </w:t>
            </w:r>
            <w:r>
              <w:rPr>
                <w:rFonts w:cs="Arial"/>
                <w:szCs w:val="22"/>
              </w:rPr>
              <w:t xml:space="preserve">and Injunction </w:t>
            </w:r>
            <w:r w:rsidRPr="0034080A">
              <w:rPr>
                <w:rFonts w:cs="Arial"/>
                <w:szCs w:val="22"/>
              </w:rPr>
              <w:t xml:space="preserve">Clauses </w:t>
            </w:r>
          </w:p>
          <w:p w:rsidR="00082D33" w:rsidRPr="0034080A" w:rsidRDefault="00082D33" w:rsidP="00607E63">
            <w:pPr>
              <w:rPr>
                <w:rFonts w:cs="Arial"/>
                <w:szCs w:val="22"/>
              </w:rPr>
            </w:pPr>
          </w:p>
          <w:p w:rsidR="00082D33" w:rsidRPr="0034080A" w:rsidRDefault="00082D33" w:rsidP="00607E63">
            <w:pPr>
              <w:rPr>
                <w:rFonts w:cs="Arial"/>
                <w:szCs w:val="22"/>
              </w:rPr>
            </w:pPr>
          </w:p>
          <w:p w:rsidR="00082D33" w:rsidRPr="0034080A" w:rsidRDefault="00082D33" w:rsidP="00607E63">
            <w:pPr>
              <w:rPr>
                <w:rFonts w:cs="Arial"/>
                <w:szCs w:val="22"/>
              </w:rPr>
            </w:pPr>
          </w:p>
          <w:p w:rsidR="00082D33" w:rsidRPr="0034080A" w:rsidRDefault="00082D33" w:rsidP="00607E63">
            <w:pPr>
              <w:rPr>
                <w:rFonts w:cs="Arial"/>
                <w:szCs w:val="22"/>
              </w:rPr>
            </w:pPr>
          </w:p>
          <w:p w:rsidR="00082D33" w:rsidRPr="0034080A" w:rsidRDefault="00082D33" w:rsidP="00607E63">
            <w:pPr>
              <w:rPr>
                <w:rFonts w:cs="Arial"/>
                <w:szCs w:val="22"/>
              </w:rPr>
            </w:pPr>
          </w:p>
          <w:p w:rsidR="00082D33" w:rsidRPr="0034080A" w:rsidRDefault="00082D33" w:rsidP="00607E63">
            <w:pPr>
              <w:rPr>
                <w:rFonts w:cs="Arial"/>
                <w:szCs w:val="22"/>
              </w:rPr>
            </w:pPr>
          </w:p>
        </w:tc>
        <w:tc>
          <w:tcPr>
            <w:tcW w:w="6300" w:type="dxa"/>
          </w:tcPr>
          <w:p w:rsidR="00082D33" w:rsidRPr="0034080A" w:rsidRDefault="00567A6D" w:rsidP="00607E63">
            <w:pPr>
              <w:rPr>
                <w:rFonts w:cs="Arial"/>
                <w:szCs w:val="22"/>
              </w:rPr>
            </w:pPr>
            <w:r w:rsidRPr="0034080A">
              <w:rPr>
                <w:rFonts w:cs="Arial"/>
                <w:szCs w:val="22"/>
              </w:rPr>
              <w:lastRenderedPageBreak/>
              <w:t xml:space="preserve">THIS COURT ORDERS that none of the assets of the Estate or the Deceased shall be invested, expended or dissipated or otherwise dealt with except with the prior written consent of all of the parties by their </w:t>
            </w:r>
            <w:r w:rsidR="007B483A">
              <w:rPr>
                <w:rFonts w:cs="Arial"/>
                <w:szCs w:val="22"/>
              </w:rPr>
              <w:t>lawyer/lawyers</w:t>
            </w:r>
            <w:r w:rsidRPr="0034080A">
              <w:rPr>
                <w:rFonts w:cs="Arial"/>
                <w:szCs w:val="22"/>
              </w:rPr>
              <w:t xml:space="preserve">.  [name of executor] shall not transfer funds from, draw cheques on, direct payment from </w:t>
            </w:r>
            <w:r w:rsidRPr="0034080A">
              <w:rPr>
                <w:rFonts w:cs="Arial"/>
                <w:szCs w:val="22"/>
              </w:rPr>
              <w:lastRenderedPageBreak/>
              <w:t xml:space="preserve">or withdraw funds from, bank account no </w:t>
            </w:r>
            <w:r w:rsidRPr="0034080A">
              <w:rPr>
                <w:rStyle w:val="Prompt"/>
                <w:rFonts w:ascii="Wingdings" w:hAnsi="Wingdings" w:cs="Arial"/>
                <w:color w:val="auto"/>
                <w:szCs w:val="22"/>
              </w:rPr>
              <w:sym w:font="Wingdings" w:char="F06C"/>
            </w:r>
            <w:r w:rsidRPr="0034080A">
              <w:rPr>
                <w:rFonts w:cs="Arial"/>
                <w:szCs w:val="22"/>
              </w:rPr>
              <w:t xml:space="preserve"> without the prior written consent of the Parties by their </w:t>
            </w:r>
            <w:r w:rsidR="007B483A">
              <w:rPr>
                <w:rFonts w:cs="Arial"/>
                <w:szCs w:val="22"/>
              </w:rPr>
              <w:t>lawyer/lawyers</w:t>
            </w:r>
            <w:r w:rsidRPr="0034080A">
              <w:rPr>
                <w:rFonts w:cs="Arial"/>
                <w:szCs w:val="22"/>
              </w:rPr>
              <w:t xml:space="preserve">.   Investment of the assets of the estate of the deceased shall be determined by the Parties, jointly, failing which, said assets shall be invested in Guaranteed Investment Certificates or Term Deposits, cashable after 30 days on the written instructions of </w:t>
            </w:r>
            <w:r w:rsidR="007B483A">
              <w:rPr>
                <w:rFonts w:cs="Arial"/>
                <w:szCs w:val="22"/>
              </w:rPr>
              <w:t xml:space="preserve">the lawyer/lawyers </w:t>
            </w:r>
            <w:r w:rsidRPr="0034080A">
              <w:rPr>
                <w:rFonts w:cs="Arial"/>
                <w:szCs w:val="22"/>
              </w:rPr>
              <w:t xml:space="preserve">for the Parties. </w:t>
            </w:r>
          </w:p>
          <w:p w:rsidR="00082D33" w:rsidRPr="0034080A" w:rsidRDefault="00567A6D" w:rsidP="00607E63">
            <w:pPr>
              <w:rPr>
                <w:rFonts w:cs="Arial"/>
                <w:szCs w:val="22"/>
              </w:rPr>
            </w:pPr>
            <w:r w:rsidRPr="0034080A">
              <w:rPr>
                <w:rFonts w:cs="Arial"/>
                <w:szCs w:val="22"/>
              </w:rPr>
              <w:t xml:space="preserve">THIS COURT ORDERS  that (x) shall be restrained from dissipating, selling, transferring, disposing of, or encumbering, any real or personal property that was once the property of the deceased, or that can be traced from property which was originally or previously owned by the deceased and the within Order shall be filed with any relevant entity to enforce the terms of the within Order. </w:t>
            </w:r>
          </w:p>
          <w:p w:rsidR="00082D33" w:rsidRPr="0034080A" w:rsidRDefault="00567A6D" w:rsidP="00607E63">
            <w:pPr>
              <w:rPr>
                <w:rFonts w:cs="Arial"/>
                <w:szCs w:val="22"/>
              </w:rPr>
            </w:pPr>
            <w:r w:rsidRPr="0034080A">
              <w:rPr>
                <w:rFonts w:cs="Arial"/>
                <w:szCs w:val="22"/>
              </w:rPr>
              <w:t xml:space="preserve">THIS COURT ORDERS that </w:t>
            </w:r>
            <w:r w:rsidRPr="0034080A">
              <w:rPr>
                <w:rStyle w:val="Prompt"/>
                <w:rFonts w:ascii="Wingdings" w:hAnsi="Wingdings" w:cs="Arial"/>
                <w:color w:val="auto"/>
                <w:szCs w:val="22"/>
              </w:rPr>
              <w:sym w:font="Wingdings" w:char="F06C"/>
            </w:r>
            <w:r w:rsidRPr="0034080A">
              <w:rPr>
                <w:rFonts w:cs="Arial"/>
                <w:szCs w:val="22"/>
              </w:rPr>
              <w:t xml:space="preserve"> in </w:t>
            </w:r>
            <w:r w:rsidR="00B37A07">
              <w:rPr>
                <w:rFonts w:cs="Arial"/>
                <w:szCs w:val="22"/>
              </w:rPr>
              <w:t>his/</w:t>
            </w:r>
            <w:r w:rsidRPr="0034080A">
              <w:rPr>
                <w:rFonts w:cs="Arial"/>
                <w:szCs w:val="22"/>
              </w:rPr>
              <w:t xml:space="preserve">her capacity as Estate Trustee of the Estate of the deceased, and the Estate shall not encumber, sell, transfer, or dispose of the  </w:t>
            </w:r>
            <w:r w:rsidRPr="0034080A">
              <w:rPr>
                <w:rStyle w:val="Prompt"/>
                <w:rFonts w:ascii="Wingdings" w:hAnsi="Wingdings" w:cs="Arial"/>
                <w:color w:val="auto"/>
                <w:szCs w:val="22"/>
              </w:rPr>
              <w:sym w:font="Wingdings" w:char="F06C"/>
            </w:r>
            <w:r w:rsidRPr="0034080A">
              <w:rPr>
                <w:rFonts w:cs="Arial"/>
                <w:szCs w:val="22"/>
              </w:rPr>
              <w:t xml:space="preserve">, with the Municipal address </w:t>
            </w:r>
            <w:r w:rsidRPr="0034080A">
              <w:rPr>
                <w:rStyle w:val="Prompt"/>
                <w:rFonts w:ascii="Wingdings" w:hAnsi="Wingdings" w:cs="Arial"/>
                <w:color w:val="auto"/>
                <w:szCs w:val="22"/>
              </w:rPr>
              <w:sym w:font="Wingdings" w:char="F06C"/>
            </w:r>
            <w:r w:rsidRPr="0034080A">
              <w:rPr>
                <w:rFonts w:cs="Arial"/>
                <w:szCs w:val="22"/>
              </w:rPr>
              <w:t>, until such time as the within issues have been finally resolved or determined and until further order of this Court.</w:t>
            </w:r>
          </w:p>
          <w:p w:rsidR="00082D33" w:rsidRPr="0034080A" w:rsidRDefault="00567A6D" w:rsidP="00607E63">
            <w:pPr>
              <w:rPr>
                <w:rFonts w:cs="Arial"/>
                <w:szCs w:val="22"/>
              </w:rPr>
            </w:pPr>
            <w:r w:rsidRPr="0034080A">
              <w:rPr>
                <w:rFonts w:cs="Arial"/>
                <w:szCs w:val="22"/>
              </w:rPr>
              <w:t xml:space="preserve">THIS COURT ORDERS that </w:t>
            </w:r>
            <w:r w:rsidRPr="0034080A">
              <w:rPr>
                <w:rStyle w:val="Prompt"/>
                <w:rFonts w:ascii="Wingdings" w:hAnsi="Wingdings" w:cs="Arial"/>
                <w:color w:val="auto"/>
                <w:szCs w:val="22"/>
              </w:rPr>
              <w:sym w:font="Wingdings" w:char="F06C"/>
            </w:r>
            <w:r w:rsidRPr="0034080A">
              <w:rPr>
                <w:rFonts w:cs="Arial"/>
                <w:szCs w:val="22"/>
              </w:rPr>
              <w:t xml:space="preserve"> in </w:t>
            </w:r>
            <w:r w:rsidR="00B37A07">
              <w:rPr>
                <w:rFonts w:cs="Arial"/>
                <w:szCs w:val="22"/>
              </w:rPr>
              <w:t>his/</w:t>
            </w:r>
            <w:r w:rsidRPr="0034080A">
              <w:rPr>
                <w:rFonts w:cs="Arial"/>
                <w:szCs w:val="22"/>
              </w:rPr>
              <w:t>her capacity as Estate Trustee of the Estate of the deceased, and the Estate shall not distribute any of the property or assets of the Estate of the deceased to the beneficiaries, until such time as the within issues have been finally resolved or determined and until further order of this Court.</w:t>
            </w:r>
          </w:p>
          <w:p w:rsidR="00082D33" w:rsidRPr="000C5C57" w:rsidRDefault="00567A6D" w:rsidP="00607E63">
            <w:pPr>
              <w:rPr>
                <w:rFonts w:cs="Arial"/>
                <w:szCs w:val="22"/>
              </w:rPr>
            </w:pPr>
            <w:r w:rsidRPr="0034080A">
              <w:rPr>
                <w:rFonts w:cs="Arial"/>
                <w:szCs w:val="22"/>
              </w:rPr>
              <w:t xml:space="preserve">THIS COURT ORDERS that </w:t>
            </w:r>
            <w:r w:rsidRPr="0034080A">
              <w:rPr>
                <w:rStyle w:val="Prompt"/>
                <w:rFonts w:ascii="Wingdings" w:hAnsi="Wingdings" w:cs="Arial"/>
                <w:color w:val="auto"/>
                <w:szCs w:val="22"/>
              </w:rPr>
              <w:sym w:font="Wingdings" w:char="F06C"/>
            </w:r>
            <w:r w:rsidRPr="0034080A">
              <w:rPr>
                <w:rFonts w:cs="Arial"/>
                <w:szCs w:val="22"/>
              </w:rPr>
              <w:t xml:space="preserve"> Defendant shall  provide to </w:t>
            </w:r>
            <w:r>
              <w:rPr>
                <w:rFonts w:cs="Arial"/>
                <w:szCs w:val="22"/>
              </w:rPr>
              <w:t>the</w:t>
            </w:r>
            <w:r w:rsidR="007B483A">
              <w:rPr>
                <w:rFonts w:cs="Arial"/>
                <w:szCs w:val="22"/>
              </w:rPr>
              <w:t xml:space="preserve"> lawyer/lawyers </w:t>
            </w:r>
            <w:r w:rsidRPr="0034080A">
              <w:rPr>
                <w:rFonts w:cs="Arial"/>
                <w:szCs w:val="22"/>
              </w:rPr>
              <w:t xml:space="preserve">for the Estate Trustee any and all papers and property which belonged to the deceased and which now belong to the Estate within twenty (20) days of the date of this </w:t>
            </w:r>
            <w:r w:rsidRPr="0034080A">
              <w:rPr>
                <w:rFonts w:cs="Arial"/>
                <w:szCs w:val="22"/>
              </w:rPr>
              <w:lastRenderedPageBreak/>
              <w:t>Order Giving Directions and in advance of the within ordered mediation.</w:t>
            </w:r>
          </w:p>
        </w:tc>
        <w:tc>
          <w:tcPr>
            <w:tcW w:w="4050" w:type="dxa"/>
          </w:tcPr>
          <w:p w:rsidR="00082D33" w:rsidRPr="0034080A" w:rsidRDefault="00567A6D" w:rsidP="00AB208C">
            <w:pPr>
              <w:rPr>
                <w:rFonts w:cs="Arial"/>
                <w:szCs w:val="22"/>
              </w:rPr>
            </w:pPr>
            <w:r>
              <w:rPr>
                <w:rFonts w:cs="Arial"/>
                <w:szCs w:val="22"/>
              </w:rPr>
              <w:lastRenderedPageBreak/>
              <w:t xml:space="preserve">Section 101 of the </w:t>
            </w:r>
            <w:r>
              <w:rPr>
                <w:rFonts w:cs="Arial"/>
                <w:i/>
                <w:szCs w:val="22"/>
              </w:rPr>
              <w:t xml:space="preserve">Courts of Justice Act </w:t>
            </w:r>
            <w:r>
              <w:rPr>
                <w:rFonts w:cs="Arial"/>
                <w:szCs w:val="22"/>
              </w:rPr>
              <w:t xml:space="preserve">and Rule 45 of the </w:t>
            </w:r>
            <w:r>
              <w:rPr>
                <w:rFonts w:cs="Arial"/>
                <w:i/>
                <w:szCs w:val="22"/>
              </w:rPr>
              <w:t>Rules of Civil Procedure</w:t>
            </w:r>
            <w:r>
              <w:rPr>
                <w:rFonts w:cs="Arial"/>
                <w:szCs w:val="22"/>
              </w:rPr>
              <w:t xml:space="preserve"> are the enumerative provisions dealing with injunctive relief and the </w:t>
            </w:r>
            <w:r w:rsidR="00AB208C">
              <w:rPr>
                <w:rFonts w:cs="Arial"/>
                <w:szCs w:val="22"/>
              </w:rPr>
              <w:t>C</w:t>
            </w:r>
            <w:r>
              <w:rPr>
                <w:rFonts w:cs="Arial"/>
                <w:szCs w:val="22"/>
              </w:rPr>
              <w:t xml:space="preserve">ourt’s jurisdiction for granting </w:t>
            </w:r>
            <w:r>
              <w:rPr>
                <w:rFonts w:cs="Arial"/>
                <w:szCs w:val="22"/>
              </w:rPr>
              <w:lastRenderedPageBreak/>
              <w:t xml:space="preserve">such relief. See the Supreme Court of Canada jurisprudence on mandatory interlocutory injunctions in </w:t>
            </w:r>
            <w:r>
              <w:rPr>
                <w:rFonts w:cs="Arial"/>
                <w:i/>
                <w:szCs w:val="22"/>
              </w:rPr>
              <w:t>R v Canadian Broadcasting Corp</w:t>
            </w:r>
            <w:r>
              <w:rPr>
                <w:rFonts w:cs="Arial"/>
                <w:szCs w:val="22"/>
              </w:rPr>
              <w:t>., 2018 SCC 5</w:t>
            </w:r>
            <w:r w:rsidR="00AB208C">
              <w:rPr>
                <w:rFonts w:cs="Arial"/>
                <w:szCs w:val="22"/>
              </w:rPr>
              <w:t>,</w:t>
            </w:r>
            <w:r>
              <w:rPr>
                <w:rFonts w:cs="Arial"/>
                <w:szCs w:val="22"/>
              </w:rPr>
              <w:t xml:space="preserve"> at para. 18.</w:t>
            </w:r>
          </w:p>
        </w:tc>
      </w:tr>
      <w:tr w:rsidR="00E95BF2" w:rsidTr="0063492D">
        <w:tc>
          <w:tcPr>
            <w:tcW w:w="3438" w:type="dxa"/>
          </w:tcPr>
          <w:p w:rsidR="00E124EB" w:rsidRPr="008754CD" w:rsidRDefault="00567A6D" w:rsidP="00607E63">
            <w:pPr>
              <w:rPr>
                <w:rFonts w:cs="Arial"/>
                <w:szCs w:val="22"/>
              </w:rPr>
            </w:pPr>
            <w:r w:rsidRPr="008754CD">
              <w:rPr>
                <w:rFonts w:cs="Arial"/>
                <w:szCs w:val="22"/>
              </w:rPr>
              <w:lastRenderedPageBreak/>
              <w:t xml:space="preserve">Accounting </w:t>
            </w:r>
          </w:p>
        </w:tc>
        <w:tc>
          <w:tcPr>
            <w:tcW w:w="6300" w:type="dxa"/>
          </w:tcPr>
          <w:p w:rsidR="00E124EB" w:rsidRPr="00E022C8" w:rsidRDefault="00567A6D" w:rsidP="00607E63">
            <w:pPr>
              <w:rPr>
                <w:rFonts w:cs="Arial"/>
                <w:szCs w:val="22"/>
              </w:rPr>
            </w:pPr>
            <w:r w:rsidRPr="008754CD">
              <w:rPr>
                <w:rFonts w:cs="Arial"/>
                <w:szCs w:val="22"/>
              </w:rPr>
              <w:t xml:space="preserve">THIS COURT ORDERS that the Respondent file accounts of the Estate of </w:t>
            </w:r>
            <w:r w:rsidRPr="008754CD">
              <w:rPr>
                <w:rStyle w:val="Prompt"/>
                <w:rFonts w:ascii="Wingdings" w:hAnsi="Wingdings" w:cs="Arial"/>
                <w:color w:val="auto"/>
                <w:szCs w:val="22"/>
              </w:rPr>
              <w:sym w:font="Wingdings" w:char="F06C"/>
            </w:r>
            <w:r w:rsidRPr="008754CD">
              <w:rPr>
                <w:rFonts w:cs="Arial"/>
                <w:szCs w:val="22"/>
              </w:rPr>
              <w:t xml:space="preserve"> and commence an Application to pass accounts, in accordance with Rules 74.17 and 74.18 of the </w:t>
            </w:r>
            <w:r w:rsidRPr="008754CD">
              <w:rPr>
                <w:rFonts w:cs="Arial"/>
                <w:i/>
                <w:szCs w:val="22"/>
              </w:rPr>
              <w:t>Rules of Civil Procedure</w:t>
            </w:r>
            <w:r w:rsidRPr="008754CD">
              <w:rPr>
                <w:rFonts w:cs="Arial"/>
                <w:szCs w:val="22"/>
              </w:rPr>
              <w:t>, in the Court office within sixty (60) days of the date of this Order.</w:t>
            </w:r>
          </w:p>
        </w:tc>
        <w:tc>
          <w:tcPr>
            <w:tcW w:w="4050" w:type="dxa"/>
          </w:tcPr>
          <w:p w:rsidR="00E124EB" w:rsidRPr="008754CD" w:rsidRDefault="00567A6D" w:rsidP="00607E63">
            <w:pPr>
              <w:rPr>
                <w:rFonts w:cs="Arial"/>
                <w:szCs w:val="22"/>
              </w:rPr>
            </w:pPr>
            <w:r>
              <w:rPr>
                <w:rFonts w:cs="Arial"/>
                <w:szCs w:val="22"/>
              </w:rPr>
              <w:t xml:space="preserve">The beneficiary of a trust or an estate has the right to hold the trustee to account for the administration of the trust property and to enforce the terms of the trust; See </w:t>
            </w:r>
            <w:r>
              <w:rPr>
                <w:rFonts w:cs="Arial"/>
                <w:i/>
                <w:szCs w:val="22"/>
              </w:rPr>
              <w:t>Valard Construction Ltd. v Bird Construction Co.</w:t>
            </w:r>
            <w:r>
              <w:rPr>
                <w:rFonts w:cs="Arial"/>
                <w:szCs w:val="22"/>
              </w:rPr>
              <w:t>, 2018 SCC 8 at para.18.</w:t>
            </w:r>
          </w:p>
        </w:tc>
      </w:tr>
      <w:tr w:rsidR="00E95BF2" w:rsidTr="0063492D">
        <w:tc>
          <w:tcPr>
            <w:tcW w:w="3438" w:type="dxa"/>
          </w:tcPr>
          <w:p w:rsidR="00E124EB" w:rsidRPr="0034080A" w:rsidRDefault="00567A6D" w:rsidP="00607E63">
            <w:pPr>
              <w:rPr>
                <w:rFonts w:cs="Arial"/>
                <w:szCs w:val="22"/>
              </w:rPr>
            </w:pPr>
            <w:r w:rsidRPr="0034080A">
              <w:rPr>
                <w:rFonts w:cs="Arial"/>
                <w:szCs w:val="22"/>
              </w:rPr>
              <w:t>Certificate of Pending Litigation</w:t>
            </w:r>
          </w:p>
        </w:tc>
        <w:tc>
          <w:tcPr>
            <w:tcW w:w="6300" w:type="dxa"/>
          </w:tcPr>
          <w:p w:rsidR="00E124EB" w:rsidRPr="0034080A" w:rsidRDefault="00567A6D" w:rsidP="00607E63">
            <w:pPr>
              <w:rPr>
                <w:rFonts w:cs="Arial"/>
                <w:szCs w:val="22"/>
              </w:rPr>
            </w:pPr>
            <w:r w:rsidRPr="0034080A">
              <w:rPr>
                <w:rFonts w:cs="Arial"/>
                <w:szCs w:val="22"/>
              </w:rPr>
              <w:t xml:space="preserve">THIS COURT ORDERS the local registrar for the County of </w:t>
            </w:r>
            <w:r w:rsidRPr="0034080A">
              <w:rPr>
                <w:rStyle w:val="Prompt"/>
                <w:rFonts w:ascii="Wingdings" w:hAnsi="Wingdings" w:cs="Arial"/>
                <w:color w:val="auto"/>
                <w:szCs w:val="22"/>
              </w:rPr>
              <w:sym w:font="Wingdings" w:char="F06C"/>
            </w:r>
            <w:r w:rsidRPr="0034080A">
              <w:rPr>
                <w:rFonts w:cs="Arial"/>
                <w:szCs w:val="22"/>
              </w:rPr>
              <w:t xml:space="preserve"> in the Province of Ontario to issue a Certificate of Pending Litigation against the real property known municipally as </w:t>
            </w:r>
            <w:r w:rsidRPr="0034080A">
              <w:rPr>
                <w:rStyle w:val="Prompt"/>
                <w:rFonts w:ascii="Wingdings" w:hAnsi="Wingdings" w:cs="Arial"/>
                <w:color w:val="auto"/>
                <w:szCs w:val="22"/>
              </w:rPr>
              <w:sym w:font="Wingdings" w:char="F06C"/>
            </w:r>
            <w:r w:rsidRPr="0034080A">
              <w:rPr>
                <w:rFonts w:cs="Arial"/>
                <w:szCs w:val="22"/>
              </w:rPr>
              <w:t xml:space="preserve"> and having a legal description of </w:t>
            </w:r>
            <w:r w:rsidRPr="0034080A">
              <w:rPr>
                <w:rStyle w:val="Prompt"/>
                <w:rFonts w:ascii="Wingdings" w:hAnsi="Wingdings" w:cs="Arial"/>
                <w:color w:val="auto"/>
                <w:szCs w:val="22"/>
              </w:rPr>
              <w:sym w:font="Wingdings" w:char="F06C"/>
            </w:r>
            <w:r w:rsidRPr="0034080A">
              <w:rPr>
                <w:rFonts w:cs="Arial"/>
                <w:szCs w:val="22"/>
              </w:rPr>
              <w:t xml:space="preserve"> registered in the name of </w:t>
            </w:r>
            <w:r w:rsidRPr="0034080A">
              <w:rPr>
                <w:rStyle w:val="Prompt"/>
                <w:rFonts w:ascii="Wingdings" w:hAnsi="Wingdings" w:cs="Arial"/>
                <w:color w:val="auto"/>
                <w:szCs w:val="22"/>
              </w:rPr>
              <w:sym w:font="Wingdings" w:char="F06C"/>
            </w:r>
            <w:r w:rsidRPr="0034080A">
              <w:rPr>
                <w:rFonts w:cs="Arial"/>
                <w:szCs w:val="22"/>
              </w:rPr>
              <w:t>.</w:t>
            </w:r>
          </w:p>
          <w:p w:rsidR="00E124EB" w:rsidRPr="00F71321" w:rsidRDefault="00567A6D" w:rsidP="00607E63">
            <w:pPr>
              <w:rPr>
                <w:rFonts w:cs="Arial"/>
                <w:szCs w:val="22"/>
              </w:rPr>
            </w:pPr>
            <w:r w:rsidRPr="0034080A">
              <w:rPr>
                <w:rFonts w:cs="Arial"/>
                <w:szCs w:val="22"/>
              </w:rPr>
              <w:t xml:space="preserve">THIS COURT ORDERS that a Certificate of Pending Litigation be and hereby is granted, subject only to the filing of the required papers giving effect to the registration of the same, and such Certificate of Pending Litigation  shall be filed against title on the property referred to </w:t>
            </w:r>
            <w:r w:rsidRPr="0034080A">
              <w:rPr>
                <w:rStyle w:val="Prompt"/>
                <w:rFonts w:ascii="Wingdings" w:hAnsi="Wingdings" w:cs="Arial"/>
                <w:color w:val="auto"/>
                <w:szCs w:val="22"/>
              </w:rPr>
              <w:sym w:font="Wingdings" w:char="F06C"/>
            </w:r>
            <w:r w:rsidRPr="0034080A">
              <w:rPr>
                <w:rFonts w:cs="Arial"/>
                <w:szCs w:val="22"/>
              </w:rPr>
              <w:t xml:space="preserve"> legally described as </w:t>
            </w:r>
            <w:r w:rsidRPr="0034080A">
              <w:rPr>
                <w:rStyle w:val="Prompt"/>
                <w:rFonts w:ascii="Wingdings" w:hAnsi="Wingdings" w:cs="Arial"/>
                <w:color w:val="auto"/>
                <w:szCs w:val="22"/>
              </w:rPr>
              <w:sym w:font="Wingdings" w:char="F06C"/>
            </w:r>
            <w:r w:rsidRPr="0034080A">
              <w:rPr>
                <w:rFonts w:cs="Arial"/>
                <w:szCs w:val="22"/>
              </w:rPr>
              <w:t xml:space="preserve">  and defined herein as (identify property) and the costs of effecting the same shall be borne by </w:t>
            </w:r>
            <w:r w:rsidRPr="0034080A">
              <w:rPr>
                <w:rStyle w:val="Prompt"/>
                <w:rFonts w:ascii="Wingdings" w:hAnsi="Wingdings" w:cs="Arial"/>
                <w:color w:val="auto"/>
                <w:szCs w:val="22"/>
              </w:rPr>
              <w:sym w:font="Wingdings" w:char="F06C"/>
            </w:r>
            <w:r w:rsidRPr="0034080A">
              <w:rPr>
                <w:rFonts w:cs="Arial"/>
                <w:szCs w:val="22"/>
              </w:rPr>
              <w:t xml:space="preserve"> person </w:t>
            </w:r>
            <w:r w:rsidRPr="0034080A">
              <w:rPr>
                <w:rStyle w:val="Prompt"/>
                <w:rFonts w:ascii="Wingdings" w:hAnsi="Wingdings" w:cs="Arial"/>
                <w:color w:val="auto"/>
                <w:szCs w:val="22"/>
              </w:rPr>
              <w:sym w:font="Wingdings" w:char="F06C"/>
            </w:r>
            <w:r>
              <w:rPr>
                <w:rStyle w:val="Prompt"/>
                <w:rFonts w:cs="Arial"/>
                <w:color w:val="auto"/>
                <w:szCs w:val="22"/>
              </w:rPr>
              <w:t xml:space="preserve"> </w:t>
            </w:r>
            <w:r w:rsidRPr="0034080A">
              <w:rPr>
                <w:rFonts w:cs="Arial"/>
                <w:szCs w:val="22"/>
              </w:rPr>
              <w:t xml:space="preserve">estate </w:t>
            </w:r>
            <w:r w:rsidRPr="0034080A">
              <w:rPr>
                <w:rStyle w:val="Prompt"/>
                <w:rFonts w:ascii="Wingdings" w:hAnsi="Wingdings" w:cs="Arial"/>
                <w:color w:val="auto"/>
                <w:szCs w:val="22"/>
              </w:rPr>
              <w:sym w:font="Wingdings" w:char="F06C"/>
            </w:r>
            <w:r w:rsidRPr="0034080A">
              <w:rPr>
                <w:rFonts w:cs="Arial"/>
                <w:szCs w:val="22"/>
              </w:rPr>
              <w:t xml:space="preserve"> attorney</w:t>
            </w:r>
            <w:r>
              <w:rPr>
                <w:rFonts w:cs="Arial"/>
                <w:szCs w:val="22"/>
              </w:rPr>
              <w:t>.</w:t>
            </w:r>
          </w:p>
        </w:tc>
        <w:tc>
          <w:tcPr>
            <w:tcW w:w="4050" w:type="dxa"/>
          </w:tcPr>
          <w:p w:rsidR="00E124EB" w:rsidRDefault="00567A6D" w:rsidP="00607E63">
            <w:pPr>
              <w:rPr>
                <w:rFonts w:cs="Arial"/>
                <w:szCs w:val="22"/>
              </w:rPr>
            </w:pPr>
            <w:r>
              <w:rPr>
                <w:rFonts w:cs="Arial"/>
                <w:szCs w:val="22"/>
              </w:rPr>
              <w:t xml:space="preserve">See section 103 of the </w:t>
            </w:r>
            <w:r>
              <w:rPr>
                <w:rFonts w:cs="Arial"/>
                <w:i/>
                <w:szCs w:val="22"/>
              </w:rPr>
              <w:t>Courts of Justice Act</w:t>
            </w:r>
            <w:r>
              <w:rPr>
                <w:rFonts w:cs="Arial"/>
                <w:szCs w:val="22"/>
              </w:rPr>
              <w:t xml:space="preserve">, Rule 42.01 of the </w:t>
            </w:r>
            <w:r>
              <w:rPr>
                <w:rFonts w:cs="Arial"/>
                <w:i/>
                <w:szCs w:val="22"/>
              </w:rPr>
              <w:t>Rules of Civil Procedure</w:t>
            </w:r>
            <w:r>
              <w:rPr>
                <w:rFonts w:cs="Arial"/>
                <w:szCs w:val="22"/>
              </w:rPr>
              <w:t xml:space="preserve"> and </w:t>
            </w:r>
            <w:r w:rsidR="00AB208C">
              <w:rPr>
                <w:rFonts w:cs="Arial"/>
                <w:szCs w:val="22"/>
              </w:rPr>
              <w:t xml:space="preserve">the decision of </w:t>
            </w:r>
            <w:r>
              <w:rPr>
                <w:rFonts w:cs="Arial"/>
                <w:szCs w:val="22"/>
              </w:rPr>
              <w:t xml:space="preserve">Master Glustein (as he then was) in </w:t>
            </w:r>
            <w:r>
              <w:rPr>
                <w:rFonts w:cs="Arial"/>
                <w:i/>
                <w:szCs w:val="22"/>
              </w:rPr>
              <w:t xml:space="preserve"> Perruzza v Spatone</w:t>
            </w:r>
            <w:r>
              <w:rPr>
                <w:rFonts w:cs="Arial"/>
                <w:szCs w:val="22"/>
              </w:rPr>
              <w:t>, 2010 ONSC 841 at para. 20 for the principles surrounding the jurisdiction and discretion of granting leave for a CPL.</w:t>
            </w:r>
          </w:p>
          <w:p w:rsidR="00E124EB" w:rsidRPr="0034080A" w:rsidRDefault="00567A6D" w:rsidP="00607E63">
            <w:pPr>
              <w:rPr>
                <w:rFonts w:cs="Arial"/>
                <w:szCs w:val="22"/>
              </w:rPr>
            </w:pPr>
            <w:r>
              <w:rPr>
                <w:rFonts w:cs="Arial"/>
                <w:szCs w:val="22"/>
              </w:rPr>
              <w:t xml:space="preserve">A beneficial interest in a trust or an estate that holds land is not a specific interest in the land for a beneficiary; See </w:t>
            </w:r>
            <w:r>
              <w:rPr>
                <w:rFonts w:cs="Arial"/>
                <w:i/>
                <w:szCs w:val="22"/>
              </w:rPr>
              <w:t>Spencer v Reisberry</w:t>
            </w:r>
            <w:r>
              <w:rPr>
                <w:rFonts w:cs="Arial"/>
                <w:szCs w:val="22"/>
              </w:rPr>
              <w:t>, 2012 ONCA 418</w:t>
            </w:r>
            <w:r w:rsidR="00AB208C">
              <w:rPr>
                <w:rFonts w:cs="Arial"/>
                <w:szCs w:val="22"/>
              </w:rPr>
              <w:t>.</w:t>
            </w:r>
            <w:r>
              <w:rPr>
                <w:rFonts w:cs="Arial"/>
                <w:szCs w:val="22"/>
              </w:rPr>
              <w:t xml:space="preserve"> </w:t>
            </w:r>
          </w:p>
        </w:tc>
      </w:tr>
      <w:tr w:rsidR="00E95BF2" w:rsidTr="002B773D">
        <w:tc>
          <w:tcPr>
            <w:tcW w:w="13788" w:type="dxa"/>
            <w:gridSpan w:val="3"/>
          </w:tcPr>
          <w:p w:rsidR="00F31F65" w:rsidRPr="00F31F65" w:rsidRDefault="00567A6D" w:rsidP="00F31F65">
            <w:pPr>
              <w:jc w:val="center"/>
              <w:rPr>
                <w:rFonts w:cs="Arial"/>
                <w:b/>
                <w:i/>
                <w:szCs w:val="22"/>
              </w:rPr>
            </w:pPr>
            <w:r w:rsidRPr="00F31F65">
              <w:rPr>
                <w:rFonts w:cs="Arial"/>
                <w:b/>
                <w:i/>
                <w:szCs w:val="22"/>
              </w:rPr>
              <w:t>Productions</w:t>
            </w:r>
          </w:p>
        </w:tc>
      </w:tr>
      <w:tr w:rsidR="00E95BF2" w:rsidTr="0063492D">
        <w:tc>
          <w:tcPr>
            <w:tcW w:w="3438" w:type="dxa"/>
          </w:tcPr>
          <w:p w:rsidR="00082D33" w:rsidRPr="002D598E" w:rsidRDefault="00567A6D" w:rsidP="00607E63">
            <w:pPr>
              <w:rPr>
                <w:rFonts w:cs="Arial"/>
                <w:szCs w:val="22"/>
              </w:rPr>
            </w:pPr>
            <w:r w:rsidRPr="002D598E">
              <w:rPr>
                <w:rFonts w:cs="Arial"/>
                <w:szCs w:val="22"/>
              </w:rPr>
              <w:t>Testamentary Documents</w:t>
            </w:r>
          </w:p>
        </w:tc>
        <w:tc>
          <w:tcPr>
            <w:tcW w:w="6300" w:type="dxa"/>
          </w:tcPr>
          <w:p w:rsidR="00082D33" w:rsidRPr="002E08AC" w:rsidRDefault="00567A6D" w:rsidP="00607E63">
            <w:pPr>
              <w:rPr>
                <w:rFonts w:cs="Arial"/>
                <w:szCs w:val="22"/>
              </w:rPr>
            </w:pPr>
            <w:r w:rsidRPr="002D598E">
              <w:rPr>
                <w:rFonts w:cs="Arial"/>
                <w:szCs w:val="22"/>
              </w:rPr>
              <w:t xml:space="preserve">THIS COURT ORDERS that a copy of any Last Will and Testament or other testamentary document of the Deceased, including, without limitation, any beneficiary designation or joint account agreement, be delivered to </w:t>
            </w:r>
            <w:r w:rsidR="007B483A">
              <w:rPr>
                <w:rFonts w:cs="Arial"/>
                <w:szCs w:val="22"/>
              </w:rPr>
              <w:t xml:space="preserve">the lawyer/lawyers </w:t>
            </w:r>
            <w:r w:rsidRPr="002D598E">
              <w:rPr>
                <w:rFonts w:cs="Arial"/>
                <w:szCs w:val="22"/>
              </w:rPr>
              <w:t>for the Applicant forthwith.</w:t>
            </w:r>
          </w:p>
        </w:tc>
        <w:tc>
          <w:tcPr>
            <w:tcW w:w="4050" w:type="dxa"/>
          </w:tcPr>
          <w:p w:rsidR="00082D33" w:rsidRPr="002D598E" w:rsidRDefault="00567A6D" w:rsidP="00374E7A">
            <w:pPr>
              <w:rPr>
                <w:rFonts w:cs="Arial"/>
                <w:szCs w:val="22"/>
              </w:rPr>
            </w:pPr>
            <w:r>
              <w:rPr>
                <w:rFonts w:cs="Arial"/>
                <w:szCs w:val="22"/>
              </w:rPr>
              <w:t xml:space="preserve">Under Section 9 of the </w:t>
            </w:r>
            <w:r w:rsidRPr="00AB208C">
              <w:rPr>
                <w:rFonts w:cs="Arial"/>
                <w:i/>
                <w:szCs w:val="22"/>
              </w:rPr>
              <w:t>Estates Act</w:t>
            </w:r>
            <w:r w:rsidR="00374E7A">
              <w:rPr>
                <w:rFonts w:cs="Arial"/>
                <w:szCs w:val="22"/>
              </w:rPr>
              <w:t xml:space="preserve">, </w:t>
            </w:r>
            <w:r>
              <w:rPr>
                <w:rFonts w:cs="Arial"/>
                <w:szCs w:val="22"/>
              </w:rPr>
              <w:t xml:space="preserve">the </w:t>
            </w:r>
            <w:r w:rsidR="00374E7A">
              <w:rPr>
                <w:rFonts w:cs="Arial"/>
                <w:szCs w:val="22"/>
              </w:rPr>
              <w:t>C</w:t>
            </w:r>
            <w:r>
              <w:rPr>
                <w:rFonts w:cs="Arial"/>
                <w:szCs w:val="22"/>
              </w:rPr>
              <w:t>ourt has the jurisdiction to order the production of any testamentary documents of the deceased.</w:t>
            </w:r>
          </w:p>
        </w:tc>
      </w:tr>
      <w:tr w:rsidR="00E95BF2" w:rsidTr="0063492D">
        <w:tc>
          <w:tcPr>
            <w:tcW w:w="3438" w:type="dxa"/>
          </w:tcPr>
          <w:p w:rsidR="00082D33" w:rsidRPr="0034080A" w:rsidRDefault="00567A6D" w:rsidP="00607E63">
            <w:pPr>
              <w:rPr>
                <w:rFonts w:cs="Arial"/>
                <w:szCs w:val="22"/>
              </w:rPr>
            </w:pPr>
            <w:r>
              <w:rPr>
                <w:rFonts w:cs="Arial"/>
                <w:szCs w:val="22"/>
              </w:rPr>
              <w:t>Production</w:t>
            </w:r>
            <w:r w:rsidRPr="0034080A">
              <w:rPr>
                <w:rFonts w:cs="Arial"/>
                <w:szCs w:val="22"/>
              </w:rPr>
              <w:t xml:space="preserve"> of Financial Records</w:t>
            </w:r>
          </w:p>
        </w:tc>
        <w:tc>
          <w:tcPr>
            <w:tcW w:w="6300" w:type="dxa"/>
          </w:tcPr>
          <w:p w:rsidR="00082D33" w:rsidRDefault="00567A6D" w:rsidP="00607E63">
            <w:pPr>
              <w:rPr>
                <w:rFonts w:cs="Arial"/>
                <w:szCs w:val="22"/>
              </w:rPr>
            </w:pPr>
            <w:r w:rsidRPr="0034080A">
              <w:rPr>
                <w:rFonts w:cs="Arial"/>
                <w:szCs w:val="22"/>
              </w:rPr>
              <w:t xml:space="preserve">THIS COURT ORDERS that the </w:t>
            </w:r>
            <w:r w:rsidRPr="0034080A">
              <w:rPr>
                <w:rStyle w:val="Prompt"/>
                <w:rFonts w:ascii="Wingdings" w:hAnsi="Wingdings" w:cs="Arial"/>
                <w:color w:val="auto"/>
                <w:szCs w:val="22"/>
              </w:rPr>
              <w:sym w:font="Wingdings" w:char="F06C"/>
            </w:r>
            <w:r w:rsidRPr="0034080A">
              <w:rPr>
                <w:rFonts w:cs="Arial"/>
                <w:szCs w:val="22"/>
              </w:rPr>
              <w:t xml:space="preserve"> be and is hereby entitled to compel production of all financial records</w:t>
            </w:r>
            <w:r w:rsidR="00B31F79">
              <w:rPr>
                <w:rFonts w:cs="Arial"/>
                <w:szCs w:val="22"/>
              </w:rPr>
              <w:t xml:space="preserve">, banking records, tax </w:t>
            </w:r>
            <w:r w:rsidR="00B31F79">
              <w:rPr>
                <w:rFonts w:cs="Arial"/>
                <w:szCs w:val="22"/>
              </w:rPr>
              <w:lastRenderedPageBreak/>
              <w:t xml:space="preserve">records, and any and all records regarding the assets, liabilities, income and expenses relating to </w:t>
            </w:r>
            <w:r w:rsidR="00B31F79" w:rsidRPr="0034080A">
              <w:rPr>
                <w:rStyle w:val="Prompt"/>
                <w:rFonts w:ascii="Wingdings" w:hAnsi="Wingdings" w:cs="Arial"/>
                <w:color w:val="auto"/>
                <w:szCs w:val="22"/>
              </w:rPr>
              <w:sym w:font="Wingdings" w:char="F06C"/>
            </w:r>
            <w:r w:rsidRPr="0034080A">
              <w:rPr>
                <w:rFonts w:cs="Arial"/>
                <w:szCs w:val="22"/>
              </w:rPr>
              <w:t xml:space="preserve"> prior to death or </w:t>
            </w:r>
            <w:r w:rsidR="00B31F79">
              <w:rPr>
                <w:rFonts w:cs="Arial"/>
                <w:szCs w:val="22"/>
              </w:rPr>
              <w:t xml:space="preserve">while </w:t>
            </w:r>
            <w:r w:rsidRPr="0034080A">
              <w:rPr>
                <w:rFonts w:cs="Arial"/>
                <w:szCs w:val="22"/>
              </w:rPr>
              <w:t>under attorneyship</w:t>
            </w:r>
            <w:r w:rsidR="00B31F79">
              <w:rPr>
                <w:rFonts w:cs="Arial"/>
                <w:szCs w:val="22"/>
              </w:rPr>
              <w:t>,</w:t>
            </w:r>
            <w:r w:rsidRPr="0034080A">
              <w:rPr>
                <w:rFonts w:cs="Arial"/>
                <w:szCs w:val="22"/>
              </w:rPr>
              <w:t xml:space="preserve"> either solely or jointly by </w:t>
            </w:r>
            <w:r w:rsidRPr="0034080A">
              <w:rPr>
                <w:rStyle w:val="Prompt"/>
                <w:rFonts w:ascii="Wingdings" w:hAnsi="Wingdings" w:cs="Arial"/>
                <w:color w:val="auto"/>
                <w:szCs w:val="22"/>
              </w:rPr>
              <w:sym w:font="Wingdings" w:char="F06C"/>
            </w:r>
            <w:r w:rsidRPr="0034080A">
              <w:rPr>
                <w:rFonts w:cs="Arial"/>
                <w:szCs w:val="22"/>
              </w:rPr>
              <w:t xml:space="preserve"> with another</w:t>
            </w:r>
            <w:r>
              <w:rPr>
                <w:rFonts w:cs="Arial"/>
                <w:szCs w:val="22"/>
              </w:rPr>
              <w:t>,</w:t>
            </w:r>
            <w:r w:rsidRPr="0034080A">
              <w:rPr>
                <w:rFonts w:cs="Arial"/>
                <w:szCs w:val="22"/>
              </w:rPr>
              <w:t xml:space="preserve"> </w:t>
            </w:r>
            <w:r>
              <w:rPr>
                <w:rFonts w:cs="Arial"/>
                <w:szCs w:val="22"/>
              </w:rPr>
              <w:t xml:space="preserve">for the period commencing </w:t>
            </w:r>
            <w:r w:rsidRPr="0034080A">
              <w:rPr>
                <w:rStyle w:val="Prompt"/>
                <w:rFonts w:ascii="Wingdings" w:hAnsi="Wingdings" w:cs="Arial"/>
                <w:color w:val="auto"/>
                <w:szCs w:val="22"/>
              </w:rPr>
              <w:sym w:font="Wingdings" w:char="F06C"/>
            </w:r>
            <w:r>
              <w:rPr>
                <w:rStyle w:val="Prompt"/>
                <w:rFonts w:cs="Arial"/>
                <w:color w:val="auto"/>
                <w:szCs w:val="22"/>
              </w:rPr>
              <w:t xml:space="preserve"> and concluding </w:t>
            </w:r>
            <w:r w:rsidRPr="0034080A">
              <w:rPr>
                <w:rStyle w:val="Prompt"/>
                <w:rFonts w:ascii="Wingdings" w:hAnsi="Wingdings" w:cs="Arial"/>
                <w:color w:val="auto"/>
                <w:szCs w:val="22"/>
              </w:rPr>
              <w:sym w:font="Wingdings" w:char="F06C"/>
            </w:r>
            <w:r>
              <w:rPr>
                <w:rStyle w:val="Prompt"/>
                <w:rFonts w:cs="Arial"/>
                <w:color w:val="auto"/>
                <w:szCs w:val="22"/>
              </w:rPr>
              <w:t>,</w:t>
            </w:r>
            <w:r w:rsidRPr="0034080A">
              <w:rPr>
                <w:rFonts w:cs="Arial"/>
                <w:szCs w:val="22"/>
              </w:rPr>
              <w:t xml:space="preserve"> from </w:t>
            </w:r>
            <w:r w:rsidR="00B31F79">
              <w:rPr>
                <w:rFonts w:cs="Arial"/>
                <w:szCs w:val="22"/>
              </w:rPr>
              <w:t xml:space="preserve">any financial advisor, corporation, bank, trust company, insurance company, accountant, or other authority in possession, power, or control of such records, and any predecessors or successors in interest, </w:t>
            </w:r>
            <w:r w:rsidRPr="0034080A">
              <w:rPr>
                <w:rFonts w:cs="Arial"/>
                <w:szCs w:val="22"/>
              </w:rPr>
              <w:t xml:space="preserve">whether in Canada, or the United States, or elsewhere, in the same manner and to the same extent as </w:t>
            </w:r>
            <w:r w:rsidRPr="0034080A">
              <w:rPr>
                <w:rStyle w:val="Prompt"/>
                <w:rFonts w:ascii="Wingdings" w:hAnsi="Wingdings" w:cs="Arial"/>
                <w:color w:val="auto"/>
                <w:szCs w:val="22"/>
              </w:rPr>
              <w:sym w:font="Wingdings" w:char="F06C"/>
            </w:r>
            <w:r w:rsidRPr="0034080A">
              <w:rPr>
                <w:rFonts w:cs="Arial"/>
                <w:szCs w:val="22"/>
              </w:rPr>
              <w:t xml:space="preserve"> would have been able, if he</w:t>
            </w:r>
            <w:r>
              <w:rPr>
                <w:rFonts w:cs="Arial"/>
                <w:szCs w:val="22"/>
              </w:rPr>
              <w:t>/she</w:t>
            </w:r>
            <w:r w:rsidRPr="0034080A">
              <w:rPr>
                <w:rFonts w:cs="Arial"/>
                <w:szCs w:val="22"/>
              </w:rPr>
              <w:t xml:space="preserve"> w</w:t>
            </w:r>
            <w:r w:rsidR="00B31F79">
              <w:rPr>
                <w:rFonts w:cs="Arial"/>
                <w:szCs w:val="22"/>
              </w:rPr>
              <w:t>ere</w:t>
            </w:r>
            <w:r w:rsidRPr="0034080A">
              <w:rPr>
                <w:rFonts w:cs="Arial"/>
                <w:szCs w:val="22"/>
              </w:rPr>
              <w:t xml:space="preserve"> alive, </w:t>
            </w:r>
            <w:r w:rsidR="00B31F79">
              <w:rPr>
                <w:rFonts w:cs="Arial"/>
                <w:szCs w:val="22"/>
              </w:rPr>
              <w:t xml:space="preserve">including but not limited to records to which </w:t>
            </w:r>
            <w:r w:rsidR="00B31F79" w:rsidRPr="0034080A">
              <w:rPr>
                <w:rStyle w:val="Prompt"/>
                <w:rFonts w:ascii="Wingdings" w:hAnsi="Wingdings" w:cs="Arial"/>
                <w:color w:val="auto"/>
                <w:szCs w:val="22"/>
              </w:rPr>
              <w:sym w:font="Wingdings" w:char="F06C"/>
            </w:r>
            <w:r w:rsidR="00B31F79">
              <w:rPr>
                <w:rStyle w:val="Prompt"/>
                <w:rFonts w:ascii="Wingdings" w:hAnsi="Wingdings" w:cs="Arial"/>
                <w:color w:val="auto"/>
                <w:szCs w:val="22"/>
              </w:rPr>
              <w:sym w:font="Wingdings" w:char="F020"/>
            </w:r>
            <w:r w:rsidR="00B31F79">
              <w:rPr>
                <w:rFonts w:cs="Arial"/>
                <w:szCs w:val="22"/>
              </w:rPr>
              <w:t xml:space="preserve">was entitled to inspect as a shareholder pursuant to sections 140, 140.1, and 145 of the Ontario Business Corporations Act.  The </w:t>
            </w:r>
            <w:r w:rsidR="00B31F79" w:rsidRPr="0034080A">
              <w:rPr>
                <w:rStyle w:val="Prompt"/>
                <w:rFonts w:ascii="Wingdings" w:hAnsi="Wingdings" w:cs="Arial"/>
                <w:color w:val="auto"/>
                <w:szCs w:val="22"/>
              </w:rPr>
              <w:sym w:font="Wingdings" w:char="F06C"/>
            </w:r>
            <w:r w:rsidR="00B31F79">
              <w:rPr>
                <w:rFonts w:cs="Arial"/>
                <w:szCs w:val="22"/>
              </w:rPr>
              <w:t xml:space="preserve"> will, upon receipt of any such documents, produce copies to </w:t>
            </w:r>
            <w:r w:rsidR="007B483A">
              <w:rPr>
                <w:rFonts w:cs="Arial"/>
                <w:szCs w:val="22"/>
              </w:rPr>
              <w:t xml:space="preserve">the lawyer/lawyers </w:t>
            </w:r>
            <w:r w:rsidR="00B31F79">
              <w:rPr>
                <w:rFonts w:cs="Arial"/>
                <w:szCs w:val="22"/>
              </w:rPr>
              <w:t xml:space="preserve">for the Parties, with the cost incurred in relation to the production and copying of said documents to be paid from the assets of the estate by </w:t>
            </w:r>
            <w:r w:rsidR="00B31F79" w:rsidRPr="0034080A">
              <w:rPr>
                <w:rStyle w:val="Prompt"/>
                <w:rFonts w:ascii="Wingdings" w:hAnsi="Wingdings" w:cs="Arial"/>
                <w:color w:val="auto"/>
                <w:szCs w:val="22"/>
              </w:rPr>
              <w:sym w:font="Wingdings" w:char="F06C"/>
            </w:r>
            <w:r w:rsidR="00B31F79">
              <w:rPr>
                <w:rFonts w:cs="Arial"/>
                <w:szCs w:val="22"/>
              </w:rPr>
              <w:t xml:space="preserve"> and with the final determination as to payment of such costs and expenses to be reserved to the Trial Judge, unless otherwise agreed upon by the Parties.</w:t>
            </w:r>
          </w:p>
          <w:p w:rsidR="00082D33" w:rsidRPr="00D25B13" w:rsidRDefault="00082D33" w:rsidP="00607E63">
            <w:pPr>
              <w:rPr>
                <w:rFonts w:cs="Arial"/>
                <w:szCs w:val="22"/>
              </w:rPr>
            </w:pPr>
          </w:p>
        </w:tc>
        <w:tc>
          <w:tcPr>
            <w:tcW w:w="4050" w:type="dxa"/>
          </w:tcPr>
          <w:p w:rsidR="00145B3E" w:rsidRPr="00145B3E" w:rsidRDefault="00567A6D" w:rsidP="00607E63">
            <w:pPr>
              <w:rPr>
                <w:rFonts w:cs="Arial"/>
                <w:szCs w:val="22"/>
              </w:rPr>
            </w:pPr>
            <w:r w:rsidRPr="00145B3E">
              <w:rPr>
                <w:rFonts w:cs="Arial"/>
                <w:szCs w:val="22"/>
              </w:rPr>
              <w:lastRenderedPageBreak/>
              <w:t xml:space="preserve">In determining whether to order the production of relevant financial, </w:t>
            </w:r>
            <w:r w:rsidRPr="00145B3E">
              <w:rPr>
                <w:rFonts w:cs="Arial"/>
                <w:szCs w:val="22"/>
              </w:rPr>
              <w:lastRenderedPageBreak/>
              <w:t xml:space="preserve">medical, and </w:t>
            </w:r>
            <w:r w:rsidR="00B53033">
              <w:rPr>
                <w:rFonts w:cs="Arial"/>
                <w:szCs w:val="22"/>
              </w:rPr>
              <w:t>lawyer’s</w:t>
            </w:r>
            <w:r w:rsidRPr="00145B3E">
              <w:rPr>
                <w:rFonts w:cs="Arial"/>
                <w:szCs w:val="22"/>
              </w:rPr>
              <w:t xml:space="preserve"> records, the Court may first take </w:t>
            </w:r>
            <w:r w:rsidR="00CE6E99" w:rsidRPr="00145B3E">
              <w:rPr>
                <w:rFonts w:cs="Arial"/>
                <w:szCs w:val="22"/>
              </w:rPr>
              <w:t>steps</w:t>
            </w:r>
            <w:r w:rsidRPr="00145B3E">
              <w:rPr>
                <w:rFonts w:cs="Arial"/>
                <w:szCs w:val="22"/>
              </w:rPr>
              <w:t xml:space="preserve"> to satisfy itself the party challenging the will has met a minimal evidentiary threshold beyond simply pleading facts in support of the cause of action; see </w:t>
            </w:r>
            <w:r w:rsidRPr="00145B3E">
              <w:rPr>
                <w:rFonts w:cs="Arial"/>
                <w:i/>
                <w:szCs w:val="22"/>
              </w:rPr>
              <w:t>Seepa v Seepa</w:t>
            </w:r>
            <w:r w:rsidRPr="00145B3E">
              <w:rPr>
                <w:rFonts w:cs="Arial"/>
                <w:szCs w:val="22"/>
              </w:rPr>
              <w:t xml:space="preserve">, [2017] OJ No 4649 (SCJ), </w:t>
            </w:r>
            <w:r w:rsidRPr="00145B3E">
              <w:rPr>
                <w:rFonts w:cs="Arial"/>
                <w:i/>
                <w:szCs w:val="22"/>
              </w:rPr>
              <w:t>Martin v Martin</w:t>
            </w:r>
            <w:r w:rsidRPr="00145B3E">
              <w:rPr>
                <w:rFonts w:cs="Arial"/>
                <w:szCs w:val="22"/>
              </w:rPr>
              <w:t xml:space="preserve">, 2018 ONSC 1840 (CanLII). </w:t>
            </w:r>
          </w:p>
          <w:p w:rsidR="00082D33" w:rsidRPr="0034080A" w:rsidRDefault="00567A6D" w:rsidP="00607E63">
            <w:pPr>
              <w:rPr>
                <w:rFonts w:cs="Arial"/>
                <w:szCs w:val="22"/>
              </w:rPr>
            </w:pPr>
            <w:r>
              <w:rPr>
                <w:rFonts w:cs="Arial"/>
                <w:szCs w:val="22"/>
              </w:rPr>
              <w:t>Production orders should be limited in scope.  Consider the "3/2 period", which commences three years prior to the date of execution of the will and concludes the earlier of (i) two years from the date of execution of the will or (ii) the date of death.</w:t>
            </w:r>
          </w:p>
          <w:p w:rsidR="00082D33" w:rsidRPr="0034080A" w:rsidRDefault="00567A6D" w:rsidP="00607E63">
            <w:pPr>
              <w:rPr>
                <w:rFonts w:cs="Arial"/>
                <w:szCs w:val="22"/>
              </w:rPr>
            </w:pPr>
            <w:r>
              <w:rPr>
                <w:rFonts w:cs="Arial"/>
                <w:szCs w:val="22"/>
              </w:rPr>
              <w:t xml:space="preserve">Section 32(6) of the </w:t>
            </w:r>
            <w:r>
              <w:rPr>
                <w:rFonts w:cs="Arial"/>
                <w:i/>
                <w:szCs w:val="22"/>
              </w:rPr>
              <w:t>Substitute Decisions Act</w:t>
            </w:r>
            <w:r w:rsidRPr="00B31F79">
              <w:rPr>
                <w:rFonts w:cs="Arial"/>
                <w:i/>
                <w:szCs w:val="22"/>
              </w:rPr>
              <w:t>, 1992</w:t>
            </w:r>
            <w:r>
              <w:rPr>
                <w:rFonts w:cs="Arial"/>
                <w:szCs w:val="22"/>
              </w:rPr>
              <w:t xml:space="preserve">, creates a fiduciary obligation on an attorney or guardian to keep accounts of all transactions. In addition the addition of an adult child to an elderly parent’s account is sufficient to create a fiduciary duty in relation to the parent’s account. See </w:t>
            </w:r>
            <w:r>
              <w:rPr>
                <w:rFonts w:cs="Arial"/>
                <w:i/>
                <w:szCs w:val="22"/>
              </w:rPr>
              <w:t>Borges v Borges</w:t>
            </w:r>
            <w:r>
              <w:rPr>
                <w:rFonts w:cs="Arial"/>
                <w:szCs w:val="22"/>
              </w:rPr>
              <w:t>, 2018 ONSC 3451 at para. 27.</w:t>
            </w:r>
          </w:p>
        </w:tc>
      </w:tr>
      <w:tr w:rsidR="00E95BF2" w:rsidTr="0063492D">
        <w:tc>
          <w:tcPr>
            <w:tcW w:w="3438" w:type="dxa"/>
          </w:tcPr>
          <w:p w:rsidR="00082D33" w:rsidRPr="0034080A" w:rsidRDefault="00567A6D" w:rsidP="00607E63">
            <w:pPr>
              <w:rPr>
                <w:rFonts w:cs="Arial"/>
                <w:szCs w:val="22"/>
              </w:rPr>
            </w:pPr>
            <w:r w:rsidRPr="0034080A">
              <w:rPr>
                <w:rFonts w:cs="Arial"/>
                <w:szCs w:val="22"/>
              </w:rPr>
              <w:lastRenderedPageBreak/>
              <w:t>Production of Medical Records</w:t>
            </w:r>
          </w:p>
        </w:tc>
        <w:tc>
          <w:tcPr>
            <w:tcW w:w="6300" w:type="dxa"/>
          </w:tcPr>
          <w:p w:rsidR="00082D33" w:rsidRPr="006563D0" w:rsidRDefault="00567A6D" w:rsidP="00607E63">
            <w:pPr>
              <w:rPr>
                <w:rFonts w:cs="Arial"/>
                <w:szCs w:val="22"/>
              </w:rPr>
            </w:pPr>
            <w:r w:rsidRPr="0034080A">
              <w:rPr>
                <w:rFonts w:cs="Arial"/>
                <w:szCs w:val="22"/>
              </w:rPr>
              <w:t xml:space="preserve">THIS COURT ORDERS that the </w:t>
            </w:r>
            <w:r w:rsidRPr="0034080A">
              <w:rPr>
                <w:rStyle w:val="Prompt"/>
                <w:rFonts w:ascii="Wingdings" w:hAnsi="Wingdings" w:cs="Arial"/>
                <w:color w:val="auto"/>
                <w:szCs w:val="22"/>
              </w:rPr>
              <w:sym w:font="Wingdings" w:char="F06C"/>
            </w:r>
            <w:r w:rsidRPr="0034080A">
              <w:rPr>
                <w:rFonts w:cs="Arial"/>
                <w:szCs w:val="22"/>
              </w:rPr>
              <w:t xml:space="preserve"> be and is hereby entitled to compel production of all medical records and files relating to </w:t>
            </w:r>
            <w:r w:rsidRPr="0034080A">
              <w:rPr>
                <w:rStyle w:val="Prompt"/>
                <w:rFonts w:ascii="Wingdings" w:hAnsi="Wingdings" w:cs="Arial"/>
                <w:color w:val="auto"/>
                <w:szCs w:val="22"/>
              </w:rPr>
              <w:sym w:font="Wingdings" w:char="F06C"/>
            </w:r>
            <w:r>
              <w:rPr>
                <w:rFonts w:cs="Arial"/>
                <w:szCs w:val="22"/>
              </w:rPr>
              <w:t>,</w:t>
            </w:r>
            <w:r w:rsidRPr="0034080A">
              <w:rPr>
                <w:rFonts w:cs="Arial"/>
                <w:szCs w:val="22"/>
              </w:rPr>
              <w:t xml:space="preserve"> </w:t>
            </w:r>
            <w:r>
              <w:rPr>
                <w:rFonts w:cs="Arial"/>
                <w:szCs w:val="22"/>
              </w:rPr>
              <w:t xml:space="preserve">for the period commencing </w:t>
            </w:r>
            <w:r w:rsidRPr="0034080A">
              <w:rPr>
                <w:rStyle w:val="Prompt"/>
                <w:rFonts w:ascii="Wingdings" w:hAnsi="Wingdings" w:cs="Arial"/>
                <w:color w:val="auto"/>
                <w:szCs w:val="22"/>
              </w:rPr>
              <w:sym w:font="Wingdings" w:char="F06C"/>
            </w:r>
            <w:r>
              <w:rPr>
                <w:rStyle w:val="Prompt"/>
                <w:rFonts w:cs="Arial"/>
                <w:color w:val="auto"/>
                <w:szCs w:val="22"/>
              </w:rPr>
              <w:t xml:space="preserve"> and concluding </w:t>
            </w:r>
            <w:r w:rsidRPr="0034080A">
              <w:rPr>
                <w:rStyle w:val="Prompt"/>
                <w:rFonts w:ascii="Wingdings" w:hAnsi="Wingdings" w:cs="Arial"/>
                <w:color w:val="auto"/>
                <w:szCs w:val="22"/>
              </w:rPr>
              <w:sym w:font="Wingdings" w:char="F06C"/>
            </w:r>
            <w:r>
              <w:rPr>
                <w:rStyle w:val="Prompt"/>
                <w:rFonts w:cs="Arial"/>
                <w:color w:val="auto"/>
                <w:szCs w:val="22"/>
              </w:rPr>
              <w:t>,</w:t>
            </w:r>
            <w:r w:rsidRPr="0034080A">
              <w:rPr>
                <w:rFonts w:cs="Arial"/>
                <w:szCs w:val="22"/>
              </w:rPr>
              <w:t xml:space="preserve"> from any person or institution in possession of such medical records, in the same manner and to the same extent as </w:t>
            </w:r>
            <w:r w:rsidRPr="0034080A">
              <w:rPr>
                <w:rStyle w:val="Prompt"/>
                <w:rFonts w:ascii="Wingdings" w:hAnsi="Wingdings" w:cs="Arial"/>
                <w:color w:val="auto"/>
                <w:szCs w:val="22"/>
              </w:rPr>
              <w:sym w:font="Wingdings" w:char="F06C"/>
            </w:r>
            <w:r w:rsidRPr="0034080A">
              <w:rPr>
                <w:rFonts w:cs="Arial"/>
                <w:szCs w:val="22"/>
              </w:rPr>
              <w:t xml:space="preserve"> would have been able, if he</w:t>
            </w:r>
            <w:r>
              <w:rPr>
                <w:rFonts w:cs="Arial"/>
                <w:szCs w:val="22"/>
              </w:rPr>
              <w:t>/she</w:t>
            </w:r>
            <w:r w:rsidRPr="0034080A">
              <w:rPr>
                <w:rFonts w:cs="Arial"/>
                <w:szCs w:val="22"/>
              </w:rPr>
              <w:t xml:space="preserve"> were alive, and that all productions received be produced to the other parties on request.  The charges for the production of the records and files shall be paid from the Estate </w:t>
            </w:r>
            <w:r w:rsidRPr="0034080A">
              <w:rPr>
                <w:rFonts w:cs="Arial"/>
                <w:szCs w:val="22"/>
              </w:rPr>
              <w:lastRenderedPageBreak/>
              <w:t xml:space="preserve">by </w:t>
            </w:r>
            <w:r w:rsidRPr="0034080A">
              <w:rPr>
                <w:rStyle w:val="Prompt"/>
                <w:rFonts w:ascii="Wingdings" w:hAnsi="Wingdings" w:cs="Arial"/>
                <w:color w:val="auto"/>
                <w:szCs w:val="22"/>
              </w:rPr>
              <w:sym w:font="Wingdings" w:char="F06C"/>
            </w:r>
            <w:r w:rsidRPr="0034080A">
              <w:rPr>
                <w:rFonts w:cs="Arial"/>
                <w:szCs w:val="22"/>
              </w:rPr>
              <w:t>, and the final determination as to payment of such costs and expenses shall be reserved to the Trial Judge.</w:t>
            </w:r>
          </w:p>
        </w:tc>
        <w:tc>
          <w:tcPr>
            <w:tcW w:w="4050" w:type="dxa"/>
          </w:tcPr>
          <w:p w:rsidR="00082D33" w:rsidRPr="0034080A" w:rsidRDefault="00567A6D" w:rsidP="00374E7A">
            <w:pPr>
              <w:rPr>
                <w:rFonts w:cs="Arial"/>
                <w:szCs w:val="22"/>
              </w:rPr>
            </w:pPr>
            <w:r w:rsidRPr="005A6176">
              <w:rPr>
                <w:rFonts w:cs="Arial"/>
                <w:szCs w:val="22"/>
              </w:rPr>
              <w:lastRenderedPageBreak/>
              <w:t xml:space="preserve">There is </w:t>
            </w:r>
            <w:r w:rsidR="00CE6E99" w:rsidRPr="005A6176">
              <w:rPr>
                <w:rFonts w:cs="Arial"/>
                <w:szCs w:val="22"/>
              </w:rPr>
              <w:t>case law</w:t>
            </w:r>
            <w:r w:rsidRPr="005A6176">
              <w:rPr>
                <w:rFonts w:cs="Arial"/>
                <w:szCs w:val="22"/>
              </w:rPr>
              <w:t xml:space="preserve"> in the </w:t>
            </w:r>
            <w:r w:rsidR="00374E7A" w:rsidRPr="005A6176">
              <w:rPr>
                <w:rFonts w:cs="Arial"/>
                <w:szCs w:val="22"/>
              </w:rPr>
              <w:t xml:space="preserve">context of the </w:t>
            </w:r>
            <w:r w:rsidR="00374E7A" w:rsidRPr="005A6176">
              <w:rPr>
                <w:rFonts w:cs="Arial"/>
                <w:i/>
                <w:szCs w:val="22"/>
              </w:rPr>
              <w:t>Substitute Decisions Act, 1992</w:t>
            </w:r>
            <w:r w:rsidR="00374E7A" w:rsidRPr="005A6176">
              <w:rPr>
                <w:rFonts w:cs="Arial"/>
                <w:szCs w:val="22"/>
              </w:rPr>
              <w:t>,</w:t>
            </w:r>
            <w:r w:rsidRPr="005A6176">
              <w:rPr>
                <w:rFonts w:cs="Arial"/>
                <w:szCs w:val="22"/>
              </w:rPr>
              <w:t xml:space="preserve"> that the </w:t>
            </w:r>
            <w:r w:rsidR="00374E7A" w:rsidRPr="005A6176">
              <w:rPr>
                <w:rFonts w:cs="Arial"/>
                <w:szCs w:val="22"/>
              </w:rPr>
              <w:t>C</w:t>
            </w:r>
            <w:r w:rsidRPr="005A6176">
              <w:rPr>
                <w:rFonts w:cs="Arial"/>
                <w:szCs w:val="22"/>
              </w:rPr>
              <w:t>ourt may not have the jurisdiction, contrary to the patient’s wishes</w:t>
            </w:r>
            <w:r w:rsidR="00374E7A" w:rsidRPr="005A6176">
              <w:rPr>
                <w:rFonts w:cs="Arial"/>
                <w:szCs w:val="22"/>
              </w:rPr>
              <w:t>,</w:t>
            </w:r>
            <w:r w:rsidRPr="005A6176">
              <w:rPr>
                <w:rFonts w:cs="Arial"/>
                <w:szCs w:val="22"/>
              </w:rPr>
              <w:t xml:space="preserve"> to order the production of medical records. See Justice Penny’s decision in </w:t>
            </w:r>
            <w:r w:rsidRPr="005A6176">
              <w:rPr>
                <w:rFonts w:cs="Arial"/>
                <w:i/>
                <w:szCs w:val="22"/>
              </w:rPr>
              <w:t>Beretta v Beretta</w:t>
            </w:r>
            <w:r w:rsidRPr="005A6176">
              <w:rPr>
                <w:rFonts w:cs="Arial"/>
                <w:szCs w:val="22"/>
              </w:rPr>
              <w:t>, 2014 ONSC 7178</w:t>
            </w:r>
            <w:r w:rsidR="00374E7A" w:rsidRPr="005A6176">
              <w:rPr>
                <w:rFonts w:cs="Arial"/>
                <w:szCs w:val="22"/>
              </w:rPr>
              <w:t>,</w:t>
            </w:r>
            <w:r w:rsidRPr="005A6176">
              <w:rPr>
                <w:rFonts w:cs="Arial"/>
                <w:szCs w:val="22"/>
              </w:rPr>
              <w:t xml:space="preserve"> at para. 73. However</w:t>
            </w:r>
            <w:r w:rsidR="00374E7A" w:rsidRPr="005A6176">
              <w:rPr>
                <w:rFonts w:cs="Arial"/>
                <w:szCs w:val="22"/>
              </w:rPr>
              <w:t>,</w:t>
            </w:r>
            <w:r w:rsidRPr="005A6176">
              <w:rPr>
                <w:rFonts w:cs="Arial"/>
                <w:szCs w:val="22"/>
              </w:rPr>
              <w:t xml:space="preserve"> in </w:t>
            </w:r>
            <w:r w:rsidRPr="005A6176">
              <w:rPr>
                <w:rFonts w:cs="Arial"/>
                <w:i/>
                <w:szCs w:val="22"/>
              </w:rPr>
              <w:t>Borges v Borges</w:t>
            </w:r>
            <w:r w:rsidRPr="005A6176">
              <w:rPr>
                <w:rFonts w:cs="Arial"/>
                <w:szCs w:val="22"/>
              </w:rPr>
              <w:t xml:space="preserve">, 2018 </w:t>
            </w:r>
            <w:r w:rsidRPr="005A6176">
              <w:rPr>
                <w:rFonts w:cs="Arial"/>
                <w:szCs w:val="22"/>
              </w:rPr>
              <w:lastRenderedPageBreak/>
              <w:t>ONSC 3451</w:t>
            </w:r>
            <w:r w:rsidR="00374E7A" w:rsidRPr="005A6176">
              <w:rPr>
                <w:rFonts w:cs="Arial"/>
                <w:szCs w:val="22"/>
              </w:rPr>
              <w:t>,</w:t>
            </w:r>
            <w:r w:rsidRPr="005A6176">
              <w:rPr>
                <w:rFonts w:cs="Arial"/>
                <w:szCs w:val="22"/>
              </w:rPr>
              <w:t xml:space="preserve"> at para. 25 the </w:t>
            </w:r>
            <w:r w:rsidR="00374E7A" w:rsidRPr="005A6176">
              <w:rPr>
                <w:rFonts w:cs="Arial"/>
                <w:szCs w:val="22"/>
              </w:rPr>
              <w:t>C</w:t>
            </w:r>
            <w:r w:rsidRPr="005A6176">
              <w:rPr>
                <w:rFonts w:cs="Arial"/>
                <w:szCs w:val="22"/>
              </w:rPr>
              <w:t>ourt ordered the production of the medical records where the capacity of the alleged incapable person is in issue in an SDA proceeding.</w:t>
            </w:r>
          </w:p>
        </w:tc>
      </w:tr>
      <w:tr w:rsidR="00E95BF2" w:rsidTr="0063492D">
        <w:tc>
          <w:tcPr>
            <w:tcW w:w="3438" w:type="dxa"/>
          </w:tcPr>
          <w:p w:rsidR="00082D33" w:rsidRPr="0034080A" w:rsidRDefault="00567A6D" w:rsidP="00607E63">
            <w:pPr>
              <w:rPr>
                <w:rFonts w:cs="Arial"/>
                <w:szCs w:val="22"/>
              </w:rPr>
            </w:pPr>
            <w:r w:rsidRPr="0034080A">
              <w:rPr>
                <w:rFonts w:cs="Arial"/>
                <w:szCs w:val="22"/>
              </w:rPr>
              <w:lastRenderedPageBreak/>
              <w:t xml:space="preserve">Production of </w:t>
            </w:r>
            <w:r w:rsidR="00B53033">
              <w:rPr>
                <w:rFonts w:cs="Arial"/>
                <w:szCs w:val="22"/>
              </w:rPr>
              <w:t>Lawyer</w:t>
            </w:r>
            <w:r w:rsidRPr="0034080A">
              <w:rPr>
                <w:rFonts w:cs="Arial"/>
                <w:szCs w:val="22"/>
              </w:rPr>
              <w:t>’s Records</w:t>
            </w:r>
          </w:p>
          <w:p w:rsidR="00082D33" w:rsidRPr="0034080A" w:rsidRDefault="00082D33" w:rsidP="00607E63">
            <w:pPr>
              <w:rPr>
                <w:rFonts w:cs="Arial"/>
                <w:szCs w:val="22"/>
              </w:rPr>
            </w:pPr>
          </w:p>
          <w:p w:rsidR="00082D33" w:rsidRPr="0034080A" w:rsidRDefault="00082D33" w:rsidP="00607E63">
            <w:pPr>
              <w:rPr>
                <w:rFonts w:cs="Arial"/>
                <w:szCs w:val="22"/>
              </w:rPr>
            </w:pPr>
          </w:p>
          <w:p w:rsidR="00082D33" w:rsidRPr="0034080A" w:rsidRDefault="00082D33" w:rsidP="00607E63">
            <w:pPr>
              <w:rPr>
                <w:rFonts w:cs="Arial"/>
                <w:szCs w:val="22"/>
              </w:rPr>
            </w:pPr>
          </w:p>
          <w:p w:rsidR="00082D33" w:rsidRPr="0034080A" w:rsidRDefault="00082D33" w:rsidP="00607E63">
            <w:pPr>
              <w:rPr>
                <w:rFonts w:cs="Arial"/>
                <w:szCs w:val="22"/>
              </w:rPr>
            </w:pPr>
          </w:p>
        </w:tc>
        <w:tc>
          <w:tcPr>
            <w:tcW w:w="6300" w:type="dxa"/>
          </w:tcPr>
          <w:p w:rsidR="00082D33" w:rsidRPr="00233E69" w:rsidRDefault="00567A6D" w:rsidP="00607E63">
            <w:pPr>
              <w:rPr>
                <w:rFonts w:cs="Arial"/>
                <w:szCs w:val="22"/>
              </w:rPr>
            </w:pPr>
            <w:r w:rsidRPr="0034080A">
              <w:rPr>
                <w:rFonts w:cs="Arial"/>
                <w:szCs w:val="22"/>
              </w:rPr>
              <w:t xml:space="preserve">THIS COURT ORDERS that the </w:t>
            </w:r>
            <w:r w:rsidRPr="0034080A">
              <w:rPr>
                <w:rStyle w:val="Prompt"/>
                <w:rFonts w:ascii="Wingdings" w:hAnsi="Wingdings" w:cs="Arial"/>
                <w:color w:val="auto"/>
                <w:szCs w:val="22"/>
              </w:rPr>
              <w:sym w:font="Wingdings" w:char="F06C"/>
            </w:r>
            <w:r w:rsidRPr="0034080A">
              <w:rPr>
                <w:rFonts w:cs="Arial"/>
                <w:szCs w:val="22"/>
              </w:rPr>
              <w:t xml:space="preserve"> be and is hereby entitled to compel production of all </w:t>
            </w:r>
            <w:r w:rsidR="00B53033">
              <w:rPr>
                <w:rFonts w:cs="Arial"/>
                <w:szCs w:val="22"/>
              </w:rPr>
              <w:t>lawyer</w:t>
            </w:r>
            <w:r w:rsidRPr="0034080A">
              <w:rPr>
                <w:rFonts w:cs="Arial"/>
                <w:szCs w:val="22"/>
              </w:rPr>
              <w:t xml:space="preserve"> records, notes and files relating to </w:t>
            </w:r>
            <w:r w:rsidRPr="0034080A">
              <w:rPr>
                <w:rStyle w:val="Prompt"/>
                <w:rFonts w:ascii="Wingdings" w:hAnsi="Wingdings" w:cs="Arial"/>
                <w:color w:val="auto"/>
                <w:szCs w:val="22"/>
              </w:rPr>
              <w:sym w:font="Wingdings" w:char="F06C"/>
            </w:r>
            <w:r>
              <w:rPr>
                <w:rFonts w:cs="Arial"/>
                <w:szCs w:val="22"/>
              </w:rPr>
              <w:t>,</w:t>
            </w:r>
            <w:r w:rsidRPr="0034080A">
              <w:rPr>
                <w:rFonts w:cs="Arial"/>
                <w:szCs w:val="22"/>
              </w:rPr>
              <w:t xml:space="preserve"> </w:t>
            </w:r>
            <w:r>
              <w:rPr>
                <w:rFonts w:cs="Arial"/>
                <w:szCs w:val="22"/>
              </w:rPr>
              <w:t xml:space="preserve">for the period commencing </w:t>
            </w:r>
            <w:r w:rsidRPr="0034080A">
              <w:rPr>
                <w:rStyle w:val="Prompt"/>
                <w:rFonts w:ascii="Wingdings" w:hAnsi="Wingdings" w:cs="Arial"/>
                <w:color w:val="auto"/>
                <w:szCs w:val="22"/>
              </w:rPr>
              <w:sym w:font="Wingdings" w:char="F06C"/>
            </w:r>
            <w:r>
              <w:rPr>
                <w:rStyle w:val="Prompt"/>
                <w:rFonts w:cs="Arial"/>
                <w:color w:val="auto"/>
                <w:szCs w:val="22"/>
              </w:rPr>
              <w:t xml:space="preserve"> and concluding </w:t>
            </w:r>
            <w:r w:rsidRPr="0034080A">
              <w:rPr>
                <w:rStyle w:val="Prompt"/>
                <w:rFonts w:ascii="Wingdings" w:hAnsi="Wingdings" w:cs="Arial"/>
                <w:color w:val="auto"/>
                <w:szCs w:val="22"/>
              </w:rPr>
              <w:sym w:font="Wingdings" w:char="F06C"/>
            </w:r>
            <w:r>
              <w:rPr>
                <w:rStyle w:val="Prompt"/>
                <w:rFonts w:cs="Arial"/>
                <w:color w:val="auto"/>
                <w:szCs w:val="22"/>
              </w:rPr>
              <w:t xml:space="preserve">, </w:t>
            </w:r>
            <w:r w:rsidRPr="0034080A">
              <w:rPr>
                <w:rFonts w:cs="Arial"/>
                <w:szCs w:val="22"/>
              </w:rPr>
              <w:t xml:space="preserve">from any </w:t>
            </w:r>
            <w:r w:rsidR="00B53033">
              <w:rPr>
                <w:rFonts w:cs="Arial"/>
                <w:szCs w:val="22"/>
              </w:rPr>
              <w:t>lawyer</w:t>
            </w:r>
            <w:r w:rsidRPr="0034080A">
              <w:rPr>
                <w:rFonts w:cs="Arial"/>
                <w:szCs w:val="22"/>
              </w:rPr>
              <w:t xml:space="preserve"> or law firm in possession of such relevant legal records in the same manner and to the same extent as </w:t>
            </w:r>
            <w:r w:rsidRPr="0034080A">
              <w:rPr>
                <w:rStyle w:val="Prompt"/>
                <w:rFonts w:ascii="Wingdings" w:hAnsi="Wingdings" w:cs="Arial"/>
                <w:color w:val="auto"/>
                <w:szCs w:val="22"/>
              </w:rPr>
              <w:sym w:font="Wingdings" w:char="F06C"/>
            </w:r>
            <w:r w:rsidRPr="0034080A">
              <w:rPr>
                <w:rFonts w:cs="Arial"/>
                <w:szCs w:val="22"/>
              </w:rPr>
              <w:t xml:space="preserve"> would have been able, if he</w:t>
            </w:r>
            <w:r>
              <w:rPr>
                <w:rFonts w:cs="Arial"/>
                <w:szCs w:val="22"/>
              </w:rPr>
              <w:t>/she</w:t>
            </w:r>
            <w:r w:rsidRPr="0034080A">
              <w:rPr>
                <w:rFonts w:cs="Arial"/>
                <w:szCs w:val="22"/>
              </w:rPr>
              <w:t xml:space="preserve"> was alive, and that all productions received be produced to the other parties on request.</w:t>
            </w:r>
            <w:r>
              <w:rPr>
                <w:rFonts w:cs="Arial"/>
                <w:szCs w:val="22"/>
              </w:rPr>
              <w:t xml:space="preserve"> </w:t>
            </w:r>
            <w:r w:rsidRPr="0034080A">
              <w:rPr>
                <w:rFonts w:cs="Arial"/>
                <w:szCs w:val="22"/>
              </w:rPr>
              <w:t xml:space="preserve">The charges for the production of the records and files shall be paid from the Estate by </w:t>
            </w:r>
            <w:r w:rsidRPr="0034080A">
              <w:rPr>
                <w:rStyle w:val="Prompt"/>
                <w:rFonts w:ascii="Wingdings" w:hAnsi="Wingdings" w:cs="Arial"/>
                <w:color w:val="auto"/>
                <w:szCs w:val="22"/>
              </w:rPr>
              <w:sym w:font="Wingdings" w:char="F06C"/>
            </w:r>
            <w:r w:rsidRPr="0034080A">
              <w:rPr>
                <w:rFonts w:cs="Arial"/>
                <w:szCs w:val="22"/>
              </w:rPr>
              <w:t>, and the final determination as to payment of such cost and expenses shall be reserved to the Trial Judge.</w:t>
            </w:r>
          </w:p>
        </w:tc>
        <w:tc>
          <w:tcPr>
            <w:tcW w:w="4050" w:type="dxa"/>
          </w:tcPr>
          <w:p w:rsidR="00082D33" w:rsidRDefault="00567A6D" w:rsidP="00607E63">
            <w:pPr>
              <w:rPr>
                <w:color w:val="000000"/>
                <w:shd w:val="clear" w:color="auto" w:fill="FFFFFF"/>
              </w:rPr>
            </w:pPr>
            <w:r>
              <w:rPr>
                <w:rFonts w:cs="Arial"/>
                <w:szCs w:val="22"/>
              </w:rPr>
              <w:t xml:space="preserve">See </w:t>
            </w:r>
            <w:r w:rsidRPr="00374E7A">
              <w:rPr>
                <w:rFonts w:cs="Arial"/>
                <w:i/>
                <w:szCs w:val="22"/>
              </w:rPr>
              <w:t>Ballard Estate</w:t>
            </w:r>
            <w:r>
              <w:rPr>
                <w:rFonts w:cs="Arial"/>
                <w:szCs w:val="22"/>
              </w:rPr>
              <w:t xml:space="preserve">, </w:t>
            </w:r>
            <w:r>
              <w:rPr>
                <w:rStyle w:val="reflex3-alt"/>
                <w:color w:val="000000"/>
                <w:shd w:val="clear" w:color="auto" w:fill="FFFFFF"/>
              </w:rPr>
              <w:t>[1994] CarswellOnt 579 (ON SC)</w:t>
            </w:r>
            <w:r w:rsidR="00374E7A">
              <w:rPr>
                <w:rStyle w:val="reflex3-alt"/>
                <w:color w:val="000000"/>
                <w:shd w:val="clear" w:color="auto" w:fill="FFFFFF"/>
              </w:rPr>
              <w:t>,</w:t>
            </w:r>
            <w:r>
              <w:rPr>
                <w:color w:val="000000"/>
                <w:shd w:val="clear" w:color="auto" w:fill="FFFFFF"/>
              </w:rPr>
              <w:t> as to the joint interest principle in privilege as between beneficiaries and trustees concerning the legal opinions given about the administration of the trust to a trustee.</w:t>
            </w:r>
          </w:p>
          <w:p w:rsidR="00AD2D75" w:rsidRPr="0034080A" w:rsidRDefault="00567A6D" w:rsidP="00607E63">
            <w:pPr>
              <w:rPr>
                <w:rFonts w:cs="Arial"/>
                <w:szCs w:val="22"/>
              </w:rPr>
            </w:pPr>
            <w:r>
              <w:rPr>
                <w:rFonts w:cs="Arial"/>
                <w:szCs w:val="22"/>
              </w:rPr>
              <w:t xml:space="preserve">NOTE: ensure that the scope of this production order, regarding </w:t>
            </w:r>
            <w:r w:rsidR="00B53033">
              <w:rPr>
                <w:rFonts w:cs="Arial"/>
                <w:szCs w:val="22"/>
              </w:rPr>
              <w:t>lawyer</w:t>
            </w:r>
            <w:r>
              <w:rPr>
                <w:rFonts w:cs="Arial"/>
                <w:szCs w:val="22"/>
              </w:rPr>
              <w:t xml:space="preserve">’s records, is limited only to </w:t>
            </w:r>
            <w:r w:rsidR="007B483A">
              <w:rPr>
                <w:rFonts w:cs="Arial"/>
                <w:szCs w:val="22"/>
              </w:rPr>
              <w:t>the lawyer/lawyers</w:t>
            </w:r>
            <w:r>
              <w:rPr>
                <w:rFonts w:cs="Arial"/>
                <w:szCs w:val="22"/>
              </w:rPr>
              <w:t xml:space="preserve">’ files which may be necessary to adjudicate the will challenge. </w:t>
            </w:r>
          </w:p>
        </w:tc>
      </w:tr>
      <w:tr w:rsidR="00E95BF2" w:rsidTr="0063492D">
        <w:tc>
          <w:tcPr>
            <w:tcW w:w="3438" w:type="dxa"/>
          </w:tcPr>
          <w:p w:rsidR="00082D33" w:rsidRPr="0034080A" w:rsidRDefault="00567A6D" w:rsidP="00607E63">
            <w:pPr>
              <w:rPr>
                <w:rFonts w:cs="Arial"/>
                <w:szCs w:val="22"/>
              </w:rPr>
            </w:pPr>
            <w:r>
              <w:rPr>
                <w:rFonts w:cs="Arial"/>
                <w:szCs w:val="22"/>
              </w:rPr>
              <w:t xml:space="preserve">Production of </w:t>
            </w:r>
            <w:r w:rsidR="00B53033">
              <w:rPr>
                <w:rFonts w:cs="Arial"/>
                <w:szCs w:val="22"/>
              </w:rPr>
              <w:t>Lawyer</w:t>
            </w:r>
            <w:r>
              <w:rPr>
                <w:rFonts w:cs="Arial"/>
                <w:szCs w:val="22"/>
              </w:rPr>
              <w:t>'s Real Estate File</w:t>
            </w:r>
          </w:p>
        </w:tc>
        <w:tc>
          <w:tcPr>
            <w:tcW w:w="6300" w:type="dxa"/>
          </w:tcPr>
          <w:p w:rsidR="00082D33" w:rsidRPr="0034080A" w:rsidRDefault="00567A6D" w:rsidP="00607E63">
            <w:pPr>
              <w:rPr>
                <w:rFonts w:cs="Arial"/>
                <w:szCs w:val="22"/>
              </w:rPr>
            </w:pPr>
            <w:r w:rsidRPr="0034080A">
              <w:rPr>
                <w:rFonts w:cs="Arial"/>
                <w:szCs w:val="22"/>
              </w:rPr>
              <w:t xml:space="preserve">THIS COURT ORDERS  that the </w:t>
            </w:r>
            <w:r w:rsidR="007B483A">
              <w:rPr>
                <w:rFonts w:cs="Arial"/>
                <w:szCs w:val="22"/>
              </w:rPr>
              <w:t>lawyer/lawyers</w:t>
            </w:r>
            <w:r w:rsidRPr="0034080A">
              <w:rPr>
                <w:rFonts w:cs="Arial"/>
                <w:szCs w:val="22"/>
              </w:rPr>
              <w:t xml:space="preserve"> involved in the transfer of (property) on in or about (date), forthwith provide all files, documentation, and information to the </w:t>
            </w:r>
            <w:r w:rsidR="007B483A">
              <w:rPr>
                <w:rFonts w:cs="Arial"/>
                <w:szCs w:val="22"/>
              </w:rPr>
              <w:t>lawyer/lawyers</w:t>
            </w:r>
            <w:r w:rsidRPr="0034080A">
              <w:rPr>
                <w:rFonts w:cs="Arial"/>
                <w:szCs w:val="22"/>
              </w:rPr>
              <w:t xml:space="preserve"> for the applicants/respondents, respecting matters relating to the deceased</w:t>
            </w:r>
            <w:r>
              <w:rPr>
                <w:rFonts w:cs="Arial"/>
                <w:szCs w:val="22"/>
              </w:rPr>
              <w:t xml:space="preserve"> during the period commencing </w:t>
            </w:r>
            <w:r w:rsidRPr="0034080A">
              <w:rPr>
                <w:rStyle w:val="Prompt"/>
                <w:rFonts w:ascii="Wingdings" w:hAnsi="Wingdings" w:cs="Arial"/>
                <w:color w:val="auto"/>
                <w:szCs w:val="22"/>
              </w:rPr>
              <w:sym w:font="Wingdings" w:char="F06C"/>
            </w:r>
            <w:r>
              <w:rPr>
                <w:rStyle w:val="Prompt"/>
                <w:rFonts w:cs="Arial"/>
                <w:color w:val="auto"/>
                <w:szCs w:val="22"/>
              </w:rPr>
              <w:t xml:space="preserve"> and concluding </w:t>
            </w:r>
            <w:r w:rsidRPr="0034080A">
              <w:rPr>
                <w:rStyle w:val="Prompt"/>
                <w:rFonts w:ascii="Wingdings" w:hAnsi="Wingdings" w:cs="Arial"/>
                <w:color w:val="auto"/>
                <w:szCs w:val="22"/>
              </w:rPr>
              <w:sym w:font="Wingdings" w:char="F06C"/>
            </w:r>
            <w:r w:rsidRPr="0034080A">
              <w:rPr>
                <w:rFonts w:cs="Arial"/>
                <w:szCs w:val="22"/>
              </w:rPr>
              <w:t>.</w:t>
            </w:r>
          </w:p>
        </w:tc>
        <w:tc>
          <w:tcPr>
            <w:tcW w:w="4050" w:type="dxa"/>
          </w:tcPr>
          <w:p w:rsidR="00082D33" w:rsidRPr="0034080A" w:rsidRDefault="00082D33" w:rsidP="00607E63">
            <w:pPr>
              <w:rPr>
                <w:rFonts w:cs="Arial"/>
                <w:szCs w:val="22"/>
              </w:rPr>
            </w:pPr>
          </w:p>
        </w:tc>
      </w:tr>
      <w:tr w:rsidR="00E95BF2" w:rsidTr="0063492D">
        <w:tc>
          <w:tcPr>
            <w:tcW w:w="3438" w:type="dxa"/>
          </w:tcPr>
          <w:p w:rsidR="00082D33" w:rsidRPr="0034080A" w:rsidRDefault="00567A6D" w:rsidP="00607E63">
            <w:pPr>
              <w:rPr>
                <w:rFonts w:cs="Arial"/>
                <w:szCs w:val="22"/>
              </w:rPr>
            </w:pPr>
            <w:r w:rsidRPr="0034080A">
              <w:rPr>
                <w:rFonts w:cs="Arial"/>
                <w:szCs w:val="22"/>
              </w:rPr>
              <w:t xml:space="preserve">Privilege </w:t>
            </w:r>
          </w:p>
        </w:tc>
        <w:tc>
          <w:tcPr>
            <w:tcW w:w="6300" w:type="dxa"/>
          </w:tcPr>
          <w:p w:rsidR="00082D33" w:rsidRPr="006563D0" w:rsidRDefault="00567A6D" w:rsidP="00607E63">
            <w:pPr>
              <w:rPr>
                <w:rFonts w:cs="Arial"/>
                <w:szCs w:val="22"/>
              </w:rPr>
            </w:pPr>
            <w:r w:rsidRPr="0034080A">
              <w:rPr>
                <w:rFonts w:cs="Arial"/>
                <w:szCs w:val="22"/>
              </w:rPr>
              <w:t xml:space="preserve">THIS COURT ORDERS that any claim in respect of the deceased, of </w:t>
            </w:r>
            <w:r w:rsidR="00B53033">
              <w:rPr>
                <w:rFonts w:cs="Arial"/>
                <w:szCs w:val="22"/>
              </w:rPr>
              <w:t>lawyer</w:t>
            </w:r>
            <w:r w:rsidRPr="0034080A">
              <w:rPr>
                <w:rFonts w:cs="Arial"/>
                <w:szCs w:val="22"/>
              </w:rPr>
              <w:t xml:space="preserve">/client privilege, financial advisor/client privilege, or any other professional privilege, including medical privilege, or the duty of confidentiality relating to the instructions for, making of, or execution of, any of the deceased’s testamentary or personal documentation, financial documentation, or documentation relating to property, real estate, or a corporation of the deceased,  inclusive of any privacy regulations and legislation which may prohibit the </w:t>
            </w:r>
            <w:r w:rsidRPr="0034080A">
              <w:rPr>
                <w:rFonts w:cs="Arial"/>
                <w:szCs w:val="22"/>
              </w:rPr>
              <w:lastRenderedPageBreak/>
              <w:t xml:space="preserve">obtaining of such information, including personal; health information in respect of the deceased, documentation in respect of the deceased  governed by the </w:t>
            </w:r>
            <w:r w:rsidRPr="0034080A">
              <w:rPr>
                <w:rFonts w:cs="Arial"/>
                <w:i/>
                <w:szCs w:val="22"/>
              </w:rPr>
              <w:t>Personal Information Protection and Electronic Documents Act</w:t>
            </w:r>
            <w:r w:rsidRPr="0034080A">
              <w:rPr>
                <w:rFonts w:cs="Arial"/>
                <w:szCs w:val="22"/>
              </w:rPr>
              <w:t xml:space="preserve"> (the “PIPEDA”), and the </w:t>
            </w:r>
            <w:r w:rsidRPr="0034080A">
              <w:rPr>
                <w:rFonts w:cs="Arial"/>
                <w:i/>
                <w:szCs w:val="22"/>
              </w:rPr>
              <w:t>Personal Health Information Protection Act</w:t>
            </w:r>
            <w:r w:rsidRPr="0034080A">
              <w:rPr>
                <w:rFonts w:cs="Arial"/>
                <w:szCs w:val="22"/>
              </w:rPr>
              <w:t xml:space="preserve"> (the “PHIPA”), shall be and hereby is waived by the O</w:t>
            </w:r>
            <w:r>
              <w:rPr>
                <w:rFonts w:cs="Arial"/>
                <w:szCs w:val="22"/>
              </w:rPr>
              <w:t xml:space="preserve">rder Giving Directions herein. </w:t>
            </w:r>
          </w:p>
        </w:tc>
        <w:tc>
          <w:tcPr>
            <w:tcW w:w="4050" w:type="dxa"/>
          </w:tcPr>
          <w:p w:rsidR="00082D33" w:rsidRPr="0034080A" w:rsidRDefault="00567A6D" w:rsidP="00374E7A">
            <w:pPr>
              <w:rPr>
                <w:rFonts w:cs="Arial"/>
                <w:szCs w:val="22"/>
              </w:rPr>
            </w:pPr>
            <w:r>
              <w:rPr>
                <w:rFonts w:cs="Arial"/>
                <w:szCs w:val="22"/>
              </w:rPr>
              <w:lastRenderedPageBreak/>
              <w:t xml:space="preserve">The general policy </w:t>
            </w:r>
            <w:r w:rsidR="00374E7A">
              <w:rPr>
                <w:rFonts w:cs="Arial"/>
                <w:szCs w:val="22"/>
              </w:rPr>
              <w:t>that</w:t>
            </w:r>
            <w:r>
              <w:rPr>
                <w:rFonts w:cs="Arial"/>
                <w:szCs w:val="22"/>
              </w:rPr>
              <w:t xml:space="preserve"> supports the exception of the privilege that normally attaches where there is a will challenge is that the interests of the deceased client are furthered in the sense that the purpose of allowing evidence of the drafting </w:t>
            </w:r>
            <w:r w:rsidR="00B53033">
              <w:rPr>
                <w:rFonts w:cs="Arial"/>
                <w:szCs w:val="22"/>
              </w:rPr>
              <w:t>lawyer</w:t>
            </w:r>
            <w:r>
              <w:rPr>
                <w:rFonts w:cs="Arial"/>
                <w:szCs w:val="22"/>
              </w:rPr>
              <w:t xml:space="preserve">’s notes and testimony about the execution of the will allows the </w:t>
            </w:r>
            <w:r w:rsidR="00374E7A">
              <w:rPr>
                <w:rFonts w:cs="Arial"/>
                <w:szCs w:val="22"/>
              </w:rPr>
              <w:t>C</w:t>
            </w:r>
            <w:r>
              <w:rPr>
                <w:rFonts w:cs="Arial"/>
                <w:szCs w:val="22"/>
              </w:rPr>
              <w:t xml:space="preserve">ourt to ascertain what the deceased’s </w:t>
            </w:r>
            <w:r>
              <w:rPr>
                <w:rFonts w:cs="Arial"/>
                <w:szCs w:val="22"/>
              </w:rPr>
              <w:lastRenderedPageBreak/>
              <w:t xml:space="preserve">true intentions are. See </w:t>
            </w:r>
            <w:r>
              <w:rPr>
                <w:rFonts w:cs="Arial"/>
                <w:i/>
                <w:szCs w:val="22"/>
              </w:rPr>
              <w:t>Goodman Estate v Geffen</w:t>
            </w:r>
            <w:r>
              <w:rPr>
                <w:rFonts w:cs="Arial"/>
                <w:szCs w:val="22"/>
              </w:rPr>
              <w:t>, [1991] 2 SCR 353 and Hope v Martin</w:t>
            </w:r>
            <w:r>
              <w:rPr>
                <w:rFonts w:cs="Arial"/>
                <w:i/>
                <w:szCs w:val="22"/>
              </w:rPr>
              <w:t xml:space="preserve">, </w:t>
            </w:r>
            <w:r w:rsidRPr="00D25B13">
              <w:rPr>
                <w:rFonts w:cs="Arial"/>
                <w:szCs w:val="22"/>
              </w:rPr>
              <w:t>2011 ONSC 5447</w:t>
            </w:r>
            <w:r>
              <w:rPr>
                <w:rFonts w:cs="Arial"/>
                <w:szCs w:val="22"/>
              </w:rPr>
              <w:t xml:space="preserve"> at paras 19-20 for a review of the wills exception to privilege. </w:t>
            </w:r>
          </w:p>
        </w:tc>
      </w:tr>
      <w:tr w:rsidR="00E95BF2" w:rsidTr="004C59A1">
        <w:tc>
          <w:tcPr>
            <w:tcW w:w="13788" w:type="dxa"/>
            <w:gridSpan w:val="3"/>
          </w:tcPr>
          <w:p w:rsidR="00F31F65" w:rsidRPr="00F31F65" w:rsidRDefault="00567A6D" w:rsidP="00F31F65">
            <w:pPr>
              <w:jc w:val="center"/>
              <w:rPr>
                <w:rFonts w:cs="Arial"/>
                <w:b/>
                <w:i/>
                <w:szCs w:val="22"/>
              </w:rPr>
            </w:pPr>
            <w:r w:rsidRPr="00F31F65">
              <w:rPr>
                <w:rFonts w:cs="Arial"/>
                <w:b/>
                <w:i/>
                <w:szCs w:val="22"/>
              </w:rPr>
              <w:lastRenderedPageBreak/>
              <w:t>(Scheduling of) Next Steps in Litigation</w:t>
            </w:r>
          </w:p>
        </w:tc>
      </w:tr>
      <w:tr w:rsidR="00E95BF2" w:rsidTr="0063492D">
        <w:tc>
          <w:tcPr>
            <w:tcW w:w="3438" w:type="dxa"/>
          </w:tcPr>
          <w:p w:rsidR="00082D33" w:rsidRPr="0034080A" w:rsidRDefault="00567A6D" w:rsidP="00607E63">
            <w:pPr>
              <w:rPr>
                <w:rFonts w:cs="Arial"/>
                <w:szCs w:val="22"/>
              </w:rPr>
            </w:pPr>
            <w:r w:rsidRPr="0034080A">
              <w:rPr>
                <w:rFonts w:cs="Arial"/>
                <w:szCs w:val="22"/>
              </w:rPr>
              <w:t xml:space="preserve">Scheduling </w:t>
            </w:r>
          </w:p>
        </w:tc>
        <w:tc>
          <w:tcPr>
            <w:tcW w:w="6300" w:type="dxa"/>
          </w:tcPr>
          <w:p w:rsidR="00082D33" w:rsidRPr="0034080A" w:rsidRDefault="00567A6D" w:rsidP="00607E63">
            <w:pPr>
              <w:rPr>
                <w:rFonts w:cs="Arial"/>
                <w:szCs w:val="22"/>
              </w:rPr>
            </w:pPr>
            <w:r w:rsidRPr="0034080A">
              <w:rPr>
                <w:rFonts w:cs="Arial"/>
                <w:szCs w:val="22"/>
              </w:rPr>
              <w:t>THIS COURT ORDERS that the parties hereto shall adhere to the following schedul</w:t>
            </w:r>
            <w:r>
              <w:rPr>
                <w:rFonts w:cs="Arial"/>
                <w:szCs w:val="22"/>
              </w:rPr>
              <w:t>e</w:t>
            </w:r>
            <w:r w:rsidRPr="0034080A">
              <w:rPr>
                <w:rFonts w:cs="Arial"/>
                <w:szCs w:val="22"/>
              </w:rPr>
              <w:t xml:space="preserve">: </w:t>
            </w:r>
          </w:p>
          <w:p w:rsidR="00082D33" w:rsidRPr="0034080A" w:rsidRDefault="00567A6D" w:rsidP="00607E63">
            <w:pPr>
              <w:rPr>
                <w:rStyle w:val="Prompt"/>
                <w:rFonts w:cs="Arial"/>
                <w:color w:val="auto"/>
                <w:szCs w:val="22"/>
              </w:rPr>
            </w:pPr>
            <w:r>
              <w:rPr>
                <w:rStyle w:val="Prompt"/>
                <w:rFonts w:cs="Arial"/>
                <w:color w:val="auto"/>
                <w:szCs w:val="22"/>
              </w:rPr>
              <w:t>(a)</w:t>
            </w:r>
            <w:r w:rsidRPr="0034080A">
              <w:rPr>
                <w:rStyle w:val="Prompt"/>
                <w:rFonts w:cs="Arial"/>
                <w:color w:val="auto"/>
                <w:szCs w:val="22"/>
              </w:rPr>
              <w:t xml:space="preserve"> responding affidavits to be served</w:t>
            </w:r>
            <w:r w:rsidR="00B37A07">
              <w:rPr>
                <w:rStyle w:val="Prompt"/>
                <w:rFonts w:cs="Arial"/>
                <w:color w:val="auto"/>
                <w:szCs w:val="22"/>
              </w:rPr>
              <w:t xml:space="preserve"> by (date);</w:t>
            </w:r>
          </w:p>
          <w:p w:rsidR="00082D33" w:rsidRPr="0034080A" w:rsidRDefault="00567A6D" w:rsidP="00607E63">
            <w:pPr>
              <w:rPr>
                <w:rStyle w:val="Prompt"/>
                <w:rFonts w:cs="Arial"/>
                <w:color w:val="auto"/>
                <w:szCs w:val="22"/>
              </w:rPr>
            </w:pPr>
            <w:r>
              <w:rPr>
                <w:rStyle w:val="Prompt"/>
                <w:rFonts w:cs="Arial"/>
                <w:color w:val="auto"/>
                <w:szCs w:val="22"/>
              </w:rPr>
              <w:t>(b)</w:t>
            </w:r>
            <w:r w:rsidRPr="0034080A">
              <w:rPr>
                <w:rStyle w:val="Prompt"/>
                <w:rFonts w:cs="Arial"/>
                <w:color w:val="auto"/>
                <w:szCs w:val="22"/>
              </w:rPr>
              <w:t xml:space="preserve"> defence where statement of claim is to be served</w:t>
            </w:r>
            <w:r w:rsidR="00B37A07">
              <w:rPr>
                <w:rStyle w:val="Prompt"/>
                <w:rFonts w:cs="Arial"/>
                <w:color w:val="auto"/>
                <w:szCs w:val="22"/>
              </w:rPr>
              <w:t xml:space="preserve"> by (date);</w:t>
            </w:r>
          </w:p>
          <w:p w:rsidR="00082D33" w:rsidRPr="0034080A" w:rsidRDefault="00567A6D" w:rsidP="00607E63">
            <w:pPr>
              <w:rPr>
                <w:rStyle w:val="Prompt"/>
                <w:rFonts w:cs="Arial"/>
                <w:color w:val="auto"/>
                <w:szCs w:val="22"/>
              </w:rPr>
            </w:pPr>
            <w:r>
              <w:rPr>
                <w:rStyle w:val="Prompt"/>
                <w:rFonts w:cs="Arial"/>
                <w:color w:val="auto"/>
                <w:szCs w:val="22"/>
              </w:rPr>
              <w:t>(c)</w:t>
            </w:r>
            <w:r w:rsidRPr="0034080A">
              <w:rPr>
                <w:rStyle w:val="Prompt"/>
                <w:rFonts w:cs="Arial"/>
                <w:color w:val="auto"/>
                <w:szCs w:val="22"/>
              </w:rPr>
              <w:t xml:space="preserve"> return of motion date is to be</w:t>
            </w:r>
            <w:r w:rsidR="00B37A07">
              <w:rPr>
                <w:rStyle w:val="Prompt"/>
                <w:rFonts w:cs="Arial"/>
                <w:color w:val="auto"/>
                <w:szCs w:val="22"/>
              </w:rPr>
              <w:t xml:space="preserve"> (date);</w:t>
            </w:r>
          </w:p>
          <w:p w:rsidR="00082D33" w:rsidRPr="0034080A" w:rsidRDefault="00567A6D" w:rsidP="00607E63">
            <w:pPr>
              <w:rPr>
                <w:rStyle w:val="Prompt"/>
                <w:rFonts w:cs="Arial"/>
                <w:color w:val="auto"/>
                <w:szCs w:val="22"/>
              </w:rPr>
            </w:pPr>
            <w:r>
              <w:rPr>
                <w:rStyle w:val="Prompt"/>
                <w:rFonts w:cs="Arial"/>
                <w:color w:val="auto"/>
                <w:szCs w:val="22"/>
              </w:rPr>
              <w:t>(d)</w:t>
            </w:r>
            <w:r w:rsidRPr="0034080A">
              <w:rPr>
                <w:rStyle w:val="Prompt"/>
                <w:rFonts w:cs="Arial"/>
                <w:color w:val="auto"/>
                <w:szCs w:val="22"/>
              </w:rPr>
              <w:t xml:space="preserve"> affidavit of documents to be exchanged</w:t>
            </w:r>
            <w:r w:rsidR="00B37A07">
              <w:rPr>
                <w:rStyle w:val="Prompt"/>
                <w:rFonts w:cs="Arial"/>
                <w:color w:val="auto"/>
                <w:szCs w:val="22"/>
              </w:rPr>
              <w:t xml:space="preserve"> on/by (date);</w:t>
            </w:r>
          </w:p>
          <w:p w:rsidR="00082D33" w:rsidRPr="0034080A" w:rsidRDefault="00567A6D" w:rsidP="00607E63">
            <w:pPr>
              <w:rPr>
                <w:rStyle w:val="Prompt"/>
                <w:rFonts w:cs="Arial"/>
                <w:color w:val="auto"/>
                <w:szCs w:val="22"/>
              </w:rPr>
            </w:pPr>
            <w:r>
              <w:rPr>
                <w:rStyle w:val="Prompt"/>
                <w:rFonts w:cs="Arial"/>
                <w:color w:val="auto"/>
                <w:szCs w:val="22"/>
              </w:rPr>
              <w:t>(e)</w:t>
            </w:r>
            <w:r w:rsidRPr="0034080A">
              <w:rPr>
                <w:rStyle w:val="Prompt"/>
                <w:rFonts w:cs="Arial"/>
                <w:color w:val="auto"/>
                <w:szCs w:val="22"/>
              </w:rPr>
              <w:t xml:space="preserve"> </w:t>
            </w:r>
            <w:r w:rsidR="00B37A07">
              <w:rPr>
                <w:rStyle w:val="Prompt"/>
                <w:rFonts w:cs="Arial"/>
                <w:color w:val="auto"/>
                <w:szCs w:val="22"/>
              </w:rPr>
              <w:t>mediation</w:t>
            </w:r>
            <w:r w:rsidRPr="0034080A">
              <w:rPr>
                <w:rStyle w:val="Prompt"/>
                <w:rFonts w:cs="Arial"/>
                <w:color w:val="auto"/>
                <w:szCs w:val="22"/>
              </w:rPr>
              <w:t xml:space="preserve"> to be conducted </w:t>
            </w:r>
            <w:r w:rsidR="00B37A07">
              <w:rPr>
                <w:rStyle w:val="Prompt"/>
                <w:rFonts w:cs="Arial"/>
                <w:color w:val="auto"/>
                <w:szCs w:val="22"/>
              </w:rPr>
              <w:t>on/by (date);</w:t>
            </w:r>
          </w:p>
          <w:p w:rsidR="00082D33" w:rsidRPr="0034080A" w:rsidRDefault="00567A6D" w:rsidP="00607E63">
            <w:pPr>
              <w:rPr>
                <w:rStyle w:val="Prompt"/>
                <w:rFonts w:cs="Arial"/>
                <w:color w:val="auto"/>
                <w:szCs w:val="22"/>
              </w:rPr>
            </w:pPr>
            <w:r>
              <w:rPr>
                <w:rStyle w:val="Prompt"/>
                <w:rFonts w:cs="Arial"/>
                <w:color w:val="auto"/>
                <w:szCs w:val="22"/>
              </w:rPr>
              <w:t>(f)</w:t>
            </w:r>
            <w:r w:rsidRPr="0034080A">
              <w:rPr>
                <w:rStyle w:val="Prompt"/>
                <w:rFonts w:cs="Arial"/>
                <w:color w:val="auto"/>
                <w:szCs w:val="22"/>
              </w:rPr>
              <w:t xml:space="preserve"> </w:t>
            </w:r>
            <w:r>
              <w:rPr>
                <w:rStyle w:val="Prompt"/>
                <w:rFonts w:cs="Arial"/>
                <w:color w:val="auto"/>
                <w:szCs w:val="22"/>
              </w:rPr>
              <w:t>examinations for discovery</w:t>
            </w:r>
            <w:r w:rsidRPr="0034080A">
              <w:rPr>
                <w:rStyle w:val="Prompt"/>
                <w:rFonts w:cs="Arial"/>
                <w:color w:val="auto"/>
                <w:szCs w:val="22"/>
              </w:rPr>
              <w:t xml:space="preserve"> to be conducted of  </w:t>
            </w:r>
            <w:r w:rsidRPr="0034080A">
              <w:rPr>
                <w:rStyle w:val="Prompt"/>
                <w:rFonts w:ascii="Wingdings" w:hAnsi="Wingdings" w:cs="Arial"/>
                <w:color w:val="auto"/>
                <w:szCs w:val="22"/>
              </w:rPr>
              <w:sym w:font="Wingdings" w:char="F06C"/>
            </w:r>
            <w:r w:rsidRPr="0034080A">
              <w:rPr>
                <w:rStyle w:val="Prompt"/>
                <w:rFonts w:cs="Arial"/>
                <w:color w:val="auto"/>
                <w:szCs w:val="22"/>
              </w:rPr>
              <w:t xml:space="preserve"> (persons) on</w:t>
            </w:r>
            <w:r w:rsidR="00B37A07">
              <w:rPr>
                <w:rStyle w:val="Prompt"/>
                <w:rFonts w:cs="Arial"/>
                <w:color w:val="auto"/>
                <w:szCs w:val="22"/>
              </w:rPr>
              <w:t>/by (date);</w:t>
            </w:r>
          </w:p>
          <w:p w:rsidR="00082D33" w:rsidRPr="0034080A" w:rsidRDefault="00567A6D" w:rsidP="00607E63">
            <w:pPr>
              <w:rPr>
                <w:rStyle w:val="Prompt"/>
                <w:rFonts w:cs="Arial"/>
                <w:color w:val="auto"/>
                <w:szCs w:val="22"/>
              </w:rPr>
            </w:pPr>
            <w:r>
              <w:rPr>
                <w:rStyle w:val="Prompt"/>
                <w:rFonts w:cs="Arial"/>
                <w:color w:val="auto"/>
                <w:szCs w:val="22"/>
              </w:rPr>
              <w:t>(g)</w:t>
            </w:r>
            <w:r w:rsidRPr="0034080A">
              <w:rPr>
                <w:rStyle w:val="Prompt"/>
                <w:rFonts w:cs="Arial"/>
                <w:color w:val="auto"/>
                <w:szCs w:val="22"/>
              </w:rPr>
              <w:t xml:space="preserve"> </w:t>
            </w:r>
            <w:r>
              <w:rPr>
                <w:rStyle w:val="Prompt"/>
                <w:rFonts w:cs="Arial"/>
                <w:color w:val="auto"/>
                <w:szCs w:val="22"/>
              </w:rPr>
              <w:t>examinations of non-party</w:t>
            </w:r>
            <w:r w:rsidRPr="0034080A">
              <w:rPr>
                <w:rStyle w:val="Prompt"/>
                <w:rFonts w:cs="Arial"/>
                <w:color w:val="auto"/>
                <w:szCs w:val="22"/>
              </w:rPr>
              <w:t xml:space="preserve"> witnesses to be conducted </w:t>
            </w:r>
            <w:r>
              <w:rPr>
                <w:rStyle w:val="Prompt"/>
                <w:rFonts w:cs="Arial"/>
                <w:color w:val="auto"/>
                <w:szCs w:val="22"/>
              </w:rPr>
              <w:t xml:space="preserve">of </w:t>
            </w:r>
            <w:r w:rsidRPr="0034080A">
              <w:rPr>
                <w:rStyle w:val="Prompt"/>
                <w:rFonts w:ascii="Wingdings" w:hAnsi="Wingdings" w:cs="Arial"/>
                <w:color w:val="auto"/>
                <w:szCs w:val="22"/>
              </w:rPr>
              <w:sym w:font="Wingdings" w:char="F06C"/>
            </w:r>
            <w:r>
              <w:rPr>
                <w:rStyle w:val="Prompt"/>
                <w:rFonts w:cs="Arial"/>
                <w:color w:val="auto"/>
                <w:szCs w:val="22"/>
              </w:rPr>
              <w:t xml:space="preserve"> </w:t>
            </w:r>
            <w:r w:rsidRPr="0034080A">
              <w:rPr>
                <w:rStyle w:val="Prompt"/>
                <w:rFonts w:cs="Arial"/>
                <w:color w:val="auto"/>
                <w:szCs w:val="22"/>
              </w:rPr>
              <w:t>o</w:t>
            </w:r>
            <w:r>
              <w:rPr>
                <w:rStyle w:val="Prompt"/>
                <w:rFonts w:cs="Arial"/>
                <w:color w:val="auto"/>
                <w:szCs w:val="22"/>
              </w:rPr>
              <w:t>n</w:t>
            </w:r>
            <w:r w:rsidR="00B37A07">
              <w:rPr>
                <w:rStyle w:val="Prompt"/>
                <w:rFonts w:cs="Arial"/>
                <w:color w:val="auto"/>
                <w:szCs w:val="22"/>
              </w:rPr>
              <w:t>/by (date);</w:t>
            </w:r>
            <w:r w:rsidRPr="0034080A">
              <w:rPr>
                <w:rStyle w:val="Prompt"/>
                <w:rFonts w:cs="Arial"/>
                <w:color w:val="auto"/>
                <w:szCs w:val="22"/>
              </w:rPr>
              <w:t xml:space="preserve"> </w:t>
            </w:r>
          </w:p>
          <w:p w:rsidR="00082D33" w:rsidRPr="0034080A" w:rsidRDefault="00567A6D" w:rsidP="00607E63">
            <w:pPr>
              <w:rPr>
                <w:rStyle w:val="Prompt"/>
                <w:rFonts w:cs="Arial"/>
                <w:color w:val="auto"/>
                <w:szCs w:val="22"/>
              </w:rPr>
            </w:pPr>
            <w:r>
              <w:rPr>
                <w:rStyle w:val="Prompt"/>
                <w:rFonts w:cs="Arial"/>
                <w:color w:val="auto"/>
                <w:szCs w:val="22"/>
              </w:rPr>
              <w:t>(h)</w:t>
            </w:r>
            <w:r w:rsidRPr="0034080A">
              <w:rPr>
                <w:rStyle w:val="Prompt"/>
                <w:rFonts w:cs="Arial"/>
                <w:color w:val="auto"/>
                <w:szCs w:val="22"/>
              </w:rPr>
              <w:t xml:space="preserve"> the </w:t>
            </w:r>
            <w:r w:rsidRPr="0034080A">
              <w:rPr>
                <w:rStyle w:val="Prompt"/>
                <w:rFonts w:cs="Arial"/>
                <w:i/>
                <w:color w:val="auto"/>
                <w:szCs w:val="22"/>
              </w:rPr>
              <w:t>de bene esse</w:t>
            </w:r>
            <w:r w:rsidRPr="0034080A">
              <w:rPr>
                <w:rStyle w:val="Prompt"/>
                <w:rFonts w:cs="Arial"/>
                <w:color w:val="auto"/>
                <w:szCs w:val="22"/>
              </w:rPr>
              <w:t xml:space="preserve"> examination of </w:t>
            </w:r>
            <w:r w:rsidRPr="0034080A">
              <w:rPr>
                <w:rStyle w:val="Prompt"/>
                <w:rFonts w:ascii="Wingdings" w:hAnsi="Wingdings" w:cs="Arial"/>
                <w:color w:val="auto"/>
                <w:szCs w:val="22"/>
              </w:rPr>
              <w:sym w:font="Wingdings" w:char="F06C"/>
            </w:r>
            <w:r w:rsidRPr="0034080A">
              <w:rPr>
                <w:rStyle w:val="Prompt"/>
                <w:rFonts w:cs="Arial"/>
                <w:color w:val="auto"/>
                <w:szCs w:val="22"/>
              </w:rPr>
              <w:t xml:space="preserve"> to be conducted on</w:t>
            </w:r>
            <w:r w:rsidR="00B37A07">
              <w:rPr>
                <w:rStyle w:val="Prompt"/>
                <w:rFonts w:cs="Arial"/>
                <w:color w:val="auto"/>
                <w:szCs w:val="22"/>
              </w:rPr>
              <w:t>/by (date);</w:t>
            </w:r>
            <w:r w:rsidRPr="0034080A">
              <w:rPr>
                <w:rStyle w:val="Prompt"/>
                <w:rFonts w:cs="Arial"/>
                <w:color w:val="auto"/>
                <w:szCs w:val="22"/>
              </w:rPr>
              <w:t xml:space="preserve"> </w:t>
            </w:r>
          </w:p>
          <w:p w:rsidR="00082D33" w:rsidRPr="0034080A" w:rsidRDefault="00567A6D" w:rsidP="00607E63">
            <w:pPr>
              <w:rPr>
                <w:rStyle w:val="Prompt"/>
                <w:rFonts w:cs="Arial"/>
                <w:color w:val="auto"/>
                <w:szCs w:val="22"/>
              </w:rPr>
            </w:pPr>
            <w:r>
              <w:rPr>
                <w:rStyle w:val="Prompt"/>
                <w:rFonts w:cs="Arial"/>
                <w:color w:val="auto"/>
                <w:szCs w:val="22"/>
              </w:rPr>
              <w:t>(i)</w:t>
            </w:r>
            <w:r w:rsidRPr="0034080A">
              <w:rPr>
                <w:rStyle w:val="Prompt"/>
                <w:rFonts w:cs="Arial"/>
                <w:color w:val="auto"/>
                <w:szCs w:val="22"/>
              </w:rPr>
              <w:t xml:space="preserve"> the Pre-Trial of this matter to be conducted on</w:t>
            </w:r>
            <w:r w:rsidR="00B37A07">
              <w:rPr>
                <w:rStyle w:val="Prompt"/>
                <w:rFonts w:cs="Arial"/>
                <w:color w:val="auto"/>
                <w:szCs w:val="22"/>
              </w:rPr>
              <w:t>/by (date);</w:t>
            </w:r>
            <w:r w:rsidRPr="0034080A">
              <w:rPr>
                <w:rStyle w:val="Prompt"/>
                <w:rFonts w:cs="Arial"/>
                <w:color w:val="auto"/>
                <w:szCs w:val="22"/>
              </w:rPr>
              <w:t xml:space="preserve"> </w:t>
            </w:r>
          </w:p>
          <w:p w:rsidR="00082D33" w:rsidRPr="0034080A" w:rsidRDefault="00567A6D" w:rsidP="00607E63">
            <w:pPr>
              <w:rPr>
                <w:rFonts w:cs="Arial"/>
                <w:szCs w:val="22"/>
              </w:rPr>
            </w:pPr>
            <w:r>
              <w:rPr>
                <w:rStyle w:val="Prompt"/>
                <w:rFonts w:cs="Arial"/>
                <w:color w:val="auto"/>
                <w:szCs w:val="22"/>
              </w:rPr>
              <w:lastRenderedPageBreak/>
              <w:t>(j)</w:t>
            </w:r>
            <w:r w:rsidRPr="0034080A">
              <w:rPr>
                <w:rStyle w:val="Prompt"/>
                <w:rFonts w:cs="Arial"/>
                <w:color w:val="auto"/>
                <w:szCs w:val="22"/>
              </w:rPr>
              <w:t xml:space="preserve"> the issues to be mediated are those set out in the within Order Giving Directions.</w:t>
            </w:r>
          </w:p>
        </w:tc>
        <w:tc>
          <w:tcPr>
            <w:tcW w:w="4050" w:type="dxa"/>
          </w:tcPr>
          <w:p w:rsidR="00082D33" w:rsidRPr="0034080A" w:rsidRDefault="00082D33" w:rsidP="00607E63">
            <w:pPr>
              <w:rPr>
                <w:rFonts w:cs="Arial"/>
                <w:szCs w:val="22"/>
              </w:rPr>
            </w:pPr>
          </w:p>
        </w:tc>
      </w:tr>
      <w:tr w:rsidR="00E95BF2" w:rsidTr="0063492D">
        <w:tc>
          <w:tcPr>
            <w:tcW w:w="3438" w:type="dxa"/>
          </w:tcPr>
          <w:p w:rsidR="00082D33" w:rsidRPr="0034080A" w:rsidRDefault="00567A6D" w:rsidP="00607E63">
            <w:pPr>
              <w:rPr>
                <w:rFonts w:cs="Arial"/>
                <w:szCs w:val="22"/>
              </w:rPr>
            </w:pPr>
            <w:r w:rsidRPr="0034080A">
              <w:rPr>
                <w:rFonts w:cs="Arial"/>
                <w:szCs w:val="22"/>
              </w:rPr>
              <w:t>Mediation</w:t>
            </w:r>
          </w:p>
        </w:tc>
        <w:tc>
          <w:tcPr>
            <w:tcW w:w="6300" w:type="dxa"/>
          </w:tcPr>
          <w:p w:rsidR="00082D33" w:rsidRPr="0034080A" w:rsidRDefault="00567A6D" w:rsidP="00607E63">
            <w:pPr>
              <w:rPr>
                <w:rFonts w:cs="Arial"/>
                <w:szCs w:val="22"/>
              </w:rPr>
            </w:pPr>
            <w:r w:rsidRPr="0034080A">
              <w:rPr>
                <w:rFonts w:cs="Arial"/>
                <w:szCs w:val="22"/>
              </w:rPr>
              <w:t xml:space="preserve">THIS COURT ORDERS that the parties attend for a Mediation before a Mediator pursuant to Rule 75.1 of the </w:t>
            </w:r>
            <w:r w:rsidRPr="0034080A">
              <w:rPr>
                <w:rFonts w:cs="Arial"/>
                <w:i/>
                <w:szCs w:val="22"/>
              </w:rPr>
              <w:t>Rules of Civil Procedure</w:t>
            </w:r>
            <w:r w:rsidRPr="0034080A">
              <w:rPr>
                <w:rFonts w:cs="Arial"/>
                <w:szCs w:val="22"/>
              </w:rPr>
              <w:t xml:space="preserve"> and makes the following Directions:</w:t>
            </w:r>
          </w:p>
          <w:p w:rsidR="00082D33" w:rsidRPr="0034080A" w:rsidRDefault="00567A6D" w:rsidP="00607E63">
            <w:pPr>
              <w:rPr>
                <w:rFonts w:cs="Arial"/>
                <w:szCs w:val="22"/>
              </w:rPr>
            </w:pPr>
            <w:r>
              <w:rPr>
                <w:rFonts w:cs="Arial"/>
                <w:szCs w:val="22"/>
              </w:rPr>
              <w:t xml:space="preserve">(a) </w:t>
            </w:r>
            <w:r w:rsidRPr="0034080A">
              <w:rPr>
                <w:rFonts w:cs="Arial"/>
                <w:szCs w:val="22"/>
              </w:rPr>
              <w:t>the issues to be mediated are those set out in the Order Giving Directions herein;</w:t>
            </w:r>
          </w:p>
          <w:p w:rsidR="00082D33" w:rsidRPr="0034080A" w:rsidRDefault="00567A6D" w:rsidP="00607E63">
            <w:pPr>
              <w:rPr>
                <w:rFonts w:cs="Arial"/>
                <w:szCs w:val="22"/>
              </w:rPr>
            </w:pPr>
            <w:r>
              <w:rPr>
                <w:rFonts w:cs="Arial"/>
                <w:szCs w:val="22"/>
              </w:rPr>
              <w:t xml:space="preserve">(b) </w:t>
            </w:r>
            <w:r w:rsidRPr="0034080A">
              <w:rPr>
                <w:rFonts w:cs="Arial"/>
                <w:szCs w:val="22"/>
              </w:rPr>
              <w:t>the Moving Parties and the Respondent are designated parties with the Moving Parties having carriage of the Mediation and the Respondent responding to it;</w:t>
            </w:r>
          </w:p>
          <w:p w:rsidR="00082D33" w:rsidRPr="0034080A" w:rsidRDefault="00567A6D" w:rsidP="00607E63">
            <w:pPr>
              <w:rPr>
                <w:rFonts w:cs="Arial"/>
                <w:szCs w:val="22"/>
              </w:rPr>
            </w:pPr>
            <w:r>
              <w:rPr>
                <w:rFonts w:cs="Arial"/>
                <w:szCs w:val="22"/>
              </w:rPr>
              <w:t xml:space="preserve">(c) </w:t>
            </w:r>
            <w:r w:rsidRPr="0034080A">
              <w:rPr>
                <w:rFonts w:cs="Arial"/>
                <w:szCs w:val="22"/>
              </w:rPr>
              <w:t xml:space="preserve">the Notice of Mediator giving the date, place, and time of the Mediation shall be served on the designated parties by an alternative to personal service pursuant to Rule 16.03 of the </w:t>
            </w:r>
            <w:r w:rsidRPr="0034080A">
              <w:rPr>
                <w:rFonts w:cs="Arial"/>
                <w:i/>
                <w:szCs w:val="22"/>
              </w:rPr>
              <w:t>Rules of Civil Procedure</w:t>
            </w:r>
            <w:r w:rsidRPr="0034080A">
              <w:rPr>
                <w:rFonts w:cs="Arial"/>
                <w:szCs w:val="22"/>
              </w:rPr>
              <w:t>;</w:t>
            </w:r>
          </w:p>
          <w:p w:rsidR="00082D33" w:rsidRPr="0034080A" w:rsidRDefault="00567A6D" w:rsidP="00607E63">
            <w:pPr>
              <w:rPr>
                <w:rFonts w:cs="Arial"/>
                <w:szCs w:val="22"/>
              </w:rPr>
            </w:pPr>
            <w:r>
              <w:rPr>
                <w:rFonts w:cs="Arial"/>
                <w:szCs w:val="22"/>
              </w:rPr>
              <w:t xml:space="preserve">(d) </w:t>
            </w:r>
            <w:r w:rsidRPr="0034080A">
              <w:rPr>
                <w:rFonts w:cs="Arial"/>
                <w:szCs w:val="22"/>
              </w:rPr>
              <w:t xml:space="preserve">the fees of the Mediator shall be paid out of the Estate of </w:t>
            </w:r>
            <w:r w:rsidRPr="0034080A">
              <w:rPr>
                <w:rStyle w:val="Prompt"/>
                <w:rFonts w:ascii="Wingdings" w:hAnsi="Wingdings" w:cs="Arial"/>
                <w:color w:val="auto"/>
                <w:szCs w:val="22"/>
              </w:rPr>
              <w:sym w:font="Wingdings" w:char="F06C"/>
            </w:r>
            <w:r>
              <w:rPr>
                <w:rFonts w:cs="Arial"/>
                <w:szCs w:val="22"/>
              </w:rPr>
              <w:t xml:space="preserve">; </w:t>
            </w:r>
            <w:r w:rsidRPr="0034080A">
              <w:rPr>
                <w:rFonts w:cs="Arial"/>
                <w:szCs w:val="22"/>
              </w:rPr>
              <w:t xml:space="preserve">and </w:t>
            </w:r>
          </w:p>
          <w:p w:rsidR="00082D33" w:rsidRPr="0034080A" w:rsidRDefault="00567A6D" w:rsidP="00607E63">
            <w:pPr>
              <w:rPr>
                <w:rFonts w:cs="Arial"/>
                <w:szCs w:val="22"/>
              </w:rPr>
            </w:pPr>
            <w:r>
              <w:rPr>
                <w:rFonts w:cs="Arial"/>
                <w:szCs w:val="22"/>
              </w:rPr>
              <w:t xml:space="preserve">(e) </w:t>
            </w:r>
            <w:r w:rsidRPr="0034080A">
              <w:rPr>
                <w:rFonts w:cs="Arial"/>
                <w:szCs w:val="22"/>
              </w:rPr>
              <w:t>any matters arising out of the mediation requiring further direction of the Court shall be referred to me or such other Judge who is available.</w:t>
            </w:r>
          </w:p>
          <w:p w:rsidR="00082D33" w:rsidRPr="0034080A" w:rsidRDefault="00567A6D" w:rsidP="00607E63">
            <w:pPr>
              <w:rPr>
                <w:rStyle w:val="Prompt"/>
                <w:rFonts w:cs="Arial"/>
                <w:color w:val="auto"/>
                <w:szCs w:val="22"/>
              </w:rPr>
            </w:pPr>
            <w:r w:rsidRPr="0034080A">
              <w:rPr>
                <w:rFonts w:cs="Arial"/>
                <w:szCs w:val="22"/>
              </w:rPr>
              <w:t xml:space="preserve">THIS COURT ORDERS that the parties referred to herein, within </w:t>
            </w:r>
            <w:r w:rsidRPr="0034080A">
              <w:rPr>
                <w:rStyle w:val="Prompt"/>
                <w:rFonts w:ascii="Wingdings" w:hAnsi="Wingdings" w:cs="Arial"/>
                <w:color w:val="auto"/>
                <w:szCs w:val="22"/>
              </w:rPr>
              <w:sym w:font="Wingdings" w:char="F06C"/>
            </w:r>
            <w:r w:rsidRPr="0034080A">
              <w:rPr>
                <w:rStyle w:val="Prompt"/>
                <w:rFonts w:cs="Arial"/>
                <w:color w:val="auto"/>
                <w:szCs w:val="22"/>
              </w:rPr>
              <w:t xml:space="preserve"> days of the date of the Order herein, or in the alternative, within </w:t>
            </w:r>
            <w:r w:rsidRPr="0034080A">
              <w:rPr>
                <w:rStyle w:val="Prompt"/>
                <w:rFonts w:ascii="Wingdings" w:hAnsi="Wingdings" w:cs="Arial"/>
                <w:color w:val="auto"/>
                <w:szCs w:val="22"/>
              </w:rPr>
              <w:sym w:font="Wingdings" w:char="F06C"/>
            </w:r>
            <w:r w:rsidRPr="0034080A">
              <w:rPr>
                <w:rStyle w:val="Prompt"/>
                <w:rFonts w:cs="Arial"/>
                <w:color w:val="auto"/>
                <w:szCs w:val="22"/>
              </w:rPr>
              <w:t xml:space="preserve"> days of the parties obtaining copies of all medical, financial, </w:t>
            </w:r>
            <w:r w:rsidR="007B483A">
              <w:rPr>
                <w:rStyle w:val="Prompt"/>
                <w:rFonts w:cs="Arial"/>
                <w:color w:val="auto"/>
                <w:szCs w:val="22"/>
              </w:rPr>
              <w:t>lawyer/lawyers</w:t>
            </w:r>
            <w:r w:rsidR="00B37A07">
              <w:rPr>
                <w:rStyle w:val="Prompt"/>
                <w:rFonts w:cs="Arial"/>
                <w:color w:val="auto"/>
                <w:szCs w:val="22"/>
              </w:rPr>
              <w:t>’</w:t>
            </w:r>
            <w:r w:rsidRPr="0034080A">
              <w:rPr>
                <w:rStyle w:val="Prompt"/>
                <w:rFonts w:cs="Arial"/>
                <w:color w:val="auto"/>
                <w:szCs w:val="22"/>
              </w:rPr>
              <w:t xml:space="preserve"> records and report, shall attend for mediation before </w:t>
            </w:r>
            <w:r w:rsidRPr="0034080A">
              <w:rPr>
                <w:rStyle w:val="Prompt"/>
                <w:rFonts w:ascii="Wingdings" w:hAnsi="Wingdings" w:cs="Arial"/>
                <w:color w:val="auto"/>
                <w:szCs w:val="22"/>
              </w:rPr>
              <w:sym w:font="Wingdings" w:char="F06C"/>
            </w:r>
            <w:r w:rsidRPr="0034080A">
              <w:rPr>
                <w:rStyle w:val="Prompt"/>
                <w:rFonts w:cs="Arial"/>
                <w:color w:val="auto"/>
                <w:szCs w:val="22"/>
              </w:rPr>
              <w:t xml:space="preserve">, pursuant to Rule 75.1 of the </w:t>
            </w:r>
            <w:r w:rsidRPr="0034080A">
              <w:rPr>
                <w:rStyle w:val="Prompt"/>
                <w:rFonts w:cs="Arial"/>
                <w:i/>
                <w:iCs/>
                <w:color w:val="auto"/>
                <w:szCs w:val="22"/>
              </w:rPr>
              <w:t>Rules of Civil Procedure</w:t>
            </w:r>
            <w:r w:rsidRPr="0034080A">
              <w:rPr>
                <w:rStyle w:val="Prompt"/>
                <w:rFonts w:cs="Arial"/>
                <w:color w:val="auto"/>
                <w:szCs w:val="22"/>
              </w:rPr>
              <w:t xml:space="preserve"> and the following directions apply to such Order: </w:t>
            </w:r>
            <w:r w:rsidR="00B37A07">
              <w:rPr>
                <w:rStyle w:val="Prompt"/>
                <w:rFonts w:cs="Arial"/>
                <w:color w:val="auto"/>
                <w:szCs w:val="22"/>
              </w:rPr>
              <w:t>[include here particular directions sought for mediation]</w:t>
            </w:r>
          </w:p>
          <w:p w:rsidR="00082D33" w:rsidRPr="0034080A" w:rsidRDefault="00567A6D" w:rsidP="00607E63">
            <w:pPr>
              <w:rPr>
                <w:rFonts w:cs="Arial"/>
                <w:szCs w:val="22"/>
              </w:rPr>
            </w:pPr>
            <w:r w:rsidRPr="0034080A">
              <w:rPr>
                <w:rFonts w:cs="Arial"/>
                <w:szCs w:val="22"/>
              </w:rPr>
              <w:lastRenderedPageBreak/>
              <w:t xml:space="preserve">or in the alternative, within 60 days of the parties obtaining copies of all medical, financial, </w:t>
            </w:r>
            <w:r w:rsidR="007B483A">
              <w:rPr>
                <w:rFonts w:cs="Arial"/>
                <w:szCs w:val="22"/>
              </w:rPr>
              <w:t>lawyer/lawyers</w:t>
            </w:r>
            <w:r>
              <w:rPr>
                <w:rFonts w:cs="Arial"/>
                <w:szCs w:val="22"/>
              </w:rPr>
              <w:t>’</w:t>
            </w:r>
            <w:r w:rsidRPr="0034080A">
              <w:rPr>
                <w:rFonts w:cs="Arial"/>
                <w:szCs w:val="22"/>
              </w:rPr>
              <w:t xml:space="preserve"> records and reports, shall be required to attend a mediation, prior to Examinations for Discovery, and in accordance with Rules 75.1 of the </w:t>
            </w:r>
            <w:r w:rsidRPr="0034080A">
              <w:rPr>
                <w:rFonts w:cs="Arial"/>
                <w:i/>
                <w:iCs/>
                <w:szCs w:val="22"/>
              </w:rPr>
              <w:t>Rules of Civil Procedure</w:t>
            </w:r>
            <w:r w:rsidRPr="0034080A">
              <w:rPr>
                <w:rFonts w:cs="Arial"/>
                <w:szCs w:val="22"/>
              </w:rPr>
              <w:t xml:space="preserve"> and the following directions apply to such Order:</w:t>
            </w:r>
            <w:r w:rsidR="00B37A07">
              <w:rPr>
                <w:rFonts w:cs="Arial"/>
                <w:szCs w:val="22"/>
              </w:rPr>
              <w:t xml:space="preserve"> [include here particular directions sought for mediation]</w:t>
            </w:r>
          </w:p>
        </w:tc>
        <w:tc>
          <w:tcPr>
            <w:tcW w:w="4050" w:type="dxa"/>
          </w:tcPr>
          <w:p w:rsidR="00082D33" w:rsidRPr="0034080A" w:rsidRDefault="00567A6D" w:rsidP="00607E63">
            <w:pPr>
              <w:rPr>
                <w:rFonts w:cs="Arial"/>
                <w:szCs w:val="22"/>
              </w:rPr>
            </w:pPr>
            <w:r w:rsidRPr="0034080A">
              <w:rPr>
                <w:rFonts w:cs="Arial"/>
                <w:szCs w:val="22"/>
              </w:rPr>
              <w:lastRenderedPageBreak/>
              <w:t xml:space="preserve"> </w:t>
            </w:r>
          </w:p>
          <w:p w:rsidR="00082D33" w:rsidRPr="0034080A" w:rsidRDefault="00082D33" w:rsidP="00607E63">
            <w:pPr>
              <w:rPr>
                <w:rFonts w:cs="Arial"/>
                <w:szCs w:val="22"/>
              </w:rPr>
            </w:pPr>
          </w:p>
          <w:p w:rsidR="00082D33" w:rsidRPr="0034080A" w:rsidRDefault="00082D33" w:rsidP="00607E63">
            <w:pPr>
              <w:rPr>
                <w:rFonts w:cs="Arial"/>
                <w:szCs w:val="22"/>
              </w:rPr>
            </w:pPr>
          </w:p>
          <w:p w:rsidR="00082D33" w:rsidRPr="0034080A" w:rsidRDefault="00082D33" w:rsidP="00607E63">
            <w:pPr>
              <w:rPr>
                <w:rFonts w:cs="Arial"/>
                <w:szCs w:val="22"/>
              </w:rPr>
            </w:pPr>
          </w:p>
          <w:p w:rsidR="00082D33" w:rsidRPr="0034080A" w:rsidRDefault="00082D33" w:rsidP="00607E63">
            <w:pPr>
              <w:rPr>
                <w:rFonts w:cs="Arial"/>
                <w:szCs w:val="22"/>
              </w:rPr>
            </w:pPr>
          </w:p>
          <w:p w:rsidR="00082D33" w:rsidRPr="0034080A" w:rsidRDefault="00082D33" w:rsidP="00607E63">
            <w:pPr>
              <w:rPr>
                <w:rFonts w:cs="Arial"/>
                <w:szCs w:val="22"/>
              </w:rPr>
            </w:pPr>
          </w:p>
          <w:p w:rsidR="00082D33" w:rsidRPr="0034080A" w:rsidRDefault="00082D33" w:rsidP="00607E63">
            <w:pPr>
              <w:rPr>
                <w:rFonts w:cs="Arial"/>
                <w:szCs w:val="22"/>
              </w:rPr>
            </w:pPr>
          </w:p>
          <w:p w:rsidR="00082D33" w:rsidRPr="0034080A" w:rsidRDefault="00082D33" w:rsidP="00607E63">
            <w:pPr>
              <w:rPr>
                <w:rFonts w:cs="Arial"/>
                <w:szCs w:val="22"/>
              </w:rPr>
            </w:pPr>
          </w:p>
          <w:p w:rsidR="00082D33" w:rsidRPr="0034080A" w:rsidRDefault="00082D33" w:rsidP="00607E63">
            <w:pPr>
              <w:rPr>
                <w:rFonts w:cs="Arial"/>
                <w:szCs w:val="22"/>
              </w:rPr>
            </w:pPr>
          </w:p>
          <w:p w:rsidR="00082D33" w:rsidRPr="0034080A" w:rsidRDefault="00082D33" w:rsidP="00607E63">
            <w:pPr>
              <w:rPr>
                <w:rFonts w:cs="Arial"/>
                <w:szCs w:val="22"/>
              </w:rPr>
            </w:pPr>
          </w:p>
          <w:p w:rsidR="00082D33" w:rsidRPr="0034080A" w:rsidRDefault="00082D33" w:rsidP="00607E63">
            <w:pPr>
              <w:rPr>
                <w:rFonts w:cs="Arial"/>
                <w:szCs w:val="22"/>
              </w:rPr>
            </w:pPr>
          </w:p>
          <w:p w:rsidR="00082D33" w:rsidRPr="0034080A" w:rsidRDefault="00082D33" w:rsidP="00607E63">
            <w:pPr>
              <w:rPr>
                <w:rFonts w:cs="Arial"/>
                <w:szCs w:val="22"/>
              </w:rPr>
            </w:pPr>
          </w:p>
          <w:p w:rsidR="00082D33" w:rsidRPr="0034080A" w:rsidRDefault="00082D33" w:rsidP="00607E63">
            <w:pPr>
              <w:rPr>
                <w:rFonts w:cs="Arial"/>
                <w:szCs w:val="22"/>
              </w:rPr>
            </w:pPr>
          </w:p>
        </w:tc>
      </w:tr>
      <w:tr w:rsidR="00E95BF2" w:rsidTr="0063492D">
        <w:tc>
          <w:tcPr>
            <w:tcW w:w="3438" w:type="dxa"/>
          </w:tcPr>
          <w:p w:rsidR="00082D33" w:rsidRPr="0034080A" w:rsidRDefault="00567A6D" w:rsidP="00607E63">
            <w:pPr>
              <w:rPr>
                <w:rFonts w:cs="Arial"/>
                <w:szCs w:val="22"/>
              </w:rPr>
            </w:pPr>
            <w:r w:rsidRPr="0034080A">
              <w:rPr>
                <w:rFonts w:cs="Arial"/>
                <w:szCs w:val="22"/>
              </w:rPr>
              <w:t>Examination</w:t>
            </w:r>
            <w:r>
              <w:rPr>
                <w:rFonts w:cs="Arial"/>
                <w:szCs w:val="22"/>
              </w:rPr>
              <w:t>s</w:t>
            </w:r>
            <w:r w:rsidRPr="0034080A">
              <w:rPr>
                <w:rFonts w:cs="Arial"/>
                <w:szCs w:val="22"/>
              </w:rPr>
              <w:t xml:space="preserve"> for Discovery</w:t>
            </w:r>
          </w:p>
        </w:tc>
        <w:tc>
          <w:tcPr>
            <w:tcW w:w="6300" w:type="dxa"/>
          </w:tcPr>
          <w:p w:rsidR="00082D33" w:rsidRPr="0034080A" w:rsidRDefault="00567A6D" w:rsidP="00607E63">
            <w:pPr>
              <w:rPr>
                <w:rFonts w:cs="Arial"/>
                <w:szCs w:val="22"/>
              </w:rPr>
            </w:pPr>
            <w:r w:rsidRPr="0034080A">
              <w:rPr>
                <w:rFonts w:cs="Arial"/>
                <w:szCs w:val="22"/>
              </w:rPr>
              <w:t xml:space="preserve">THIS COURT ORDERS that the Moving Parties and the Respondent shall serve and file Affidavits of Documents and attend and submit to Examinations for Discovery in accordance with the </w:t>
            </w:r>
            <w:r w:rsidRPr="0034080A">
              <w:rPr>
                <w:rFonts w:cs="Arial"/>
                <w:i/>
                <w:szCs w:val="22"/>
              </w:rPr>
              <w:t>Rules of Civil Procedure</w:t>
            </w:r>
            <w:r w:rsidRPr="0034080A">
              <w:rPr>
                <w:rFonts w:cs="Arial"/>
                <w:szCs w:val="22"/>
              </w:rPr>
              <w:t>.</w:t>
            </w:r>
          </w:p>
        </w:tc>
        <w:tc>
          <w:tcPr>
            <w:tcW w:w="4050" w:type="dxa"/>
          </w:tcPr>
          <w:p w:rsidR="00082D33" w:rsidRPr="0034080A" w:rsidRDefault="00082D33" w:rsidP="00607E63">
            <w:pPr>
              <w:rPr>
                <w:rFonts w:cs="Arial"/>
                <w:szCs w:val="22"/>
              </w:rPr>
            </w:pPr>
          </w:p>
        </w:tc>
      </w:tr>
      <w:tr w:rsidR="00E95BF2" w:rsidTr="0063492D">
        <w:tc>
          <w:tcPr>
            <w:tcW w:w="3438" w:type="dxa"/>
          </w:tcPr>
          <w:p w:rsidR="00374E7A" w:rsidRPr="00DB4C71" w:rsidRDefault="00567A6D" w:rsidP="00607E63">
            <w:r w:rsidRPr="00DB4C71">
              <w:t xml:space="preserve">Deemed Undertaking </w:t>
            </w:r>
          </w:p>
        </w:tc>
        <w:tc>
          <w:tcPr>
            <w:tcW w:w="6300" w:type="dxa"/>
          </w:tcPr>
          <w:p w:rsidR="00374E7A" w:rsidRPr="00DB4C71" w:rsidRDefault="00567A6D" w:rsidP="00607E63">
            <w:r w:rsidRPr="00DB4C71">
              <w:rPr>
                <w:bCs/>
              </w:rPr>
              <w:t xml:space="preserve">THIS COURT ORDERS </w:t>
            </w:r>
            <w:r w:rsidRPr="00DB4C71">
              <w:t xml:space="preserve">that Rule 30.1.01(3) of the </w:t>
            </w:r>
            <w:r w:rsidRPr="00DB4C71">
              <w:rPr>
                <w:i/>
                <w:iCs/>
              </w:rPr>
              <w:t>Rules of Civil Procedure</w:t>
            </w:r>
            <w:r w:rsidRPr="00DB4C71">
              <w:t xml:space="preserve"> shall not apply to the use of evidence, or information obtained, by the parties in the within Application.</w:t>
            </w:r>
          </w:p>
          <w:p w:rsidR="00374E7A" w:rsidRPr="00DB4C71" w:rsidRDefault="00567A6D" w:rsidP="00607E63">
            <w:r w:rsidRPr="00DB4C71">
              <w:t xml:space="preserve">THIS COURT DECLARES that Rule 30.1.01(3) of the </w:t>
            </w:r>
            <w:r w:rsidRPr="00DB4C71">
              <w:rPr>
                <w:i/>
                <w:iCs/>
              </w:rPr>
              <w:t>Rules of Civil Procedure</w:t>
            </w:r>
            <w:r w:rsidRPr="00DB4C71">
              <w:t xml:space="preserve"> does not apply to the evidence obtained pursuant to this Order Giving Directions herein. </w:t>
            </w:r>
          </w:p>
        </w:tc>
        <w:tc>
          <w:tcPr>
            <w:tcW w:w="4050" w:type="dxa"/>
          </w:tcPr>
          <w:p w:rsidR="00374E7A" w:rsidRPr="00DB4C71" w:rsidRDefault="00567A6D" w:rsidP="00374E7A">
            <w:r>
              <w:rPr>
                <w:i/>
                <w:iCs/>
                <w:color w:val="000000"/>
                <w:shd w:val="clear" w:color="auto" w:fill="FFFFFF"/>
              </w:rPr>
              <w:t>Juman v Doucette</w:t>
            </w:r>
            <w:r>
              <w:rPr>
                <w:color w:val="000000"/>
                <w:shd w:val="clear" w:color="auto" w:fill="FFFFFF"/>
              </w:rPr>
              <w:t>, </w:t>
            </w:r>
            <w:r>
              <w:rPr>
                <w:rStyle w:val="reflex3-alt"/>
                <w:color w:val="000000"/>
                <w:shd w:val="clear" w:color="auto" w:fill="FFFFFF"/>
              </w:rPr>
              <w:t>[2008] 1 SCR 157,</w:t>
            </w:r>
            <w:r>
              <w:rPr>
                <w:color w:val="000000"/>
                <w:shd w:val="clear" w:color="auto" w:fill="FFFFFF"/>
              </w:rPr>
              <w:t> sets out the rationale for the implied and deemed undertaking rule.  While the public interest in getting at the truth in a civil action outweighs the examinee’s privacy interest, the privacy interest is nevertheless entitled to a measure of protection.  In para. 26, the Supreme Court says that litigants who get this protection that certain documents and answers will not be used for collateral purposes or ulterior purposes, will be “encouraged to provide a more complete and candid discovery.”</w:t>
            </w:r>
          </w:p>
        </w:tc>
      </w:tr>
      <w:tr w:rsidR="00E95BF2" w:rsidTr="0063492D">
        <w:tc>
          <w:tcPr>
            <w:tcW w:w="3438" w:type="dxa"/>
          </w:tcPr>
          <w:p w:rsidR="00082D33" w:rsidRPr="0034080A" w:rsidRDefault="00567A6D" w:rsidP="00607E63">
            <w:pPr>
              <w:rPr>
                <w:rFonts w:cs="Arial"/>
                <w:szCs w:val="22"/>
              </w:rPr>
            </w:pPr>
            <w:r w:rsidRPr="0034080A">
              <w:rPr>
                <w:rFonts w:cs="Arial"/>
                <w:szCs w:val="22"/>
              </w:rPr>
              <w:t>Examination of Non-parties</w:t>
            </w:r>
          </w:p>
        </w:tc>
        <w:tc>
          <w:tcPr>
            <w:tcW w:w="6300" w:type="dxa"/>
          </w:tcPr>
          <w:p w:rsidR="00082D33" w:rsidRPr="0034080A" w:rsidRDefault="00567A6D" w:rsidP="00607E63">
            <w:pPr>
              <w:rPr>
                <w:rFonts w:cs="Arial"/>
                <w:szCs w:val="22"/>
              </w:rPr>
            </w:pPr>
            <w:r w:rsidRPr="0034080A">
              <w:rPr>
                <w:rFonts w:cs="Arial"/>
                <w:szCs w:val="22"/>
              </w:rPr>
              <w:t xml:space="preserve">THIS COURT ORDERS that the parties are hereby granted leave pursuant to Rule 31.10 to examine for discovery the </w:t>
            </w:r>
            <w:r w:rsidR="00B53033">
              <w:rPr>
                <w:rFonts w:cs="Arial"/>
                <w:szCs w:val="22"/>
              </w:rPr>
              <w:t>lawyer</w:t>
            </w:r>
            <w:r w:rsidRPr="0034080A">
              <w:rPr>
                <w:rFonts w:cs="Arial"/>
                <w:szCs w:val="22"/>
              </w:rPr>
              <w:t xml:space="preserve"> who prepared the Will of </w:t>
            </w:r>
            <w:r w:rsidRPr="0034080A">
              <w:rPr>
                <w:rStyle w:val="Prompt"/>
                <w:rFonts w:ascii="Wingdings" w:hAnsi="Wingdings" w:cs="Arial"/>
                <w:color w:val="auto"/>
                <w:szCs w:val="22"/>
              </w:rPr>
              <w:sym w:font="Wingdings" w:char="F06C"/>
            </w:r>
            <w:r w:rsidRPr="0034080A">
              <w:rPr>
                <w:rFonts w:cs="Arial"/>
                <w:szCs w:val="22"/>
              </w:rPr>
              <w:t>, the costs of the examination  to be reserved to the Trial Judge.</w:t>
            </w:r>
          </w:p>
          <w:p w:rsidR="00082D33" w:rsidRPr="0034080A" w:rsidRDefault="00567A6D" w:rsidP="00607E63">
            <w:pPr>
              <w:rPr>
                <w:rFonts w:cs="Arial"/>
                <w:szCs w:val="22"/>
              </w:rPr>
            </w:pPr>
            <w:r w:rsidRPr="0034080A">
              <w:rPr>
                <w:rFonts w:cs="Arial"/>
                <w:szCs w:val="22"/>
              </w:rPr>
              <w:lastRenderedPageBreak/>
              <w:t xml:space="preserve">THIS COURT ORDERS that the parties are hereby granted leave pursuant to Rule 31.10 of the </w:t>
            </w:r>
            <w:r w:rsidRPr="0034080A">
              <w:rPr>
                <w:rFonts w:cs="Arial"/>
                <w:i/>
                <w:szCs w:val="22"/>
              </w:rPr>
              <w:t>Rules of Civil Procedure</w:t>
            </w:r>
            <w:r w:rsidRPr="0034080A">
              <w:rPr>
                <w:rFonts w:cs="Arial"/>
                <w:szCs w:val="22"/>
              </w:rPr>
              <w:t xml:space="preserve"> to examine for discovery the </w:t>
            </w:r>
            <w:r w:rsidR="00B53033">
              <w:rPr>
                <w:rFonts w:cs="Arial"/>
                <w:szCs w:val="22"/>
              </w:rPr>
              <w:t>lawyer</w:t>
            </w:r>
            <w:r w:rsidRPr="0034080A">
              <w:rPr>
                <w:rFonts w:cs="Arial"/>
                <w:szCs w:val="22"/>
              </w:rPr>
              <w:t xml:space="preserve"> who prepared the Will of </w:t>
            </w:r>
            <w:r w:rsidRPr="0034080A">
              <w:rPr>
                <w:rStyle w:val="Prompt"/>
                <w:rFonts w:ascii="Wingdings" w:hAnsi="Wingdings" w:cs="Arial"/>
                <w:color w:val="auto"/>
                <w:szCs w:val="22"/>
              </w:rPr>
              <w:sym w:font="Wingdings" w:char="F06C"/>
            </w:r>
            <w:r w:rsidRPr="0034080A">
              <w:rPr>
                <w:rFonts w:cs="Arial"/>
                <w:szCs w:val="22"/>
              </w:rPr>
              <w:t xml:space="preserve">, and that </w:t>
            </w:r>
            <w:r w:rsidRPr="0034080A">
              <w:rPr>
                <w:rStyle w:val="Prompt"/>
                <w:rFonts w:ascii="Wingdings" w:hAnsi="Wingdings" w:cs="Arial"/>
                <w:color w:val="auto"/>
                <w:szCs w:val="22"/>
              </w:rPr>
              <w:sym w:font="Wingdings" w:char="F06C"/>
            </w:r>
            <w:r w:rsidRPr="0034080A">
              <w:rPr>
                <w:rStyle w:val="Prompt"/>
                <w:rFonts w:cs="Arial"/>
                <w:color w:val="auto"/>
                <w:szCs w:val="22"/>
              </w:rPr>
              <w:t xml:space="preserve"> </w:t>
            </w:r>
            <w:r w:rsidRPr="0034080A">
              <w:rPr>
                <w:rFonts w:cs="Arial"/>
                <w:szCs w:val="22"/>
              </w:rPr>
              <w:t xml:space="preserve">shall be entitled to payment for his/her attendance at his/her regular hourly rate, at first instance out of the assets of the Estate, with the final determination as to the payment of such costs and expenses reserved to the trial Judge or as this Court may further order. </w:t>
            </w:r>
          </w:p>
          <w:p w:rsidR="00082D33" w:rsidRPr="00596393" w:rsidRDefault="00567A6D" w:rsidP="00607E63">
            <w:pPr>
              <w:rPr>
                <w:rFonts w:cs="Arial"/>
                <w:szCs w:val="22"/>
              </w:rPr>
            </w:pPr>
            <w:r w:rsidRPr="0034080A">
              <w:rPr>
                <w:rFonts w:cs="Arial"/>
                <w:szCs w:val="22"/>
              </w:rPr>
              <w:t xml:space="preserve">THIS COURT ORDERS that the parties are hereby granted leave to apply to the Court on proper notice pursuant to Rule 31.10 to examine for discovery the </w:t>
            </w:r>
            <w:r w:rsidR="00B53033">
              <w:rPr>
                <w:rFonts w:cs="Arial"/>
                <w:szCs w:val="22"/>
              </w:rPr>
              <w:t>lawyer</w:t>
            </w:r>
            <w:r w:rsidRPr="0034080A">
              <w:rPr>
                <w:rFonts w:cs="Arial"/>
                <w:szCs w:val="22"/>
              </w:rPr>
              <w:t xml:space="preserve"> or such other individual, who prepared the Will of </w:t>
            </w:r>
            <w:r w:rsidRPr="0034080A">
              <w:rPr>
                <w:rStyle w:val="Prompt"/>
                <w:rFonts w:ascii="Wingdings" w:hAnsi="Wingdings" w:cs="Arial"/>
                <w:color w:val="auto"/>
                <w:szCs w:val="22"/>
              </w:rPr>
              <w:sym w:font="Wingdings" w:char="F06C"/>
            </w:r>
            <w:r w:rsidRPr="0034080A">
              <w:rPr>
                <w:rFonts w:cs="Arial"/>
                <w:szCs w:val="22"/>
              </w:rPr>
              <w:t xml:space="preserve"> whose identity is unknown as of the date of this Order, and the costs of the examinations shall be reserved to the Trial Judge.</w:t>
            </w:r>
          </w:p>
        </w:tc>
        <w:tc>
          <w:tcPr>
            <w:tcW w:w="4050" w:type="dxa"/>
          </w:tcPr>
          <w:p w:rsidR="00082D33" w:rsidRPr="0034080A" w:rsidRDefault="00567A6D" w:rsidP="00374E7A">
            <w:pPr>
              <w:rPr>
                <w:rFonts w:cs="Arial"/>
                <w:szCs w:val="22"/>
              </w:rPr>
            </w:pPr>
            <w:r>
              <w:rPr>
                <w:rFonts w:cs="Arial"/>
                <w:szCs w:val="22"/>
              </w:rPr>
              <w:lastRenderedPageBreak/>
              <w:t xml:space="preserve">See </w:t>
            </w:r>
            <w:r>
              <w:rPr>
                <w:rFonts w:cs="Arial"/>
                <w:i/>
                <w:szCs w:val="22"/>
              </w:rPr>
              <w:t xml:space="preserve">Magna Hotels (Toronto) Inc. v GE Canada Equipment Financing G.P. </w:t>
            </w:r>
            <w:r>
              <w:rPr>
                <w:rFonts w:cs="Arial"/>
                <w:szCs w:val="22"/>
              </w:rPr>
              <w:t>, 2014 ONSC 2699 at para 2 (Brown J as he then was)</w:t>
            </w:r>
            <w:r w:rsidR="00374E7A">
              <w:rPr>
                <w:rFonts w:cs="Arial"/>
                <w:szCs w:val="22"/>
              </w:rPr>
              <w:t xml:space="preserve">: </w:t>
            </w:r>
            <w:r>
              <w:rPr>
                <w:rFonts w:cs="Arial"/>
                <w:szCs w:val="22"/>
              </w:rPr>
              <w:t xml:space="preserve">The test under </w:t>
            </w:r>
            <w:r w:rsidR="00374E7A">
              <w:rPr>
                <w:rFonts w:cs="Arial"/>
                <w:szCs w:val="22"/>
              </w:rPr>
              <w:t>R</w:t>
            </w:r>
            <w:r>
              <w:rPr>
                <w:rFonts w:cs="Arial"/>
                <w:szCs w:val="22"/>
              </w:rPr>
              <w:t xml:space="preserve">ule 31.10 </w:t>
            </w:r>
            <w:r w:rsidR="00374E7A">
              <w:rPr>
                <w:rFonts w:cs="Arial"/>
                <w:szCs w:val="22"/>
              </w:rPr>
              <w:t xml:space="preserve">of the </w:t>
            </w:r>
            <w:r w:rsidR="00374E7A" w:rsidRPr="00374E7A">
              <w:rPr>
                <w:rFonts w:cs="Arial"/>
                <w:i/>
                <w:szCs w:val="22"/>
              </w:rPr>
              <w:t xml:space="preserve">Rules of Civil Procedure </w:t>
            </w:r>
            <w:r>
              <w:rPr>
                <w:rFonts w:cs="Arial"/>
                <w:szCs w:val="22"/>
              </w:rPr>
              <w:t xml:space="preserve">contains </w:t>
            </w:r>
            <w:r>
              <w:rPr>
                <w:rFonts w:cs="Arial"/>
                <w:szCs w:val="22"/>
              </w:rPr>
              <w:lastRenderedPageBreak/>
              <w:t xml:space="preserve">two basic components. </w:t>
            </w:r>
            <w:r>
              <w:rPr>
                <w:color w:val="000000"/>
                <w:shd w:val="clear" w:color="auto" w:fill="FFFFFF"/>
              </w:rPr>
              <w:t>First, a finding under Rule 31.10(1) that there is reason to believe that a person has information relevant to a material issue in the action.  Second, the conjunctive factors enumerated in Rule 31.10(2) must be met.</w:t>
            </w:r>
          </w:p>
        </w:tc>
      </w:tr>
      <w:tr w:rsidR="00E95BF2" w:rsidTr="0063492D">
        <w:tc>
          <w:tcPr>
            <w:tcW w:w="3438" w:type="dxa"/>
          </w:tcPr>
          <w:p w:rsidR="00082D33" w:rsidRPr="0034080A" w:rsidRDefault="00567A6D" w:rsidP="00607E63">
            <w:pPr>
              <w:rPr>
                <w:rFonts w:cs="Arial"/>
                <w:szCs w:val="22"/>
              </w:rPr>
            </w:pPr>
            <w:r w:rsidRPr="0034080A">
              <w:rPr>
                <w:rFonts w:cs="Arial"/>
                <w:szCs w:val="22"/>
              </w:rPr>
              <w:lastRenderedPageBreak/>
              <w:t>Hearing/Trial</w:t>
            </w:r>
          </w:p>
        </w:tc>
        <w:tc>
          <w:tcPr>
            <w:tcW w:w="6300" w:type="dxa"/>
          </w:tcPr>
          <w:p w:rsidR="00082D33" w:rsidRPr="00596393" w:rsidRDefault="00567A6D" w:rsidP="00607E63">
            <w:pPr>
              <w:rPr>
                <w:rFonts w:cs="Arial"/>
                <w:szCs w:val="22"/>
              </w:rPr>
            </w:pPr>
            <w:r w:rsidRPr="0034080A">
              <w:rPr>
                <w:rFonts w:cs="Arial"/>
                <w:szCs w:val="22"/>
              </w:rPr>
              <w:t xml:space="preserve">THIS COURT ORDERS that the issues be tried without a Jury in Toronto, Ontario at a date to be fixed by the Registrar, and the </w:t>
            </w:r>
            <w:r>
              <w:rPr>
                <w:rFonts w:cs="Arial"/>
                <w:szCs w:val="22"/>
              </w:rPr>
              <w:t>Trial Record</w:t>
            </w:r>
            <w:r w:rsidRPr="0034080A">
              <w:rPr>
                <w:rFonts w:cs="Arial"/>
                <w:szCs w:val="22"/>
              </w:rPr>
              <w:t xml:space="preserve"> shall consist of this Order Giving Directions and any other Order For Directions made by this Court. Following the mediation in this proceeding</w:t>
            </w:r>
            <w:r>
              <w:rPr>
                <w:rFonts w:cs="Arial"/>
                <w:szCs w:val="22"/>
              </w:rPr>
              <w:t>,</w:t>
            </w:r>
            <w:r w:rsidRPr="0034080A">
              <w:rPr>
                <w:rFonts w:cs="Arial"/>
                <w:szCs w:val="22"/>
              </w:rPr>
              <w:t xml:space="preserve"> any party shall be at liberty to set this proceeding down for trial without the consent of the other party.</w:t>
            </w:r>
          </w:p>
        </w:tc>
        <w:tc>
          <w:tcPr>
            <w:tcW w:w="4050" w:type="dxa"/>
          </w:tcPr>
          <w:p w:rsidR="00082D33" w:rsidRPr="0034080A" w:rsidRDefault="00567A6D" w:rsidP="00607E63">
            <w:pPr>
              <w:rPr>
                <w:rFonts w:cs="Arial"/>
                <w:szCs w:val="22"/>
              </w:rPr>
            </w:pPr>
            <w:r>
              <w:rPr>
                <w:rFonts w:cs="Arial"/>
                <w:szCs w:val="22"/>
              </w:rPr>
              <w:t>Under Section 108(2)</w:t>
            </w:r>
            <w:r w:rsidR="00374E7A">
              <w:rPr>
                <w:rFonts w:cs="Arial"/>
                <w:szCs w:val="22"/>
              </w:rPr>
              <w:t xml:space="preserve"> of the </w:t>
            </w:r>
            <w:r w:rsidR="00374E7A" w:rsidRPr="00374E7A">
              <w:rPr>
                <w:rFonts w:cs="Arial"/>
                <w:i/>
                <w:szCs w:val="22"/>
              </w:rPr>
              <w:t>Courts of Justice Act</w:t>
            </w:r>
            <w:r w:rsidR="00374E7A">
              <w:rPr>
                <w:rFonts w:cs="Arial"/>
                <w:szCs w:val="22"/>
              </w:rPr>
              <w:t>,</w:t>
            </w:r>
            <w:r>
              <w:rPr>
                <w:rFonts w:cs="Arial"/>
                <w:szCs w:val="22"/>
              </w:rPr>
              <w:t xml:space="preserve"> the issues of fact and the assessment of damages in an action shall be tried without a jury in respect of a claim for</w:t>
            </w:r>
            <w:r w:rsidR="00374E7A">
              <w:rPr>
                <w:rFonts w:cs="Arial"/>
                <w:szCs w:val="22"/>
              </w:rPr>
              <w:t>,</w:t>
            </w:r>
            <w:r>
              <w:rPr>
                <w:rFonts w:cs="Arial"/>
                <w:szCs w:val="22"/>
              </w:rPr>
              <w:t xml:space="preserve"> </w:t>
            </w:r>
            <w:r w:rsidRPr="00374E7A">
              <w:rPr>
                <w:rFonts w:cs="Arial"/>
                <w:i/>
                <w:szCs w:val="22"/>
              </w:rPr>
              <w:t>inter alia</w:t>
            </w:r>
            <w:r w:rsidR="00374E7A">
              <w:rPr>
                <w:rFonts w:cs="Arial"/>
                <w:szCs w:val="22"/>
              </w:rPr>
              <w:t>,</w:t>
            </w:r>
            <w:r>
              <w:rPr>
                <w:rFonts w:cs="Arial"/>
                <w:szCs w:val="22"/>
              </w:rPr>
              <w:t xml:space="preserve"> declaratory relief and the execution of a trust.</w:t>
            </w:r>
          </w:p>
        </w:tc>
      </w:tr>
      <w:tr w:rsidR="00E95BF2" w:rsidTr="0063492D">
        <w:tc>
          <w:tcPr>
            <w:tcW w:w="3438" w:type="dxa"/>
          </w:tcPr>
          <w:p w:rsidR="00082D33" w:rsidRPr="0034080A" w:rsidRDefault="00567A6D" w:rsidP="00994B25">
            <w:pPr>
              <w:rPr>
                <w:rFonts w:cs="Arial"/>
                <w:szCs w:val="22"/>
              </w:rPr>
            </w:pPr>
            <w:r w:rsidRPr="0034080A">
              <w:rPr>
                <w:rFonts w:cs="Arial"/>
                <w:szCs w:val="22"/>
              </w:rPr>
              <w:t>Further Directions</w:t>
            </w:r>
          </w:p>
        </w:tc>
        <w:tc>
          <w:tcPr>
            <w:tcW w:w="6300" w:type="dxa"/>
          </w:tcPr>
          <w:p w:rsidR="00082D33" w:rsidRPr="0034080A" w:rsidRDefault="00567A6D" w:rsidP="00994B25">
            <w:pPr>
              <w:rPr>
                <w:rFonts w:cs="Arial"/>
                <w:szCs w:val="22"/>
              </w:rPr>
            </w:pPr>
            <w:r w:rsidRPr="0034080A">
              <w:rPr>
                <w:rFonts w:cs="Arial"/>
                <w:szCs w:val="22"/>
              </w:rPr>
              <w:t>THIS COURT ORDERS that the parties are hereby granted leave to move for further directions as may appear advisable or necessary.</w:t>
            </w:r>
          </w:p>
        </w:tc>
        <w:tc>
          <w:tcPr>
            <w:tcW w:w="4050" w:type="dxa"/>
          </w:tcPr>
          <w:p w:rsidR="00082D33" w:rsidRPr="0034080A" w:rsidRDefault="00082D33" w:rsidP="00994B25">
            <w:pPr>
              <w:rPr>
                <w:rFonts w:cs="Arial"/>
                <w:szCs w:val="22"/>
              </w:rPr>
            </w:pPr>
          </w:p>
        </w:tc>
      </w:tr>
      <w:tr w:rsidR="00E95BF2" w:rsidTr="00B217B8">
        <w:tc>
          <w:tcPr>
            <w:tcW w:w="13788" w:type="dxa"/>
            <w:gridSpan w:val="3"/>
          </w:tcPr>
          <w:p w:rsidR="00F31F65" w:rsidRPr="00F31F65" w:rsidRDefault="00567A6D" w:rsidP="00F31F65">
            <w:pPr>
              <w:jc w:val="center"/>
              <w:rPr>
                <w:rFonts w:cs="Arial"/>
                <w:b/>
                <w:i/>
                <w:szCs w:val="22"/>
              </w:rPr>
            </w:pPr>
            <w:r w:rsidRPr="00F31F65">
              <w:rPr>
                <w:rFonts w:cs="Arial"/>
                <w:b/>
                <w:i/>
                <w:szCs w:val="22"/>
              </w:rPr>
              <w:t>Ancillary Orders</w:t>
            </w:r>
          </w:p>
        </w:tc>
      </w:tr>
      <w:tr w:rsidR="00E95BF2" w:rsidTr="0063492D">
        <w:tc>
          <w:tcPr>
            <w:tcW w:w="3438" w:type="dxa"/>
          </w:tcPr>
          <w:p w:rsidR="00082D33" w:rsidRPr="0034080A" w:rsidRDefault="00567A6D" w:rsidP="00607E63">
            <w:pPr>
              <w:rPr>
                <w:rFonts w:cs="Arial"/>
                <w:szCs w:val="22"/>
              </w:rPr>
            </w:pPr>
            <w:r>
              <w:rPr>
                <w:rFonts w:cs="Arial"/>
                <w:szCs w:val="22"/>
              </w:rPr>
              <w:t>Service by Email</w:t>
            </w:r>
          </w:p>
        </w:tc>
        <w:tc>
          <w:tcPr>
            <w:tcW w:w="6300" w:type="dxa"/>
          </w:tcPr>
          <w:p w:rsidR="00082D33" w:rsidRPr="0034080A" w:rsidRDefault="00567A6D" w:rsidP="00607E63">
            <w:pPr>
              <w:rPr>
                <w:rFonts w:cs="Arial"/>
                <w:szCs w:val="22"/>
              </w:rPr>
            </w:pPr>
            <w:r>
              <w:rPr>
                <w:rFonts w:cs="Arial"/>
                <w:szCs w:val="22"/>
              </w:rPr>
              <w:t xml:space="preserve">THIS COURT ORDERS that service of all documents in this proceeding on a lawyer of record, other than documents that must be served by personal or alternative to personal service, </w:t>
            </w:r>
            <w:r>
              <w:rPr>
                <w:rFonts w:cs="Arial"/>
                <w:szCs w:val="22"/>
              </w:rPr>
              <w:lastRenderedPageBreak/>
              <w:t xml:space="preserve">may be served in accordance with Rule 16.05(1)(f) of the </w:t>
            </w:r>
            <w:r w:rsidRPr="00337D32">
              <w:rPr>
                <w:rFonts w:cs="Arial"/>
                <w:i/>
                <w:szCs w:val="22"/>
              </w:rPr>
              <w:t>Rules of Civil Procedure</w:t>
            </w:r>
            <w:r>
              <w:rPr>
                <w:rFonts w:cs="Arial"/>
                <w:szCs w:val="22"/>
              </w:rPr>
              <w:t>.</w:t>
            </w:r>
          </w:p>
        </w:tc>
        <w:tc>
          <w:tcPr>
            <w:tcW w:w="4050" w:type="dxa"/>
          </w:tcPr>
          <w:p w:rsidR="00082D33" w:rsidRPr="0034080A" w:rsidRDefault="00082D33" w:rsidP="00607E63">
            <w:pPr>
              <w:rPr>
                <w:rFonts w:cs="Arial"/>
                <w:szCs w:val="22"/>
              </w:rPr>
            </w:pPr>
          </w:p>
        </w:tc>
      </w:tr>
      <w:tr w:rsidR="00E95BF2" w:rsidTr="0063492D">
        <w:tc>
          <w:tcPr>
            <w:tcW w:w="3438" w:type="dxa"/>
          </w:tcPr>
          <w:p w:rsidR="00082D33" w:rsidRPr="0034080A" w:rsidRDefault="00567A6D" w:rsidP="00607E63">
            <w:pPr>
              <w:rPr>
                <w:rFonts w:cs="Arial"/>
                <w:color w:val="FF0000"/>
                <w:szCs w:val="22"/>
              </w:rPr>
            </w:pPr>
            <w:r w:rsidRPr="007B4F90">
              <w:rPr>
                <w:rFonts w:cs="Arial"/>
                <w:szCs w:val="22"/>
              </w:rPr>
              <w:t xml:space="preserve">Service within Ontario </w:t>
            </w:r>
          </w:p>
        </w:tc>
        <w:tc>
          <w:tcPr>
            <w:tcW w:w="6300" w:type="dxa"/>
          </w:tcPr>
          <w:p w:rsidR="00082D33" w:rsidRPr="007B4F90" w:rsidRDefault="00567A6D" w:rsidP="00607E63">
            <w:pPr>
              <w:rPr>
                <w:rFonts w:cs="Arial"/>
                <w:szCs w:val="22"/>
              </w:rPr>
            </w:pPr>
            <w:r w:rsidRPr="007B4F90">
              <w:rPr>
                <w:rFonts w:cs="Arial"/>
                <w:szCs w:val="22"/>
              </w:rPr>
              <w:t>THIS COURT ORDERS that service of this Order shall be effected upon all Parties with a known or discovered financial interest in the Estate, other than the Respondents, by personal service or by an alternative to personal service.</w:t>
            </w:r>
          </w:p>
          <w:p w:rsidR="00082D33" w:rsidRPr="0034080A" w:rsidRDefault="00567A6D" w:rsidP="00607E63">
            <w:pPr>
              <w:rPr>
                <w:rFonts w:cs="Arial"/>
                <w:color w:val="FF0000"/>
                <w:szCs w:val="22"/>
              </w:rPr>
            </w:pPr>
            <w:r w:rsidRPr="007B4F90">
              <w:rPr>
                <w:rFonts w:cs="Arial"/>
                <w:szCs w:val="22"/>
              </w:rPr>
              <w:t>THIS COURT ORDERS that this Order Giving Directions shall be served by regular mail on the following persons: [name individuals].</w:t>
            </w:r>
          </w:p>
        </w:tc>
        <w:tc>
          <w:tcPr>
            <w:tcW w:w="4050" w:type="dxa"/>
          </w:tcPr>
          <w:p w:rsidR="00082D33" w:rsidRPr="0034080A" w:rsidRDefault="00082D33" w:rsidP="00607E63">
            <w:pPr>
              <w:rPr>
                <w:rFonts w:cs="Arial"/>
                <w:color w:val="FF0000"/>
                <w:szCs w:val="22"/>
              </w:rPr>
            </w:pPr>
          </w:p>
          <w:p w:rsidR="00082D33" w:rsidRPr="0034080A" w:rsidRDefault="00082D33" w:rsidP="00607E63">
            <w:pPr>
              <w:rPr>
                <w:rFonts w:cs="Arial"/>
                <w:color w:val="FF0000"/>
                <w:szCs w:val="22"/>
              </w:rPr>
            </w:pPr>
          </w:p>
          <w:p w:rsidR="00082D33" w:rsidRPr="0034080A" w:rsidRDefault="00082D33" w:rsidP="00607E63">
            <w:pPr>
              <w:rPr>
                <w:rFonts w:cs="Arial"/>
                <w:color w:val="FF0000"/>
                <w:szCs w:val="22"/>
              </w:rPr>
            </w:pPr>
          </w:p>
        </w:tc>
      </w:tr>
      <w:tr w:rsidR="00E95BF2" w:rsidTr="0063492D">
        <w:tc>
          <w:tcPr>
            <w:tcW w:w="3438" w:type="dxa"/>
          </w:tcPr>
          <w:p w:rsidR="00082D33" w:rsidRPr="004F5F60" w:rsidRDefault="00567A6D" w:rsidP="00607E63">
            <w:pPr>
              <w:rPr>
                <w:rFonts w:cs="Arial"/>
                <w:szCs w:val="22"/>
              </w:rPr>
            </w:pPr>
            <w:r w:rsidRPr="004F5F60">
              <w:rPr>
                <w:rFonts w:cs="Arial"/>
                <w:szCs w:val="22"/>
              </w:rPr>
              <w:t xml:space="preserve">Validation of Service </w:t>
            </w:r>
          </w:p>
        </w:tc>
        <w:tc>
          <w:tcPr>
            <w:tcW w:w="6300" w:type="dxa"/>
          </w:tcPr>
          <w:p w:rsidR="00082D33" w:rsidRPr="004F5F60" w:rsidRDefault="00567A6D" w:rsidP="00607E63">
            <w:pPr>
              <w:rPr>
                <w:rFonts w:cs="Arial"/>
                <w:szCs w:val="22"/>
              </w:rPr>
            </w:pPr>
            <w:r w:rsidRPr="004F5F60">
              <w:rPr>
                <w:rFonts w:cs="Arial"/>
                <w:szCs w:val="22"/>
              </w:rPr>
              <w:t xml:space="preserve">THIS COURT ORDERS  that service upon </w:t>
            </w:r>
            <w:r w:rsidRPr="004F5F60">
              <w:rPr>
                <w:rStyle w:val="Prompt"/>
                <w:rFonts w:ascii="Wingdings" w:hAnsi="Wingdings" w:cs="Arial"/>
                <w:color w:val="auto"/>
                <w:szCs w:val="22"/>
              </w:rPr>
              <w:sym w:font="Wingdings" w:char="F06C"/>
            </w:r>
            <w:r w:rsidRPr="004F5F60">
              <w:rPr>
                <w:rFonts w:cs="Arial"/>
                <w:szCs w:val="22"/>
              </w:rPr>
              <w:t xml:space="preserve"> of the application record, motion record returnable </w:t>
            </w:r>
            <w:r w:rsidRPr="004F5F60">
              <w:rPr>
                <w:rStyle w:val="Prompt"/>
                <w:rFonts w:ascii="Wingdings" w:hAnsi="Wingdings" w:cs="Arial"/>
                <w:color w:val="auto"/>
                <w:szCs w:val="22"/>
              </w:rPr>
              <w:sym w:font="Wingdings" w:char="F06C"/>
            </w:r>
            <w:r w:rsidRPr="004F5F60">
              <w:rPr>
                <w:rFonts w:cs="Arial"/>
                <w:szCs w:val="22"/>
              </w:rPr>
              <w:t xml:space="preserve"> is hereby validated pursuant to Rule 16.08 of the </w:t>
            </w:r>
            <w:r w:rsidRPr="004F5F60">
              <w:rPr>
                <w:rFonts w:cs="Arial"/>
                <w:i/>
                <w:iCs/>
                <w:szCs w:val="22"/>
              </w:rPr>
              <w:t>Rules of Civil Procedure</w:t>
            </w:r>
            <w:r w:rsidRPr="004F5F60">
              <w:rPr>
                <w:rFonts w:cs="Arial"/>
                <w:szCs w:val="22"/>
              </w:rPr>
              <w:t xml:space="preserve">, because copies of these documents were left with  </w:t>
            </w:r>
            <w:r w:rsidRPr="004F5F60">
              <w:rPr>
                <w:rStyle w:val="Prompt"/>
                <w:rFonts w:ascii="Wingdings" w:hAnsi="Wingdings" w:cs="Arial"/>
                <w:color w:val="auto"/>
                <w:szCs w:val="22"/>
              </w:rPr>
              <w:sym w:font="Wingdings" w:char="F06C"/>
            </w:r>
            <w:r w:rsidRPr="004F5F60">
              <w:rPr>
                <w:rFonts w:cs="Arial"/>
                <w:szCs w:val="22"/>
              </w:rPr>
              <w:t xml:space="preserve"> (person) at  </w:t>
            </w:r>
            <w:r w:rsidRPr="004F5F60">
              <w:rPr>
                <w:rStyle w:val="Prompt"/>
                <w:rFonts w:ascii="Wingdings" w:hAnsi="Wingdings" w:cs="Arial"/>
                <w:color w:val="auto"/>
                <w:szCs w:val="22"/>
              </w:rPr>
              <w:sym w:font="Wingdings" w:char="F06C"/>
            </w:r>
            <w:r w:rsidRPr="004F5F60">
              <w:rPr>
                <w:rFonts w:cs="Arial"/>
                <w:szCs w:val="22"/>
              </w:rPr>
              <w:t xml:space="preserve"> (address) on </w:t>
            </w:r>
            <w:r w:rsidRPr="004F5F60">
              <w:rPr>
                <w:rStyle w:val="Prompt"/>
                <w:rFonts w:ascii="Wingdings" w:hAnsi="Wingdings" w:cs="Arial"/>
                <w:color w:val="auto"/>
                <w:szCs w:val="22"/>
              </w:rPr>
              <w:sym w:font="Wingdings" w:char="F06C"/>
            </w:r>
            <w:r w:rsidRPr="004F5F60">
              <w:rPr>
                <w:rFonts w:cs="Arial"/>
                <w:szCs w:val="22"/>
              </w:rPr>
              <w:t xml:space="preserve"> (date). </w:t>
            </w:r>
          </w:p>
        </w:tc>
        <w:tc>
          <w:tcPr>
            <w:tcW w:w="4050" w:type="dxa"/>
          </w:tcPr>
          <w:p w:rsidR="00082D33" w:rsidRDefault="00082D33" w:rsidP="002A4C4F">
            <w:pPr>
              <w:rPr>
                <w:rFonts w:cs="Arial"/>
                <w:szCs w:val="22"/>
              </w:rPr>
            </w:pPr>
          </w:p>
        </w:tc>
      </w:tr>
      <w:tr w:rsidR="00E95BF2" w:rsidTr="0063492D">
        <w:tc>
          <w:tcPr>
            <w:tcW w:w="3438" w:type="dxa"/>
          </w:tcPr>
          <w:p w:rsidR="00082D33" w:rsidRPr="007B4F90" w:rsidRDefault="00567A6D" w:rsidP="00E169B4">
            <w:pPr>
              <w:rPr>
                <w:rFonts w:cs="Arial"/>
                <w:szCs w:val="22"/>
              </w:rPr>
            </w:pPr>
            <w:r w:rsidRPr="007B4F90">
              <w:rPr>
                <w:rFonts w:cs="Arial"/>
                <w:szCs w:val="22"/>
              </w:rPr>
              <w:t>Third Party Rights</w:t>
            </w:r>
          </w:p>
        </w:tc>
        <w:tc>
          <w:tcPr>
            <w:tcW w:w="6300" w:type="dxa"/>
          </w:tcPr>
          <w:p w:rsidR="00082D33" w:rsidRPr="007B4F90" w:rsidRDefault="00567A6D" w:rsidP="00E169B4">
            <w:pPr>
              <w:rPr>
                <w:rFonts w:cs="Arial"/>
                <w:szCs w:val="22"/>
              </w:rPr>
            </w:pPr>
            <w:r w:rsidRPr="007B4F90">
              <w:rPr>
                <w:rFonts w:cs="Arial"/>
                <w:szCs w:val="22"/>
              </w:rPr>
              <w:t>THIS COURT ORDERS that any person affected by this Order</w:t>
            </w:r>
            <w:r w:rsidR="00B37A07">
              <w:rPr>
                <w:rFonts w:cs="Arial"/>
                <w:szCs w:val="22"/>
              </w:rPr>
              <w:t>,</w:t>
            </w:r>
            <w:r w:rsidRPr="007B4F90">
              <w:rPr>
                <w:rFonts w:cs="Arial"/>
                <w:szCs w:val="22"/>
              </w:rPr>
              <w:t xml:space="preserve"> if they object, can make submissions to the Court</w:t>
            </w:r>
            <w:r w:rsidR="00B37A07">
              <w:rPr>
                <w:rFonts w:cs="Arial"/>
                <w:szCs w:val="22"/>
              </w:rPr>
              <w:t xml:space="preserve"> on/by (date)</w:t>
            </w:r>
            <w:r w:rsidRPr="007B4F90">
              <w:rPr>
                <w:rFonts w:cs="Arial"/>
                <w:szCs w:val="22"/>
              </w:rPr>
              <w:t xml:space="preserve">. </w:t>
            </w:r>
          </w:p>
        </w:tc>
        <w:tc>
          <w:tcPr>
            <w:tcW w:w="4050" w:type="dxa"/>
          </w:tcPr>
          <w:p w:rsidR="00082D33" w:rsidRDefault="00567A6D" w:rsidP="002A4C4F">
            <w:pPr>
              <w:rPr>
                <w:rFonts w:cs="Arial"/>
                <w:szCs w:val="22"/>
              </w:rPr>
            </w:pPr>
            <w:r w:rsidRPr="005A6176">
              <w:rPr>
                <w:rFonts w:cs="Arial"/>
                <w:szCs w:val="22"/>
              </w:rPr>
              <w:t xml:space="preserve">Particularly where an order that is made may affect the rights of third parties, such as drafting </w:t>
            </w:r>
            <w:r w:rsidR="007B483A">
              <w:rPr>
                <w:rFonts w:cs="Arial"/>
                <w:szCs w:val="22"/>
              </w:rPr>
              <w:t>lawyer/lawyers</w:t>
            </w:r>
            <w:r w:rsidRPr="005A6176">
              <w:rPr>
                <w:rFonts w:cs="Arial"/>
                <w:szCs w:val="22"/>
              </w:rPr>
              <w:t>, through production orders or other relief, it is essential that those third parties are able to move to vary or set aside orders that are not made on notice to them.</w:t>
            </w:r>
          </w:p>
        </w:tc>
      </w:tr>
      <w:tr w:rsidR="00E95BF2" w:rsidTr="003C3BA9">
        <w:tc>
          <w:tcPr>
            <w:tcW w:w="13788" w:type="dxa"/>
            <w:gridSpan w:val="3"/>
          </w:tcPr>
          <w:p w:rsidR="00F31F65" w:rsidRPr="00F31F65" w:rsidRDefault="00567A6D" w:rsidP="00F31F65">
            <w:pPr>
              <w:jc w:val="center"/>
              <w:rPr>
                <w:rFonts w:cs="Arial"/>
                <w:b/>
                <w:i/>
                <w:szCs w:val="22"/>
              </w:rPr>
            </w:pPr>
            <w:r w:rsidRPr="00F31F65">
              <w:rPr>
                <w:rFonts w:cs="Arial"/>
                <w:b/>
                <w:i/>
                <w:szCs w:val="22"/>
              </w:rPr>
              <w:t>Costs</w:t>
            </w:r>
          </w:p>
        </w:tc>
      </w:tr>
      <w:tr w:rsidR="00E95BF2" w:rsidTr="0063492D">
        <w:tc>
          <w:tcPr>
            <w:tcW w:w="3438" w:type="dxa"/>
          </w:tcPr>
          <w:p w:rsidR="00082D33" w:rsidRPr="0034080A" w:rsidRDefault="00567A6D" w:rsidP="00DB3E37">
            <w:pPr>
              <w:rPr>
                <w:rFonts w:cs="Arial"/>
                <w:szCs w:val="22"/>
              </w:rPr>
            </w:pPr>
            <w:r w:rsidRPr="0034080A">
              <w:rPr>
                <w:rFonts w:cs="Arial"/>
                <w:szCs w:val="22"/>
              </w:rPr>
              <w:t xml:space="preserve">Costs </w:t>
            </w:r>
          </w:p>
        </w:tc>
        <w:tc>
          <w:tcPr>
            <w:tcW w:w="6300" w:type="dxa"/>
          </w:tcPr>
          <w:p w:rsidR="00082D33" w:rsidRPr="0034080A" w:rsidRDefault="00567A6D" w:rsidP="00DB3E37">
            <w:pPr>
              <w:rPr>
                <w:rFonts w:cs="Arial"/>
                <w:szCs w:val="22"/>
              </w:rPr>
            </w:pPr>
            <w:r w:rsidRPr="0034080A">
              <w:rPr>
                <w:rFonts w:cs="Arial"/>
                <w:szCs w:val="22"/>
              </w:rPr>
              <w:t xml:space="preserve">THIS COURT ORDERS that the costs of and incidental to the (applicants) in the bringing of this application, shall be paid on a full indemnity, </w:t>
            </w:r>
            <w:r w:rsidR="00B53033">
              <w:rPr>
                <w:rFonts w:cs="Arial"/>
                <w:szCs w:val="22"/>
              </w:rPr>
              <w:t>lawyer</w:t>
            </w:r>
            <w:r w:rsidRPr="0034080A">
              <w:rPr>
                <w:rFonts w:cs="Arial"/>
                <w:szCs w:val="22"/>
              </w:rPr>
              <w:t xml:space="preserve"> and client basis by (person </w:t>
            </w:r>
            <w:r w:rsidRPr="0034080A">
              <w:rPr>
                <w:rStyle w:val="Prompt"/>
                <w:rFonts w:ascii="Wingdings" w:hAnsi="Wingdings" w:cs="Arial"/>
                <w:color w:val="auto"/>
                <w:szCs w:val="22"/>
              </w:rPr>
              <w:sym w:font="Wingdings" w:char="F06C"/>
            </w:r>
            <w:r w:rsidRPr="0034080A">
              <w:rPr>
                <w:rFonts w:cs="Arial"/>
                <w:szCs w:val="22"/>
              </w:rPr>
              <w:t xml:space="preserve">estate of the deceased </w:t>
            </w:r>
            <w:r w:rsidRPr="0034080A">
              <w:rPr>
                <w:rStyle w:val="Prompt"/>
                <w:rFonts w:ascii="Wingdings" w:hAnsi="Wingdings" w:cs="Arial"/>
                <w:color w:val="auto"/>
                <w:szCs w:val="22"/>
              </w:rPr>
              <w:sym w:font="Wingdings" w:char="F06C"/>
            </w:r>
            <w:r w:rsidRPr="0034080A">
              <w:rPr>
                <w:rStyle w:val="Prompt"/>
                <w:rFonts w:cs="Arial"/>
                <w:color w:val="auto"/>
                <w:szCs w:val="22"/>
              </w:rPr>
              <w:t xml:space="preserve"> Estate Trustee  </w:t>
            </w:r>
            <w:r w:rsidRPr="0034080A">
              <w:rPr>
                <w:rStyle w:val="Prompt"/>
                <w:rFonts w:ascii="Wingdings" w:hAnsi="Wingdings" w:cs="Arial"/>
                <w:color w:val="auto"/>
                <w:szCs w:val="22"/>
              </w:rPr>
              <w:sym w:font="Wingdings" w:char="F06C"/>
            </w:r>
            <w:r w:rsidRPr="0034080A">
              <w:rPr>
                <w:rStyle w:val="Prompt"/>
                <w:rFonts w:cs="Arial"/>
                <w:color w:val="auto"/>
                <w:szCs w:val="22"/>
              </w:rPr>
              <w:t xml:space="preserve"> Attorney </w:t>
            </w:r>
            <w:r w:rsidRPr="0034080A">
              <w:rPr>
                <w:rFonts w:cs="Arial"/>
                <w:szCs w:val="22"/>
              </w:rPr>
              <w:t xml:space="preserve">). </w:t>
            </w:r>
          </w:p>
          <w:p w:rsidR="00082D33" w:rsidRPr="006563D0" w:rsidRDefault="00567A6D" w:rsidP="00DB3E37">
            <w:pPr>
              <w:rPr>
                <w:rFonts w:cs="Arial"/>
                <w:szCs w:val="22"/>
              </w:rPr>
            </w:pPr>
            <w:r w:rsidRPr="007B4F90">
              <w:rPr>
                <w:rFonts w:cs="Arial"/>
                <w:szCs w:val="22"/>
              </w:rPr>
              <w:lastRenderedPageBreak/>
              <w:t xml:space="preserve">THIS COURT ORDERS that costs of this attendance are reserved to the Judge hearing the final adjudication of this matter, or as the Court may further Order. </w:t>
            </w:r>
          </w:p>
        </w:tc>
        <w:tc>
          <w:tcPr>
            <w:tcW w:w="4050" w:type="dxa"/>
          </w:tcPr>
          <w:p w:rsidR="00082D33" w:rsidRDefault="00567A6D" w:rsidP="00374E7A">
            <w:pPr>
              <w:rPr>
                <w:rFonts w:cs="Arial"/>
                <w:szCs w:val="22"/>
              </w:rPr>
            </w:pPr>
            <w:r>
              <w:rPr>
                <w:rFonts w:cs="Arial"/>
                <w:szCs w:val="22"/>
              </w:rPr>
              <w:lastRenderedPageBreak/>
              <w:t>Where public policy considerations are at play in estates litigation</w:t>
            </w:r>
            <w:r w:rsidR="00374E7A">
              <w:rPr>
                <w:rFonts w:cs="Arial"/>
                <w:szCs w:val="22"/>
              </w:rPr>
              <w:t>,</w:t>
            </w:r>
            <w:r>
              <w:rPr>
                <w:rFonts w:cs="Arial"/>
                <w:szCs w:val="22"/>
              </w:rPr>
              <w:t xml:space="preserve"> including (1) where the difficulties or ambiguities that gave rise to the litigation are caused, in whole or in part, by the testator, and (2) the need to ensure that estate</w:t>
            </w:r>
            <w:r w:rsidR="00374E7A">
              <w:rPr>
                <w:rFonts w:cs="Arial"/>
                <w:szCs w:val="22"/>
              </w:rPr>
              <w:t>s</w:t>
            </w:r>
            <w:r>
              <w:rPr>
                <w:rFonts w:cs="Arial"/>
                <w:szCs w:val="22"/>
              </w:rPr>
              <w:t xml:space="preserve"> are </w:t>
            </w:r>
            <w:r>
              <w:rPr>
                <w:rFonts w:cs="Arial"/>
                <w:szCs w:val="22"/>
              </w:rPr>
              <w:lastRenderedPageBreak/>
              <w:t>properly administered</w:t>
            </w:r>
            <w:r w:rsidR="00374E7A">
              <w:rPr>
                <w:rFonts w:cs="Arial"/>
                <w:szCs w:val="22"/>
              </w:rPr>
              <w:t>,</w:t>
            </w:r>
            <w:r>
              <w:rPr>
                <w:rFonts w:cs="Arial"/>
                <w:szCs w:val="22"/>
              </w:rPr>
              <w:t xml:space="preserve"> the </w:t>
            </w:r>
            <w:r w:rsidR="00374E7A">
              <w:rPr>
                <w:rFonts w:cs="Arial"/>
                <w:szCs w:val="22"/>
              </w:rPr>
              <w:t>C</w:t>
            </w:r>
            <w:r>
              <w:rPr>
                <w:rFonts w:cs="Arial"/>
                <w:szCs w:val="22"/>
              </w:rPr>
              <w:t>ourt can order blended costs awards in</w:t>
            </w:r>
            <w:r w:rsidR="00B37A07">
              <w:rPr>
                <w:rFonts w:cs="Arial"/>
                <w:szCs w:val="22"/>
              </w:rPr>
              <w:t xml:space="preserve"> which</w:t>
            </w:r>
            <w:r>
              <w:rPr>
                <w:rFonts w:cs="Arial"/>
                <w:szCs w:val="22"/>
              </w:rPr>
              <w:t xml:space="preserve"> a portion of the costs is payable </w:t>
            </w:r>
            <w:r w:rsidR="00B37A07">
              <w:rPr>
                <w:rFonts w:cs="Arial"/>
                <w:szCs w:val="22"/>
              </w:rPr>
              <w:t xml:space="preserve">to </w:t>
            </w:r>
            <w:r>
              <w:rPr>
                <w:rFonts w:cs="Arial"/>
                <w:szCs w:val="22"/>
              </w:rPr>
              <w:t xml:space="preserve">the losing party and the balance is payable out of the estate where one or more of the relevant public policy factors are engaged; see </w:t>
            </w:r>
            <w:r>
              <w:rPr>
                <w:rFonts w:cs="Arial"/>
                <w:i/>
                <w:szCs w:val="22"/>
              </w:rPr>
              <w:t>Neuberger v York</w:t>
            </w:r>
            <w:r>
              <w:rPr>
                <w:rFonts w:cs="Arial"/>
                <w:szCs w:val="22"/>
              </w:rPr>
              <w:t>, 2016 ONCA 303 at para. 24-25.</w:t>
            </w:r>
          </w:p>
          <w:p w:rsidR="00374E7A" w:rsidRPr="0034080A" w:rsidRDefault="00567A6D" w:rsidP="00374E7A">
            <w:pPr>
              <w:rPr>
                <w:rFonts w:cs="Arial"/>
                <w:szCs w:val="22"/>
              </w:rPr>
            </w:pPr>
            <w:r w:rsidRPr="00AA4610">
              <w:rPr>
                <w:rFonts w:cs="Arial"/>
                <w:szCs w:val="22"/>
              </w:rPr>
              <w:t>Otherwise</w:t>
            </w:r>
            <w:r w:rsidR="00AA4610" w:rsidRPr="00AA4610">
              <w:rPr>
                <w:rFonts w:cs="Arial"/>
                <w:szCs w:val="22"/>
              </w:rPr>
              <w:t>, in circumstances</w:t>
            </w:r>
            <w:r w:rsidR="00AA4610">
              <w:rPr>
                <w:rFonts w:cs="Arial"/>
                <w:szCs w:val="22"/>
              </w:rPr>
              <w:t xml:space="preserve"> where public policy considerations are not involved, the "loser pays" </w:t>
            </w:r>
            <w:r w:rsidR="00CE6E99">
              <w:rPr>
                <w:rFonts w:cs="Arial"/>
                <w:szCs w:val="22"/>
              </w:rPr>
              <w:t>principle</w:t>
            </w:r>
            <w:r w:rsidR="00AA4610">
              <w:rPr>
                <w:rFonts w:cs="Arial"/>
                <w:szCs w:val="22"/>
              </w:rPr>
              <w:t xml:space="preserve"> is likely to apply (as it does in other civil litigation proceedings); see </w:t>
            </w:r>
            <w:r w:rsidR="00AA4610" w:rsidRPr="00AA4610">
              <w:rPr>
                <w:rFonts w:cs="Arial"/>
                <w:i/>
                <w:szCs w:val="22"/>
              </w:rPr>
              <w:t>McDougald Estate v Gooderham</w:t>
            </w:r>
            <w:r w:rsidR="009D239C">
              <w:rPr>
                <w:rFonts w:cs="Arial"/>
                <w:szCs w:val="22"/>
              </w:rPr>
              <w:t>, 2005 CanLII 21091 (ONCA).</w:t>
            </w:r>
            <w:r>
              <w:rPr>
                <w:rFonts w:cs="Arial"/>
                <w:szCs w:val="22"/>
              </w:rPr>
              <w:t xml:space="preserve"> </w:t>
            </w:r>
          </w:p>
        </w:tc>
      </w:tr>
    </w:tbl>
    <w:p w:rsidR="008E4FEB" w:rsidRDefault="00567A6D">
      <w:pPr>
        <w:pStyle w:val="DocsID"/>
      </w:pPr>
      <w:bookmarkStart w:id="1" w:name="docsstamplast"/>
      <w:r>
        <w:lastRenderedPageBreak/>
        <w:t>#1767931</w:t>
      </w:r>
    </w:p>
    <w:bookmarkEnd w:id="1"/>
    <w:p w:rsidR="0043237F" w:rsidRPr="00934E93" w:rsidRDefault="0043237F" w:rsidP="0043237F">
      <w:pPr>
        <w:jc w:val="left"/>
        <w:rPr>
          <w:rFonts w:ascii="Times New Roman" w:hAnsi="Times New Roman"/>
          <w:b/>
          <w:sz w:val="24"/>
          <w:u w:val="single"/>
        </w:rPr>
      </w:pPr>
    </w:p>
    <w:sectPr w:rsidR="0043237F" w:rsidRPr="00934E93" w:rsidSect="0043237F">
      <w:headerReference w:type="even" r:id="rId7"/>
      <w:headerReference w:type="default" r:id="rId8"/>
      <w:footerReference w:type="even" r:id="rId9"/>
      <w:footerReference w:type="default" r:id="rId10"/>
      <w:headerReference w:type="first" r:id="rId11"/>
      <w:footerReference w:type="first" r:id="rId12"/>
      <w:pgSz w:w="15840" w:h="12240" w:orient="landscape" w:code="1"/>
      <w:pgMar w:top="1440" w:right="1440" w:bottom="1440" w:left="108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1887" w:rsidRDefault="00567A6D">
      <w:pPr>
        <w:spacing w:after="0"/>
      </w:pPr>
      <w:r>
        <w:separator/>
      </w:r>
    </w:p>
  </w:endnote>
  <w:endnote w:type="continuationSeparator" w:id="0">
    <w:p w:rsidR="00AE1887" w:rsidRDefault="00567A6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DBE" w:rsidRDefault="002C5DB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90E" w:rsidRDefault="00567A6D">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90E" w:rsidRDefault="00567A6D">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1887" w:rsidRDefault="00567A6D">
      <w:pPr>
        <w:spacing w:after="0"/>
      </w:pPr>
      <w:r>
        <w:separator/>
      </w:r>
    </w:p>
  </w:footnote>
  <w:footnote w:type="continuationSeparator" w:id="0">
    <w:p w:rsidR="00AE1887" w:rsidRDefault="00567A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C5DBE" w:rsidRDefault="002C5DB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7A9" w:rsidRPr="004906B8" w:rsidRDefault="00567A6D" w:rsidP="008A7752">
    <w:pPr>
      <w:pStyle w:val="Header"/>
      <w:jc w:val="center"/>
      <w:rPr>
        <w:rStyle w:val="PageNumber"/>
      </w:rPr>
    </w:pPr>
    <w:r>
      <w:rPr>
        <w:rStyle w:val="PageNumber"/>
      </w:rPr>
      <w:t>-</w:t>
    </w:r>
    <w:r w:rsidRPr="004906B8">
      <w:rPr>
        <w:rStyle w:val="PageNumber"/>
      </w:rPr>
      <w:t xml:space="preserve"> </w:t>
    </w:r>
    <w:r w:rsidRPr="004906B8">
      <w:rPr>
        <w:rStyle w:val="PageNumber"/>
      </w:rPr>
      <w:fldChar w:fldCharType="begin"/>
    </w:r>
    <w:r w:rsidRPr="004906B8">
      <w:rPr>
        <w:rStyle w:val="PageNumber"/>
      </w:rPr>
      <w:instrText xml:space="preserve"> PAGE  \* MERGEFORMAT </w:instrText>
    </w:r>
    <w:r w:rsidRPr="004906B8">
      <w:rPr>
        <w:rStyle w:val="PageNumber"/>
      </w:rPr>
      <w:fldChar w:fldCharType="separate"/>
    </w:r>
    <w:r>
      <w:rPr>
        <w:rStyle w:val="PageNumber"/>
        <w:noProof/>
      </w:rPr>
      <w:t>2</w:t>
    </w:r>
    <w:r w:rsidRPr="004906B8">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451" w:rsidRDefault="00567A6D" w:rsidP="00A57451">
    <w:pPr>
      <w:pStyle w:val="Header"/>
      <w:tabs>
        <w:tab w:val="clear" w:pos="4680"/>
        <w:tab w:val="clear" w:pos="9360"/>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B1DE"/>
    <w:multiLevelType w:val="singleLevel"/>
    <w:tmpl w:val="00000000"/>
    <w:lvl w:ilvl="0">
      <w:start w:val="1"/>
      <w:numFmt w:val="decimal"/>
      <w:lvlText w:val="1 "/>
      <w:lvlJc w:val="left"/>
      <w:pPr>
        <w:tabs>
          <w:tab w:val="num" w:pos="960"/>
        </w:tabs>
        <w:ind w:left="960" w:hanging="480"/>
      </w:pPr>
      <w:rPr>
        <w:rFonts w:ascii="Arial" w:hAnsi="Arial" w:cs="Arial"/>
        <w:b w:val="0"/>
        <w:bCs w:val="0"/>
        <w:i w:val="0"/>
        <w:iCs w:val="0"/>
        <w:color w:val="auto"/>
        <w:sz w:val="20"/>
        <w:szCs w:val="20"/>
        <w:u w:val="none"/>
      </w:rPr>
    </w:lvl>
  </w:abstractNum>
  <w:abstractNum w:abstractNumId="1" w15:restartNumberingAfterBreak="0">
    <w:nsid w:val="FFFFFF7C"/>
    <w:multiLevelType w:val="singleLevel"/>
    <w:tmpl w:val="8AEAA83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5AEC7E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9689C4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548136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D48D24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C08DB7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D60AE92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F7C582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35A4E7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4FAE83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3228C3"/>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D750089"/>
    <w:multiLevelType w:val="multilevel"/>
    <w:tmpl w:val="93E075D4"/>
    <w:lvl w:ilvl="0">
      <w:start w:val="1"/>
      <w:numFmt w:val="decimal"/>
      <w:pStyle w:val="IFDNumL1"/>
      <w:lvlText w:val="%1."/>
      <w:lvlJc w:val="left"/>
      <w:pPr>
        <w:tabs>
          <w:tab w:val="num" w:pos="720"/>
        </w:tabs>
        <w:ind w:left="0" w:firstLine="0"/>
      </w:pPr>
      <w:rPr>
        <w:b w:val="0"/>
        <w:i w:val="0"/>
      </w:rPr>
    </w:lvl>
    <w:lvl w:ilvl="1">
      <w:start w:val="1"/>
      <w:numFmt w:val="lowerLetter"/>
      <w:pStyle w:val="IFDNumL2"/>
      <w:lvlText w:val="(%2)"/>
      <w:lvlJc w:val="left"/>
      <w:pPr>
        <w:tabs>
          <w:tab w:val="num" w:pos="1440"/>
        </w:tabs>
        <w:ind w:left="1440" w:hanging="720"/>
      </w:pPr>
      <w:rPr>
        <w:rFonts w:ascii="Arial" w:hAnsi="Arial" w:cs="Arial" w:hint="default"/>
        <w:b w:val="0"/>
        <w:sz w:val="22"/>
        <w:szCs w:val="22"/>
      </w:rPr>
    </w:lvl>
    <w:lvl w:ilvl="2">
      <w:start w:val="1"/>
      <w:numFmt w:val="lowerRoman"/>
      <w:pStyle w:val="IFDNumL3"/>
      <w:lvlText w:val="(%3)"/>
      <w:lvlJc w:val="right"/>
      <w:pPr>
        <w:tabs>
          <w:tab w:val="num" w:pos="2160"/>
        </w:tabs>
        <w:ind w:left="2160" w:hanging="432"/>
      </w:pPr>
    </w:lvl>
    <w:lvl w:ilvl="3">
      <w:start w:val="1"/>
      <w:numFmt w:val="upperLetter"/>
      <w:pStyle w:val="IFDNumL4"/>
      <w:lvlText w:val="(%4)"/>
      <w:lvlJc w:val="left"/>
      <w:pPr>
        <w:tabs>
          <w:tab w:val="num" w:pos="2880"/>
        </w:tabs>
        <w:ind w:left="2880" w:hanging="720"/>
      </w:pPr>
    </w:lvl>
    <w:lvl w:ilvl="4">
      <w:start w:val="1"/>
      <w:numFmt w:val="upperRoman"/>
      <w:pStyle w:val="IFDNumL5"/>
      <w:lvlText w:val="(%5)"/>
      <w:lvlJc w:val="right"/>
      <w:pPr>
        <w:tabs>
          <w:tab w:val="num" w:pos="3600"/>
        </w:tabs>
        <w:ind w:left="3600" w:hanging="432"/>
      </w:pPr>
    </w:lvl>
    <w:lvl w:ilvl="5">
      <w:start w:val="1"/>
      <w:numFmt w:val="decimal"/>
      <w:pStyle w:val="IFDNumL6"/>
      <w:lvlText w:val="(%6)"/>
      <w:lvlJc w:val="left"/>
      <w:pPr>
        <w:tabs>
          <w:tab w:val="num" w:pos="4320"/>
        </w:tabs>
        <w:ind w:left="4320" w:hanging="720"/>
      </w:pPr>
    </w:lvl>
    <w:lvl w:ilvl="6">
      <w:start w:val="1"/>
      <w:numFmt w:val="lowerLetter"/>
      <w:pStyle w:val="IFDNumL7"/>
      <w:lvlText w:val="%7)"/>
      <w:lvlJc w:val="left"/>
      <w:pPr>
        <w:tabs>
          <w:tab w:val="num" w:pos="5040"/>
        </w:tabs>
        <w:ind w:left="5040" w:hanging="720"/>
      </w:pPr>
    </w:lvl>
    <w:lvl w:ilvl="7">
      <w:start w:val="1"/>
      <w:numFmt w:val="lowerRoman"/>
      <w:pStyle w:val="IFDNumL8"/>
      <w:lvlText w:val="%8)"/>
      <w:lvlJc w:val="right"/>
      <w:pPr>
        <w:tabs>
          <w:tab w:val="num" w:pos="5760"/>
        </w:tabs>
        <w:ind w:left="5760" w:hanging="432"/>
      </w:pPr>
    </w:lvl>
    <w:lvl w:ilvl="8">
      <w:start w:val="1"/>
      <w:numFmt w:val="decimal"/>
      <w:pStyle w:val="IFDNumL9"/>
      <w:lvlText w:val="%9)"/>
      <w:lvlJc w:val="left"/>
      <w:pPr>
        <w:tabs>
          <w:tab w:val="num" w:pos="6480"/>
        </w:tabs>
        <w:ind w:left="6480" w:hanging="720"/>
      </w:pPr>
    </w:lvl>
  </w:abstractNum>
  <w:abstractNum w:abstractNumId="13" w15:restartNumberingAfterBreak="0">
    <w:nsid w:val="2B5A5F37"/>
    <w:multiLevelType w:val="hybridMultilevel"/>
    <w:tmpl w:val="F3C44C2C"/>
    <w:lvl w:ilvl="0" w:tplc="0C323EAC">
      <w:start w:val="405"/>
      <w:numFmt w:val="bullet"/>
      <w:lvlText w:val=""/>
      <w:lvlJc w:val="left"/>
      <w:pPr>
        <w:tabs>
          <w:tab w:val="num" w:pos="1065"/>
        </w:tabs>
        <w:ind w:left="1425" w:firstLine="0"/>
      </w:pPr>
      <w:rPr>
        <w:rFonts w:ascii="Symbol" w:hAnsi="Symbol" w:hint="default"/>
      </w:rPr>
    </w:lvl>
    <w:lvl w:ilvl="1" w:tplc="972A94F4" w:tentative="1">
      <w:start w:val="1"/>
      <w:numFmt w:val="bullet"/>
      <w:lvlText w:val="o"/>
      <w:lvlJc w:val="left"/>
      <w:pPr>
        <w:tabs>
          <w:tab w:val="num" w:pos="1785"/>
        </w:tabs>
        <w:ind w:left="1785" w:hanging="360"/>
      </w:pPr>
      <w:rPr>
        <w:rFonts w:ascii="Courier New" w:hAnsi="Courier New" w:cs="Courier New" w:hint="default"/>
      </w:rPr>
    </w:lvl>
    <w:lvl w:ilvl="2" w:tplc="BFE8AE74" w:tentative="1">
      <w:start w:val="1"/>
      <w:numFmt w:val="bullet"/>
      <w:lvlText w:val=""/>
      <w:lvlJc w:val="left"/>
      <w:pPr>
        <w:tabs>
          <w:tab w:val="num" w:pos="2505"/>
        </w:tabs>
        <w:ind w:left="2505" w:hanging="360"/>
      </w:pPr>
      <w:rPr>
        <w:rFonts w:ascii="Wingdings" w:hAnsi="Wingdings" w:hint="default"/>
      </w:rPr>
    </w:lvl>
    <w:lvl w:ilvl="3" w:tplc="0902D25E" w:tentative="1">
      <w:start w:val="1"/>
      <w:numFmt w:val="bullet"/>
      <w:lvlText w:val=""/>
      <w:lvlJc w:val="left"/>
      <w:pPr>
        <w:tabs>
          <w:tab w:val="num" w:pos="3225"/>
        </w:tabs>
        <w:ind w:left="3225" w:hanging="360"/>
      </w:pPr>
      <w:rPr>
        <w:rFonts w:ascii="Symbol" w:hAnsi="Symbol" w:hint="default"/>
      </w:rPr>
    </w:lvl>
    <w:lvl w:ilvl="4" w:tplc="0E3A3A40" w:tentative="1">
      <w:start w:val="1"/>
      <w:numFmt w:val="bullet"/>
      <w:lvlText w:val="o"/>
      <w:lvlJc w:val="left"/>
      <w:pPr>
        <w:tabs>
          <w:tab w:val="num" w:pos="3945"/>
        </w:tabs>
        <w:ind w:left="3945" w:hanging="360"/>
      </w:pPr>
      <w:rPr>
        <w:rFonts w:ascii="Courier New" w:hAnsi="Courier New" w:cs="Courier New" w:hint="default"/>
      </w:rPr>
    </w:lvl>
    <w:lvl w:ilvl="5" w:tplc="2C5AFF4A" w:tentative="1">
      <w:start w:val="1"/>
      <w:numFmt w:val="bullet"/>
      <w:lvlText w:val=""/>
      <w:lvlJc w:val="left"/>
      <w:pPr>
        <w:tabs>
          <w:tab w:val="num" w:pos="4665"/>
        </w:tabs>
        <w:ind w:left="4665" w:hanging="360"/>
      </w:pPr>
      <w:rPr>
        <w:rFonts w:ascii="Wingdings" w:hAnsi="Wingdings" w:hint="default"/>
      </w:rPr>
    </w:lvl>
    <w:lvl w:ilvl="6" w:tplc="3E06D642" w:tentative="1">
      <w:start w:val="1"/>
      <w:numFmt w:val="bullet"/>
      <w:lvlText w:val=""/>
      <w:lvlJc w:val="left"/>
      <w:pPr>
        <w:tabs>
          <w:tab w:val="num" w:pos="5385"/>
        </w:tabs>
        <w:ind w:left="5385" w:hanging="360"/>
      </w:pPr>
      <w:rPr>
        <w:rFonts w:ascii="Symbol" w:hAnsi="Symbol" w:hint="default"/>
      </w:rPr>
    </w:lvl>
    <w:lvl w:ilvl="7" w:tplc="19647534" w:tentative="1">
      <w:start w:val="1"/>
      <w:numFmt w:val="bullet"/>
      <w:lvlText w:val="o"/>
      <w:lvlJc w:val="left"/>
      <w:pPr>
        <w:tabs>
          <w:tab w:val="num" w:pos="6105"/>
        </w:tabs>
        <w:ind w:left="6105" w:hanging="360"/>
      </w:pPr>
      <w:rPr>
        <w:rFonts w:ascii="Courier New" w:hAnsi="Courier New" w:cs="Courier New" w:hint="default"/>
      </w:rPr>
    </w:lvl>
    <w:lvl w:ilvl="8" w:tplc="EC74CFDA"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44C21B63"/>
    <w:multiLevelType w:val="multilevel"/>
    <w:tmpl w:val="118219B0"/>
    <w:lvl w:ilvl="0">
      <w:start w:val="12"/>
      <w:numFmt w:val="decimal"/>
      <w:lvlText w:val="%1."/>
      <w:lvlJc w:val="left"/>
      <w:pPr>
        <w:tabs>
          <w:tab w:val="num" w:pos="720"/>
        </w:tabs>
        <w:ind w:left="720" w:hanging="576"/>
      </w:pPr>
      <w:rPr>
        <w:rFonts w:hint="default"/>
      </w:rPr>
    </w:lvl>
    <w:lvl w:ilvl="1">
      <w:start w:val="1"/>
      <w:numFmt w:val="lowerLetter"/>
      <w:lvlText w:val="(%2)"/>
      <w:lvlJc w:val="left"/>
      <w:pPr>
        <w:tabs>
          <w:tab w:val="num" w:pos="1440"/>
        </w:tabs>
        <w:ind w:left="1440" w:hanging="360"/>
      </w:pPr>
      <w:rPr>
        <w:rFonts w:hint="default"/>
        <w:b w:val="0"/>
      </w:rPr>
    </w:lvl>
    <w:lvl w:ilvl="2">
      <w:start w:val="3"/>
      <w:numFmt w:val="low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74CD2789"/>
    <w:multiLevelType w:val="singleLevel"/>
    <w:tmpl w:val="85300994"/>
    <w:name w:val="Bullet"/>
    <w:lvl w:ilvl="0">
      <w:start w:val="1"/>
      <w:numFmt w:val="bullet"/>
      <w:pStyle w:val="HHBullet"/>
      <w:lvlText w:val=""/>
      <w:lvlJc w:val="left"/>
      <w:pPr>
        <w:tabs>
          <w:tab w:val="num" w:pos="720"/>
        </w:tabs>
        <w:ind w:left="720" w:hanging="720"/>
      </w:pPr>
      <w:rPr>
        <w:rFonts w:ascii="Symbol" w:hAnsi="Symbol" w:hint="default"/>
        <w:b w:val="0"/>
        <w:i w:val="0"/>
        <w:sz w:val="24"/>
      </w:rPr>
    </w:lvl>
  </w:abstractNum>
  <w:abstractNum w:abstractNumId="16" w15:restartNumberingAfterBreak="0">
    <w:nsid w:val="77037440"/>
    <w:multiLevelType w:val="hybridMultilevel"/>
    <w:tmpl w:val="AE162174"/>
    <w:lvl w:ilvl="0" w:tplc="CC82260A">
      <w:start w:val="1"/>
      <w:numFmt w:val="lowerLetter"/>
      <w:lvlText w:val="%1)"/>
      <w:lvlJc w:val="left"/>
      <w:pPr>
        <w:ind w:left="720" w:hanging="360"/>
      </w:pPr>
      <w:rPr>
        <w:b w:val="0"/>
        <w:color w:val="FF0000"/>
      </w:rPr>
    </w:lvl>
    <w:lvl w:ilvl="1" w:tplc="AB660AFE" w:tentative="1">
      <w:start w:val="1"/>
      <w:numFmt w:val="lowerLetter"/>
      <w:lvlText w:val="%2."/>
      <w:lvlJc w:val="left"/>
      <w:pPr>
        <w:ind w:left="1440" w:hanging="360"/>
      </w:pPr>
    </w:lvl>
    <w:lvl w:ilvl="2" w:tplc="24B22034" w:tentative="1">
      <w:start w:val="1"/>
      <w:numFmt w:val="lowerRoman"/>
      <w:lvlText w:val="%3."/>
      <w:lvlJc w:val="right"/>
      <w:pPr>
        <w:ind w:left="2160" w:hanging="180"/>
      </w:pPr>
    </w:lvl>
    <w:lvl w:ilvl="3" w:tplc="C8F267D0" w:tentative="1">
      <w:start w:val="1"/>
      <w:numFmt w:val="decimal"/>
      <w:lvlText w:val="%4."/>
      <w:lvlJc w:val="left"/>
      <w:pPr>
        <w:ind w:left="2880" w:hanging="360"/>
      </w:pPr>
    </w:lvl>
    <w:lvl w:ilvl="4" w:tplc="3098B604" w:tentative="1">
      <w:start w:val="1"/>
      <w:numFmt w:val="lowerLetter"/>
      <w:lvlText w:val="%5."/>
      <w:lvlJc w:val="left"/>
      <w:pPr>
        <w:ind w:left="3600" w:hanging="360"/>
      </w:pPr>
    </w:lvl>
    <w:lvl w:ilvl="5" w:tplc="62444BAC" w:tentative="1">
      <w:start w:val="1"/>
      <w:numFmt w:val="lowerRoman"/>
      <w:lvlText w:val="%6."/>
      <w:lvlJc w:val="right"/>
      <w:pPr>
        <w:ind w:left="4320" w:hanging="180"/>
      </w:pPr>
    </w:lvl>
    <w:lvl w:ilvl="6" w:tplc="77C676D8" w:tentative="1">
      <w:start w:val="1"/>
      <w:numFmt w:val="decimal"/>
      <w:lvlText w:val="%7."/>
      <w:lvlJc w:val="left"/>
      <w:pPr>
        <w:ind w:left="5040" w:hanging="360"/>
      </w:pPr>
    </w:lvl>
    <w:lvl w:ilvl="7" w:tplc="ADFC27BC" w:tentative="1">
      <w:start w:val="1"/>
      <w:numFmt w:val="lowerLetter"/>
      <w:lvlText w:val="%8."/>
      <w:lvlJc w:val="left"/>
      <w:pPr>
        <w:ind w:left="5760" w:hanging="360"/>
      </w:pPr>
    </w:lvl>
    <w:lvl w:ilvl="8" w:tplc="B4165D32" w:tentative="1">
      <w:start w:val="1"/>
      <w:numFmt w:val="lowerRoman"/>
      <w:lvlText w:val="%9."/>
      <w:lvlJc w:val="right"/>
      <w:pPr>
        <w:ind w:left="6480" w:hanging="180"/>
      </w:pPr>
    </w:lvl>
  </w:abstractNum>
  <w:num w:numId="1">
    <w:abstractNumId w:val="15"/>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6"/>
  </w:num>
  <w:num w:numId="13">
    <w:abstractNumId w:val="14"/>
  </w:num>
  <w:num w:numId="14">
    <w:abstractNumId w:val="13"/>
  </w:num>
  <w:num w:numId="15">
    <w:abstractNumId w:val="0"/>
  </w:num>
  <w:num w:numId="16">
    <w:abstractNumId w:val="12"/>
  </w:num>
  <w:num w:numId="17">
    <w:abstractNumId w:val="11"/>
    <w:lvlOverride w:ilvl="0">
      <w:lvl w:ilvl="0">
        <w:start w:val="1"/>
        <w:numFmt w:val="decimal"/>
        <w:lvlText w:val="%1."/>
        <w:lvlJc w:val="left"/>
      </w:lvl>
    </w:lvlOverride>
    <w:lvlOverride w:ilvl="1">
      <w:lvl w:ilvl="1">
        <w:start w:val="1"/>
        <w:numFmt w:val="decimal"/>
        <w:lvlText w:val="%1.%2."/>
        <w:lvlJc w:val="left"/>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49"/>
    <w:rsid w:val="00082D33"/>
    <w:rsid w:val="000C5C57"/>
    <w:rsid w:val="00145B3E"/>
    <w:rsid w:val="00164E61"/>
    <w:rsid w:val="00196E49"/>
    <w:rsid w:val="001C2444"/>
    <w:rsid w:val="001C583F"/>
    <w:rsid w:val="002162A2"/>
    <w:rsid w:val="00233E69"/>
    <w:rsid w:val="002A4C4F"/>
    <w:rsid w:val="002C5DBE"/>
    <w:rsid w:val="002D598E"/>
    <w:rsid w:val="002E08AC"/>
    <w:rsid w:val="00337D32"/>
    <w:rsid w:val="0034080A"/>
    <w:rsid w:val="00351F5B"/>
    <w:rsid w:val="00374E7A"/>
    <w:rsid w:val="0041575E"/>
    <w:rsid w:val="0043237F"/>
    <w:rsid w:val="00474F96"/>
    <w:rsid w:val="00490116"/>
    <w:rsid w:val="004906B8"/>
    <w:rsid w:val="00494146"/>
    <w:rsid w:val="004B43A9"/>
    <w:rsid w:val="004F00CB"/>
    <w:rsid w:val="004F5F60"/>
    <w:rsid w:val="00514E7B"/>
    <w:rsid w:val="0052763E"/>
    <w:rsid w:val="0054737C"/>
    <w:rsid w:val="00566CAB"/>
    <w:rsid w:val="00567A6D"/>
    <w:rsid w:val="00596393"/>
    <w:rsid w:val="005A6176"/>
    <w:rsid w:val="00607E63"/>
    <w:rsid w:val="0063385A"/>
    <w:rsid w:val="0063492D"/>
    <w:rsid w:val="006563D0"/>
    <w:rsid w:val="006D11C6"/>
    <w:rsid w:val="006F4B38"/>
    <w:rsid w:val="007B483A"/>
    <w:rsid w:val="007B4F90"/>
    <w:rsid w:val="007C37A9"/>
    <w:rsid w:val="007F287C"/>
    <w:rsid w:val="008754CD"/>
    <w:rsid w:val="008842A2"/>
    <w:rsid w:val="0089072E"/>
    <w:rsid w:val="008A7752"/>
    <w:rsid w:val="008E4FEB"/>
    <w:rsid w:val="008E616A"/>
    <w:rsid w:val="0092598A"/>
    <w:rsid w:val="00934E93"/>
    <w:rsid w:val="00972E41"/>
    <w:rsid w:val="00994B25"/>
    <w:rsid w:val="009D239C"/>
    <w:rsid w:val="00A57451"/>
    <w:rsid w:val="00AA4610"/>
    <w:rsid w:val="00AB208C"/>
    <w:rsid w:val="00AB35EB"/>
    <w:rsid w:val="00AC35D4"/>
    <w:rsid w:val="00AD2D75"/>
    <w:rsid w:val="00AE1887"/>
    <w:rsid w:val="00B31F79"/>
    <w:rsid w:val="00B37A07"/>
    <w:rsid w:val="00B53033"/>
    <w:rsid w:val="00B85801"/>
    <w:rsid w:val="00BD6F27"/>
    <w:rsid w:val="00C711EC"/>
    <w:rsid w:val="00C82BB3"/>
    <w:rsid w:val="00CE6E99"/>
    <w:rsid w:val="00D25B13"/>
    <w:rsid w:val="00DB3E37"/>
    <w:rsid w:val="00DB4C71"/>
    <w:rsid w:val="00E01A92"/>
    <w:rsid w:val="00E022C8"/>
    <w:rsid w:val="00E124EB"/>
    <w:rsid w:val="00E169B4"/>
    <w:rsid w:val="00E82D39"/>
    <w:rsid w:val="00E9390E"/>
    <w:rsid w:val="00E95BF2"/>
    <w:rsid w:val="00ED6DBF"/>
    <w:rsid w:val="00F31F65"/>
    <w:rsid w:val="00F40927"/>
    <w:rsid w:val="00F7132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0A24266-1656-42AA-8165-3DE507FC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D7285F"/>
    <w:pPr>
      <w:spacing w:after="240"/>
      <w:jc w:val="both"/>
    </w:pPr>
    <w:rPr>
      <w:rFonts w:ascii="Arial" w:hAnsi="Arial"/>
      <w:sz w:val="22"/>
      <w:szCs w:val="24"/>
      <w:lang w:eastAsia="en-US"/>
    </w:rPr>
  </w:style>
  <w:style w:type="paragraph" w:styleId="Heading1">
    <w:name w:val="heading 1"/>
    <w:basedOn w:val="HHHeading1"/>
    <w:next w:val="Normal"/>
    <w:qFormat/>
    <w:rPr>
      <w:rFonts w:cs="Arial"/>
      <w:bCs/>
    </w:rPr>
  </w:style>
  <w:style w:type="paragraph" w:styleId="Heading2">
    <w:name w:val="heading 2"/>
    <w:basedOn w:val="HHHeading2"/>
    <w:next w:val="Normal"/>
    <w:qFormat/>
    <w:rPr>
      <w:rFonts w:cs="Arial"/>
      <w:bCs/>
      <w:iCs/>
      <w:szCs w:val="28"/>
    </w:rPr>
  </w:style>
  <w:style w:type="paragraph" w:styleId="Heading3">
    <w:name w:val="heading 3"/>
    <w:basedOn w:val="HHHeading3"/>
    <w:next w:val="Normal"/>
    <w:qFormat/>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HHeading1">
    <w:name w:val="HHHeading1"/>
    <w:aliases w:val="H1"/>
    <w:basedOn w:val="NormalSingle"/>
    <w:next w:val="Normal"/>
    <w:pPr>
      <w:keepNext/>
      <w:spacing w:before="120" w:after="120"/>
      <w:jc w:val="left"/>
      <w:outlineLvl w:val="0"/>
    </w:pPr>
    <w:rPr>
      <w:b/>
      <w:szCs w:val="24"/>
    </w:rPr>
  </w:style>
  <w:style w:type="paragraph" w:customStyle="1" w:styleId="NormalSingle">
    <w:name w:val="Normal Single"/>
    <w:rsid w:val="00D7285F"/>
    <w:pPr>
      <w:spacing w:after="240"/>
      <w:jc w:val="both"/>
    </w:pPr>
    <w:rPr>
      <w:rFonts w:ascii="Arial" w:hAnsi="Arial"/>
      <w:sz w:val="22"/>
      <w:lang w:eastAsia="en-US"/>
    </w:rPr>
  </w:style>
  <w:style w:type="paragraph" w:customStyle="1" w:styleId="HHHeading2">
    <w:name w:val="HHHeading2"/>
    <w:aliases w:val="H2"/>
    <w:basedOn w:val="NormalSingle"/>
    <w:next w:val="Normal"/>
    <w:pPr>
      <w:keepNext/>
      <w:spacing w:before="120" w:after="120"/>
      <w:jc w:val="left"/>
      <w:outlineLvl w:val="1"/>
    </w:pPr>
    <w:rPr>
      <w:b/>
    </w:rPr>
  </w:style>
  <w:style w:type="paragraph" w:customStyle="1" w:styleId="HHHeading3">
    <w:name w:val="HHHeading3"/>
    <w:aliases w:val="H3"/>
    <w:basedOn w:val="NormalSingle"/>
    <w:next w:val="Normal"/>
    <w:pPr>
      <w:keepNext/>
      <w:spacing w:before="120" w:after="120"/>
      <w:jc w:val="left"/>
      <w:outlineLvl w:val="2"/>
    </w:pPr>
    <w:rPr>
      <w:b/>
    </w:rPr>
  </w:style>
  <w:style w:type="paragraph" w:customStyle="1" w:styleId="HHIndent">
    <w:name w:val="HHIndent"/>
    <w:aliases w:val="In"/>
    <w:basedOn w:val="Normal"/>
    <w:pPr>
      <w:ind w:left="720"/>
    </w:pPr>
    <w:rPr>
      <w:szCs w:val="20"/>
    </w:rPr>
  </w:style>
  <w:style w:type="paragraph" w:styleId="Footer">
    <w:name w:val="footer"/>
    <w:basedOn w:val="NormalSingle"/>
    <w:pPr>
      <w:tabs>
        <w:tab w:val="center" w:pos="4680"/>
        <w:tab w:val="right" w:pos="9360"/>
      </w:tabs>
      <w:spacing w:after="0"/>
      <w:jc w:val="left"/>
    </w:pPr>
  </w:style>
  <w:style w:type="paragraph" w:styleId="Header">
    <w:name w:val="header"/>
    <w:basedOn w:val="NormalSingle"/>
    <w:pPr>
      <w:tabs>
        <w:tab w:val="center" w:pos="4680"/>
        <w:tab w:val="right" w:pos="9360"/>
      </w:tabs>
      <w:jc w:val="left"/>
    </w:pPr>
  </w:style>
  <w:style w:type="paragraph" w:customStyle="1" w:styleId="HHBullet">
    <w:name w:val="HHBullet"/>
    <w:aliases w:val="BL"/>
    <w:basedOn w:val="Normal"/>
    <w:pPr>
      <w:numPr>
        <w:numId w:val="1"/>
      </w:numPr>
    </w:pPr>
    <w:rPr>
      <w:szCs w:val="20"/>
    </w:rPr>
  </w:style>
  <w:style w:type="paragraph" w:customStyle="1" w:styleId="HHBlock">
    <w:name w:val="HHBlock"/>
    <w:aliases w:val="B"/>
    <w:basedOn w:val="Normal"/>
    <w:pPr>
      <w:ind w:left="720" w:right="720"/>
    </w:pPr>
    <w:rPr>
      <w:szCs w:val="20"/>
    </w:rPr>
  </w:style>
  <w:style w:type="paragraph" w:customStyle="1" w:styleId="HHBlock1">
    <w:name w:val="HHBlock1"/>
    <w:aliases w:val="B1"/>
    <w:basedOn w:val="HHBlock"/>
    <w:pPr>
      <w:ind w:left="1440" w:right="1440"/>
    </w:pPr>
  </w:style>
  <w:style w:type="paragraph" w:customStyle="1" w:styleId="HHCentre">
    <w:name w:val="HHCentre"/>
    <w:aliases w:val="C"/>
    <w:basedOn w:val="Normal"/>
    <w:pPr>
      <w:jc w:val="center"/>
    </w:pPr>
    <w:rPr>
      <w:b/>
      <w:szCs w:val="20"/>
    </w:rPr>
  </w:style>
  <w:style w:type="paragraph" w:customStyle="1" w:styleId="HHHanging">
    <w:name w:val="HHHanging"/>
    <w:aliases w:val="H"/>
    <w:basedOn w:val="Normal"/>
    <w:pPr>
      <w:ind w:left="720" w:hanging="720"/>
    </w:pPr>
    <w:rPr>
      <w:szCs w:val="20"/>
    </w:rPr>
  </w:style>
  <w:style w:type="paragraph" w:customStyle="1" w:styleId="HHIndent1">
    <w:name w:val="HHIndent1"/>
    <w:aliases w:val="I1"/>
    <w:basedOn w:val="HHIndent"/>
    <w:pPr>
      <w:ind w:left="1440"/>
    </w:pPr>
  </w:style>
  <w:style w:type="paragraph" w:customStyle="1" w:styleId="HHIndent2">
    <w:name w:val="HHIndent2"/>
    <w:aliases w:val="I2"/>
    <w:basedOn w:val="HHIndent"/>
    <w:pPr>
      <w:ind w:left="2160"/>
    </w:pPr>
  </w:style>
  <w:style w:type="paragraph" w:customStyle="1" w:styleId="HHLeft">
    <w:name w:val="HHLeft"/>
    <w:aliases w:val="L"/>
    <w:basedOn w:val="Normal"/>
    <w:pPr>
      <w:jc w:val="left"/>
    </w:pPr>
    <w:rPr>
      <w:szCs w:val="20"/>
    </w:rPr>
  </w:style>
  <w:style w:type="paragraph" w:customStyle="1" w:styleId="Plain">
    <w:name w:val="Plain"/>
    <w:aliases w:val="P"/>
    <w:basedOn w:val="Normal"/>
    <w:pPr>
      <w:spacing w:after="0"/>
      <w:jc w:val="left"/>
    </w:pPr>
    <w:rPr>
      <w:szCs w:val="20"/>
    </w:rPr>
  </w:style>
  <w:style w:type="character" w:customStyle="1" w:styleId="Reference">
    <w:name w:val="Reference"/>
    <w:aliases w:val="Ref"/>
    <w:basedOn w:val="DefaultParagraphFont"/>
    <w:rPr>
      <w:b/>
      <w:sz w:val="16"/>
      <w:szCs w:val="16"/>
    </w:rPr>
  </w:style>
  <w:style w:type="paragraph" w:customStyle="1" w:styleId="HHRight">
    <w:name w:val="HHRight"/>
    <w:aliases w:val="R"/>
    <w:basedOn w:val="Normal"/>
    <w:pPr>
      <w:jc w:val="right"/>
    </w:pPr>
    <w:rPr>
      <w:szCs w:val="20"/>
    </w:rPr>
  </w:style>
  <w:style w:type="paragraph" w:customStyle="1" w:styleId="HHHeading1Centre">
    <w:name w:val="HHHeading1Centre"/>
    <w:aliases w:val="H1C"/>
    <w:basedOn w:val="HHHeading1"/>
    <w:next w:val="Normal"/>
    <w:pPr>
      <w:spacing w:after="480"/>
      <w:jc w:val="center"/>
      <w:outlineLvl w:val="9"/>
    </w:pPr>
    <w:rPr>
      <w:sz w:val="28"/>
      <w:szCs w:val="28"/>
    </w:rPr>
  </w:style>
  <w:style w:type="paragraph" w:customStyle="1" w:styleId="HHHeading2NoToc">
    <w:name w:val="HHHeading2NoToc"/>
    <w:aliases w:val="H2NT"/>
    <w:basedOn w:val="HHHeading2"/>
    <w:next w:val="Normal"/>
    <w:pPr>
      <w:outlineLvl w:val="9"/>
    </w:pPr>
  </w:style>
  <w:style w:type="paragraph" w:customStyle="1" w:styleId="HHTab">
    <w:name w:val="HHTab"/>
    <w:aliases w:val="T"/>
    <w:basedOn w:val="Normal"/>
    <w:pPr>
      <w:ind w:firstLine="720"/>
    </w:pPr>
    <w:rPr>
      <w:szCs w:val="20"/>
    </w:rPr>
  </w:style>
  <w:style w:type="paragraph" w:customStyle="1" w:styleId="HHTableHeading">
    <w:name w:val="HHTableHeading"/>
    <w:aliases w:val="TH"/>
    <w:basedOn w:val="NormalSingle"/>
    <w:pPr>
      <w:keepNext/>
      <w:keepLines/>
      <w:spacing w:before="120" w:after="120"/>
      <w:jc w:val="center"/>
    </w:pPr>
    <w:rPr>
      <w:b/>
    </w:rPr>
  </w:style>
  <w:style w:type="paragraph" w:customStyle="1" w:styleId="HHTableText">
    <w:name w:val="HHTableText"/>
    <w:aliases w:val="TT"/>
    <w:basedOn w:val="Normal"/>
    <w:pPr>
      <w:spacing w:before="60" w:after="60"/>
      <w:jc w:val="left"/>
    </w:pPr>
  </w:style>
  <w:style w:type="character" w:styleId="PageNumber">
    <w:name w:val="page number"/>
    <w:basedOn w:val="DefaultParagraphFont"/>
    <w:rPr>
      <w:sz w:val="24"/>
      <w:szCs w:val="24"/>
    </w:rPr>
  </w:style>
  <w:style w:type="character" w:customStyle="1" w:styleId="Prompt">
    <w:name w:val="Prompt"/>
    <w:aliases w:val="Pr"/>
    <w:basedOn w:val="DefaultParagraphFont"/>
    <w:rPr>
      <w:color w:val="0000FF"/>
    </w:rPr>
  </w:style>
  <w:style w:type="paragraph" w:styleId="TOC1">
    <w:name w:val="toc 1"/>
    <w:basedOn w:val="Normal"/>
    <w:next w:val="Normal"/>
    <w:semiHidden/>
    <w:pPr>
      <w:tabs>
        <w:tab w:val="left" w:pos="720"/>
        <w:tab w:val="right" w:leader="dot" w:pos="9360"/>
      </w:tabs>
    </w:pPr>
  </w:style>
  <w:style w:type="paragraph" w:styleId="TOC2">
    <w:name w:val="toc 2"/>
    <w:basedOn w:val="Normal"/>
    <w:next w:val="Normal"/>
    <w:semiHidden/>
    <w:pPr>
      <w:tabs>
        <w:tab w:val="left" w:pos="1440"/>
        <w:tab w:val="right" w:leader="dot" w:pos="9360"/>
      </w:tabs>
      <w:ind w:left="720"/>
    </w:pPr>
  </w:style>
  <w:style w:type="paragraph" w:customStyle="1" w:styleId="PlainSingle">
    <w:name w:val="Plain Single"/>
    <w:basedOn w:val="NormalSingle"/>
    <w:pPr>
      <w:spacing w:after="0"/>
      <w:jc w:val="left"/>
    </w:pPr>
  </w:style>
  <w:style w:type="paragraph" w:customStyle="1" w:styleId="HHTab1">
    <w:name w:val="HHTab1"/>
    <w:aliases w:val="T1"/>
    <w:basedOn w:val="HHTab"/>
    <w:pPr>
      <w:ind w:firstLine="1440"/>
    </w:pPr>
  </w:style>
  <w:style w:type="paragraph" w:customStyle="1" w:styleId="HHBlock2">
    <w:name w:val="HHBlock2"/>
    <w:aliases w:val="B2"/>
    <w:basedOn w:val="HHBlock"/>
    <w:pPr>
      <w:ind w:left="2160" w:right="2160"/>
    </w:pPr>
  </w:style>
  <w:style w:type="paragraph" w:customStyle="1" w:styleId="HHBlock3">
    <w:name w:val="HHBlock3"/>
    <w:aliases w:val="B3"/>
    <w:basedOn w:val="HHBlock"/>
    <w:pPr>
      <w:ind w:left="2880" w:right="2880"/>
    </w:pPr>
  </w:style>
  <w:style w:type="paragraph" w:styleId="FootnoteText">
    <w:name w:val="footnote text"/>
    <w:basedOn w:val="PlainSingle"/>
    <w:semiHidden/>
    <w:pPr>
      <w:ind w:left="720" w:hanging="720"/>
      <w:jc w:val="both"/>
    </w:pPr>
    <w:rPr>
      <w:sz w:val="20"/>
    </w:rPr>
  </w:style>
  <w:style w:type="paragraph" w:styleId="BalloonText">
    <w:name w:val="Balloon Text"/>
    <w:basedOn w:val="Normal"/>
    <w:semiHidden/>
    <w:rPr>
      <w:rFonts w:ascii="Tahoma" w:hAnsi="Tahoma"/>
      <w:sz w:val="16"/>
      <w:szCs w:val="16"/>
    </w:rPr>
  </w:style>
  <w:style w:type="character" w:styleId="FootnoteReference">
    <w:name w:val="footnote reference"/>
    <w:basedOn w:val="DefaultParagraphFont"/>
    <w:semiHidden/>
    <w:rPr>
      <w:vertAlign w:val="superscript"/>
    </w:rPr>
  </w:style>
  <w:style w:type="paragraph" w:customStyle="1" w:styleId="HHIndent3">
    <w:name w:val="HHIndent3"/>
    <w:aliases w:val="I3"/>
    <w:basedOn w:val="HHIndent"/>
    <w:pPr>
      <w:ind w:left="2880"/>
    </w:pPr>
  </w:style>
  <w:style w:type="paragraph" w:customStyle="1" w:styleId="HHDocumentHeading">
    <w:name w:val="HHDocumentHeading"/>
    <w:basedOn w:val="Normal"/>
    <w:rsid w:val="00D7285F"/>
    <w:pPr>
      <w:spacing w:after="480"/>
      <w:jc w:val="center"/>
    </w:pPr>
    <w:rPr>
      <w:sz w:val="28"/>
      <w:u w:val="single"/>
    </w:rPr>
  </w:style>
  <w:style w:type="paragraph" w:customStyle="1" w:styleId="HHTitles">
    <w:name w:val="HHTitles"/>
    <w:basedOn w:val="Normal"/>
    <w:rsid w:val="0021509A"/>
    <w:pPr>
      <w:keepNext/>
      <w:spacing w:before="120" w:after="120"/>
    </w:pPr>
    <w:rPr>
      <w:b/>
      <w:u w:val="single"/>
    </w:rPr>
  </w:style>
  <w:style w:type="paragraph" w:styleId="BodyTextIndent">
    <w:name w:val="Body Text Indent"/>
    <w:basedOn w:val="Normal"/>
    <w:link w:val="BodyTextIndentChar"/>
    <w:rsid w:val="0043237F"/>
    <w:pPr>
      <w:spacing w:after="120"/>
      <w:ind w:left="283"/>
    </w:pPr>
    <w:rPr>
      <w:rFonts w:ascii="Times New Roman" w:hAnsi="Times New Roman"/>
      <w:sz w:val="24"/>
    </w:rPr>
  </w:style>
  <w:style w:type="character" w:customStyle="1" w:styleId="BodyTextIndentChar">
    <w:name w:val="Body Text Indent Char"/>
    <w:basedOn w:val="DefaultParagraphFont"/>
    <w:link w:val="BodyTextIndent"/>
    <w:rsid w:val="0043237F"/>
    <w:rPr>
      <w:sz w:val="24"/>
      <w:szCs w:val="24"/>
      <w:lang w:eastAsia="en-US"/>
    </w:rPr>
  </w:style>
  <w:style w:type="paragraph" w:customStyle="1" w:styleId="DocsID">
    <w:name w:val="DocsID"/>
    <w:basedOn w:val="NormalSingle"/>
    <w:rsid w:val="00E9390E"/>
    <w:pPr>
      <w:spacing w:before="20" w:after="0"/>
      <w:jc w:val="left"/>
    </w:pPr>
    <w:rPr>
      <w:rFonts w:ascii="Times New Roman" w:hAnsi="Times New Roman"/>
      <w:color w:val="000080"/>
      <w:sz w:val="12"/>
    </w:rPr>
  </w:style>
  <w:style w:type="paragraph" w:customStyle="1" w:styleId="IFDNumL1">
    <w:name w:val="IFDNum L1"/>
    <w:basedOn w:val="Normal"/>
    <w:rsid w:val="00F7569F"/>
    <w:pPr>
      <w:numPr>
        <w:numId w:val="16"/>
      </w:numPr>
      <w:spacing w:line="360" w:lineRule="auto"/>
    </w:pPr>
    <w:rPr>
      <w:rFonts w:ascii="Times New Roman" w:hAnsi="Times New Roman"/>
      <w:sz w:val="24"/>
      <w:szCs w:val="20"/>
    </w:rPr>
  </w:style>
  <w:style w:type="paragraph" w:customStyle="1" w:styleId="IFDNumL2">
    <w:name w:val="IFDNum L2"/>
    <w:basedOn w:val="Normal"/>
    <w:rsid w:val="00F7569F"/>
    <w:pPr>
      <w:numPr>
        <w:ilvl w:val="1"/>
        <w:numId w:val="16"/>
      </w:numPr>
      <w:spacing w:line="360" w:lineRule="auto"/>
    </w:pPr>
    <w:rPr>
      <w:rFonts w:ascii="Times New Roman" w:hAnsi="Times New Roman"/>
      <w:sz w:val="24"/>
      <w:szCs w:val="20"/>
    </w:rPr>
  </w:style>
  <w:style w:type="paragraph" w:customStyle="1" w:styleId="IFDNumL3">
    <w:name w:val="IFDNum L3"/>
    <w:basedOn w:val="Normal"/>
    <w:rsid w:val="00F7569F"/>
    <w:pPr>
      <w:numPr>
        <w:ilvl w:val="2"/>
        <w:numId w:val="16"/>
      </w:numPr>
      <w:spacing w:line="360" w:lineRule="auto"/>
    </w:pPr>
    <w:rPr>
      <w:rFonts w:ascii="Times New Roman" w:hAnsi="Times New Roman"/>
      <w:sz w:val="24"/>
      <w:szCs w:val="20"/>
    </w:rPr>
  </w:style>
  <w:style w:type="paragraph" w:customStyle="1" w:styleId="IFDNumL4">
    <w:name w:val="IFDNum L4"/>
    <w:basedOn w:val="Normal"/>
    <w:rsid w:val="00F7569F"/>
    <w:pPr>
      <w:numPr>
        <w:ilvl w:val="3"/>
        <w:numId w:val="16"/>
      </w:numPr>
      <w:spacing w:line="360" w:lineRule="auto"/>
    </w:pPr>
    <w:rPr>
      <w:rFonts w:ascii="Times New Roman" w:hAnsi="Times New Roman"/>
      <w:sz w:val="24"/>
      <w:szCs w:val="20"/>
    </w:rPr>
  </w:style>
  <w:style w:type="paragraph" w:customStyle="1" w:styleId="IFDNumL5">
    <w:name w:val="IFDNum L5"/>
    <w:basedOn w:val="Normal"/>
    <w:rsid w:val="00F7569F"/>
    <w:pPr>
      <w:numPr>
        <w:ilvl w:val="4"/>
        <w:numId w:val="16"/>
      </w:numPr>
      <w:spacing w:line="360" w:lineRule="auto"/>
    </w:pPr>
    <w:rPr>
      <w:rFonts w:ascii="Times New Roman" w:hAnsi="Times New Roman"/>
      <w:sz w:val="24"/>
      <w:szCs w:val="20"/>
    </w:rPr>
  </w:style>
  <w:style w:type="paragraph" w:customStyle="1" w:styleId="IFDNumL6">
    <w:name w:val="IFDNum L6"/>
    <w:basedOn w:val="Normal"/>
    <w:rsid w:val="00F7569F"/>
    <w:pPr>
      <w:numPr>
        <w:ilvl w:val="5"/>
        <w:numId w:val="16"/>
      </w:numPr>
      <w:spacing w:line="360" w:lineRule="auto"/>
    </w:pPr>
    <w:rPr>
      <w:rFonts w:ascii="Times New Roman" w:hAnsi="Times New Roman"/>
      <w:sz w:val="24"/>
      <w:szCs w:val="20"/>
    </w:rPr>
  </w:style>
  <w:style w:type="paragraph" w:customStyle="1" w:styleId="IFDNumL7">
    <w:name w:val="IFDNum L7"/>
    <w:basedOn w:val="Normal"/>
    <w:rsid w:val="00F7569F"/>
    <w:pPr>
      <w:numPr>
        <w:ilvl w:val="6"/>
        <w:numId w:val="16"/>
      </w:numPr>
      <w:spacing w:line="360" w:lineRule="auto"/>
    </w:pPr>
    <w:rPr>
      <w:rFonts w:ascii="Times New Roman" w:hAnsi="Times New Roman"/>
      <w:sz w:val="24"/>
      <w:szCs w:val="20"/>
    </w:rPr>
  </w:style>
  <w:style w:type="paragraph" w:customStyle="1" w:styleId="IFDNumL8">
    <w:name w:val="IFDNum L8"/>
    <w:basedOn w:val="Normal"/>
    <w:rsid w:val="00F7569F"/>
    <w:pPr>
      <w:numPr>
        <w:ilvl w:val="7"/>
        <w:numId w:val="16"/>
      </w:numPr>
      <w:spacing w:line="360" w:lineRule="auto"/>
    </w:pPr>
    <w:rPr>
      <w:rFonts w:ascii="Times New Roman" w:hAnsi="Times New Roman"/>
      <w:sz w:val="24"/>
      <w:szCs w:val="20"/>
    </w:rPr>
  </w:style>
  <w:style w:type="paragraph" w:customStyle="1" w:styleId="IFDNumL9">
    <w:name w:val="IFDNum L9"/>
    <w:basedOn w:val="Normal"/>
    <w:rsid w:val="00F7569F"/>
    <w:pPr>
      <w:numPr>
        <w:ilvl w:val="8"/>
        <w:numId w:val="16"/>
      </w:numPr>
      <w:spacing w:line="360" w:lineRule="auto"/>
    </w:pPr>
    <w:rPr>
      <w:rFonts w:ascii="Times New Roman" w:hAnsi="Times New Roman"/>
      <w:sz w:val="24"/>
      <w:szCs w:val="20"/>
    </w:rPr>
  </w:style>
  <w:style w:type="character" w:customStyle="1" w:styleId="reflex3-block">
    <w:name w:val="reflex3-block"/>
    <w:basedOn w:val="DefaultParagraphFont"/>
    <w:rsid w:val="00774251"/>
  </w:style>
  <w:style w:type="character" w:styleId="Hyperlink">
    <w:name w:val="Hyperlink"/>
    <w:basedOn w:val="DefaultParagraphFont"/>
    <w:uiPriority w:val="99"/>
    <w:unhideWhenUsed/>
    <w:rsid w:val="00774251"/>
    <w:rPr>
      <w:color w:val="0000FF"/>
      <w:u w:val="single"/>
    </w:rPr>
  </w:style>
  <w:style w:type="character" w:customStyle="1" w:styleId="reflex3-alt">
    <w:name w:val="reflex3-alt"/>
    <w:basedOn w:val="DefaultParagraphFont"/>
    <w:rsid w:val="00774251"/>
  </w:style>
  <w:style w:type="character" w:customStyle="1" w:styleId="solext3">
    <w:name w:val="solext3"/>
    <w:basedOn w:val="DefaultParagraphFont"/>
    <w:rsid w:val="00774251"/>
  </w:style>
  <w:style w:type="character" w:customStyle="1" w:styleId="solext4">
    <w:name w:val="solext4"/>
    <w:basedOn w:val="DefaultParagraphFont"/>
    <w:rsid w:val="00774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4448</Words>
  <Characters>22253</Characters>
  <Application>Microsoft Office Word</Application>
  <DocSecurity>4</DocSecurity>
  <Lines>185</Lines>
  <Paragraphs>53</Paragraphs>
  <ScaleCrop>false</ScaleCrop>
  <HeadingPairs>
    <vt:vector size="2" baseType="variant">
      <vt:variant>
        <vt:lpstr>Title</vt:lpstr>
      </vt:variant>
      <vt:variant>
        <vt:i4>1</vt:i4>
      </vt:variant>
    </vt:vector>
  </HeadingPairs>
  <TitlesOfParts>
    <vt:vector size="1" baseType="lpstr">
      <vt:lpstr>Order Giving Directions – Estates List Proceedings – Will Challenge (Sample Terms)</vt:lpstr>
    </vt:vector>
  </TitlesOfParts>
  <Company/>
  <LinksUpToDate>false</LinksUpToDate>
  <CharactersWithSpaces>26648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Giving Directions – Estates List Proceedings – Will Challenge (Sample Terms)</dc:title>
  <dc:creator>Tantsis, Sophie (JUD)</dc:creator>
  <cp:lastModifiedBy>Tantsis, Sophie (JUD)</cp:lastModifiedBy>
  <cp:revision>2</cp:revision>
  <dcterms:created xsi:type="dcterms:W3CDTF">2021-03-09T18:06:00Z</dcterms:created>
  <dcterms:modified xsi:type="dcterms:W3CDTF">2021-03-09T18:06:00Z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Sophie.Tantsis@ontario.ca</vt:lpwstr>
  </property>
  <property fmtid="{D5CDD505-2E9C-101B-9397-08002B2CF9AE}" pid="5" name="MSIP_Label_034a106e-6316-442c-ad35-738afd673d2b_SetDate">
    <vt:lpwstr>2021-03-09T18:06:08.9143474Z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f9f9d497-b9e4-4e4a-9148-1e63e0268774</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