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6B0F" w:rsidRPr="00C82BB3" w:rsidRDefault="00ED61D7" w:rsidP="00626B0F">
      <w:pPr>
        <w:jc w:val="center"/>
        <w:rPr>
          <w:b/>
          <w:u w:val="single"/>
        </w:rPr>
      </w:pPr>
      <w:bookmarkStart w:id="0" w:name="_GoBack"/>
      <w:r w:rsidRPr="00C82BB3">
        <w:rPr>
          <w:b/>
          <w:u w:val="single"/>
        </w:rPr>
        <w:t>Order Giving Directions –</w:t>
      </w:r>
      <w:r>
        <w:rPr>
          <w:b/>
          <w:u w:val="single"/>
        </w:rPr>
        <w:t xml:space="preserve"> </w:t>
      </w:r>
      <w:r w:rsidRPr="00C82BB3">
        <w:rPr>
          <w:b/>
          <w:u w:val="single"/>
        </w:rPr>
        <w:t>Estate</w:t>
      </w:r>
      <w:r>
        <w:rPr>
          <w:b/>
          <w:u w:val="single"/>
        </w:rPr>
        <w:t>s</w:t>
      </w:r>
      <w:r w:rsidRPr="00C82BB3">
        <w:rPr>
          <w:b/>
          <w:u w:val="single"/>
        </w:rPr>
        <w:t xml:space="preserve"> List Proceedings -  Dependant's Support (Sample Terms)</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9829FA" w:rsidTr="00BD6F27">
        <w:trPr>
          <w:tblHeader/>
        </w:trPr>
        <w:tc>
          <w:tcPr>
            <w:tcW w:w="3438" w:type="dxa"/>
            <w:shd w:val="pct12" w:color="auto" w:fill="auto"/>
          </w:tcPr>
          <w:bookmarkEnd w:id="0"/>
          <w:p w:rsidR="0063492D" w:rsidRPr="0034080A" w:rsidRDefault="00ED61D7" w:rsidP="0034080A">
            <w:pPr>
              <w:rPr>
                <w:rFonts w:cs="Arial"/>
                <w:b/>
                <w:szCs w:val="22"/>
              </w:rPr>
            </w:pPr>
            <w:r w:rsidRPr="0034080A">
              <w:rPr>
                <w:rFonts w:cs="Arial"/>
                <w:b/>
                <w:szCs w:val="22"/>
              </w:rPr>
              <w:t>Issue</w:t>
            </w:r>
          </w:p>
        </w:tc>
        <w:tc>
          <w:tcPr>
            <w:tcW w:w="6300" w:type="dxa"/>
            <w:shd w:val="pct12" w:color="auto" w:fill="auto"/>
          </w:tcPr>
          <w:p w:rsidR="0063492D" w:rsidRPr="0034080A" w:rsidRDefault="00ED61D7" w:rsidP="00607E63">
            <w:pPr>
              <w:rPr>
                <w:rFonts w:cs="Arial"/>
                <w:b/>
                <w:szCs w:val="22"/>
              </w:rPr>
            </w:pPr>
            <w:r w:rsidRPr="0034080A">
              <w:rPr>
                <w:rFonts w:cs="Arial"/>
                <w:b/>
                <w:szCs w:val="22"/>
              </w:rPr>
              <w:t>Sample Clause</w:t>
            </w:r>
          </w:p>
        </w:tc>
        <w:tc>
          <w:tcPr>
            <w:tcW w:w="4050" w:type="dxa"/>
            <w:shd w:val="pct12" w:color="auto" w:fill="auto"/>
          </w:tcPr>
          <w:p w:rsidR="0063492D" w:rsidRPr="0034080A" w:rsidRDefault="00ED61D7" w:rsidP="0034080A">
            <w:pPr>
              <w:rPr>
                <w:rFonts w:cs="Arial"/>
                <w:b/>
                <w:szCs w:val="22"/>
              </w:rPr>
            </w:pPr>
            <w:r>
              <w:rPr>
                <w:rFonts w:cs="Arial"/>
                <w:b/>
                <w:szCs w:val="22"/>
              </w:rPr>
              <w:t>Annotation/</w:t>
            </w:r>
            <w:r w:rsidRPr="0034080A">
              <w:rPr>
                <w:rFonts w:cs="Arial"/>
                <w:b/>
                <w:szCs w:val="22"/>
              </w:rPr>
              <w:t>Comments</w:t>
            </w:r>
          </w:p>
        </w:tc>
      </w:tr>
      <w:tr w:rsidR="009829FA" w:rsidTr="00CC2BB1">
        <w:tc>
          <w:tcPr>
            <w:tcW w:w="13788" w:type="dxa"/>
            <w:gridSpan w:val="3"/>
          </w:tcPr>
          <w:p w:rsidR="00F31F65" w:rsidRPr="00F31F65" w:rsidRDefault="00ED61D7" w:rsidP="00F31F65">
            <w:pPr>
              <w:jc w:val="center"/>
              <w:rPr>
                <w:rFonts w:cs="Arial"/>
                <w:b/>
                <w:i/>
                <w:szCs w:val="22"/>
              </w:rPr>
            </w:pPr>
            <w:r w:rsidRPr="00F31F65">
              <w:rPr>
                <w:rFonts w:cs="Arial"/>
                <w:b/>
                <w:i/>
                <w:szCs w:val="22"/>
              </w:rPr>
              <w:t xml:space="preserve">Description of </w:t>
            </w:r>
            <w:r>
              <w:rPr>
                <w:rFonts w:cs="Arial"/>
                <w:b/>
                <w:i/>
                <w:szCs w:val="22"/>
              </w:rPr>
              <w:t xml:space="preserve">Parties, </w:t>
            </w:r>
            <w:r w:rsidRPr="00F31F65">
              <w:rPr>
                <w:rFonts w:cs="Arial"/>
                <w:b/>
                <w:i/>
                <w:szCs w:val="22"/>
              </w:rPr>
              <w:t>Issues</w:t>
            </w:r>
          </w:p>
        </w:tc>
      </w:tr>
      <w:tr w:rsidR="009829FA" w:rsidTr="0063492D">
        <w:tc>
          <w:tcPr>
            <w:tcW w:w="3438" w:type="dxa"/>
          </w:tcPr>
          <w:p w:rsidR="00E124EB" w:rsidRPr="0034080A" w:rsidRDefault="00ED61D7" w:rsidP="00607E63">
            <w:pPr>
              <w:rPr>
                <w:rFonts w:cs="Arial"/>
                <w:szCs w:val="22"/>
              </w:rPr>
            </w:pPr>
            <w:r>
              <w:rPr>
                <w:rFonts w:cs="Arial"/>
                <w:szCs w:val="22"/>
              </w:rPr>
              <w:t>Description of Issues to be Tried</w:t>
            </w:r>
            <w:r w:rsidRPr="0034080A">
              <w:rPr>
                <w:rFonts w:cs="Arial"/>
                <w:szCs w:val="22"/>
              </w:rPr>
              <w:t xml:space="preserve">: </w:t>
            </w:r>
            <w:r w:rsidR="00626B0F" w:rsidRPr="00C82BB3">
              <w:t xml:space="preserve">Dependant's Support  </w:t>
            </w: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D61D7" w:rsidP="00607E63">
            <w:pPr>
              <w:rPr>
                <w:rFonts w:cs="Arial"/>
                <w:szCs w:val="22"/>
              </w:rPr>
            </w:pPr>
            <w:r w:rsidRPr="0034080A">
              <w:rPr>
                <w:rFonts w:cs="Arial"/>
                <w:szCs w:val="22"/>
              </w:rPr>
              <w:br/>
            </w:r>
          </w:p>
        </w:tc>
        <w:tc>
          <w:tcPr>
            <w:tcW w:w="6300" w:type="dxa"/>
          </w:tcPr>
          <w:p w:rsidR="00626B0F" w:rsidRPr="00C82BB3" w:rsidRDefault="00ED61D7" w:rsidP="00626B0F">
            <w:r w:rsidRPr="00C82BB3">
              <w:rPr>
                <w:bCs/>
              </w:rPr>
              <w:t>THIS COURT ORDERS</w:t>
            </w:r>
            <w:r w:rsidRPr="00C82BB3">
              <w:t xml:space="preserve"> that the parties to the proceedings and the issues to be tried are as follows:</w:t>
            </w:r>
          </w:p>
          <w:p w:rsidR="00626B0F" w:rsidRPr="00C82BB3" w:rsidRDefault="00ED61D7" w:rsidP="00626B0F">
            <w:r w:rsidRPr="00C82BB3">
              <w:t>a)     With respect to the Dependant Support Claim of the applicant</w:t>
            </w:r>
            <w:r>
              <w:t xml:space="preserve">, </w:t>
            </w:r>
            <w:r w:rsidRPr="00C82BB3">
              <w:rPr>
                <w:rStyle w:val="Prompt"/>
                <w:rFonts w:ascii="Wingdings" w:hAnsi="Wingdings" w:cs="Arial"/>
                <w:color w:val="auto"/>
                <w:szCs w:val="22"/>
              </w:rPr>
              <w:sym w:font="Wingdings" w:char="F06C"/>
            </w:r>
            <w:r>
              <w:rPr>
                <w:rStyle w:val="Prompt"/>
                <w:rFonts w:cs="Arial"/>
                <w:color w:val="auto"/>
                <w:szCs w:val="22"/>
              </w:rPr>
              <w:t>:</w:t>
            </w:r>
          </w:p>
          <w:p w:rsidR="00626B0F" w:rsidRPr="00C82BB3" w:rsidRDefault="00ED61D7" w:rsidP="00626B0F">
            <w:r w:rsidRPr="00C82BB3">
              <w:t xml:space="preserve">(i) Is </w:t>
            </w:r>
            <w:r w:rsidRPr="00C82BB3">
              <w:rPr>
                <w:rStyle w:val="Prompt"/>
                <w:rFonts w:ascii="Wingdings" w:hAnsi="Wingdings" w:cs="Arial"/>
                <w:color w:val="auto"/>
                <w:szCs w:val="22"/>
              </w:rPr>
              <w:sym w:font="Wingdings" w:char="F06C"/>
            </w:r>
            <w:r w:rsidRPr="00C82BB3">
              <w:t xml:space="preserve"> a dependant of the deceased and a person to whom the deceased was under legal obligation to provide adequate and proper support immediately before his</w:t>
            </w:r>
            <w:r w:rsidR="00A840D5">
              <w:t>/her</w:t>
            </w:r>
            <w:r w:rsidRPr="00C82BB3">
              <w:t xml:space="preserve"> death or a person whom the deceased was actually providing support immediately before his</w:t>
            </w:r>
            <w:r w:rsidR="00A840D5">
              <w:t>/her</w:t>
            </w:r>
            <w:r w:rsidRPr="00C82BB3">
              <w:t xml:space="preserve"> death? </w:t>
            </w:r>
          </w:p>
          <w:p w:rsidR="00626B0F" w:rsidRPr="00C82BB3" w:rsidRDefault="00ED61D7" w:rsidP="00626B0F">
            <w:r w:rsidRPr="00C82BB3">
              <w:t xml:space="preserve">(ii) If the answer to (i) is ‘yes’,  did the deceased in his/her Last Will &amp; Testament (and Codicil) make adequate and proper provision for the support of </w:t>
            </w:r>
            <w:r w:rsidRPr="00C82BB3">
              <w:rPr>
                <w:rStyle w:val="Prompt"/>
                <w:rFonts w:ascii="Wingdings" w:hAnsi="Wingdings" w:cs="Arial"/>
                <w:color w:val="auto"/>
                <w:szCs w:val="22"/>
              </w:rPr>
              <w:sym w:font="Wingdings" w:char="F06C"/>
            </w:r>
            <w:r>
              <w:t>?</w:t>
            </w:r>
            <w:r w:rsidRPr="00C82BB3">
              <w:t xml:space="preserve"> </w:t>
            </w:r>
          </w:p>
          <w:p w:rsidR="00626B0F" w:rsidRPr="00C82BB3" w:rsidRDefault="00ED61D7" w:rsidP="00626B0F">
            <w:r w:rsidRPr="00C82BB3">
              <w:t xml:space="preserve">(iii) If the answer to (ii) is ‘no’, then what provision, if any, should the Court make out of the Estate of the deceased for the proper and adequate support of </w:t>
            </w:r>
            <w:r w:rsidRPr="00C82BB3">
              <w:rPr>
                <w:rStyle w:val="Prompt"/>
                <w:rFonts w:ascii="Wingdings" w:hAnsi="Wingdings" w:cs="Arial"/>
                <w:color w:val="auto"/>
                <w:szCs w:val="22"/>
              </w:rPr>
              <w:sym w:font="Wingdings" w:char="F06C"/>
            </w:r>
            <w:r>
              <w:t>?</w:t>
            </w:r>
            <w:r w:rsidRPr="00C82BB3">
              <w:t xml:space="preserve"> </w:t>
            </w:r>
          </w:p>
          <w:p w:rsidR="00E124EB" w:rsidRPr="00626B0F" w:rsidRDefault="00ED61D7" w:rsidP="00626B0F">
            <w:r w:rsidRPr="00C82BB3">
              <w:t>(</w:t>
            </w:r>
            <w:r>
              <w:t>iv</w:t>
            </w:r>
            <w:r w:rsidRPr="00C82BB3">
              <w:t>) If the answer to (i) is 'yes'</w:t>
            </w:r>
            <w:r>
              <w:t xml:space="preserve"> and the answer to (ii) is no</w:t>
            </w:r>
            <w:r w:rsidRPr="00C82BB3">
              <w:t xml:space="preserve">, what assets shall be clawed back in pursuant to </w:t>
            </w:r>
            <w:r>
              <w:t>s</w:t>
            </w:r>
            <w:r w:rsidRPr="00C82BB3">
              <w:t xml:space="preserve">. 72 of the </w:t>
            </w:r>
            <w:r w:rsidRPr="00C82BB3">
              <w:rPr>
                <w:i/>
                <w:iCs/>
              </w:rPr>
              <w:t>Succession Law Reform Act</w:t>
            </w:r>
            <w:r w:rsidRPr="00C82BB3">
              <w:t xml:space="preserve">  RSO 1990</w:t>
            </w:r>
            <w:r w:rsidR="00382D09">
              <w:t>, c S. 26</w:t>
            </w:r>
            <w:r w:rsidRPr="00C82BB3">
              <w:t xml:space="preserve"> (the "SLRA") for the adequate and proper support of  </w:t>
            </w:r>
            <w:r w:rsidRPr="00C82BB3">
              <w:rPr>
                <w:rStyle w:val="Prompt"/>
                <w:rFonts w:ascii="Wingdings" w:hAnsi="Wingdings" w:cs="Arial"/>
                <w:color w:val="auto"/>
                <w:szCs w:val="22"/>
              </w:rPr>
              <w:sym w:font="Wingdings" w:char="F06C"/>
            </w:r>
            <w:r w:rsidRPr="00C82BB3">
              <w:t xml:space="preserve">  a dependant</w:t>
            </w:r>
            <w:r>
              <w:t>?</w:t>
            </w:r>
            <w:r w:rsidRPr="00C82BB3">
              <w:t xml:space="preserve"> </w:t>
            </w:r>
          </w:p>
        </w:tc>
        <w:tc>
          <w:tcPr>
            <w:tcW w:w="4050" w:type="dxa"/>
          </w:tcPr>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p w:rsidR="00E124EB" w:rsidRPr="0034080A" w:rsidRDefault="00E124EB" w:rsidP="00607E63">
            <w:pPr>
              <w:rPr>
                <w:rFonts w:cs="Arial"/>
                <w:szCs w:val="22"/>
              </w:rPr>
            </w:pPr>
          </w:p>
        </w:tc>
      </w:tr>
      <w:tr w:rsidR="009829FA" w:rsidTr="0063492D">
        <w:tc>
          <w:tcPr>
            <w:tcW w:w="3438" w:type="dxa"/>
          </w:tcPr>
          <w:p w:rsidR="00626B0F" w:rsidRPr="00B5700E" w:rsidRDefault="00ED61D7" w:rsidP="003A05E1">
            <w:pPr>
              <w:rPr>
                <w:rFonts w:cs="Arial"/>
                <w:szCs w:val="22"/>
              </w:rPr>
            </w:pPr>
            <w:r w:rsidRPr="00B5700E">
              <w:rPr>
                <w:rFonts w:cs="Arial"/>
                <w:szCs w:val="22"/>
              </w:rPr>
              <w:t>Description of Issues (continued): Interim Support of Dependants</w:t>
            </w:r>
          </w:p>
        </w:tc>
        <w:tc>
          <w:tcPr>
            <w:tcW w:w="6300" w:type="dxa"/>
          </w:tcPr>
          <w:p w:rsidR="00626B0F" w:rsidRPr="00B5700E" w:rsidRDefault="00ED61D7" w:rsidP="003A05E1">
            <w:pPr>
              <w:rPr>
                <w:rFonts w:cs="Arial"/>
                <w:szCs w:val="22"/>
              </w:rPr>
            </w:pPr>
            <w:r w:rsidRPr="00B5700E">
              <w:rPr>
                <w:rFonts w:cs="Arial"/>
                <w:szCs w:val="22"/>
              </w:rPr>
              <w:t xml:space="preserve">(x) affirms and the (y) deny that the (x) is entitled to support and interim support pursuant to Part V of the </w:t>
            </w:r>
            <w:r w:rsidRPr="00B5700E">
              <w:rPr>
                <w:rFonts w:cs="Arial"/>
                <w:i/>
                <w:iCs/>
                <w:szCs w:val="22"/>
              </w:rPr>
              <w:t>Succession Law Reform Act</w:t>
            </w:r>
            <w:r w:rsidRPr="00B5700E">
              <w:rPr>
                <w:rFonts w:cs="Arial"/>
                <w:szCs w:val="22"/>
              </w:rPr>
              <w:t>, and a determination of the quantum thereof.</w:t>
            </w:r>
          </w:p>
          <w:p w:rsidR="00626B0F" w:rsidRPr="00B5700E" w:rsidRDefault="00626B0F" w:rsidP="003A05E1">
            <w:pPr>
              <w:jc w:val="left"/>
              <w:rPr>
                <w:rFonts w:cs="Arial"/>
                <w:bCs/>
                <w:szCs w:val="22"/>
              </w:rPr>
            </w:pPr>
          </w:p>
        </w:tc>
        <w:tc>
          <w:tcPr>
            <w:tcW w:w="4050" w:type="dxa"/>
          </w:tcPr>
          <w:p w:rsidR="00626B0F" w:rsidRPr="00B5700E" w:rsidRDefault="00ED61D7" w:rsidP="003A05E1">
            <w:pPr>
              <w:rPr>
                <w:rFonts w:cs="Arial"/>
                <w:szCs w:val="22"/>
              </w:rPr>
            </w:pPr>
            <w:r w:rsidRPr="00B5700E">
              <w:rPr>
                <w:rFonts w:cs="Arial"/>
                <w:szCs w:val="22"/>
              </w:rPr>
              <w:t xml:space="preserve">A motion for interim support is governed by section 64 of the </w:t>
            </w:r>
            <w:r w:rsidRPr="00B5700E">
              <w:rPr>
                <w:rFonts w:cs="Arial"/>
                <w:i/>
                <w:szCs w:val="22"/>
              </w:rPr>
              <w:t>Succession Law Reform Act</w:t>
            </w:r>
            <w:r w:rsidRPr="00B5700E">
              <w:rPr>
                <w:rFonts w:cs="Arial"/>
                <w:szCs w:val="22"/>
              </w:rPr>
              <w:t xml:space="preserve">. The Applicant on such an application must establish on an evidentiary record that he or she is both in need of and entitled to support; see </w:t>
            </w:r>
            <w:r w:rsidRPr="00B5700E">
              <w:rPr>
                <w:rFonts w:cs="Arial"/>
                <w:i/>
                <w:szCs w:val="22"/>
              </w:rPr>
              <w:lastRenderedPageBreak/>
              <w:t>Zavet v Herzog</w:t>
            </w:r>
            <w:r w:rsidRPr="00B5700E">
              <w:rPr>
                <w:rFonts w:cs="Arial"/>
                <w:szCs w:val="22"/>
              </w:rPr>
              <w:t>, 2018 ONSC 3398 at paras. 17-18.</w:t>
            </w:r>
          </w:p>
        </w:tc>
      </w:tr>
      <w:tr w:rsidR="009829FA" w:rsidTr="0063492D">
        <w:tc>
          <w:tcPr>
            <w:tcW w:w="3438" w:type="dxa"/>
          </w:tcPr>
          <w:p w:rsidR="00626B0F" w:rsidRPr="00B5700E" w:rsidRDefault="00ED61D7" w:rsidP="00607E63">
            <w:pPr>
              <w:rPr>
                <w:rFonts w:cs="Arial"/>
                <w:szCs w:val="22"/>
              </w:rPr>
            </w:pPr>
            <w:r w:rsidRPr="00B5700E">
              <w:rPr>
                <w:rFonts w:cs="Arial"/>
                <w:szCs w:val="22"/>
              </w:rPr>
              <w:lastRenderedPageBreak/>
              <w:t xml:space="preserve">Description of Issues (continued): Constructive Trust, Unjust Enrichment, and/or  Resulting Trust </w:t>
            </w:r>
          </w:p>
        </w:tc>
        <w:tc>
          <w:tcPr>
            <w:tcW w:w="6300" w:type="dxa"/>
          </w:tcPr>
          <w:p w:rsidR="00626B0F" w:rsidRPr="00B5700E" w:rsidRDefault="00ED61D7" w:rsidP="00607E63">
            <w:pPr>
              <w:rPr>
                <w:rFonts w:cs="Arial"/>
                <w:szCs w:val="22"/>
              </w:rPr>
            </w:pPr>
            <w:r w:rsidRPr="00B5700E">
              <w:rPr>
                <w:rFonts w:cs="Arial"/>
                <w:szCs w:val="22"/>
              </w:rPr>
              <w:t xml:space="preserve">(x) affirms and (y) deny  that (x) is entitled to relief from the estate of the deceased for unjust enrichment, constructive or resulting trust, trust, and/or quantum meruit, such relief claimed to be equal to the value of (x) contribution to the real property owned by the deceased, including household property, and to be calculated either in the form of damages, or the transfer of any said remaining properties, and/or from the estate of the deceased to (x). </w:t>
            </w:r>
          </w:p>
          <w:p w:rsidR="00626B0F" w:rsidRPr="00B5700E" w:rsidRDefault="00626B0F" w:rsidP="00607E63">
            <w:pPr>
              <w:rPr>
                <w:rFonts w:cs="Arial"/>
                <w:szCs w:val="22"/>
              </w:rPr>
            </w:pPr>
          </w:p>
        </w:tc>
        <w:tc>
          <w:tcPr>
            <w:tcW w:w="4050" w:type="dxa"/>
          </w:tcPr>
          <w:p w:rsidR="00626B0F" w:rsidRPr="00B5700E" w:rsidRDefault="00ED61D7" w:rsidP="00AB208C">
            <w:pPr>
              <w:rPr>
                <w:rFonts w:cs="Arial"/>
                <w:szCs w:val="22"/>
              </w:rPr>
            </w:pPr>
            <w:r w:rsidRPr="00B5700E">
              <w:rPr>
                <w:rFonts w:cs="Arial"/>
                <w:szCs w:val="22"/>
              </w:rPr>
              <w:t xml:space="preserve">Under Rule 75.06 of the </w:t>
            </w:r>
            <w:r w:rsidRPr="00B5700E">
              <w:rPr>
                <w:rFonts w:cs="Arial"/>
                <w:i/>
                <w:szCs w:val="22"/>
              </w:rPr>
              <w:t>Rules of Civil Procedure</w:t>
            </w:r>
            <w:r w:rsidRPr="00B5700E">
              <w:rPr>
                <w:rFonts w:cs="Arial"/>
                <w:szCs w:val="22"/>
              </w:rPr>
              <w:t xml:space="preserve">, the Court may direct on an application or motion the issues to be decided in a proceeding, including the procedures for the bringing the matter before the court in a summary fashion where appropriate. Where seeking substantive relief, parties should determine if the matter can be brought by way of application, in which case laying out the issues to be tried can be expedient. On the other hand, where there is conflicting evidence that requires credibility determinations on central issues, the application should be converted into an action; see </w:t>
            </w:r>
            <w:r w:rsidRPr="00B5700E">
              <w:rPr>
                <w:rFonts w:cs="Arial"/>
                <w:i/>
                <w:szCs w:val="22"/>
              </w:rPr>
              <w:t>Maurice v Alles</w:t>
            </w:r>
            <w:r w:rsidRPr="00B5700E">
              <w:rPr>
                <w:rFonts w:cs="Arial"/>
                <w:szCs w:val="22"/>
              </w:rPr>
              <w:t>, 2016 ONCA 287 at para. 32.</w:t>
            </w:r>
          </w:p>
        </w:tc>
      </w:tr>
      <w:tr w:rsidR="009829FA" w:rsidTr="00D064B1">
        <w:tc>
          <w:tcPr>
            <w:tcW w:w="13788" w:type="dxa"/>
            <w:gridSpan w:val="3"/>
          </w:tcPr>
          <w:p w:rsidR="00626B0F" w:rsidRPr="00B5700E" w:rsidRDefault="00ED61D7" w:rsidP="00F31F65">
            <w:pPr>
              <w:jc w:val="center"/>
              <w:rPr>
                <w:rFonts w:cs="Arial"/>
                <w:b/>
                <w:i/>
                <w:szCs w:val="22"/>
              </w:rPr>
            </w:pPr>
            <w:r w:rsidRPr="00B5700E">
              <w:rPr>
                <w:rFonts w:cs="Arial"/>
                <w:b/>
                <w:i/>
                <w:szCs w:val="22"/>
              </w:rPr>
              <w:t>Procedural</w:t>
            </w:r>
          </w:p>
        </w:tc>
      </w:tr>
      <w:tr w:rsidR="009829FA" w:rsidTr="0063492D">
        <w:tc>
          <w:tcPr>
            <w:tcW w:w="3438" w:type="dxa"/>
          </w:tcPr>
          <w:p w:rsidR="00626B0F" w:rsidRPr="00B5700E" w:rsidRDefault="00ED61D7" w:rsidP="00E124EB">
            <w:pPr>
              <w:rPr>
                <w:rFonts w:cs="Arial"/>
                <w:szCs w:val="22"/>
              </w:rPr>
            </w:pPr>
            <w:r w:rsidRPr="00B5700E">
              <w:rPr>
                <w:rFonts w:cs="Arial"/>
                <w:szCs w:val="22"/>
              </w:rPr>
              <w:t>Consolidation of Proceedings</w:t>
            </w:r>
          </w:p>
        </w:tc>
        <w:tc>
          <w:tcPr>
            <w:tcW w:w="6300" w:type="dxa"/>
          </w:tcPr>
          <w:p w:rsidR="00626B0F" w:rsidRPr="00B5700E" w:rsidRDefault="00ED61D7" w:rsidP="00607E63">
            <w:pPr>
              <w:rPr>
                <w:rFonts w:cs="Arial"/>
                <w:szCs w:val="22"/>
              </w:rPr>
            </w:pPr>
            <w:r w:rsidRPr="00B5700E">
              <w:rPr>
                <w:rFonts w:cs="Arial"/>
                <w:szCs w:val="22"/>
              </w:rPr>
              <w:t xml:space="preserve">THIS COURT ORDERS that the application brought by </w:t>
            </w:r>
            <w:r w:rsidRPr="00B5700E">
              <w:rPr>
                <w:rStyle w:val="Prompt"/>
                <w:rFonts w:ascii="Wingdings" w:hAnsi="Wingdings" w:cs="Arial"/>
                <w:color w:val="auto"/>
                <w:szCs w:val="22"/>
              </w:rPr>
              <w:sym w:font="Wingdings" w:char="F06C"/>
            </w:r>
            <w:r w:rsidRPr="00B5700E">
              <w:rPr>
                <w:rFonts w:cs="Arial"/>
                <w:szCs w:val="22"/>
              </w:rPr>
              <w:t xml:space="preserve">, bearing Court File No. </w:t>
            </w:r>
            <w:r w:rsidRPr="00B5700E">
              <w:rPr>
                <w:rStyle w:val="Prompt"/>
                <w:rFonts w:ascii="Wingdings" w:hAnsi="Wingdings" w:cs="Arial"/>
                <w:color w:val="auto"/>
                <w:szCs w:val="22"/>
              </w:rPr>
              <w:sym w:font="Wingdings" w:char="F06C"/>
            </w:r>
            <w:r w:rsidRPr="00B5700E">
              <w:rPr>
                <w:rFonts w:cs="Arial"/>
                <w:szCs w:val="22"/>
              </w:rPr>
              <w:t xml:space="preserve"> in the Ontario Superior Court of Justice, is hereby consolidated and joined with the within proceedings and that the hearings of said applications shall take place at the same time or one after the other.</w:t>
            </w:r>
          </w:p>
        </w:tc>
        <w:tc>
          <w:tcPr>
            <w:tcW w:w="4050" w:type="dxa"/>
          </w:tcPr>
          <w:p w:rsidR="00626B0F" w:rsidRPr="00B5700E" w:rsidRDefault="00ED61D7" w:rsidP="00AB208C">
            <w:pPr>
              <w:rPr>
                <w:rFonts w:cs="Arial"/>
                <w:szCs w:val="22"/>
              </w:rPr>
            </w:pPr>
            <w:r w:rsidRPr="00B5700E">
              <w:rPr>
                <w:rFonts w:cs="Arial"/>
                <w:szCs w:val="22"/>
              </w:rPr>
              <w:t xml:space="preserve">Rule 6.01 of the </w:t>
            </w:r>
            <w:r w:rsidRPr="00B5700E">
              <w:rPr>
                <w:rFonts w:cs="Arial"/>
                <w:i/>
                <w:szCs w:val="22"/>
              </w:rPr>
              <w:t xml:space="preserve">Rules of Civil Procedure </w:t>
            </w:r>
            <w:r w:rsidRPr="00B5700E">
              <w:rPr>
                <w:rFonts w:cs="Arial"/>
                <w:szCs w:val="22"/>
              </w:rPr>
              <w:t xml:space="preserve">encompasses consolidation. See </w:t>
            </w:r>
            <w:r w:rsidRPr="00B5700E">
              <w:rPr>
                <w:rFonts w:cs="Arial"/>
                <w:i/>
                <w:szCs w:val="22"/>
              </w:rPr>
              <w:t>Couls v Pinto</w:t>
            </w:r>
            <w:r w:rsidRPr="00B5700E">
              <w:rPr>
                <w:rFonts w:cs="Arial"/>
                <w:szCs w:val="22"/>
              </w:rPr>
              <w:t>, 2007 CarswellOnt 7050 (SCJ) concerning the Court's discretion in deciding whether to consolidate proceedings.</w:t>
            </w:r>
          </w:p>
        </w:tc>
      </w:tr>
      <w:tr w:rsidR="009829FA" w:rsidTr="0063492D">
        <w:tc>
          <w:tcPr>
            <w:tcW w:w="3438" w:type="dxa"/>
          </w:tcPr>
          <w:p w:rsidR="00626B0F" w:rsidRPr="00B5700E" w:rsidRDefault="00ED61D7" w:rsidP="00E124EB">
            <w:pPr>
              <w:rPr>
                <w:rFonts w:cs="Arial"/>
                <w:szCs w:val="22"/>
              </w:rPr>
            </w:pPr>
            <w:r w:rsidRPr="00B5700E">
              <w:t>Litigation Guardian (if application is made on behalf of a minor</w:t>
            </w:r>
            <w:r w:rsidR="004A5F8C" w:rsidRPr="00B5700E">
              <w:t xml:space="preserve"> or other person under legal disability</w:t>
            </w:r>
            <w:r w:rsidRPr="00B5700E">
              <w:t>)</w:t>
            </w:r>
          </w:p>
        </w:tc>
        <w:tc>
          <w:tcPr>
            <w:tcW w:w="6300" w:type="dxa"/>
          </w:tcPr>
          <w:p w:rsidR="00626B0F" w:rsidRPr="00B5700E" w:rsidRDefault="00ED61D7" w:rsidP="00607E63">
            <w:pPr>
              <w:rPr>
                <w:rFonts w:cs="Arial"/>
                <w:szCs w:val="22"/>
              </w:rPr>
            </w:pPr>
            <w:r w:rsidRPr="00B5700E">
              <w:t xml:space="preserve">THIS COURT ORDERS that </w:t>
            </w:r>
            <w:r w:rsidRPr="00B5700E">
              <w:rPr>
                <w:rStyle w:val="Prompt"/>
                <w:rFonts w:ascii="Wingdings" w:hAnsi="Wingdings" w:cs="Arial"/>
                <w:color w:val="auto"/>
                <w:szCs w:val="22"/>
              </w:rPr>
              <w:sym w:font="Wingdings" w:char="F06C"/>
            </w:r>
            <w:r w:rsidRPr="00B5700E">
              <w:t xml:space="preserve"> be and is hereby appointed as Litigation Guardian for and on behalf of </w:t>
            </w:r>
            <w:r w:rsidRPr="00B5700E">
              <w:rPr>
                <w:rStyle w:val="Prompt"/>
                <w:rFonts w:ascii="Wingdings" w:hAnsi="Wingdings" w:cs="Arial"/>
                <w:color w:val="auto"/>
                <w:szCs w:val="22"/>
              </w:rPr>
              <w:sym w:font="Wingdings" w:char="F06C"/>
            </w:r>
            <w:r w:rsidRPr="00B5700E">
              <w:t xml:space="preserve"> for the purposes of this proceeding.</w:t>
            </w:r>
          </w:p>
        </w:tc>
        <w:tc>
          <w:tcPr>
            <w:tcW w:w="4050" w:type="dxa"/>
          </w:tcPr>
          <w:p w:rsidR="00626B0F" w:rsidRPr="00B5700E" w:rsidRDefault="00ED61D7" w:rsidP="00AB208C">
            <w:pPr>
              <w:rPr>
                <w:rFonts w:cs="Arial"/>
                <w:szCs w:val="22"/>
              </w:rPr>
            </w:pPr>
            <w:r w:rsidRPr="00B5700E">
              <w:rPr>
                <w:rFonts w:cs="Arial"/>
                <w:szCs w:val="22"/>
              </w:rPr>
              <w:t xml:space="preserve">Rule 7.01 of the </w:t>
            </w:r>
            <w:r w:rsidRPr="00B5700E">
              <w:rPr>
                <w:rFonts w:cs="Arial"/>
                <w:i/>
                <w:szCs w:val="22"/>
              </w:rPr>
              <w:t>Rules of Civil Procedure</w:t>
            </w:r>
            <w:r w:rsidRPr="00B5700E">
              <w:rPr>
                <w:rFonts w:cs="Arial"/>
                <w:szCs w:val="22"/>
              </w:rPr>
              <w:t xml:space="preserve"> requires the appointment of a litigation guardian to commence or respond to a proceeding on behalf of a </w:t>
            </w:r>
            <w:r w:rsidRPr="00B5700E">
              <w:rPr>
                <w:rFonts w:cs="Arial"/>
                <w:szCs w:val="22"/>
              </w:rPr>
              <w:lastRenderedPageBreak/>
              <w:t>party under disability.  If an application for dependant's support is made on behalf of a minor or incapable person, the applicant should file, as part of the application materials, an affidavit containing the required statements set out at Rule 7.02(2).</w:t>
            </w:r>
          </w:p>
        </w:tc>
      </w:tr>
      <w:tr w:rsidR="009829FA" w:rsidTr="0063492D">
        <w:tc>
          <w:tcPr>
            <w:tcW w:w="3438" w:type="dxa"/>
          </w:tcPr>
          <w:p w:rsidR="00626B0F" w:rsidRPr="00B5700E" w:rsidRDefault="00ED61D7" w:rsidP="00E124EB">
            <w:r w:rsidRPr="00B5700E">
              <w:lastRenderedPageBreak/>
              <w:t xml:space="preserve">Application is not Statute Barred </w:t>
            </w:r>
          </w:p>
        </w:tc>
        <w:tc>
          <w:tcPr>
            <w:tcW w:w="6300" w:type="dxa"/>
          </w:tcPr>
          <w:p w:rsidR="00626B0F" w:rsidRPr="00B5700E" w:rsidRDefault="00ED61D7" w:rsidP="00626B0F">
            <w:r w:rsidRPr="00B5700E">
              <w:t xml:space="preserve">THIS COURT ORDERS AND DECLARES that, pursuant to s. 6 of the </w:t>
            </w:r>
            <w:r w:rsidRPr="00B5700E">
              <w:rPr>
                <w:i/>
                <w:iCs/>
              </w:rPr>
              <w:t>Limitations Act, 2002</w:t>
            </w:r>
            <w:r w:rsidRPr="00B5700E">
              <w:t xml:space="preserve">, R.S.O. 2002, c. 24, as amended, this claim is not barred by s. 61 of the </w:t>
            </w:r>
            <w:r w:rsidRPr="00B5700E">
              <w:rPr>
                <w:i/>
                <w:iCs/>
              </w:rPr>
              <w:t>Succession Law Reform Act</w:t>
            </w:r>
            <w:r w:rsidRPr="00B5700E">
              <w:t>, R.S.O. 1990, c. S-26, as amended ("SLRA").</w:t>
            </w:r>
          </w:p>
        </w:tc>
        <w:tc>
          <w:tcPr>
            <w:tcW w:w="4050" w:type="dxa"/>
          </w:tcPr>
          <w:p w:rsidR="00626B0F" w:rsidRPr="00B5700E" w:rsidRDefault="00ED61D7" w:rsidP="00AB208C">
            <w:pPr>
              <w:rPr>
                <w:rFonts w:cs="Arial"/>
                <w:szCs w:val="22"/>
              </w:rPr>
            </w:pPr>
            <w:r w:rsidRPr="00B5700E">
              <w:rPr>
                <w:rFonts w:cs="Arial"/>
                <w:szCs w:val="22"/>
              </w:rPr>
              <w:t xml:space="preserve">Section 61 of the </w:t>
            </w:r>
            <w:r w:rsidRPr="00B5700E">
              <w:rPr>
                <w:rFonts w:cs="Arial"/>
                <w:i/>
                <w:szCs w:val="22"/>
              </w:rPr>
              <w:t>Succession Law Reform Act</w:t>
            </w:r>
            <w:r w:rsidRPr="00B5700E">
              <w:rPr>
                <w:rFonts w:cs="Arial"/>
                <w:szCs w:val="22"/>
              </w:rPr>
              <w:t xml:space="preserve"> provides that an application for dependant's support shall not be made more than six months after a Certificate of Appointment of Estate Trustee has been issued, unless the Court considers it proper to allow such application at any time as to the undistributed assets of the estate.</w:t>
            </w:r>
          </w:p>
        </w:tc>
      </w:tr>
      <w:tr w:rsidR="009829FA" w:rsidTr="0063492D">
        <w:tc>
          <w:tcPr>
            <w:tcW w:w="3438" w:type="dxa"/>
          </w:tcPr>
          <w:p w:rsidR="00626B0F" w:rsidRPr="00B5700E" w:rsidRDefault="00ED61D7" w:rsidP="00E124EB">
            <w:pPr>
              <w:rPr>
                <w:rFonts w:cs="Arial"/>
                <w:szCs w:val="22"/>
              </w:rPr>
            </w:pPr>
            <w:r w:rsidRPr="00B5700E">
              <w:t>Extension of Time to Make Dependant's Support Application</w:t>
            </w:r>
          </w:p>
        </w:tc>
        <w:tc>
          <w:tcPr>
            <w:tcW w:w="6300" w:type="dxa"/>
          </w:tcPr>
          <w:p w:rsidR="00626B0F" w:rsidRPr="00B5700E" w:rsidRDefault="00ED61D7" w:rsidP="00626B0F">
            <w:pPr>
              <w:rPr>
                <w:rFonts w:cs="Arial"/>
                <w:szCs w:val="22"/>
              </w:rPr>
            </w:pPr>
            <w:r w:rsidRPr="00B5700E">
              <w:t xml:space="preserve">THIS COURT DECLARES that the claim for support by the applicant, </w:t>
            </w:r>
            <w:r w:rsidRPr="00B5700E">
              <w:rPr>
                <w:rStyle w:val="Prompt"/>
                <w:rFonts w:ascii="Wingdings" w:hAnsi="Wingdings" w:cs="Arial"/>
                <w:color w:val="auto"/>
                <w:szCs w:val="22"/>
              </w:rPr>
              <w:sym w:font="Wingdings" w:char="F06C"/>
            </w:r>
            <w:r w:rsidRPr="00B5700E">
              <w:rPr>
                <w:rStyle w:val="Prompt"/>
                <w:rFonts w:cs="Arial"/>
                <w:color w:val="auto"/>
                <w:szCs w:val="22"/>
              </w:rPr>
              <w:t>,</w:t>
            </w:r>
            <w:r w:rsidRPr="00B5700E">
              <w:t xml:space="preserve"> in accordance with Part V of the </w:t>
            </w:r>
            <w:r w:rsidRPr="00B5700E">
              <w:rPr>
                <w:i/>
              </w:rPr>
              <w:t>Succession Law Reform Act</w:t>
            </w:r>
            <w:r w:rsidRPr="00B5700E">
              <w:t xml:space="preserve"> shall be preserved, and that any time limitation in particularizing such claim, shall be abandoned by virtue of these proceedings, and in any event, any such claim shall be brought within six (6) months of the date of determination of </w:t>
            </w:r>
            <w:r w:rsidRPr="00B5700E">
              <w:rPr>
                <w:rStyle w:val="Prompt"/>
                <w:rFonts w:ascii="Wingdings" w:hAnsi="Wingdings" w:cs="Arial"/>
                <w:color w:val="auto"/>
                <w:szCs w:val="22"/>
              </w:rPr>
              <w:sym w:font="Wingdings" w:char="F06C"/>
            </w:r>
            <w:r w:rsidRPr="00B5700E">
              <w:t xml:space="preserve"> the Will challenge </w:t>
            </w:r>
            <w:r w:rsidRPr="00B5700E">
              <w:rPr>
                <w:rStyle w:val="Prompt"/>
                <w:rFonts w:ascii="Wingdings" w:hAnsi="Wingdings" w:cs="Arial"/>
                <w:color w:val="auto"/>
                <w:szCs w:val="22"/>
              </w:rPr>
              <w:sym w:font="Wingdings" w:char="F06C"/>
            </w:r>
            <w:r w:rsidRPr="00B5700E">
              <w:rPr>
                <w:rStyle w:val="Prompt"/>
                <w:rFonts w:cs="Arial"/>
                <w:color w:val="auto"/>
                <w:szCs w:val="22"/>
              </w:rPr>
              <w:t xml:space="preserve"> define date </w:t>
            </w:r>
            <w:r w:rsidRPr="00B5700E">
              <w:rPr>
                <w:rStyle w:val="Prompt"/>
                <w:rFonts w:ascii="Wingdings" w:hAnsi="Wingdings" w:cs="Arial"/>
                <w:color w:val="auto"/>
                <w:szCs w:val="22"/>
              </w:rPr>
              <w:sym w:font="Wingdings" w:char="F06C"/>
            </w:r>
            <w:r w:rsidRPr="00B5700E">
              <w:rPr>
                <w:rStyle w:val="Prompt"/>
                <w:rFonts w:cs="Arial"/>
                <w:color w:val="auto"/>
                <w:szCs w:val="22"/>
              </w:rPr>
              <w:t xml:space="preserve"> interpretation  etc.</w:t>
            </w:r>
            <w:r w:rsidRPr="00B5700E">
              <w:rPr>
                <w:rStyle w:val="Prompt"/>
                <w:rFonts w:cs="Arial"/>
                <w:b/>
                <w:color w:val="auto"/>
                <w:szCs w:val="22"/>
              </w:rPr>
              <w:t xml:space="preserve"> </w:t>
            </w:r>
          </w:p>
        </w:tc>
        <w:tc>
          <w:tcPr>
            <w:tcW w:w="4050" w:type="dxa"/>
          </w:tcPr>
          <w:p w:rsidR="00626B0F" w:rsidRPr="00B5700E" w:rsidRDefault="00ED61D7" w:rsidP="00AB208C">
            <w:pPr>
              <w:rPr>
                <w:rFonts w:cs="Arial"/>
                <w:szCs w:val="22"/>
              </w:rPr>
            </w:pPr>
            <w:r w:rsidRPr="00B5700E">
              <w:rPr>
                <w:rFonts w:cs="Arial"/>
                <w:szCs w:val="22"/>
              </w:rPr>
              <w:t>It may be appropriate to defer the issue of dependant's support until after a determination of validity of the deceased's will and/or interpretation of its terms has been made.</w:t>
            </w:r>
          </w:p>
        </w:tc>
      </w:tr>
      <w:tr w:rsidR="009829FA" w:rsidTr="00AE6650">
        <w:tc>
          <w:tcPr>
            <w:tcW w:w="13788" w:type="dxa"/>
            <w:gridSpan w:val="3"/>
          </w:tcPr>
          <w:p w:rsidR="00626B0F" w:rsidRPr="00F31F65" w:rsidRDefault="00ED61D7" w:rsidP="00F31F65">
            <w:pPr>
              <w:jc w:val="center"/>
              <w:rPr>
                <w:rFonts w:cs="Arial"/>
                <w:b/>
                <w:i/>
                <w:szCs w:val="22"/>
              </w:rPr>
            </w:pPr>
            <w:r w:rsidRPr="00F31F65">
              <w:rPr>
                <w:rFonts w:cs="Arial"/>
                <w:b/>
                <w:i/>
                <w:szCs w:val="22"/>
              </w:rPr>
              <w:t>Substantive Relief</w:t>
            </w:r>
          </w:p>
        </w:tc>
      </w:tr>
      <w:tr w:rsidR="009829FA" w:rsidTr="0063492D">
        <w:tc>
          <w:tcPr>
            <w:tcW w:w="3438" w:type="dxa"/>
          </w:tcPr>
          <w:p w:rsidR="00626B0F" w:rsidRPr="008754CD" w:rsidRDefault="00ED61D7" w:rsidP="00607E63">
            <w:pPr>
              <w:rPr>
                <w:rFonts w:cs="Arial"/>
                <w:szCs w:val="22"/>
              </w:rPr>
            </w:pPr>
            <w:r w:rsidRPr="00C82BB3">
              <w:t>Declaration</w:t>
            </w:r>
          </w:p>
        </w:tc>
        <w:tc>
          <w:tcPr>
            <w:tcW w:w="6300" w:type="dxa"/>
          </w:tcPr>
          <w:p w:rsidR="00626B0F" w:rsidRPr="00233E69" w:rsidRDefault="00ED61D7" w:rsidP="00607E63">
            <w:pPr>
              <w:rPr>
                <w:rFonts w:cs="Arial"/>
                <w:szCs w:val="22"/>
              </w:rPr>
            </w:pPr>
            <w:r w:rsidRPr="00C82BB3">
              <w:t xml:space="preserve">THIS COURT ORDERS AND DECLARES </w:t>
            </w:r>
            <w:r w:rsidRPr="00CB1BCA">
              <w:t xml:space="preserve">that </w:t>
            </w:r>
            <w:r w:rsidRPr="00CB1BCA">
              <w:rPr>
                <w:rStyle w:val="Prompt"/>
                <w:rFonts w:ascii="Wingdings" w:hAnsi="Wingdings" w:cs="Arial"/>
                <w:color w:val="auto"/>
                <w:szCs w:val="22"/>
              </w:rPr>
              <w:sym w:font="Wingdings" w:char="F06C"/>
            </w:r>
            <w:r w:rsidRPr="00C82BB3">
              <w:t xml:space="preserve"> is a dependant of the Deceased within the meaning of s. 57 of Part V of the </w:t>
            </w:r>
            <w:r w:rsidRPr="00C82BB3">
              <w:rPr>
                <w:i/>
              </w:rPr>
              <w:t>Succession Law Reform Act</w:t>
            </w:r>
            <w:r w:rsidRPr="00C82BB3">
              <w:t>.</w:t>
            </w:r>
          </w:p>
        </w:tc>
        <w:tc>
          <w:tcPr>
            <w:tcW w:w="4050" w:type="dxa"/>
          </w:tcPr>
          <w:p w:rsidR="00626B0F" w:rsidRPr="008754CD" w:rsidRDefault="00626B0F" w:rsidP="00607E63">
            <w:pPr>
              <w:rPr>
                <w:rFonts w:cs="Arial"/>
                <w:szCs w:val="22"/>
              </w:rPr>
            </w:pPr>
          </w:p>
        </w:tc>
      </w:tr>
      <w:tr w:rsidR="009829FA" w:rsidTr="0063492D">
        <w:tc>
          <w:tcPr>
            <w:tcW w:w="3438" w:type="dxa"/>
          </w:tcPr>
          <w:p w:rsidR="00626B0F" w:rsidRPr="002D598E" w:rsidRDefault="00ED61D7" w:rsidP="00607E63">
            <w:pPr>
              <w:rPr>
                <w:rFonts w:cs="Arial"/>
                <w:szCs w:val="22"/>
              </w:rPr>
            </w:pPr>
            <w:r w:rsidRPr="002D598E">
              <w:rPr>
                <w:rFonts w:cs="Arial"/>
                <w:szCs w:val="22"/>
              </w:rPr>
              <w:t>Estate Trustee During Litigation</w:t>
            </w:r>
            <w:r>
              <w:rPr>
                <w:rFonts w:cs="Arial"/>
                <w:szCs w:val="22"/>
              </w:rPr>
              <w:t xml:space="preserve"> </w:t>
            </w:r>
            <w:r w:rsidRPr="002D598E">
              <w:rPr>
                <w:rFonts w:cs="Arial"/>
                <w:szCs w:val="22"/>
              </w:rPr>
              <w:t>("ETDL")</w:t>
            </w:r>
          </w:p>
        </w:tc>
        <w:tc>
          <w:tcPr>
            <w:tcW w:w="6300" w:type="dxa"/>
          </w:tcPr>
          <w:p w:rsidR="00626B0F" w:rsidRPr="00490116" w:rsidRDefault="00ED61D7" w:rsidP="00607E63">
            <w:pPr>
              <w:rPr>
                <w:rFonts w:cs="Arial"/>
                <w:szCs w:val="22"/>
              </w:rPr>
            </w:pPr>
            <w:r w:rsidRPr="002D598E">
              <w:rPr>
                <w:rFonts w:cs="Arial"/>
                <w:szCs w:val="22"/>
              </w:rPr>
              <w:t xml:space="preserve">THIS COURT ORDERS that </w:t>
            </w:r>
            <w:r w:rsidRPr="002D598E">
              <w:rPr>
                <w:rStyle w:val="Prompt"/>
                <w:rFonts w:ascii="Wingdings" w:hAnsi="Wingdings" w:cs="Arial"/>
                <w:color w:val="auto"/>
                <w:szCs w:val="22"/>
              </w:rPr>
              <w:sym w:font="Wingdings" w:char="F06C"/>
            </w:r>
            <w:r w:rsidRPr="002D598E">
              <w:rPr>
                <w:rFonts w:cs="Arial"/>
                <w:szCs w:val="22"/>
              </w:rPr>
              <w:t xml:space="preserve"> be and is hereby appointed Estate Trustee During Litigation without security, of all singular </w:t>
            </w:r>
            <w:r w:rsidRPr="002D598E">
              <w:rPr>
                <w:rFonts w:cs="Arial"/>
                <w:szCs w:val="22"/>
              </w:rPr>
              <w:lastRenderedPageBreak/>
              <w:t xml:space="preserve">property of the Estate of </w:t>
            </w:r>
            <w:r w:rsidRPr="002D598E">
              <w:rPr>
                <w:rStyle w:val="Prompt"/>
                <w:rFonts w:ascii="Wingdings" w:hAnsi="Wingdings" w:cs="Arial"/>
                <w:color w:val="auto"/>
                <w:szCs w:val="22"/>
              </w:rPr>
              <w:sym w:font="Wingdings" w:char="F06C"/>
            </w:r>
            <w:r w:rsidRPr="002D598E">
              <w:rPr>
                <w:rFonts w:cs="Arial"/>
                <w:szCs w:val="22"/>
              </w:rPr>
              <w:t xml:space="preserve">, pending the final resolution or settlement of the litigation herein and that a Certificate of Appointment of Estate Trustee During Litigation be issued to </w:t>
            </w:r>
            <w:r w:rsidRPr="002D598E">
              <w:rPr>
                <w:rStyle w:val="Prompt"/>
                <w:rFonts w:ascii="Wingdings" w:hAnsi="Wingdings" w:cs="Arial"/>
                <w:color w:val="auto"/>
                <w:szCs w:val="22"/>
              </w:rPr>
              <w:sym w:font="Wingdings" w:char="F06C"/>
            </w:r>
            <w:r w:rsidRPr="002D598E">
              <w:rPr>
                <w:rFonts w:cs="Arial"/>
                <w:szCs w:val="22"/>
              </w:rPr>
              <w:t xml:space="preserve"> </w:t>
            </w:r>
            <w:r w:rsidR="00382D09">
              <w:rPr>
                <w:rFonts w:cs="Arial"/>
                <w:szCs w:val="22"/>
              </w:rPr>
              <w:t xml:space="preserve">in accordance with the </w:t>
            </w:r>
            <w:r w:rsidR="00382D09">
              <w:rPr>
                <w:rFonts w:cs="Arial"/>
                <w:i/>
                <w:szCs w:val="22"/>
              </w:rPr>
              <w:t xml:space="preserve">Rules of Civil Procedure </w:t>
            </w:r>
            <w:r w:rsidRPr="002D598E">
              <w:rPr>
                <w:rFonts w:cs="Arial"/>
                <w:szCs w:val="22"/>
              </w:rPr>
              <w:t xml:space="preserve">subject to the filing of the necessary </w:t>
            </w:r>
            <w:r w:rsidR="00382D09">
              <w:rPr>
                <w:rFonts w:cs="Arial"/>
                <w:szCs w:val="22"/>
              </w:rPr>
              <w:t>supporting application</w:t>
            </w:r>
            <w:r w:rsidRPr="002D598E">
              <w:rPr>
                <w:rFonts w:cs="Arial"/>
                <w:szCs w:val="22"/>
              </w:rPr>
              <w:t>.</w:t>
            </w:r>
          </w:p>
        </w:tc>
        <w:tc>
          <w:tcPr>
            <w:tcW w:w="4050" w:type="dxa"/>
          </w:tcPr>
          <w:p w:rsidR="00626B0F" w:rsidRPr="002D598E" w:rsidRDefault="00ED61D7" w:rsidP="00AB208C">
            <w:pPr>
              <w:rPr>
                <w:rFonts w:cs="Arial"/>
                <w:szCs w:val="22"/>
              </w:rPr>
            </w:pPr>
            <w:r>
              <w:rPr>
                <w:rFonts w:cs="Arial"/>
                <w:szCs w:val="22"/>
              </w:rPr>
              <w:lastRenderedPageBreak/>
              <w:t xml:space="preserve">See section 28 of the </w:t>
            </w:r>
            <w:r>
              <w:rPr>
                <w:rFonts w:cs="Arial"/>
                <w:i/>
                <w:szCs w:val="22"/>
              </w:rPr>
              <w:t>Estates Act</w:t>
            </w:r>
            <w:r>
              <w:rPr>
                <w:rFonts w:cs="Arial"/>
                <w:szCs w:val="22"/>
              </w:rPr>
              <w:t xml:space="preserve"> for the Court’s jurisdiction to appoint an ETDL </w:t>
            </w:r>
            <w:r>
              <w:rPr>
                <w:rFonts w:cs="Arial"/>
                <w:szCs w:val="22"/>
              </w:rPr>
              <w:lastRenderedPageBreak/>
              <w:t xml:space="preserve">where there is a will challenge. See  </w:t>
            </w:r>
            <w:r>
              <w:rPr>
                <w:rFonts w:cs="Arial"/>
                <w:i/>
                <w:szCs w:val="22"/>
              </w:rPr>
              <w:t>Mayer v Rubin</w:t>
            </w:r>
            <w:r>
              <w:rPr>
                <w:rFonts w:cs="Arial"/>
                <w:szCs w:val="22"/>
              </w:rPr>
              <w:t>, 2018 ONSC 3498, outlining the Court’s jurisdiction to appoint an ETDL where there is no will challenge on the basis of its inherent jurisdiction to oversee the governance of an estate or trust.</w:t>
            </w:r>
          </w:p>
        </w:tc>
      </w:tr>
      <w:tr w:rsidR="009829FA" w:rsidTr="0063492D">
        <w:tc>
          <w:tcPr>
            <w:tcW w:w="3438" w:type="dxa"/>
          </w:tcPr>
          <w:p w:rsidR="00626B0F" w:rsidRPr="008754CD" w:rsidRDefault="00ED61D7" w:rsidP="00607E63">
            <w:pPr>
              <w:rPr>
                <w:rFonts w:cs="Arial"/>
                <w:szCs w:val="22"/>
              </w:rPr>
            </w:pPr>
            <w:r w:rsidRPr="008754CD">
              <w:rPr>
                <w:rFonts w:cs="Arial"/>
                <w:szCs w:val="22"/>
              </w:rPr>
              <w:lastRenderedPageBreak/>
              <w:t xml:space="preserve">ETDL Fee Agreement and Consent </w:t>
            </w:r>
          </w:p>
        </w:tc>
        <w:tc>
          <w:tcPr>
            <w:tcW w:w="6300" w:type="dxa"/>
          </w:tcPr>
          <w:p w:rsidR="00626B0F" w:rsidRPr="008754CD" w:rsidRDefault="00ED61D7" w:rsidP="00607E63">
            <w:pPr>
              <w:rPr>
                <w:rFonts w:cs="Arial"/>
                <w:szCs w:val="22"/>
              </w:rPr>
            </w:pPr>
            <w:r w:rsidRPr="008754CD">
              <w:rPr>
                <w:rFonts w:cs="Arial"/>
                <w:szCs w:val="22"/>
              </w:rPr>
              <w:t xml:space="preserve">THIS COURT ORDERS that subject to further review by the Court, if necessary, the Estate Trustee During Litigation, shall receive out of the assets of the Estate of </w:t>
            </w:r>
            <w:r w:rsidRPr="008754CD">
              <w:rPr>
                <w:rStyle w:val="Prompt"/>
                <w:rFonts w:ascii="Wingdings" w:hAnsi="Wingdings" w:cs="Arial"/>
                <w:color w:val="auto"/>
                <w:szCs w:val="22"/>
              </w:rPr>
              <w:sym w:font="Wingdings" w:char="F06C"/>
            </w:r>
            <w:r w:rsidRPr="008754CD">
              <w:rPr>
                <w:rFonts w:cs="Arial"/>
                <w:szCs w:val="22"/>
              </w:rPr>
              <w:t xml:space="preserve"> reasonable remuneration, which shall be calculated on the basis of the consent and fee schedule attached hereto as Schedule “A”.</w:t>
            </w:r>
          </w:p>
        </w:tc>
        <w:tc>
          <w:tcPr>
            <w:tcW w:w="4050" w:type="dxa"/>
          </w:tcPr>
          <w:p w:rsidR="00626B0F" w:rsidRPr="008754CD" w:rsidRDefault="00626B0F" w:rsidP="00607E63">
            <w:pPr>
              <w:rPr>
                <w:rFonts w:cs="Arial"/>
                <w:szCs w:val="22"/>
              </w:rPr>
            </w:pPr>
          </w:p>
        </w:tc>
      </w:tr>
      <w:tr w:rsidR="009829FA" w:rsidTr="0063492D">
        <w:tc>
          <w:tcPr>
            <w:tcW w:w="3438" w:type="dxa"/>
          </w:tcPr>
          <w:p w:rsidR="00626B0F" w:rsidRPr="008754CD" w:rsidRDefault="00ED61D7" w:rsidP="00607E63">
            <w:pPr>
              <w:rPr>
                <w:rFonts w:cs="Arial"/>
                <w:szCs w:val="22"/>
              </w:rPr>
            </w:pPr>
            <w:r w:rsidRPr="00C82BB3">
              <w:rPr>
                <w:rFonts w:cs="Arial"/>
                <w:szCs w:val="22"/>
              </w:rPr>
              <w:t>ETDL Powers</w:t>
            </w:r>
          </w:p>
        </w:tc>
        <w:tc>
          <w:tcPr>
            <w:tcW w:w="6300" w:type="dxa"/>
          </w:tcPr>
          <w:p w:rsidR="00626B0F" w:rsidRPr="00C82BB3" w:rsidRDefault="00ED61D7" w:rsidP="00626B0F">
            <w:pPr>
              <w:rPr>
                <w:rFonts w:cs="Arial"/>
                <w:szCs w:val="22"/>
              </w:rPr>
            </w:pPr>
            <w:r w:rsidRPr="00C82BB3">
              <w:rPr>
                <w:rFonts w:cs="Arial"/>
                <w:szCs w:val="22"/>
              </w:rPr>
              <w:t xml:space="preserve">THIS COURT ORDERS that the Estate Trustee During Litigation be and is hereby authorized to exercise those powers given by law to an administrator including such powers under the </w:t>
            </w:r>
            <w:r w:rsidRPr="00C82BB3">
              <w:rPr>
                <w:rFonts w:cs="Arial"/>
                <w:i/>
                <w:szCs w:val="22"/>
              </w:rPr>
              <w:t>Estates Act</w:t>
            </w:r>
            <w:r w:rsidRPr="00C82BB3">
              <w:rPr>
                <w:rFonts w:cs="Arial"/>
                <w:szCs w:val="22"/>
              </w:rPr>
              <w:t xml:space="preserve"> R.S.O. 1990 c.E. 21 as amended and without limiting the generality of the foregoing, the Estate Trustee During Litigation is hereby specifically authorized to do the following:</w:t>
            </w:r>
          </w:p>
          <w:p w:rsidR="00626B0F" w:rsidRPr="00C82BB3" w:rsidRDefault="00ED61D7" w:rsidP="00626B0F">
            <w:pPr>
              <w:rPr>
                <w:rFonts w:cs="Arial"/>
                <w:szCs w:val="22"/>
              </w:rPr>
            </w:pPr>
            <w:r w:rsidRPr="00C82BB3">
              <w:rPr>
                <w:rFonts w:cs="Arial"/>
                <w:szCs w:val="22"/>
              </w:rPr>
              <w:t xml:space="preserve">(a) to obtain an appraisal of any </w:t>
            </w:r>
            <w:r w:rsidR="00382D09">
              <w:rPr>
                <w:rFonts w:cs="Arial"/>
                <w:szCs w:val="22"/>
              </w:rPr>
              <w:t>real property</w:t>
            </w:r>
            <w:r w:rsidRPr="00C82BB3">
              <w:rPr>
                <w:rFonts w:cs="Arial"/>
                <w:szCs w:val="22"/>
              </w:rPr>
              <w:t xml:space="preserve"> comprising an asset of the Estate and to sell any such </w:t>
            </w:r>
            <w:r w:rsidR="00382D09">
              <w:rPr>
                <w:rFonts w:cs="Arial"/>
                <w:szCs w:val="22"/>
              </w:rPr>
              <w:t>real property</w:t>
            </w:r>
            <w:r w:rsidRPr="00C82BB3">
              <w:rPr>
                <w:rFonts w:cs="Arial"/>
                <w:szCs w:val="22"/>
              </w:rPr>
              <w:t xml:space="preserve">; </w:t>
            </w:r>
          </w:p>
          <w:p w:rsidR="00626B0F" w:rsidRPr="00C82BB3" w:rsidRDefault="00ED61D7" w:rsidP="00626B0F">
            <w:pPr>
              <w:rPr>
                <w:rFonts w:cs="Arial"/>
                <w:szCs w:val="22"/>
              </w:rPr>
            </w:pPr>
            <w:r w:rsidRPr="00C82BB3">
              <w:rPr>
                <w:rFonts w:cs="Arial"/>
                <w:szCs w:val="22"/>
              </w:rPr>
              <w:t xml:space="preserve">(b) subject to any list or memorandum of </w:t>
            </w:r>
            <w:r w:rsidRPr="00C82BB3">
              <w:rPr>
                <w:rStyle w:val="Prompt"/>
                <w:rFonts w:ascii="Wingdings" w:hAnsi="Wingdings" w:cs="Arial"/>
                <w:color w:val="auto"/>
                <w:szCs w:val="22"/>
              </w:rPr>
              <w:sym w:font="Wingdings" w:char="F06C"/>
            </w:r>
            <w:r w:rsidRPr="00C82BB3">
              <w:rPr>
                <w:rFonts w:cs="Arial"/>
                <w:szCs w:val="22"/>
              </w:rPr>
              <w:t xml:space="preserve">, to sell any articles of personal, domestic or household use or ornament comprising of the assets of the Estate including </w:t>
            </w:r>
            <w:r w:rsidR="00382D09">
              <w:rPr>
                <w:rFonts w:cs="Arial"/>
                <w:szCs w:val="22"/>
              </w:rPr>
              <w:t>consumable stores</w:t>
            </w:r>
            <w:r w:rsidRPr="00C82BB3">
              <w:rPr>
                <w:rFonts w:cs="Arial"/>
                <w:szCs w:val="22"/>
              </w:rPr>
              <w:t xml:space="preserve"> and all automobiles and accessories thereto; and</w:t>
            </w:r>
          </w:p>
          <w:p w:rsidR="00626B0F" w:rsidRPr="008754CD" w:rsidRDefault="00ED61D7" w:rsidP="00626B0F">
            <w:pPr>
              <w:rPr>
                <w:rFonts w:cs="Arial"/>
                <w:szCs w:val="22"/>
              </w:rPr>
            </w:pPr>
            <w:r w:rsidRPr="00C82BB3">
              <w:rPr>
                <w:rFonts w:cs="Arial"/>
                <w:szCs w:val="22"/>
              </w:rPr>
              <w:t xml:space="preserve">(c)  that the Estate Trustee During Litigation shall be at liberty to appoint an agent or agents and pay such agent or agents from the Estate, and seek such assistance from time to time as </w:t>
            </w:r>
            <w:r w:rsidRPr="00C82BB3">
              <w:rPr>
                <w:rFonts w:cs="Arial"/>
                <w:szCs w:val="22"/>
              </w:rPr>
              <w:lastRenderedPageBreak/>
              <w:t>they may consider necessary, for the purpose of performing their duties hereunder.</w:t>
            </w:r>
          </w:p>
        </w:tc>
        <w:tc>
          <w:tcPr>
            <w:tcW w:w="4050" w:type="dxa"/>
          </w:tcPr>
          <w:p w:rsidR="00626B0F" w:rsidRPr="008754CD" w:rsidRDefault="00626B0F" w:rsidP="00607E63">
            <w:pPr>
              <w:rPr>
                <w:rFonts w:cs="Arial"/>
                <w:szCs w:val="22"/>
              </w:rPr>
            </w:pPr>
          </w:p>
        </w:tc>
      </w:tr>
      <w:tr w:rsidR="009829FA" w:rsidTr="0063492D">
        <w:tc>
          <w:tcPr>
            <w:tcW w:w="3438" w:type="dxa"/>
          </w:tcPr>
          <w:p w:rsidR="00626B0F" w:rsidRPr="0034080A" w:rsidRDefault="00ED61D7" w:rsidP="00607E63">
            <w:pPr>
              <w:rPr>
                <w:rFonts w:cs="Arial"/>
                <w:szCs w:val="22"/>
              </w:rPr>
            </w:pPr>
            <w:r>
              <w:rPr>
                <w:rFonts w:cs="Arial"/>
                <w:szCs w:val="22"/>
              </w:rPr>
              <w:t xml:space="preserve">Preservation of Rights under the </w:t>
            </w:r>
            <w:r w:rsidRPr="0054737C">
              <w:rPr>
                <w:rFonts w:cs="Arial"/>
                <w:i/>
                <w:szCs w:val="22"/>
              </w:rPr>
              <w:t>Family Law Act</w:t>
            </w:r>
          </w:p>
        </w:tc>
        <w:tc>
          <w:tcPr>
            <w:tcW w:w="6300" w:type="dxa"/>
          </w:tcPr>
          <w:p w:rsidR="00626B0F" w:rsidRDefault="00ED61D7" w:rsidP="00607E63">
            <w:pPr>
              <w:rPr>
                <w:rStyle w:val="Prompt"/>
                <w:rFonts w:cs="Arial"/>
                <w:color w:val="auto"/>
                <w:szCs w:val="22"/>
              </w:rPr>
            </w:pPr>
            <w:r>
              <w:rPr>
                <w:rFonts w:cs="Arial"/>
                <w:szCs w:val="22"/>
              </w:rPr>
              <w:t xml:space="preserve">THIS COURT ORDERS that the time period within which </w:t>
            </w:r>
            <w:r w:rsidRPr="0034080A">
              <w:rPr>
                <w:rStyle w:val="Prompt"/>
                <w:rFonts w:ascii="Wingdings" w:hAnsi="Wingdings" w:cs="Arial"/>
                <w:color w:val="auto"/>
                <w:szCs w:val="22"/>
              </w:rPr>
              <w:sym w:font="Wingdings" w:char="F06C"/>
            </w:r>
            <w:r>
              <w:rPr>
                <w:rFonts w:cs="Arial"/>
                <w:szCs w:val="22"/>
              </w:rPr>
              <w:t xml:space="preserve"> is entitled to file an election pursuant to s. 6(10) of the </w:t>
            </w:r>
            <w:r w:rsidRPr="001C583F">
              <w:rPr>
                <w:rFonts w:cs="Arial"/>
                <w:i/>
                <w:szCs w:val="22"/>
              </w:rPr>
              <w:t>Family Law Act</w:t>
            </w:r>
            <w:r>
              <w:rPr>
                <w:rFonts w:cs="Arial"/>
                <w:szCs w:val="22"/>
              </w:rPr>
              <w:t xml:space="preserve"> in the office of the Estate Registrar for Ontario or elsewhere shall be and is hereby extended to sixty (60) days from the date of the determination by the Court respecting the validity of the Last Will and Testament of the Deceased dated </w:t>
            </w:r>
            <w:r w:rsidRPr="0034080A">
              <w:rPr>
                <w:rStyle w:val="Prompt"/>
                <w:rFonts w:ascii="Wingdings" w:hAnsi="Wingdings" w:cs="Arial"/>
                <w:color w:val="auto"/>
                <w:szCs w:val="22"/>
              </w:rPr>
              <w:sym w:font="Wingdings" w:char="F06C"/>
            </w:r>
            <w:r>
              <w:rPr>
                <w:rStyle w:val="Prompt"/>
                <w:rFonts w:cs="Arial"/>
                <w:color w:val="auto"/>
                <w:szCs w:val="22"/>
              </w:rPr>
              <w:t>.</w:t>
            </w:r>
          </w:p>
          <w:p w:rsidR="00626B0F" w:rsidRDefault="00ED61D7" w:rsidP="00607E63">
            <w:pPr>
              <w:rPr>
                <w:rFonts w:cs="Arial"/>
                <w:szCs w:val="22"/>
              </w:rPr>
            </w:pPr>
            <w:r>
              <w:rPr>
                <w:rFonts w:cs="Arial"/>
                <w:szCs w:val="22"/>
              </w:rPr>
              <w:t xml:space="preserve">THIS COURT ORDERS that the time period after which </w:t>
            </w:r>
            <w:r w:rsidRPr="0034080A">
              <w:rPr>
                <w:rStyle w:val="Prompt"/>
                <w:rFonts w:ascii="Wingdings" w:hAnsi="Wingdings" w:cs="Arial"/>
                <w:color w:val="auto"/>
                <w:szCs w:val="22"/>
              </w:rPr>
              <w:sym w:font="Wingdings" w:char="F06C"/>
            </w:r>
            <w:r>
              <w:rPr>
                <w:rStyle w:val="Prompt"/>
                <w:rFonts w:cs="Arial"/>
                <w:color w:val="auto"/>
                <w:szCs w:val="22"/>
              </w:rPr>
              <w:t xml:space="preserve"> shall be deemed to have elected to take under any Last Will and Testament of the Deceased pursuant to s. 6(11) of the </w:t>
            </w:r>
            <w:r w:rsidRPr="001C583F">
              <w:rPr>
                <w:rStyle w:val="Prompt"/>
                <w:rFonts w:cs="Arial"/>
                <w:i/>
                <w:color w:val="auto"/>
                <w:szCs w:val="22"/>
              </w:rPr>
              <w:t>Family Law Act</w:t>
            </w:r>
            <w:r>
              <w:rPr>
                <w:rStyle w:val="Prompt"/>
                <w:rFonts w:cs="Arial"/>
                <w:color w:val="auto"/>
                <w:szCs w:val="22"/>
              </w:rPr>
              <w:t xml:space="preserve"> shall be and is hereby extended to sixty (60) days from the date of the determination by the Court respecting the validity of the </w:t>
            </w:r>
            <w:r>
              <w:rPr>
                <w:rFonts w:cs="Arial"/>
                <w:szCs w:val="22"/>
              </w:rPr>
              <w:t xml:space="preserve">Last Will and Testament of the Deceased dated </w:t>
            </w:r>
            <w:r w:rsidRPr="0034080A">
              <w:rPr>
                <w:rStyle w:val="Prompt"/>
                <w:rFonts w:ascii="Wingdings" w:hAnsi="Wingdings" w:cs="Arial"/>
                <w:color w:val="auto"/>
                <w:szCs w:val="22"/>
              </w:rPr>
              <w:sym w:font="Wingdings" w:char="F06C"/>
            </w:r>
            <w:r>
              <w:rPr>
                <w:rStyle w:val="Prompt"/>
                <w:rFonts w:cs="Arial"/>
                <w:color w:val="auto"/>
                <w:szCs w:val="22"/>
              </w:rPr>
              <w:t>.</w:t>
            </w:r>
          </w:p>
          <w:p w:rsidR="00626B0F" w:rsidRPr="0041575E" w:rsidRDefault="00ED61D7" w:rsidP="00607E63">
            <w:pPr>
              <w:rPr>
                <w:rFonts w:cs="Arial"/>
                <w:szCs w:val="22"/>
              </w:rPr>
            </w:pPr>
            <w:r>
              <w:rPr>
                <w:rFonts w:cs="Arial"/>
                <w:szCs w:val="22"/>
              </w:rPr>
              <w:t xml:space="preserve">THIS COURT ORDERS that the time period set out in s. 7(3)(c) of the </w:t>
            </w:r>
            <w:r w:rsidRPr="001C583F">
              <w:rPr>
                <w:rFonts w:cs="Arial"/>
                <w:i/>
                <w:szCs w:val="22"/>
              </w:rPr>
              <w:t>Family Law Act</w:t>
            </w:r>
            <w:r>
              <w:rPr>
                <w:rFonts w:cs="Arial"/>
                <w:szCs w:val="22"/>
              </w:rPr>
              <w:t xml:space="preserve"> with respect to the commencement of an application by </w:t>
            </w:r>
            <w:r w:rsidRPr="0034080A">
              <w:rPr>
                <w:rStyle w:val="Prompt"/>
                <w:rFonts w:ascii="Wingdings" w:hAnsi="Wingdings" w:cs="Arial"/>
                <w:color w:val="auto"/>
                <w:szCs w:val="22"/>
              </w:rPr>
              <w:sym w:font="Wingdings" w:char="F06C"/>
            </w:r>
            <w:r>
              <w:rPr>
                <w:rStyle w:val="Prompt"/>
                <w:rFonts w:cs="Arial"/>
                <w:color w:val="auto"/>
                <w:szCs w:val="22"/>
              </w:rPr>
              <w:t xml:space="preserve"> pursuant to s. 5(2) of the said Act shall be and is hereby extended to sixty (60) days from the date of the determination by the Court respecting the validity of the </w:t>
            </w:r>
            <w:r>
              <w:rPr>
                <w:rFonts w:cs="Arial"/>
                <w:szCs w:val="22"/>
              </w:rPr>
              <w:t xml:space="preserve">Last Will and Testament of the Deceased dated </w:t>
            </w:r>
            <w:r w:rsidRPr="0034080A">
              <w:rPr>
                <w:rStyle w:val="Prompt"/>
                <w:rFonts w:ascii="Wingdings" w:hAnsi="Wingdings" w:cs="Arial"/>
                <w:color w:val="auto"/>
                <w:szCs w:val="22"/>
              </w:rPr>
              <w:sym w:font="Wingdings" w:char="F06C"/>
            </w:r>
            <w:r>
              <w:rPr>
                <w:rStyle w:val="Prompt"/>
                <w:rFonts w:cs="Arial"/>
                <w:color w:val="auto"/>
                <w:szCs w:val="22"/>
              </w:rPr>
              <w:t>.</w:t>
            </w:r>
          </w:p>
        </w:tc>
        <w:tc>
          <w:tcPr>
            <w:tcW w:w="4050" w:type="dxa"/>
          </w:tcPr>
          <w:p w:rsidR="00626B0F" w:rsidRPr="0034080A" w:rsidRDefault="00ED61D7" w:rsidP="00AB208C">
            <w:pPr>
              <w:rPr>
                <w:rFonts w:cs="Arial"/>
                <w:szCs w:val="22"/>
              </w:rPr>
            </w:pPr>
            <w:r>
              <w:rPr>
                <w:rStyle w:val="Prompt"/>
                <w:rFonts w:cs="Arial"/>
                <w:color w:val="auto"/>
                <w:szCs w:val="22"/>
              </w:rPr>
              <w:t xml:space="preserve">See </w:t>
            </w:r>
            <w:r>
              <w:rPr>
                <w:rStyle w:val="Prompt"/>
                <w:rFonts w:cs="Arial"/>
                <w:i/>
                <w:color w:val="auto"/>
                <w:szCs w:val="22"/>
              </w:rPr>
              <w:t>Aquilina v Aquilina</w:t>
            </w:r>
            <w:r>
              <w:rPr>
                <w:rStyle w:val="Prompt"/>
                <w:rFonts w:cs="Arial"/>
                <w:color w:val="auto"/>
                <w:szCs w:val="22"/>
              </w:rPr>
              <w:t>, 2018 ONSC 3607, outlining what factors the Court is to consider when deciding whether to grant an extension of time under the FLA for an  election. The decision also depicts the four different limitation periods that need to be extended.</w:t>
            </w:r>
          </w:p>
        </w:tc>
      </w:tr>
      <w:tr w:rsidR="009829FA" w:rsidTr="00FF4A8D">
        <w:tc>
          <w:tcPr>
            <w:tcW w:w="13788" w:type="dxa"/>
            <w:gridSpan w:val="3"/>
          </w:tcPr>
          <w:p w:rsidR="00626B0F" w:rsidRPr="00F31F65" w:rsidRDefault="00ED61D7" w:rsidP="00F31F65">
            <w:pPr>
              <w:jc w:val="center"/>
              <w:rPr>
                <w:rFonts w:cs="Arial"/>
                <w:b/>
                <w:i/>
                <w:szCs w:val="22"/>
              </w:rPr>
            </w:pPr>
            <w:r w:rsidRPr="00F31F65">
              <w:rPr>
                <w:rFonts w:cs="Arial"/>
                <w:b/>
                <w:i/>
                <w:szCs w:val="22"/>
              </w:rPr>
              <w:t>Preservation of Assets</w:t>
            </w:r>
          </w:p>
        </w:tc>
      </w:tr>
      <w:tr w:rsidR="009829FA" w:rsidTr="0063492D">
        <w:tc>
          <w:tcPr>
            <w:tcW w:w="3438" w:type="dxa"/>
          </w:tcPr>
          <w:p w:rsidR="00626B0F" w:rsidRPr="00C82BB3" w:rsidRDefault="00ED61D7" w:rsidP="00607E63">
            <w:r w:rsidRPr="00C82BB3">
              <w:t>Asset Valuation</w:t>
            </w:r>
          </w:p>
        </w:tc>
        <w:tc>
          <w:tcPr>
            <w:tcW w:w="6300" w:type="dxa"/>
          </w:tcPr>
          <w:p w:rsidR="00626B0F" w:rsidRPr="00C82BB3" w:rsidRDefault="00ED61D7" w:rsidP="00096A42">
            <w:r w:rsidRPr="00C82BB3">
              <w:t xml:space="preserve">THIS COURT ORDERS that the Respondent provide the Applicant with a statement, </w:t>
            </w:r>
            <w:r w:rsidR="00096A42">
              <w:t xml:space="preserve">setting out the nature and value of </w:t>
            </w:r>
            <w:r w:rsidRPr="00C82BB3">
              <w:t xml:space="preserve">all assets owned by the deceased at the time of death, including all assets which may be available for charging pursuant to s. 72 of the </w:t>
            </w:r>
            <w:r w:rsidRPr="00C82BB3">
              <w:rPr>
                <w:i/>
              </w:rPr>
              <w:t>Succession Law Reform Act</w:t>
            </w:r>
            <w:r w:rsidRPr="00C82BB3">
              <w:t xml:space="preserve">, within thirty (30) days of the date of this Order.  </w:t>
            </w:r>
          </w:p>
        </w:tc>
        <w:tc>
          <w:tcPr>
            <w:tcW w:w="4050" w:type="dxa"/>
          </w:tcPr>
          <w:p w:rsidR="00626B0F" w:rsidRDefault="00626B0F" w:rsidP="00AB208C">
            <w:pPr>
              <w:rPr>
                <w:rFonts w:cs="Arial"/>
                <w:szCs w:val="22"/>
              </w:rPr>
            </w:pPr>
          </w:p>
        </w:tc>
      </w:tr>
      <w:tr w:rsidR="009829FA" w:rsidTr="0063492D">
        <w:tc>
          <w:tcPr>
            <w:tcW w:w="3438" w:type="dxa"/>
          </w:tcPr>
          <w:p w:rsidR="00626B0F" w:rsidRPr="0034080A" w:rsidRDefault="00ED61D7" w:rsidP="00607E63">
            <w:pPr>
              <w:rPr>
                <w:rFonts w:cs="Arial"/>
                <w:szCs w:val="22"/>
              </w:rPr>
            </w:pPr>
            <w:r w:rsidRPr="0034080A">
              <w:rPr>
                <w:rFonts w:cs="Arial"/>
                <w:szCs w:val="22"/>
              </w:rPr>
              <w:lastRenderedPageBreak/>
              <w:t xml:space="preserve">Non-Dissipation </w:t>
            </w:r>
            <w:r>
              <w:rPr>
                <w:rFonts w:cs="Arial"/>
                <w:szCs w:val="22"/>
              </w:rPr>
              <w:t xml:space="preserve">and Injunction </w:t>
            </w:r>
            <w:r w:rsidRPr="0034080A">
              <w:rPr>
                <w:rFonts w:cs="Arial"/>
                <w:szCs w:val="22"/>
              </w:rPr>
              <w:t xml:space="preserve">Clauses </w:t>
            </w: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tc>
        <w:tc>
          <w:tcPr>
            <w:tcW w:w="6300" w:type="dxa"/>
          </w:tcPr>
          <w:p w:rsidR="00626B0F" w:rsidRPr="00B5700E" w:rsidRDefault="00ED61D7" w:rsidP="00626B0F">
            <w:pPr>
              <w:rPr>
                <w:rFonts w:cs="Arial"/>
                <w:szCs w:val="22"/>
              </w:rPr>
            </w:pPr>
            <w:r w:rsidRPr="00B5700E">
              <w:rPr>
                <w:rFonts w:cs="Arial"/>
                <w:szCs w:val="22"/>
              </w:rPr>
              <w:t xml:space="preserve">THIS COURT ORDERS that none of the assets of the Estate or the Deceased shall be invested, expended or dissipated or otherwise dealt with except with the prior written consent of all of the parties by their </w:t>
            </w:r>
            <w:r w:rsidR="00B66AE1">
              <w:rPr>
                <w:rFonts w:cs="Arial"/>
                <w:szCs w:val="22"/>
              </w:rPr>
              <w:t>lawyer</w:t>
            </w:r>
            <w:r w:rsidRPr="00B5700E">
              <w:rPr>
                <w:rFonts w:cs="Arial"/>
                <w:szCs w:val="22"/>
              </w:rPr>
              <w:t xml:space="preserve">s.  </w:t>
            </w:r>
            <w:r w:rsidR="00B5700E" w:rsidRPr="00B5700E">
              <w:rPr>
                <w:rStyle w:val="Prompt"/>
                <w:rFonts w:ascii="Wingdings" w:hAnsi="Wingdings" w:cs="Arial"/>
                <w:color w:val="auto"/>
                <w:szCs w:val="22"/>
              </w:rPr>
              <w:sym w:font="Wingdings" w:char="F06C"/>
            </w:r>
            <w:r w:rsidRPr="00B5700E">
              <w:rPr>
                <w:rFonts w:cs="Arial"/>
                <w:szCs w:val="22"/>
              </w:rPr>
              <w:t xml:space="preserve"> shall not transfer funds from, draw cheques on, direct payment from or withdraw funds from, bank account no </w:t>
            </w:r>
            <w:r w:rsidRPr="00B5700E">
              <w:rPr>
                <w:rStyle w:val="Prompt"/>
                <w:rFonts w:ascii="Wingdings" w:hAnsi="Wingdings" w:cs="Arial"/>
                <w:color w:val="auto"/>
                <w:szCs w:val="22"/>
              </w:rPr>
              <w:sym w:font="Wingdings" w:char="F06C"/>
            </w:r>
            <w:r w:rsidRPr="00B5700E">
              <w:rPr>
                <w:rFonts w:cs="Arial"/>
                <w:szCs w:val="22"/>
              </w:rPr>
              <w:t xml:space="preserve"> without the prior written consent of the Parties by their </w:t>
            </w:r>
            <w:r w:rsidR="00B66AE1">
              <w:rPr>
                <w:rFonts w:cs="Arial"/>
                <w:szCs w:val="22"/>
              </w:rPr>
              <w:t>lawyer</w:t>
            </w:r>
            <w:r w:rsidRPr="00B5700E">
              <w:rPr>
                <w:rFonts w:cs="Arial"/>
                <w:szCs w:val="22"/>
              </w:rPr>
              <w:t xml:space="preserve">s.   Investment of the assets of the estate of the deceased shall be determined by the Parties, jointly, failing which, said assets shall be invested in Guaranteed Investment Certificates or Term Deposits, cashable after 30 days on the written instructions of </w:t>
            </w:r>
            <w:r>
              <w:rPr>
                <w:rFonts w:cs="Arial"/>
                <w:szCs w:val="22"/>
              </w:rPr>
              <w:t xml:space="preserve">the </w:t>
            </w:r>
            <w:r w:rsidR="00B66AE1">
              <w:rPr>
                <w:rFonts w:cs="Arial"/>
                <w:szCs w:val="22"/>
              </w:rPr>
              <w:t>lawyer</w:t>
            </w:r>
            <w:r>
              <w:rPr>
                <w:rFonts w:cs="Arial"/>
                <w:szCs w:val="22"/>
              </w:rPr>
              <w:t>(s)</w:t>
            </w:r>
            <w:r w:rsidRPr="00B5700E">
              <w:rPr>
                <w:rFonts w:cs="Arial"/>
                <w:szCs w:val="22"/>
              </w:rPr>
              <w:t xml:space="preserve"> for the Parties. </w:t>
            </w:r>
          </w:p>
          <w:p w:rsidR="00B5700E" w:rsidRPr="00B5700E" w:rsidRDefault="00ED61D7" w:rsidP="00B5700E">
            <w:pPr>
              <w:rPr>
                <w:rFonts w:cs="Arial"/>
                <w:szCs w:val="22"/>
              </w:rPr>
            </w:pPr>
            <w:r w:rsidRPr="00B5700E">
              <w:rPr>
                <w:rFonts w:cs="Arial"/>
                <w:szCs w:val="22"/>
              </w:rPr>
              <w:t xml:space="preserve">THIS COURT ORDERS AND DECLARES that all property owned by the Deceased which passed to the Respondent(s) or others, whether </w:t>
            </w:r>
            <w:r w:rsidRPr="00B5700E">
              <w:rPr>
                <w:rFonts w:cs="Arial"/>
                <w:i/>
                <w:szCs w:val="22"/>
              </w:rPr>
              <w:t xml:space="preserve">inter vivos </w:t>
            </w:r>
            <w:r w:rsidRPr="00B5700E">
              <w:rPr>
                <w:rFonts w:cs="Arial"/>
                <w:szCs w:val="22"/>
              </w:rPr>
              <w:t xml:space="preserve">in contemplation of death or after death, and whether as designated beneficiaries or joint account holders, or otherwise by operation of law, including all assets, real property and personal property, are deemed to form part of the Estate of the deceased pursuant to section 72 of the </w:t>
            </w:r>
            <w:r w:rsidRPr="00B5700E">
              <w:rPr>
                <w:rFonts w:cs="Arial"/>
                <w:i/>
                <w:szCs w:val="22"/>
              </w:rPr>
              <w:t xml:space="preserve">Succession Law Reform Act </w:t>
            </w:r>
            <w:r w:rsidRPr="00B5700E">
              <w:rPr>
                <w:rFonts w:cs="Arial"/>
                <w:szCs w:val="22"/>
              </w:rPr>
              <w:t>and are available to satisfy an order of the Court for support and shall not on an interim basis be disposed of by the Respondent(s).</w:t>
            </w:r>
          </w:p>
          <w:p w:rsidR="00626B0F" w:rsidRPr="00B5700E" w:rsidRDefault="00ED61D7" w:rsidP="00626B0F">
            <w:pPr>
              <w:rPr>
                <w:rFonts w:cs="Arial"/>
                <w:szCs w:val="22"/>
              </w:rPr>
            </w:pPr>
            <w:r w:rsidRPr="00B5700E">
              <w:rPr>
                <w:rFonts w:cs="Arial"/>
                <w:szCs w:val="22"/>
              </w:rPr>
              <w:t xml:space="preserve">THIS COURT ORDERS  that </w:t>
            </w:r>
            <w:r w:rsidRPr="00B5700E">
              <w:rPr>
                <w:rStyle w:val="Prompt"/>
                <w:rFonts w:ascii="Wingdings" w:hAnsi="Wingdings" w:cs="Arial"/>
                <w:color w:val="auto"/>
                <w:szCs w:val="22"/>
              </w:rPr>
              <w:sym w:font="Wingdings" w:char="F06C"/>
            </w:r>
            <w:r w:rsidRPr="00B5700E">
              <w:rPr>
                <w:rFonts w:cs="Arial"/>
                <w:szCs w:val="22"/>
              </w:rPr>
              <w:t xml:space="preserve"> shall be restrained from dissipating, selling, transferring, disposing of, or encumbering, any real or personal property that was once the property of the deceased, or that can be traced from property which was originally or previously owned by the deceased, including any assets that may have passed to </w:t>
            </w:r>
            <w:r w:rsidRPr="00B5700E">
              <w:rPr>
                <w:rStyle w:val="Prompt"/>
                <w:rFonts w:ascii="Wingdings" w:hAnsi="Wingdings" w:cs="Arial"/>
                <w:color w:val="auto"/>
                <w:szCs w:val="22"/>
              </w:rPr>
              <w:sym w:font="Wingdings" w:char="F06C"/>
            </w:r>
            <w:r w:rsidRPr="00B5700E">
              <w:rPr>
                <w:rFonts w:cs="Arial"/>
                <w:szCs w:val="22"/>
              </w:rPr>
              <w:t xml:space="preserve"> in </w:t>
            </w:r>
            <w:r w:rsidR="00382D09">
              <w:rPr>
                <w:rFonts w:cs="Arial"/>
                <w:szCs w:val="22"/>
              </w:rPr>
              <w:t>his/her</w:t>
            </w:r>
            <w:r w:rsidRPr="00B5700E">
              <w:rPr>
                <w:rFonts w:cs="Arial"/>
                <w:szCs w:val="22"/>
              </w:rPr>
              <w:t xml:space="preserve"> personal capacity and which forms part of the deceased's estate pursuant to section 72 of the </w:t>
            </w:r>
            <w:r w:rsidRPr="00B5700E">
              <w:rPr>
                <w:rFonts w:cs="Arial"/>
                <w:i/>
                <w:szCs w:val="22"/>
              </w:rPr>
              <w:t>Succession Law Reform Act</w:t>
            </w:r>
            <w:r w:rsidRPr="00B5700E">
              <w:rPr>
                <w:rFonts w:cs="Arial"/>
                <w:szCs w:val="22"/>
              </w:rPr>
              <w:t xml:space="preserve"> until such time as the within issues have been finally resolved or determined and until further order of this Court, or as otherwise agreed to by the Parties in writing. </w:t>
            </w:r>
          </w:p>
          <w:p w:rsidR="00626B0F" w:rsidRPr="00B5700E" w:rsidRDefault="00ED61D7" w:rsidP="00626B0F">
            <w:pPr>
              <w:rPr>
                <w:rFonts w:cs="Arial"/>
                <w:szCs w:val="22"/>
              </w:rPr>
            </w:pPr>
            <w:r w:rsidRPr="00B5700E">
              <w:rPr>
                <w:rFonts w:cs="Arial"/>
                <w:szCs w:val="22"/>
              </w:rPr>
              <w:lastRenderedPageBreak/>
              <w:t xml:space="preserve">THIS COURT ORDERS that </w:t>
            </w:r>
            <w:r w:rsidRPr="00B5700E">
              <w:rPr>
                <w:rStyle w:val="Prompt"/>
                <w:rFonts w:ascii="Wingdings" w:hAnsi="Wingdings" w:cs="Arial"/>
                <w:color w:val="auto"/>
                <w:szCs w:val="22"/>
              </w:rPr>
              <w:sym w:font="Wingdings" w:char="F06C"/>
            </w:r>
            <w:r w:rsidRPr="00B5700E">
              <w:rPr>
                <w:rFonts w:cs="Arial"/>
                <w:szCs w:val="22"/>
              </w:rPr>
              <w:t xml:space="preserve"> in </w:t>
            </w:r>
            <w:r w:rsidR="00382D09">
              <w:rPr>
                <w:rFonts w:cs="Arial"/>
                <w:szCs w:val="22"/>
              </w:rPr>
              <w:t>his/her</w:t>
            </w:r>
            <w:r w:rsidRPr="00B5700E">
              <w:rPr>
                <w:rFonts w:cs="Arial"/>
                <w:szCs w:val="22"/>
              </w:rPr>
              <w:t xml:space="preserve"> capacity as Estate Trustee of the Estate of the deceased, and the Estate shall not encumber, sell, transfer, or dispose of the  </w:t>
            </w:r>
            <w:r w:rsidRPr="00B5700E">
              <w:rPr>
                <w:rStyle w:val="Prompt"/>
                <w:rFonts w:ascii="Wingdings" w:hAnsi="Wingdings" w:cs="Arial"/>
                <w:color w:val="auto"/>
                <w:szCs w:val="22"/>
              </w:rPr>
              <w:sym w:font="Wingdings" w:char="F06C"/>
            </w:r>
            <w:r w:rsidRPr="00B5700E">
              <w:rPr>
                <w:rFonts w:cs="Arial"/>
                <w:szCs w:val="22"/>
              </w:rPr>
              <w:t xml:space="preserve">, with the Municipal address </w:t>
            </w:r>
            <w:r w:rsidRPr="00B5700E">
              <w:rPr>
                <w:rStyle w:val="Prompt"/>
                <w:rFonts w:ascii="Wingdings" w:hAnsi="Wingdings" w:cs="Arial"/>
                <w:color w:val="auto"/>
                <w:szCs w:val="22"/>
              </w:rPr>
              <w:sym w:font="Wingdings" w:char="F06C"/>
            </w:r>
            <w:r w:rsidRPr="00B5700E">
              <w:rPr>
                <w:rFonts w:cs="Arial"/>
                <w:szCs w:val="22"/>
              </w:rPr>
              <w:t>, until such time as the within issues have been finally resolved or determined and until further order of this Court.</w:t>
            </w:r>
          </w:p>
          <w:p w:rsidR="00626B0F" w:rsidRPr="00B5700E" w:rsidRDefault="00ED61D7" w:rsidP="00626B0F">
            <w:pPr>
              <w:rPr>
                <w:rFonts w:cs="Arial"/>
                <w:szCs w:val="22"/>
              </w:rPr>
            </w:pPr>
            <w:r w:rsidRPr="00B5700E">
              <w:rPr>
                <w:rFonts w:cs="Arial"/>
                <w:szCs w:val="22"/>
              </w:rPr>
              <w:t xml:space="preserve">THIS COURT ORDERS that </w:t>
            </w:r>
            <w:r w:rsidRPr="00B5700E">
              <w:rPr>
                <w:rStyle w:val="Prompt"/>
                <w:rFonts w:ascii="Wingdings" w:hAnsi="Wingdings" w:cs="Arial"/>
                <w:color w:val="auto"/>
                <w:szCs w:val="22"/>
              </w:rPr>
              <w:sym w:font="Wingdings" w:char="F06C"/>
            </w:r>
            <w:r w:rsidRPr="00B5700E">
              <w:rPr>
                <w:rFonts w:cs="Arial"/>
                <w:szCs w:val="22"/>
              </w:rPr>
              <w:t xml:space="preserve"> in </w:t>
            </w:r>
            <w:r w:rsidR="00382D09">
              <w:rPr>
                <w:rFonts w:cs="Arial"/>
                <w:szCs w:val="22"/>
              </w:rPr>
              <w:t>his/her</w:t>
            </w:r>
            <w:r w:rsidRPr="00B5700E">
              <w:rPr>
                <w:rFonts w:cs="Arial"/>
                <w:szCs w:val="22"/>
              </w:rPr>
              <w:t xml:space="preserve"> capacity as Estate Trustee of the Estate of the deceased, and the Estate shall not distribute any of the property or assets of the Estate of the deceased to the beneficiaries, until such time as the within issues have been finally resolved or determined and until further order of this Court.</w:t>
            </w:r>
          </w:p>
        </w:tc>
        <w:tc>
          <w:tcPr>
            <w:tcW w:w="4050" w:type="dxa"/>
          </w:tcPr>
          <w:p w:rsidR="00626B0F" w:rsidRPr="0034080A" w:rsidRDefault="00ED61D7" w:rsidP="00AB208C">
            <w:pPr>
              <w:rPr>
                <w:rFonts w:cs="Arial"/>
                <w:szCs w:val="22"/>
              </w:rPr>
            </w:pPr>
            <w:r w:rsidRPr="00B5700E">
              <w:rPr>
                <w:rFonts w:cs="Arial"/>
                <w:szCs w:val="22"/>
              </w:rPr>
              <w:lastRenderedPageBreak/>
              <w:t xml:space="preserve">Section 101 of the </w:t>
            </w:r>
            <w:r w:rsidRPr="00B5700E">
              <w:rPr>
                <w:rFonts w:cs="Arial"/>
                <w:i/>
                <w:szCs w:val="22"/>
              </w:rPr>
              <w:t xml:space="preserve">Courts of Justice Act </w:t>
            </w:r>
            <w:r w:rsidRPr="00B5700E">
              <w:rPr>
                <w:rFonts w:cs="Arial"/>
                <w:szCs w:val="22"/>
              </w:rPr>
              <w:t xml:space="preserve">and Rule 45 of the </w:t>
            </w:r>
            <w:r w:rsidRPr="00B5700E">
              <w:rPr>
                <w:rFonts w:cs="Arial"/>
                <w:i/>
                <w:szCs w:val="22"/>
              </w:rPr>
              <w:t>Rules of Civil Procedure</w:t>
            </w:r>
            <w:r w:rsidRPr="00B5700E">
              <w:rPr>
                <w:rFonts w:cs="Arial"/>
                <w:szCs w:val="22"/>
              </w:rPr>
              <w:t xml:space="preserve"> are the enumerative provisions dealing with injunctive relief and the Court’s jurisdiction for granting such relief. See the Supreme Court of Canada jurisprudence on mandatory interlocutory injunctions in </w:t>
            </w:r>
            <w:r w:rsidRPr="00B5700E">
              <w:rPr>
                <w:rFonts w:cs="Arial"/>
                <w:i/>
                <w:szCs w:val="22"/>
              </w:rPr>
              <w:t>R v Canadian Broadcasting Corp</w:t>
            </w:r>
            <w:r w:rsidRPr="00B5700E">
              <w:rPr>
                <w:rFonts w:cs="Arial"/>
                <w:szCs w:val="22"/>
              </w:rPr>
              <w:t>., 2018 SCC 5, at para. 18.</w:t>
            </w:r>
          </w:p>
        </w:tc>
      </w:tr>
      <w:tr w:rsidR="009829FA" w:rsidTr="0063492D">
        <w:tc>
          <w:tcPr>
            <w:tcW w:w="3438" w:type="dxa"/>
          </w:tcPr>
          <w:p w:rsidR="00626B0F" w:rsidRPr="008754CD" w:rsidRDefault="00ED61D7" w:rsidP="00607E63">
            <w:pPr>
              <w:rPr>
                <w:rFonts w:cs="Arial"/>
                <w:szCs w:val="22"/>
              </w:rPr>
            </w:pPr>
            <w:r w:rsidRPr="008754CD">
              <w:rPr>
                <w:rFonts w:cs="Arial"/>
                <w:szCs w:val="22"/>
              </w:rPr>
              <w:t xml:space="preserve">Accounting </w:t>
            </w:r>
          </w:p>
        </w:tc>
        <w:tc>
          <w:tcPr>
            <w:tcW w:w="6300" w:type="dxa"/>
          </w:tcPr>
          <w:p w:rsidR="00626B0F" w:rsidRPr="00E022C8" w:rsidRDefault="00ED61D7" w:rsidP="00607E63">
            <w:pPr>
              <w:rPr>
                <w:rFonts w:cs="Arial"/>
                <w:szCs w:val="22"/>
              </w:rPr>
            </w:pPr>
            <w:r w:rsidRPr="008754CD">
              <w:rPr>
                <w:rFonts w:cs="Arial"/>
                <w:szCs w:val="22"/>
              </w:rPr>
              <w:t xml:space="preserve">THIS COURT ORDERS that the Respondent file accounts of the Estate of </w:t>
            </w:r>
            <w:r w:rsidRPr="008754CD">
              <w:rPr>
                <w:rStyle w:val="Prompt"/>
                <w:rFonts w:ascii="Wingdings" w:hAnsi="Wingdings" w:cs="Arial"/>
                <w:color w:val="auto"/>
                <w:szCs w:val="22"/>
              </w:rPr>
              <w:sym w:font="Wingdings" w:char="F06C"/>
            </w:r>
            <w:r w:rsidRPr="008754CD">
              <w:rPr>
                <w:rFonts w:cs="Arial"/>
                <w:szCs w:val="22"/>
              </w:rPr>
              <w:t xml:space="preserve"> and commence an Application to pass accounts, in accordance with Rules 74.17 and 74.18 of the </w:t>
            </w:r>
            <w:r w:rsidRPr="008754CD">
              <w:rPr>
                <w:rFonts w:cs="Arial"/>
                <w:i/>
                <w:szCs w:val="22"/>
              </w:rPr>
              <w:t>Rules of Civil Procedure</w:t>
            </w:r>
            <w:r w:rsidRPr="008754CD">
              <w:rPr>
                <w:rFonts w:cs="Arial"/>
                <w:szCs w:val="22"/>
              </w:rPr>
              <w:t>, in the Court office within sixty (60) days of the date of this Order.</w:t>
            </w:r>
          </w:p>
        </w:tc>
        <w:tc>
          <w:tcPr>
            <w:tcW w:w="4050" w:type="dxa"/>
          </w:tcPr>
          <w:p w:rsidR="00626B0F" w:rsidRPr="008754CD" w:rsidRDefault="00ED61D7" w:rsidP="00C046B8">
            <w:pPr>
              <w:rPr>
                <w:rFonts w:cs="Arial"/>
                <w:szCs w:val="22"/>
              </w:rPr>
            </w:pPr>
            <w:r>
              <w:rPr>
                <w:rFonts w:cs="Arial"/>
                <w:szCs w:val="22"/>
              </w:rPr>
              <w:t xml:space="preserve">The beneficiary of a trust or an estate has the right to hold the trustee to account for the administration of the trust property and to enforce the terms of the trust; See </w:t>
            </w:r>
            <w:r>
              <w:rPr>
                <w:rFonts w:cs="Arial"/>
                <w:i/>
                <w:szCs w:val="22"/>
              </w:rPr>
              <w:t>Valard Construction Ltd. v Bird Construction Co.</w:t>
            </w:r>
            <w:r>
              <w:rPr>
                <w:rFonts w:cs="Arial"/>
                <w:szCs w:val="22"/>
              </w:rPr>
              <w:t>, 2018 SCC 8 at para.18</w:t>
            </w:r>
            <w:r w:rsidRPr="00C046B8">
              <w:rPr>
                <w:rFonts w:cs="Arial"/>
                <w:szCs w:val="22"/>
              </w:rPr>
              <w:t>.</w:t>
            </w:r>
            <w:r w:rsidR="00B5700E" w:rsidRPr="00C046B8">
              <w:rPr>
                <w:rFonts w:cs="Arial"/>
                <w:szCs w:val="22"/>
              </w:rPr>
              <w:t xml:space="preserve">  The Court may order that a dependant be served with </w:t>
            </w:r>
            <w:r w:rsidR="00C046B8">
              <w:rPr>
                <w:rFonts w:cs="Arial"/>
                <w:szCs w:val="22"/>
              </w:rPr>
              <w:t>an</w:t>
            </w:r>
            <w:r w:rsidR="00B5700E" w:rsidRPr="00C046B8">
              <w:rPr>
                <w:rFonts w:cs="Arial"/>
                <w:szCs w:val="22"/>
              </w:rPr>
              <w:t xml:space="preserve"> application to pass accounts, despite </w:t>
            </w:r>
            <w:r w:rsidR="00C046B8">
              <w:rPr>
                <w:rFonts w:cs="Arial"/>
                <w:szCs w:val="22"/>
              </w:rPr>
              <w:t>uncertainty surrounding their entitlements in the assets of the estate</w:t>
            </w:r>
            <w:r w:rsidR="00B5700E" w:rsidRPr="00C046B8">
              <w:rPr>
                <w:rFonts w:cs="Arial"/>
                <w:szCs w:val="22"/>
              </w:rPr>
              <w:t>.</w:t>
            </w:r>
          </w:p>
        </w:tc>
      </w:tr>
      <w:tr w:rsidR="009829FA" w:rsidTr="0063492D">
        <w:tc>
          <w:tcPr>
            <w:tcW w:w="3438" w:type="dxa"/>
          </w:tcPr>
          <w:p w:rsidR="00626B0F" w:rsidRPr="0034080A" w:rsidRDefault="00ED61D7" w:rsidP="00607E63">
            <w:pPr>
              <w:rPr>
                <w:rFonts w:cs="Arial"/>
                <w:szCs w:val="22"/>
              </w:rPr>
            </w:pPr>
            <w:r w:rsidRPr="0034080A">
              <w:rPr>
                <w:rFonts w:cs="Arial"/>
                <w:szCs w:val="22"/>
              </w:rPr>
              <w:t>Certificate of Pending Litigation</w:t>
            </w:r>
          </w:p>
        </w:tc>
        <w:tc>
          <w:tcPr>
            <w:tcW w:w="6300" w:type="dxa"/>
          </w:tcPr>
          <w:p w:rsidR="00626B0F" w:rsidRPr="0034080A" w:rsidRDefault="00ED61D7" w:rsidP="00607E63">
            <w:pPr>
              <w:rPr>
                <w:rFonts w:cs="Arial"/>
                <w:szCs w:val="22"/>
              </w:rPr>
            </w:pPr>
            <w:r w:rsidRPr="0034080A">
              <w:rPr>
                <w:rFonts w:cs="Arial"/>
                <w:szCs w:val="22"/>
              </w:rPr>
              <w:t xml:space="preserve">THIS COURT ORDERS the local registrar for the County of </w:t>
            </w:r>
            <w:r w:rsidRPr="0034080A">
              <w:rPr>
                <w:rStyle w:val="Prompt"/>
                <w:rFonts w:ascii="Wingdings" w:hAnsi="Wingdings" w:cs="Arial"/>
                <w:color w:val="auto"/>
                <w:szCs w:val="22"/>
              </w:rPr>
              <w:sym w:font="Wingdings" w:char="F06C"/>
            </w:r>
            <w:r w:rsidRPr="0034080A">
              <w:rPr>
                <w:rFonts w:cs="Arial"/>
                <w:szCs w:val="22"/>
              </w:rPr>
              <w:t xml:space="preserve"> in the Province of Ontario to issue a Certificate of Pending Litigation against the real property known municipally as </w:t>
            </w:r>
            <w:r w:rsidRPr="0034080A">
              <w:rPr>
                <w:rStyle w:val="Prompt"/>
                <w:rFonts w:ascii="Wingdings" w:hAnsi="Wingdings" w:cs="Arial"/>
                <w:color w:val="auto"/>
                <w:szCs w:val="22"/>
              </w:rPr>
              <w:sym w:font="Wingdings" w:char="F06C"/>
            </w:r>
            <w:r w:rsidRPr="0034080A">
              <w:rPr>
                <w:rFonts w:cs="Arial"/>
                <w:szCs w:val="22"/>
              </w:rPr>
              <w:t xml:space="preserve"> and having a legal description of </w:t>
            </w:r>
            <w:r w:rsidRPr="0034080A">
              <w:rPr>
                <w:rStyle w:val="Prompt"/>
                <w:rFonts w:ascii="Wingdings" w:hAnsi="Wingdings" w:cs="Arial"/>
                <w:color w:val="auto"/>
                <w:szCs w:val="22"/>
              </w:rPr>
              <w:sym w:font="Wingdings" w:char="F06C"/>
            </w:r>
            <w:r w:rsidRPr="0034080A">
              <w:rPr>
                <w:rFonts w:cs="Arial"/>
                <w:szCs w:val="22"/>
              </w:rPr>
              <w:t xml:space="preserve"> registered in the name of </w:t>
            </w:r>
            <w:r w:rsidRPr="0034080A">
              <w:rPr>
                <w:rStyle w:val="Prompt"/>
                <w:rFonts w:ascii="Wingdings" w:hAnsi="Wingdings" w:cs="Arial"/>
                <w:color w:val="auto"/>
                <w:szCs w:val="22"/>
              </w:rPr>
              <w:sym w:font="Wingdings" w:char="F06C"/>
            </w:r>
            <w:r w:rsidRPr="0034080A">
              <w:rPr>
                <w:rFonts w:cs="Arial"/>
                <w:szCs w:val="22"/>
              </w:rPr>
              <w:t>.</w:t>
            </w:r>
          </w:p>
          <w:p w:rsidR="00626B0F" w:rsidRPr="00F71321" w:rsidRDefault="00ED61D7" w:rsidP="00607E63">
            <w:pPr>
              <w:rPr>
                <w:rFonts w:cs="Arial"/>
                <w:szCs w:val="22"/>
              </w:rPr>
            </w:pPr>
            <w:r w:rsidRPr="0034080A">
              <w:rPr>
                <w:rFonts w:cs="Arial"/>
                <w:szCs w:val="22"/>
              </w:rPr>
              <w:t xml:space="preserve">THIS COURT ORDERS that a Certificate of Pending Litigation be and </w:t>
            </w:r>
            <w:r w:rsidR="00382D09">
              <w:rPr>
                <w:rFonts w:cs="Arial"/>
                <w:szCs w:val="22"/>
              </w:rPr>
              <w:t>is hereby</w:t>
            </w:r>
            <w:r w:rsidRPr="0034080A">
              <w:rPr>
                <w:rFonts w:cs="Arial"/>
                <w:szCs w:val="22"/>
              </w:rPr>
              <w:t xml:space="preserve"> granted, subject only to the filing of the required </w:t>
            </w:r>
            <w:r w:rsidR="00382D09">
              <w:rPr>
                <w:rFonts w:cs="Arial"/>
                <w:szCs w:val="22"/>
              </w:rPr>
              <w:t>documents</w:t>
            </w:r>
            <w:r w:rsidRPr="0034080A">
              <w:rPr>
                <w:rFonts w:cs="Arial"/>
                <w:szCs w:val="22"/>
              </w:rPr>
              <w:t xml:space="preserve"> giving effect to the registration of the same, and such Certificate of Pending Litigation  shall be </w:t>
            </w:r>
            <w:r w:rsidR="00382D09">
              <w:rPr>
                <w:rFonts w:cs="Arial"/>
                <w:szCs w:val="22"/>
              </w:rPr>
              <w:t>registered</w:t>
            </w:r>
            <w:r w:rsidRPr="0034080A">
              <w:rPr>
                <w:rFonts w:cs="Arial"/>
                <w:szCs w:val="22"/>
              </w:rPr>
              <w:t xml:space="preserve"> against title </w:t>
            </w:r>
            <w:r w:rsidR="00382D09">
              <w:rPr>
                <w:rFonts w:cs="Arial"/>
                <w:szCs w:val="22"/>
              </w:rPr>
              <w:t>to</w:t>
            </w:r>
            <w:r w:rsidRPr="0034080A">
              <w:rPr>
                <w:rFonts w:cs="Arial"/>
                <w:szCs w:val="22"/>
              </w:rPr>
              <w:t xml:space="preserve"> the property </w:t>
            </w:r>
            <w:r w:rsidR="00382D09">
              <w:rPr>
                <w:rFonts w:cs="Arial"/>
                <w:szCs w:val="22"/>
              </w:rPr>
              <w:t>municipally known as</w:t>
            </w:r>
            <w:r w:rsidRPr="0034080A">
              <w:rPr>
                <w:rFonts w:cs="Arial"/>
                <w:szCs w:val="22"/>
              </w:rPr>
              <w:t xml:space="preserve"> </w:t>
            </w:r>
            <w:r w:rsidRPr="0034080A">
              <w:rPr>
                <w:rStyle w:val="Prompt"/>
                <w:rFonts w:ascii="Wingdings" w:hAnsi="Wingdings" w:cs="Arial"/>
                <w:color w:val="auto"/>
                <w:szCs w:val="22"/>
              </w:rPr>
              <w:sym w:font="Wingdings" w:char="F06C"/>
            </w:r>
            <w:r w:rsidR="00382D09">
              <w:rPr>
                <w:rFonts w:cs="Arial"/>
                <w:szCs w:val="22"/>
              </w:rPr>
              <w:t xml:space="preserve">, </w:t>
            </w:r>
            <w:r w:rsidRPr="0034080A">
              <w:rPr>
                <w:rFonts w:cs="Arial"/>
                <w:szCs w:val="22"/>
              </w:rPr>
              <w:t xml:space="preserve">legally </w:t>
            </w:r>
            <w:r w:rsidRPr="0034080A">
              <w:rPr>
                <w:rFonts w:cs="Arial"/>
                <w:szCs w:val="22"/>
              </w:rPr>
              <w:lastRenderedPageBreak/>
              <w:t xml:space="preserve">described as </w:t>
            </w:r>
            <w:r w:rsidRPr="0034080A">
              <w:rPr>
                <w:rStyle w:val="Prompt"/>
                <w:rFonts w:ascii="Wingdings" w:hAnsi="Wingdings" w:cs="Arial"/>
                <w:color w:val="auto"/>
                <w:szCs w:val="22"/>
              </w:rPr>
              <w:sym w:font="Wingdings" w:char="F06C"/>
            </w:r>
            <w:r w:rsidRPr="0034080A">
              <w:rPr>
                <w:rFonts w:cs="Arial"/>
                <w:szCs w:val="22"/>
              </w:rPr>
              <w:t xml:space="preserve">  and defined herein as (identify property) and the costs of effecting the same shall be borne by </w:t>
            </w:r>
            <w:r w:rsidRPr="0034080A">
              <w:rPr>
                <w:rStyle w:val="Prompt"/>
                <w:rFonts w:ascii="Wingdings" w:hAnsi="Wingdings" w:cs="Arial"/>
                <w:color w:val="auto"/>
                <w:szCs w:val="22"/>
              </w:rPr>
              <w:sym w:font="Wingdings" w:char="F06C"/>
            </w:r>
            <w:r w:rsidRPr="0034080A">
              <w:rPr>
                <w:rFonts w:cs="Arial"/>
                <w:szCs w:val="22"/>
              </w:rPr>
              <w:t xml:space="preserve"> person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estate </w:t>
            </w:r>
            <w:r w:rsidRPr="0034080A">
              <w:rPr>
                <w:rStyle w:val="Prompt"/>
                <w:rFonts w:ascii="Wingdings" w:hAnsi="Wingdings" w:cs="Arial"/>
                <w:color w:val="auto"/>
                <w:szCs w:val="22"/>
              </w:rPr>
              <w:sym w:font="Wingdings" w:char="F06C"/>
            </w:r>
            <w:r w:rsidRPr="0034080A">
              <w:rPr>
                <w:rFonts w:cs="Arial"/>
                <w:szCs w:val="22"/>
              </w:rPr>
              <w:t xml:space="preserve"> attorney</w:t>
            </w:r>
            <w:r>
              <w:rPr>
                <w:rFonts w:cs="Arial"/>
                <w:szCs w:val="22"/>
              </w:rPr>
              <w:t>.</w:t>
            </w:r>
          </w:p>
        </w:tc>
        <w:tc>
          <w:tcPr>
            <w:tcW w:w="4050" w:type="dxa"/>
          </w:tcPr>
          <w:p w:rsidR="00626B0F" w:rsidRDefault="00ED61D7" w:rsidP="00607E63">
            <w:pPr>
              <w:rPr>
                <w:rFonts w:cs="Arial"/>
                <w:szCs w:val="22"/>
              </w:rPr>
            </w:pPr>
            <w:r>
              <w:rPr>
                <w:rFonts w:cs="Arial"/>
                <w:szCs w:val="22"/>
              </w:rPr>
              <w:lastRenderedPageBreak/>
              <w:t xml:space="preserve">See section 103 of the </w:t>
            </w:r>
            <w:r>
              <w:rPr>
                <w:rFonts w:cs="Arial"/>
                <w:i/>
                <w:szCs w:val="22"/>
              </w:rPr>
              <w:t>Courts of Justice Act</w:t>
            </w:r>
            <w:r>
              <w:rPr>
                <w:rFonts w:cs="Arial"/>
                <w:szCs w:val="22"/>
              </w:rPr>
              <w:t xml:space="preserve">, Rule 42.01 of the </w:t>
            </w:r>
            <w:r>
              <w:rPr>
                <w:rFonts w:cs="Arial"/>
                <w:i/>
                <w:szCs w:val="22"/>
              </w:rPr>
              <w:t>Rules of Civil Procedure</w:t>
            </w:r>
            <w:r>
              <w:rPr>
                <w:rFonts w:cs="Arial"/>
                <w:szCs w:val="22"/>
              </w:rPr>
              <w:t xml:space="preserve"> and the decision of Master Glustein (as he then was) in </w:t>
            </w:r>
            <w:r>
              <w:rPr>
                <w:rFonts w:cs="Arial"/>
                <w:i/>
                <w:szCs w:val="22"/>
              </w:rPr>
              <w:t xml:space="preserve"> Perruzza v Spatone</w:t>
            </w:r>
            <w:r>
              <w:rPr>
                <w:rFonts w:cs="Arial"/>
                <w:szCs w:val="22"/>
              </w:rPr>
              <w:t>, 2010 ONSC 841 at para. 20 for the principles surrounding the jurisdiction and discretion of granting leave for a CPL.</w:t>
            </w:r>
          </w:p>
          <w:p w:rsidR="00626B0F" w:rsidRPr="0034080A" w:rsidRDefault="00ED61D7" w:rsidP="00607E63">
            <w:pPr>
              <w:rPr>
                <w:rFonts w:cs="Arial"/>
                <w:szCs w:val="22"/>
              </w:rPr>
            </w:pPr>
            <w:r>
              <w:rPr>
                <w:rFonts w:cs="Arial"/>
                <w:szCs w:val="22"/>
              </w:rPr>
              <w:lastRenderedPageBreak/>
              <w:t xml:space="preserve">A beneficial interest in a trust or an estate that holds land is not a specific interest in the land for a beneficiary; See </w:t>
            </w:r>
            <w:r>
              <w:rPr>
                <w:rFonts w:cs="Arial"/>
                <w:i/>
                <w:szCs w:val="22"/>
              </w:rPr>
              <w:t>Spencer v Reisberry</w:t>
            </w:r>
            <w:r>
              <w:rPr>
                <w:rFonts w:cs="Arial"/>
                <w:szCs w:val="22"/>
              </w:rPr>
              <w:t xml:space="preserve">, 2012 ONCA 418. </w:t>
            </w:r>
          </w:p>
        </w:tc>
      </w:tr>
      <w:tr w:rsidR="009829FA" w:rsidTr="002B773D">
        <w:tc>
          <w:tcPr>
            <w:tcW w:w="13788" w:type="dxa"/>
            <w:gridSpan w:val="3"/>
          </w:tcPr>
          <w:p w:rsidR="00626B0F" w:rsidRPr="00F31F65" w:rsidRDefault="00ED61D7" w:rsidP="00F31F65">
            <w:pPr>
              <w:jc w:val="center"/>
              <w:rPr>
                <w:rFonts w:cs="Arial"/>
                <w:b/>
                <w:i/>
                <w:szCs w:val="22"/>
              </w:rPr>
            </w:pPr>
            <w:r w:rsidRPr="00F31F65">
              <w:rPr>
                <w:rFonts w:cs="Arial"/>
                <w:b/>
                <w:i/>
                <w:szCs w:val="22"/>
              </w:rPr>
              <w:lastRenderedPageBreak/>
              <w:t>Productions</w:t>
            </w:r>
          </w:p>
        </w:tc>
      </w:tr>
      <w:tr w:rsidR="009829FA" w:rsidTr="0063492D">
        <w:tc>
          <w:tcPr>
            <w:tcW w:w="3438" w:type="dxa"/>
          </w:tcPr>
          <w:p w:rsidR="00626B0F" w:rsidRPr="002D598E" w:rsidRDefault="00ED61D7" w:rsidP="00607E63">
            <w:pPr>
              <w:rPr>
                <w:rFonts w:cs="Arial"/>
                <w:szCs w:val="22"/>
              </w:rPr>
            </w:pPr>
            <w:r w:rsidRPr="002D598E">
              <w:rPr>
                <w:rFonts w:cs="Arial"/>
                <w:szCs w:val="22"/>
              </w:rPr>
              <w:t>Testamentary Documents</w:t>
            </w:r>
          </w:p>
        </w:tc>
        <w:tc>
          <w:tcPr>
            <w:tcW w:w="6300" w:type="dxa"/>
          </w:tcPr>
          <w:p w:rsidR="00626B0F" w:rsidRPr="002E08AC" w:rsidRDefault="00ED61D7" w:rsidP="00607E63">
            <w:pPr>
              <w:rPr>
                <w:rFonts w:cs="Arial"/>
                <w:szCs w:val="22"/>
              </w:rPr>
            </w:pPr>
            <w:r w:rsidRPr="002D598E">
              <w:rPr>
                <w:rFonts w:cs="Arial"/>
                <w:szCs w:val="22"/>
              </w:rPr>
              <w:t xml:space="preserve">THIS COURT ORDERS that a copy of any Last Will and Testament or other testamentary document of the Deceased, including, without limitation, any beneficiary designation or joint account agreement, be delivered to </w:t>
            </w:r>
            <w:r w:rsidR="00B66AE1">
              <w:rPr>
                <w:rFonts w:cs="Arial"/>
                <w:szCs w:val="22"/>
              </w:rPr>
              <w:t xml:space="preserve">the lawyer </w:t>
            </w:r>
            <w:r w:rsidRPr="002D598E">
              <w:rPr>
                <w:rFonts w:cs="Arial"/>
                <w:szCs w:val="22"/>
              </w:rPr>
              <w:t>for the Applicant forthwith.</w:t>
            </w:r>
          </w:p>
        </w:tc>
        <w:tc>
          <w:tcPr>
            <w:tcW w:w="4050" w:type="dxa"/>
          </w:tcPr>
          <w:p w:rsidR="00626B0F" w:rsidRPr="002D598E" w:rsidRDefault="00ED61D7" w:rsidP="00374E7A">
            <w:pPr>
              <w:rPr>
                <w:rFonts w:cs="Arial"/>
                <w:szCs w:val="22"/>
              </w:rPr>
            </w:pPr>
            <w:r>
              <w:rPr>
                <w:rFonts w:cs="Arial"/>
                <w:szCs w:val="22"/>
              </w:rPr>
              <w:t xml:space="preserve">Under Section 9 of the </w:t>
            </w:r>
            <w:r w:rsidRPr="00AB208C">
              <w:rPr>
                <w:rFonts w:cs="Arial"/>
                <w:i/>
                <w:szCs w:val="22"/>
              </w:rPr>
              <w:t>Estates Act</w:t>
            </w:r>
            <w:r>
              <w:rPr>
                <w:rFonts w:cs="Arial"/>
                <w:szCs w:val="22"/>
              </w:rPr>
              <w:t>, the Court has the jurisdiction to order the production of any testamentary documents of the deceased.</w:t>
            </w:r>
          </w:p>
        </w:tc>
      </w:tr>
      <w:tr w:rsidR="009829FA" w:rsidTr="0063492D">
        <w:tc>
          <w:tcPr>
            <w:tcW w:w="3438" w:type="dxa"/>
          </w:tcPr>
          <w:p w:rsidR="00626B0F" w:rsidRPr="0034080A" w:rsidRDefault="00ED61D7" w:rsidP="00607E63">
            <w:pPr>
              <w:rPr>
                <w:rFonts w:cs="Arial"/>
                <w:szCs w:val="22"/>
              </w:rPr>
            </w:pPr>
            <w:r>
              <w:rPr>
                <w:rFonts w:cs="Arial"/>
                <w:szCs w:val="22"/>
              </w:rPr>
              <w:t>Production</w:t>
            </w:r>
            <w:r w:rsidRPr="0034080A">
              <w:rPr>
                <w:rFonts w:cs="Arial"/>
                <w:szCs w:val="22"/>
              </w:rPr>
              <w:t xml:space="preserve"> of Financial Records</w:t>
            </w:r>
          </w:p>
        </w:tc>
        <w:tc>
          <w:tcPr>
            <w:tcW w:w="6300" w:type="dxa"/>
          </w:tcPr>
          <w:p w:rsidR="00626B0F" w:rsidRDefault="00ED61D7"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financial records</w:t>
            </w:r>
            <w:r>
              <w:rPr>
                <w:rFonts w:cs="Arial"/>
                <w:szCs w:val="22"/>
              </w:rPr>
              <w:t xml:space="preserve">, banking records, tax records, and any and all records regarding the assets, liabilities, income and expenses relating to </w:t>
            </w:r>
            <w:r w:rsidRPr="0034080A">
              <w:rPr>
                <w:rStyle w:val="Prompt"/>
                <w:rFonts w:ascii="Wingdings" w:hAnsi="Wingdings" w:cs="Arial"/>
                <w:color w:val="auto"/>
                <w:szCs w:val="22"/>
              </w:rPr>
              <w:sym w:font="Wingdings" w:char="F06C"/>
            </w:r>
            <w:r w:rsidRPr="0034080A">
              <w:rPr>
                <w:rFonts w:cs="Arial"/>
                <w:szCs w:val="22"/>
              </w:rPr>
              <w:t xml:space="preserve"> prior to death or </w:t>
            </w:r>
            <w:r>
              <w:rPr>
                <w:rFonts w:cs="Arial"/>
                <w:szCs w:val="22"/>
              </w:rPr>
              <w:t xml:space="preserve">while </w:t>
            </w:r>
            <w:r w:rsidRPr="0034080A">
              <w:rPr>
                <w:rFonts w:cs="Arial"/>
                <w:szCs w:val="22"/>
              </w:rPr>
              <w:t>under attorneyship</w:t>
            </w:r>
            <w:r>
              <w:rPr>
                <w:rFonts w:cs="Arial"/>
                <w:szCs w:val="22"/>
              </w:rPr>
              <w:t>,</w:t>
            </w:r>
            <w:r w:rsidRPr="0034080A">
              <w:rPr>
                <w:rFonts w:cs="Arial"/>
                <w:szCs w:val="22"/>
              </w:rPr>
              <w:t xml:space="preserve"> either solely or jointly by </w:t>
            </w:r>
            <w:r w:rsidRPr="0034080A">
              <w:rPr>
                <w:rStyle w:val="Prompt"/>
                <w:rFonts w:ascii="Wingdings" w:hAnsi="Wingdings" w:cs="Arial"/>
                <w:color w:val="auto"/>
                <w:szCs w:val="22"/>
              </w:rPr>
              <w:sym w:font="Wingdings" w:char="F06C"/>
            </w:r>
            <w:r w:rsidRPr="0034080A">
              <w:rPr>
                <w:rFonts w:cs="Arial"/>
                <w:szCs w:val="22"/>
              </w:rPr>
              <w:t xml:space="preserve"> with another</w:t>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w:t>
            </w:r>
            <w:r w:rsidRPr="0034080A">
              <w:rPr>
                <w:rFonts w:cs="Arial"/>
                <w:szCs w:val="22"/>
              </w:rPr>
              <w:t xml:space="preserve"> from </w:t>
            </w:r>
            <w:r>
              <w:rPr>
                <w:rFonts w:cs="Arial"/>
                <w:szCs w:val="22"/>
              </w:rPr>
              <w:t xml:space="preserve">any financial advisor, corporation, bank, trust company, insurance company, accountant, or other authority in possession, power, or control of such records, and any predecessors or successors in interest, </w:t>
            </w:r>
            <w:r w:rsidRPr="0034080A">
              <w:rPr>
                <w:rFonts w:cs="Arial"/>
                <w:szCs w:val="22"/>
              </w:rPr>
              <w:t xml:space="preserve">whether in Canada, or the United States, or elsewhere,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sidR="00B96B67">
              <w:rPr>
                <w:rFonts w:cs="Arial"/>
                <w:szCs w:val="22"/>
              </w:rPr>
              <w:t>/she</w:t>
            </w:r>
            <w:r w:rsidRPr="0034080A">
              <w:rPr>
                <w:rFonts w:cs="Arial"/>
                <w:szCs w:val="22"/>
              </w:rPr>
              <w:t xml:space="preserve"> w</w:t>
            </w:r>
            <w:r>
              <w:rPr>
                <w:rFonts w:cs="Arial"/>
                <w:szCs w:val="22"/>
              </w:rPr>
              <w:t>ere</w:t>
            </w:r>
            <w:r w:rsidRPr="0034080A">
              <w:rPr>
                <w:rFonts w:cs="Arial"/>
                <w:szCs w:val="22"/>
              </w:rPr>
              <w:t xml:space="preserve"> alive, </w:t>
            </w:r>
            <w:r>
              <w:rPr>
                <w:rFonts w:cs="Arial"/>
                <w:szCs w:val="22"/>
              </w:rPr>
              <w:t xml:space="preserve">including but not limited to records to which </w:t>
            </w:r>
            <w:r w:rsidRPr="0034080A">
              <w:rPr>
                <w:rStyle w:val="Prompt"/>
                <w:rFonts w:ascii="Wingdings" w:hAnsi="Wingdings" w:cs="Arial"/>
                <w:color w:val="auto"/>
                <w:szCs w:val="22"/>
              </w:rPr>
              <w:sym w:font="Wingdings" w:char="F06C"/>
            </w:r>
            <w:r>
              <w:rPr>
                <w:rStyle w:val="Prompt"/>
                <w:rFonts w:ascii="Wingdings" w:hAnsi="Wingdings" w:cs="Arial"/>
                <w:color w:val="auto"/>
                <w:szCs w:val="22"/>
              </w:rPr>
              <w:sym w:font="Wingdings" w:char="F020"/>
            </w:r>
            <w:r>
              <w:rPr>
                <w:rFonts w:cs="Arial"/>
                <w:szCs w:val="22"/>
              </w:rPr>
              <w:t xml:space="preserve">was entitled to inspect as a shareholder pursuant to sections 140, 140.1, and 145 of the </w:t>
            </w:r>
            <w:r w:rsidRPr="00C9279A">
              <w:rPr>
                <w:rFonts w:cs="Arial"/>
                <w:i/>
                <w:szCs w:val="22"/>
              </w:rPr>
              <w:t>Business Corporations Act</w:t>
            </w:r>
            <w:r w:rsidR="00382D09">
              <w:rPr>
                <w:rFonts w:cs="Arial"/>
                <w:szCs w:val="22"/>
              </w:rPr>
              <w:t>, R.S.O. 1990, c B. 16</w:t>
            </w:r>
            <w:r>
              <w:rPr>
                <w:rFonts w:cs="Arial"/>
                <w:szCs w:val="22"/>
              </w:rPr>
              <w:t xml:space="preserve">.  The </w:t>
            </w:r>
            <w:r w:rsidRPr="0034080A">
              <w:rPr>
                <w:rStyle w:val="Prompt"/>
                <w:rFonts w:ascii="Wingdings" w:hAnsi="Wingdings" w:cs="Arial"/>
                <w:color w:val="auto"/>
                <w:szCs w:val="22"/>
              </w:rPr>
              <w:sym w:font="Wingdings" w:char="F06C"/>
            </w:r>
            <w:r>
              <w:rPr>
                <w:rFonts w:cs="Arial"/>
                <w:szCs w:val="22"/>
              </w:rPr>
              <w:t xml:space="preserve"> will, upon receipt of any such documents, produce copies to </w:t>
            </w:r>
            <w:r w:rsidR="00B66AE1">
              <w:rPr>
                <w:rFonts w:cs="Arial"/>
                <w:szCs w:val="22"/>
              </w:rPr>
              <w:t>the lawyer</w:t>
            </w:r>
            <w:r>
              <w:rPr>
                <w:rFonts w:cs="Arial"/>
                <w:szCs w:val="22"/>
              </w:rPr>
              <w:t xml:space="preserve">(s) for the Parties, with the cost incurred in relation to the production and copying of said documents to be paid from the assets of the estate by </w:t>
            </w:r>
            <w:r w:rsidRPr="0034080A">
              <w:rPr>
                <w:rStyle w:val="Prompt"/>
                <w:rFonts w:ascii="Wingdings" w:hAnsi="Wingdings" w:cs="Arial"/>
                <w:color w:val="auto"/>
                <w:szCs w:val="22"/>
              </w:rPr>
              <w:sym w:font="Wingdings" w:char="F06C"/>
            </w:r>
            <w:r>
              <w:rPr>
                <w:rFonts w:cs="Arial"/>
                <w:szCs w:val="22"/>
              </w:rPr>
              <w:t xml:space="preserve"> and with the final determination as to payment of such costs and expenses to be reserved to the Trial Judge, unless otherwise agreed upon by the Parties.</w:t>
            </w:r>
          </w:p>
          <w:p w:rsidR="00626B0F" w:rsidRPr="00D25B13" w:rsidRDefault="00626B0F" w:rsidP="00607E63">
            <w:pPr>
              <w:rPr>
                <w:rFonts w:cs="Arial"/>
                <w:szCs w:val="22"/>
              </w:rPr>
            </w:pPr>
          </w:p>
        </w:tc>
        <w:tc>
          <w:tcPr>
            <w:tcW w:w="4050" w:type="dxa"/>
          </w:tcPr>
          <w:p w:rsidR="00626B0F" w:rsidRPr="0034080A" w:rsidRDefault="00ED61D7" w:rsidP="00607E63">
            <w:pPr>
              <w:rPr>
                <w:rFonts w:cs="Arial"/>
                <w:szCs w:val="22"/>
              </w:rPr>
            </w:pPr>
            <w:r>
              <w:rPr>
                <w:rFonts w:cs="Arial"/>
                <w:szCs w:val="22"/>
              </w:rPr>
              <w:lastRenderedPageBreak/>
              <w:t xml:space="preserve">Production orders should be limited in scope.  </w:t>
            </w:r>
            <w:r w:rsidR="00B5700E">
              <w:rPr>
                <w:rFonts w:cs="Arial"/>
                <w:szCs w:val="22"/>
              </w:rPr>
              <w:t>If applicable, c</w:t>
            </w:r>
            <w:r>
              <w:rPr>
                <w:rFonts w:cs="Arial"/>
                <w:szCs w:val="22"/>
              </w:rPr>
              <w:t>onsider the "3/2 period", which commences three years prior to the date of execution of the will and concludes the earlier of (i) two years from the date of execution of the will or (ii) the date of death.</w:t>
            </w:r>
          </w:p>
          <w:p w:rsidR="00626B0F" w:rsidRPr="0034080A" w:rsidRDefault="00ED61D7" w:rsidP="00607E63">
            <w:pPr>
              <w:rPr>
                <w:rFonts w:cs="Arial"/>
                <w:szCs w:val="22"/>
              </w:rPr>
            </w:pPr>
            <w:r>
              <w:rPr>
                <w:rFonts w:cs="Arial"/>
                <w:szCs w:val="22"/>
              </w:rPr>
              <w:t xml:space="preserve">Section 32(6) of the </w:t>
            </w:r>
            <w:r>
              <w:rPr>
                <w:rFonts w:cs="Arial"/>
                <w:i/>
                <w:szCs w:val="22"/>
              </w:rPr>
              <w:t>Substitute Decisions Act</w:t>
            </w:r>
            <w:r w:rsidRPr="00B31F79">
              <w:rPr>
                <w:rFonts w:cs="Arial"/>
                <w:i/>
                <w:szCs w:val="22"/>
              </w:rPr>
              <w:t>, 1992</w:t>
            </w:r>
            <w:r>
              <w:rPr>
                <w:rFonts w:cs="Arial"/>
                <w:szCs w:val="22"/>
              </w:rPr>
              <w:t>, creates a fiduciary obligation on an attorney or guardian to keep accounts of all transactions. In addition</w:t>
            </w:r>
            <w:r w:rsidR="00382D09">
              <w:rPr>
                <w:rFonts w:cs="Arial"/>
                <w:szCs w:val="22"/>
              </w:rPr>
              <w:t>,</w:t>
            </w:r>
            <w:r>
              <w:rPr>
                <w:rFonts w:cs="Arial"/>
                <w:szCs w:val="22"/>
              </w:rPr>
              <w:t xml:space="preserve"> the addition of an adult child to an elderly parent’s account is sufficient to create a fiduciary duty in relation to the parent’s account. See </w:t>
            </w:r>
            <w:r>
              <w:rPr>
                <w:rFonts w:cs="Arial"/>
                <w:i/>
                <w:szCs w:val="22"/>
              </w:rPr>
              <w:t>Borges v Borges</w:t>
            </w:r>
            <w:r>
              <w:rPr>
                <w:rFonts w:cs="Arial"/>
                <w:szCs w:val="22"/>
              </w:rPr>
              <w:t>, 2018 ONSC 3451 at para. 27.</w:t>
            </w:r>
          </w:p>
        </w:tc>
      </w:tr>
      <w:tr w:rsidR="009829FA" w:rsidTr="0063492D">
        <w:tc>
          <w:tcPr>
            <w:tcW w:w="3438" w:type="dxa"/>
          </w:tcPr>
          <w:p w:rsidR="00626B0F" w:rsidRPr="0034080A" w:rsidRDefault="00ED61D7" w:rsidP="00607E63">
            <w:pPr>
              <w:rPr>
                <w:rFonts w:cs="Arial"/>
                <w:szCs w:val="22"/>
              </w:rPr>
            </w:pPr>
            <w:r w:rsidRPr="0034080A">
              <w:rPr>
                <w:rFonts w:cs="Arial"/>
                <w:szCs w:val="22"/>
              </w:rPr>
              <w:t xml:space="preserve">Production of </w:t>
            </w:r>
            <w:r w:rsidR="00B66AE1">
              <w:rPr>
                <w:rFonts w:cs="Arial"/>
                <w:szCs w:val="22"/>
              </w:rPr>
              <w:t>Lawyer</w:t>
            </w:r>
            <w:r w:rsidRPr="0034080A">
              <w:rPr>
                <w:rFonts w:cs="Arial"/>
                <w:szCs w:val="22"/>
              </w:rPr>
              <w:t>’s Records</w:t>
            </w: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tc>
        <w:tc>
          <w:tcPr>
            <w:tcW w:w="6300" w:type="dxa"/>
          </w:tcPr>
          <w:p w:rsidR="00626B0F" w:rsidRPr="00233E69" w:rsidRDefault="00ED61D7" w:rsidP="00607E63">
            <w:pPr>
              <w:rPr>
                <w:rFonts w:cs="Arial"/>
                <w:szCs w:val="22"/>
              </w:rPr>
            </w:pPr>
            <w:r w:rsidRPr="0034080A">
              <w:rPr>
                <w:rFonts w:cs="Arial"/>
                <w:szCs w:val="22"/>
              </w:rPr>
              <w:t xml:space="preserve">THIS COURT ORDERS that the </w:t>
            </w:r>
            <w:r w:rsidRPr="0034080A">
              <w:rPr>
                <w:rStyle w:val="Prompt"/>
                <w:rFonts w:ascii="Wingdings" w:hAnsi="Wingdings" w:cs="Arial"/>
                <w:color w:val="auto"/>
                <w:szCs w:val="22"/>
              </w:rPr>
              <w:sym w:font="Wingdings" w:char="F06C"/>
            </w:r>
            <w:r w:rsidRPr="0034080A">
              <w:rPr>
                <w:rFonts w:cs="Arial"/>
                <w:szCs w:val="22"/>
              </w:rPr>
              <w:t xml:space="preserve"> be and is hereby entitled to compel production of all </w:t>
            </w:r>
            <w:r w:rsidR="00B66AE1">
              <w:rPr>
                <w:rFonts w:cs="Arial"/>
                <w:szCs w:val="22"/>
              </w:rPr>
              <w:t>lawyer</w:t>
            </w:r>
            <w:r w:rsidRPr="0034080A">
              <w:rPr>
                <w:rFonts w:cs="Arial"/>
                <w:szCs w:val="22"/>
              </w:rPr>
              <w:t xml:space="preserve"> records, notes and files relating to </w:t>
            </w:r>
            <w:r w:rsidRPr="0034080A">
              <w:rPr>
                <w:rStyle w:val="Prompt"/>
                <w:rFonts w:ascii="Wingdings" w:hAnsi="Wingdings" w:cs="Arial"/>
                <w:color w:val="auto"/>
                <w:szCs w:val="22"/>
              </w:rPr>
              <w:sym w:font="Wingdings" w:char="F06C"/>
            </w:r>
            <w:r>
              <w:rPr>
                <w:rFonts w:cs="Arial"/>
                <w:szCs w:val="22"/>
              </w:rPr>
              <w:t>,</w:t>
            </w:r>
            <w:r w:rsidRPr="0034080A">
              <w:rPr>
                <w:rFonts w:cs="Arial"/>
                <w:szCs w:val="22"/>
              </w:rPr>
              <w:t xml:space="preserve"> </w:t>
            </w:r>
            <w:r>
              <w:rPr>
                <w:rFonts w:cs="Arial"/>
                <w:szCs w:val="22"/>
              </w:rPr>
              <w:t xml:space="preserve">for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Fonts w:cs="Arial"/>
                <w:szCs w:val="22"/>
              </w:rPr>
              <w:t xml:space="preserve">from any </w:t>
            </w:r>
            <w:r w:rsidR="00B66AE1">
              <w:rPr>
                <w:rFonts w:cs="Arial"/>
                <w:szCs w:val="22"/>
              </w:rPr>
              <w:t>lawyer</w:t>
            </w:r>
            <w:r w:rsidRPr="0034080A">
              <w:rPr>
                <w:rFonts w:cs="Arial"/>
                <w:szCs w:val="22"/>
              </w:rPr>
              <w:t xml:space="preserve"> or law firm in possession of such relevant legal records in the same manner and to the same extent as </w:t>
            </w:r>
            <w:r w:rsidRPr="0034080A">
              <w:rPr>
                <w:rStyle w:val="Prompt"/>
                <w:rFonts w:ascii="Wingdings" w:hAnsi="Wingdings" w:cs="Arial"/>
                <w:color w:val="auto"/>
                <w:szCs w:val="22"/>
              </w:rPr>
              <w:sym w:font="Wingdings" w:char="F06C"/>
            </w:r>
            <w:r w:rsidRPr="0034080A">
              <w:rPr>
                <w:rFonts w:cs="Arial"/>
                <w:szCs w:val="22"/>
              </w:rPr>
              <w:t xml:space="preserve"> would have been able, if he</w:t>
            </w:r>
            <w:r w:rsidR="00B96B67">
              <w:rPr>
                <w:rFonts w:cs="Arial"/>
                <w:szCs w:val="22"/>
              </w:rPr>
              <w:t>/she</w:t>
            </w:r>
            <w:r w:rsidRPr="0034080A">
              <w:rPr>
                <w:rFonts w:cs="Arial"/>
                <w:szCs w:val="22"/>
              </w:rPr>
              <w:t xml:space="preserve"> was alive, and that all productions received be produced to the other parties on request.   The charges for the production of the records and files shall be paid from the Estate by </w:t>
            </w:r>
            <w:r w:rsidRPr="0034080A">
              <w:rPr>
                <w:rStyle w:val="Prompt"/>
                <w:rFonts w:ascii="Wingdings" w:hAnsi="Wingdings" w:cs="Arial"/>
                <w:color w:val="auto"/>
                <w:szCs w:val="22"/>
              </w:rPr>
              <w:sym w:font="Wingdings" w:char="F06C"/>
            </w:r>
            <w:r w:rsidRPr="0034080A">
              <w:rPr>
                <w:rFonts w:cs="Arial"/>
                <w:szCs w:val="22"/>
              </w:rPr>
              <w:t>, and the final determination as to payment of such cost and expenses shall be reserved to the Trial Judge.</w:t>
            </w:r>
          </w:p>
        </w:tc>
        <w:tc>
          <w:tcPr>
            <w:tcW w:w="4050" w:type="dxa"/>
          </w:tcPr>
          <w:p w:rsidR="00626B0F" w:rsidRDefault="00ED61D7" w:rsidP="00607E63">
            <w:pPr>
              <w:rPr>
                <w:color w:val="000000"/>
                <w:shd w:val="clear" w:color="auto" w:fill="FFFFFF"/>
              </w:rPr>
            </w:pPr>
            <w:r>
              <w:rPr>
                <w:rFonts w:cs="Arial"/>
                <w:szCs w:val="22"/>
              </w:rPr>
              <w:t xml:space="preserve">See </w:t>
            </w:r>
            <w:r w:rsidRPr="00374E7A">
              <w:rPr>
                <w:rFonts w:cs="Arial"/>
                <w:i/>
                <w:szCs w:val="22"/>
              </w:rPr>
              <w:t>Ballard Estate</w:t>
            </w:r>
            <w:r>
              <w:rPr>
                <w:rFonts w:cs="Arial"/>
                <w:szCs w:val="22"/>
              </w:rPr>
              <w:t xml:space="preserve">, </w:t>
            </w:r>
            <w:r>
              <w:rPr>
                <w:rStyle w:val="reflex3-alt"/>
                <w:color w:val="000000"/>
                <w:shd w:val="clear" w:color="auto" w:fill="FFFFFF"/>
              </w:rPr>
              <w:t>[1994] CarswellOnt 579 (ON SC),</w:t>
            </w:r>
            <w:r>
              <w:rPr>
                <w:color w:val="000000"/>
                <w:shd w:val="clear" w:color="auto" w:fill="FFFFFF"/>
              </w:rPr>
              <w:t> as to the joint interest principle in privilege as between beneficiaries and trustees concerning the legal opinions given about the administration of the trust to a trustee.</w:t>
            </w:r>
          </w:p>
          <w:p w:rsidR="00B96B67" w:rsidRPr="0034080A" w:rsidRDefault="00ED61D7" w:rsidP="00607E63">
            <w:pPr>
              <w:rPr>
                <w:rFonts w:cs="Arial"/>
                <w:szCs w:val="22"/>
              </w:rPr>
            </w:pPr>
            <w:r>
              <w:rPr>
                <w:rFonts w:cs="Arial"/>
                <w:szCs w:val="22"/>
              </w:rPr>
              <w:t xml:space="preserve">NOTE: ensure the scope of the order for production of </w:t>
            </w:r>
            <w:r w:rsidR="00B66AE1">
              <w:rPr>
                <w:rFonts w:cs="Arial"/>
                <w:szCs w:val="22"/>
              </w:rPr>
              <w:t>lawyer</w:t>
            </w:r>
            <w:r>
              <w:rPr>
                <w:rFonts w:cs="Arial"/>
                <w:szCs w:val="22"/>
              </w:rPr>
              <w:t xml:space="preserve">s’ records is limited to the </w:t>
            </w:r>
            <w:r w:rsidR="00B66AE1">
              <w:rPr>
                <w:rFonts w:cs="Arial"/>
                <w:szCs w:val="22"/>
              </w:rPr>
              <w:t>lawyer</w:t>
            </w:r>
            <w:r>
              <w:rPr>
                <w:rFonts w:cs="Arial"/>
                <w:szCs w:val="22"/>
              </w:rPr>
              <w:t xml:space="preserve">s’ records that may be required to adjudicate the proceeding. </w:t>
            </w:r>
          </w:p>
        </w:tc>
      </w:tr>
      <w:tr w:rsidR="009829FA" w:rsidTr="0063492D">
        <w:tc>
          <w:tcPr>
            <w:tcW w:w="3438" w:type="dxa"/>
          </w:tcPr>
          <w:p w:rsidR="00626B0F" w:rsidRPr="0034080A" w:rsidRDefault="00ED61D7" w:rsidP="00607E63">
            <w:pPr>
              <w:rPr>
                <w:rFonts w:cs="Arial"/>
                <w:szCs w:val="22"/>
              </w:rPr>
            </w:pPr>
            <w:r>
              <w:rPr>
                <w:rFonts w:cs="Arial"/>
                <w:szCs w:val="22"/>
              </w:rPr>
              <w:t xml:space="preserve">Production of </w:t>
            </w:r>
            <w:r w:rsidR="00B66AE1">
              <w:rPr>
                <w:rFonts w:cs="Arial"/>
                <w:szCs w:val="22"/>
              </w:rPr>
              <w:t>Lawyer</w:t>
            </w:r>
            <w:r>
              <w:rPr>
                <w:rFonts w:cs="Arial"/>
                <w:szCs w:val="22"/>
              </w:rPr>
              <w:t>'s Real Estate File</w:t>
            </w:r>
          </w:p>
        </w:tc>
        <w:tc>
          <w:tcPr>
            <w:tcW w:w="6300" w:type="dxa"/>
          </w:tcPr>
          <w:p w:rsidR="00626B0F" w:rsidRPr="0034080A" w:rsidRDefault="00ED61D7" w:rsidP="00607E63">
            <w:pPr>
              <w:rPr>
                <w:rFonts w:cs="Arial"/>
                <w:szCs w:val="22"/>
              </w:rPr>
            </w:pPr>
            <w:r w:rsidRPr="0034080A">
              <w:rPr>
                <w:rFonts w:cs="Arial"/>
                <w:szCs w:val="22"/>
              </w:rPr>
              <w:t xml:space="preserve">THIS COURT ORDERS  that the </w:t>
            </w:r>
            <w:r w:rsidR="00B66AE1">
              <w:rPr>
                <w:rFonts w:cs="Arial"/>
                <w:szCs w:val="22"/>
              </w:rPr>
              <w:t>lawyer</w:t>
            </w:r>
            <w:r w:rsidRPr="0034080A">
              <w:rPr>
                <w:rFonts w:cs="Arial"/>
                <w:szCs w:val="22"/>
              </w:rPr>
              <w:t xml:space="preserve">s involved in the transfer of (property) on or about (date), forthwith provide all files, documentation, and information to the </w:t>
            </w:r>
            <w:r w:rsidR="00B66AE1">
              <w:rPr>
                <w:rFonts w:cs="Arial"/>
                <w:szCs w:val="22"/>
              </w:rPr>
              <w:t>lawyer</w:t>
            </w:r>
            <w:r w:rsidRPr="0034080A">
              <w:rPr>
                <w:rFonts w:cs="Arial"/>
                <w:szCs w:val="22"/>
              </w:rPr>
              <w:t>s for the applicants/respondents, respecting matters relating to the deceased</w:t>
            </w:r>
            <w:r>
              <w:rPr>
                <w:rFonts w:cs="Arial"/>
                <w:szCs w:val="22"/>
              </w:rPr>
              <w:t xml:space="preserve"> during the period commencing </w:t>
            </w:r>
            <w:r w:rsidRPr="0034080A">
              <w:rPr>
                <w:rStyle w:val="Prompt"/>
                <w:rFonts w:ascii="Wingdings" w:hAnsi="Wingdings" w:cs="Arial"/>
                <w:color w:val="auto"/>
                <w:szCs w:val="22"/>
              </w:rPr>
              <w:sym w:font="Wingdings" w:char="F06C"/>
            </w:r>
            <w:r>
              <w:rPr>
                <w:rStyle w:val="Prompt"/>
                <w:rFonts w:cs="Arial"/>
                <w:color w:val="auto"/>
                <w:szCs w:val="22"/>
              </w:rPr>
              <w:t xml:space="preserve"> and concluding </w:t>
            </w:r>
            <w:r w:rsidRPr="0034080A">
              <w:rPr>
                <w:rStyle w:val="Prompt"/>
                <w:rFonts w:ascii="Wingdings" w:hAnsi="Wingdings" w:cs="Arial"/>
                <w:color w:val="auto"/>
                <w:szCs w:val="22"/>
              </w:rPr>
              <w:sym w:font="Wingdings" w:char="F06C"/>
            </w:r>
            <w:r w:rsidRPr="0034080A">
              <w:rPr>
                <w:rFonts w:cs="Arial"/>
                <w:szCs w:val="22"/>
              </w:rPr>
              <w:t>.</w:t>
            </w:r>
          </w:p>
        </w:tc>
        <w:tc>
          <w:tcPr>
            <w:tcW w:w="4050" w:type="dxa"/>
          </w:tcPr>
          <w:p w:rsidR="00626B0F" w:rsidRPr="0034080A" w:rsidRDefault="00626B0F" w:rsidP="00607E63">
            <w:pPr>
              <w:rPr>
                <w:rFonts w:cs="Arial"/>
                <w:szCs w:val="22"/>
              </w:rPr>
            </w:pPr>
          </w:p>
        </w:tc>
      </w:tr>
      <w:tr w:rsidR="009829FA" w:rsidTr="0063492D">
        <w:tc>
          <w:tcPr>
            <w:tcW w:w="3438" w:type="dxa"/>
          </w:tcPr>
          <w:p w:rsidR="00626B0F" w:rsidRPr="0034080A" w:rsidRDefault="00ED61D7" w:rsidP="00607E63">
            <w:pPr>
              <w:rPr>
                <w:rFonts w:cs="Arial"/>
                <w:szCs w:val="22"/>
              </w:rPr>
            </w:pPr>
            <w:r w:rsidRPr="0034080A">
              <w:rPr>
                <w:rFonts w:cs="Arial"/>
                <w:szCs w:val="22"/>
              </w:rPr>
              <w:t xml:space="preserve">Privilege </w:t>
            </w:r>
          </w:p>
        </w:tc>
        <w:tc>
          <w:tcPr>
            <w:tcW w:w="6300" w:type="dxa"/>
          </w:tcPr>
          <w:p w:rsidR="00626B0F" w:rsidRPr="006563D0" w:rsidRDefault="00ED61D7" w:rsidP="00607E63">
            <w:pPr>
              <w:rPr>
                <w:rFonts w:cs="Arial"/>
                <w:szCs w:val="22"/>
              </w:rPr>
            </w:pPr>
            <w:r w:rsidRPr="0034080A">
              <w:rPr>
                <w:rFonts w:cs="Arial"/>
                <w:szCs w:val="22"/>
              </w:rPr>
              <w:t xml:space="preserve">THIS COURT ORDERS that any claim in respect of the deceased, of </w:t>
            </w:r>
            <w:r w:rsidR="00B66AE1">
              <w:rPr>
                <w:rFonts w:cs="Arial"/>
                <w:szCs w:val="22"/>
              </w:rPr>
              <w:t>lawyer</w:t>
            </w:r>
            <w:r w:rsidRPr="0034080A">
              <w:rPr>
                <w:rFonts w:cs="Arial"/>
                <w:szCs w:val="22"/>
              </w:rPr>
              <w:t xml:space="preserve">/client privilege, financial advisor/client privilege, or any other professional privilege, including medical privilege, or the duty of confidentiality relating to the instructions for, making of, or execution of, any of the deceased’s testamentary or personal documentation, financial documentation, or documentation relating to property, real estate, or a corporation of the deceased,  inclusive of any privacy regulations and legislation which may prohibit the obtaining of such information, including personal; health information in respect of the deceased, documentation in respect of the deceased  governed by the </w:t>
            </w:r>
            <w:r w:rsidRPr="0034080A">
              <w:rPr>
                <w:rFonts w:cs="Arial"/>
                <w:i/>
                <w:szCs w:val="22"/>
              </w:rPr>
              <w:t>Personal Information Protection and Electronic Documents Act</w:t>
            </w:r>
            <w:r w:rsidRPr="0034080A">
              <w:rPr>
                <w:rFonts w:cs="Arial"/>
                <w:szCs w:val="22"/>
              </w:rPr>
              <w:t xml:space="preserve"> (the “PIPEDA”), and the </w:t>
            </w:r>
            <w:r w:rsidRPr="0034080A">
              <w:rPr>
                <w:rFonts w:cs="Arial"/>
                <w:i/>
                <w:szCs w:val="22"/>
              </w:rPr>
              <w:t>Personal Health Information Protection Act</w:t>
            </w:r>
            <w:r w:rsidRPr="0034080A">
              <w:rPr>
                <w:rFonts w:cs="Arial"/>
                <w:szCs w:val="22"/>
              </w:rPr>
              <w:t xml:space="preserve"> (the “PHIPA”), </w:t>
            </w:r>
            <w:r w:rsidRPr="0034080A">
              <w:rPr>
                <w:rFonts w:cs="Arial"/>
                <w:szCs w:val="22"/>
              </w:rPr>
              <w:lastRenderedPageBreak/>
              <w:t>shall be and hereby is waived by the O</w:t>
            </w:r>
            <w:r>
              <w:rPr>
                <w:rFonts w:cs="Arial"/>
                <w:szCs w:val="22"/>
              </w:rPr>
              <w:t xml:space="preserve">rder Giving Directions herein. </w:t>
            </w:r>
          </w:p>
        </w:tc>
        <w:tc>
          <w:tcPr>
            <w:tcW w:w="4050" w:type="dxa"/>
          </w:tcPr>
          <w:p w:rsidR="00626B0F" w:rsidRPr="0034080A" w:rsidRDefault="00ED61D7" w:rsidP="00374E7A">
            <w:pPr>
              <w:rPr>
                <w:rFonts w:cs="Arial"/>
                <w:szCs w:val="22"/>
              </w:rPr>
            </w:pPr>
            <w:r>
              <w:rPr>
                <w:rFonts w:cs="Arial"/>
                <w:szCs w:val="22"/>
              </w:rPr>
              <w:lastRenderedPageBreak/>
              <w:t xml:space="preserve">The general policy that supports the exception of the privilege that normally attaches where there is a will challenge is that the interests of the deceased client are furthered in the sense that the purpose of allowing evidence of the drafting </w:t>
            </w:r>
            <w:r w:rsidR="00B66AE1">
              <w:rPr>
                <w:rFonts w:cs="Arial"/>
                <w:szCs w:val="22"/>
              </w:rPr>
              <w:t>lawyer</w:t>
            </w:r>
            <w:r>
              <w:rPr>
                <w:rFonts w:cs="Arial"/>
                <w:szCs w:val="22"/>
              </w:rPr>
              <w:t xml:space="preserve">’s notes and testimony about the execution of the will allows the Court to ascertain what the deceased’s true intentions are. See </w:t>
            </w:r>
            <w:r>
              <w:rPr>
                <w:rFonts w:cs="Arial"/>
                <w:i/>
                <w:szCs w:val="22"/>
              </w:rPr>
              <w:t>Goodman Estate v Geffen</w:t>
            </w:r>
            <w:r>
              <w:rPr>
                <w:rFonts w:cs="Arial"/>
                <w:szCs w:val="22"/>
              </w:rPr>
              <w:t xml:space="preserve">, [1991] 2 SCR 353 and </w:t>
            </w:r>
            <w:r w:rsidRPr="00382D09">
              <w:rPr>
                <w:rFonts w:cs="Arial"/>
                <w:i/>
                <w:szCs w:val="22"/>
              </w:rPr>
              <w:t>Hope v Martin</w:t>
            </w:r>
            <w:r>
              <w:rPr>
                <w:rFonts w:cs="Arial"/>
                <w:i/>
                <w:szCs w:val="22"/>
              </w:rPr>
              <w:t xml:space="preserve">, </w:t>
            </w:r>
            <w:r w:rsidRPr="00D25B13">
              <w:rPr>
                <w:rFonts w:cs="Arial"/>
                <w:szCs w:val="22"/>
              </w:rPr>
              <w:t>2011 ONSC 5447</w:t>
            </w:r>
            <w:r>
              <w:rPr>
                <w:rFonts w:cs="Arial"/>
                <w:szCs w:val="22"/>
              </w:rPr>
              <w:t xml:space="preserve"> at paras 19-20 for a review of the wills exception to privilege. </w:t>
            </w:r>
          </w:p>
        </w:tc>
      </w:tr>
      <w:tr w:rsidR="009829FA" w:rsidTr="004C59A1">
        <w:tc>
          <w:tcPr>
            <w:tcW w:w="13788" w:type="dxa"/>
            <w:gridSpan w:val="3"/>
          </w:tcPr>
          <w:p w:rsidR="00626B0F" w:rsidRPr="00F31F65" w:rsidRDefault="00ED61D7" w:rsidP="00F31F65">
            <w:pPr>
              <w:jc w:val="center"/>
              <w:rPr>
                <w:rFonts w:cs="Arial"/>
                <w:b/>
                <w:i/>
                <w:szCs w:val="22"/>
              </w:rPr>
            </w:pPr>
            <w:r w:rsidRPr="00F31F65">
              <w:rPr>
                <w:rFonts w:cs="Arial"/>
                <w:b/>
                <w:i/>
                <w:szCs w:val="22"/>
              </w:rPr>
              <w:t>(Scheduling of) Next Steps in Litigation</w:t>
            </w:r>
          </w:p>
        </w:tc>
      </w:tr>
      <w:tr w:rsidR="009829FA" w:rsidTr="0063492D">
        <w:tc>
          <w:tcPr>
            <w:tcW w:w="3438" w:type="dxa"/>
          </w:tcPr>
          <w:p w:rsidR="00626B0F" w:rsidRPr="0034080A" w:rsidRDefault="00ED61D7" w:rsidP="00607E63">
            <w:pPr>
              <w:rPr>
                <w:rFonts w:cs="Arial"/>
                <w:szCs w:val="22"/>
              </w:rPr>
            </w:pPr>
            <w:r w:rsidRPr="0034080A">
              <w:rPr>
                <w:rFonts w:cs="Arial"/>
                <w:szCs w:val="22"/>
              </w:rPr>
              <w:t xml:space="preserve">Scheduling </w:t>
            </w:r>
          </w:p>
        </w:tc>
        <w:tc>
          <w:tcPr>
            <w:tcW w:w="6300" w:type="dxa"/>
          </w:tcPr>
          <w:p w:rsidR="00626B0F" w:rsidRPr="0034080A" w:rsidRDefault="00ED61D7" w:rsidP="00607E63">
            <w:pPr>
              <w:rPr>
                <w:rFonts w:cs="Arial"/>
                <w:szCs w:val="22"/>
              </w:rPr>
            </w:pPr>
            <w:r w:rsidRPr="0034080A">
              <w:rPr>
                <w:rFonts w:cs="Arial"/>
                <w:szCs w:val="22"/>
              </w:rPr>
              <w:t>THIS COURT ORDERS that the parties hereto shall adhere to the following schedul</w:t>
            </w:r>
            <w:r>
              <w:rPr>
                <w:rFonts w:cs="Arial"/>
                <w:szCs w:val="22"/>
              </w:rPr>
              <w:t>e</w:t>
            </w:r>
            <w:r w:rsidRPr="0034080A">
              <w:rPr>
                <w:rFonts w:cs="Arial"/>
                <w:szCs w:val="22"/>
              </w:rPr>
              <w:t xml:space="preserve">: </w:t>
            </w:r>
          </w:p>
          <w:p w:rsidR="00626B0F" w:rsidRPr="0034080A" w:rsidRDefault="00ED61D7" w:rsidP="00607E63">
            <w:pPr>
              <w:rPr>
                <w:rStyle w:val="Prompt"/>
                <w:rFonts w:cs="Arial"/>
                <w:color w:val="auto"/>
                <w:szCs w:val="22"/>
              </w:rPr>
            </w:pPr>
            <w:r>
              <w:rPr>
                <w:rStyle w:val="Prompt"/>
                <w:rFonts w:cs="Arial"/>
                <w:color w:val="auto"/>
                <w:szCs w:val="22"/>
              </w:rPr>
              <w:t>(a)</w:t>
            </w:r>
            <w:r w:rsidRPr="0034080A">
              <w:rPr>
                <w:rStyle w:val="Prompt"/>
                <w:rFonts w:cs="Arial"/>
                <w:color w:val="auto"/>
                <w:szCs w:val="22"/>
              </w:rPr>
              <w:t xml:space="preserve"> responding affidavits to be served</w:t>
            </w:r>
            <w:r w:rsidR="00B96B67">
              <w:rPr>
                <w:rStyle w:val="Prompt"/>
                <w:rFonts w:cs="Arial"/>
                <w:color w:val="auto"/>
                <w:szCs w:val="22"/>
              </w:rPr>
              <w:t xml:space="preserve"> by (date);</w:t>
            </w:r>
            <w:r w:rsidRPr="0034080A">
              <w:rPr>
                <w:rStyle w:val="Prompt"/>
                <w:rFonts w:cs="Arial"/>
                <w:color w:val="auto"/>
                <w:szCs w:val="22"/>
              </w:rPr>
              <w:t xml:space="preserve"> </w:t>
            </w:r>
          </w:p>
          <w:p w:rsidR="00626B0F" w:rsidRPr="0034080A" w:rsidRDefault="00ED61D7" w:rsidP="00607E63">
            <w:pPr>
              <w:rPr>
                <w:rStyle w:val="Prompt"/>
                <w:rFonts w:cs="Arial"/>
                <w:color w:val="auto"/>
                <w:szCs w:val="22"/>
              </w:rPr>
            </w:pPr>
            <w:r>
              <w:rPr>
                <w:rStyle w:val="Prompt"/>
                <w:rFonts w:cs="Arial"/>
                <w:color w:val="auto"/>
                <w:szCs w:val="22"/>
              </w:rPr>
              <w:t>(b)</w:t>
            </w:r>
            <w:r w:rsidRPr="0034080A">
              <w:rPr>
                <w:rStyle w:val="Prompt"/>
                <w:rFonts w:cs="Arial"/>
                <w:color w:val="auto"/>
                <w:szCs w:val="22"/>
              </w:rPr>
              <w:t xml:space="preserve"> defence where statement of claim is to be served</w:t>
            </w:r>
            <w:r w:rsidR="00B96B67">
              <w:rPr>
                <w:rStyle w:val="Prompt"/>
                <w:rFonts w:cs="Arial"/>
                <w:color w:val="auto"/>
                <w:szCs w:val="22"/>
              </w:rPr>
              <w:t xml:space="preserve"> by (date);</w:t>
            </w:r>
          </w:p>
          <w:p w:rsidR="00626B0F" w:rsidRPr="0034080A" w:rsidRDefault="00ED61D7" w:rsidP="00607E63">
            <w:pPr>
              <w:rPr>
                <w:rStyle w:val="Prompt"/>
                <w:rFonts w:cs="Arial"/>
                <w:color w:val="auto"/>
                <w:szCs w:val="22"/>
              </w:rPr>
            </w:pPr>
            <w:r>
              <w:rPr>
                <w:rStyle w:val="Prompt"/>
                <w:rFonts w:cs="Arial"/>
                <w:color w:val="auto"/>
                <w:szCs w:val="22"/>
              </w:rPr>
              <w:t>(c)</w:t>
            </w:r>
            <w:r w:rsidRPr="0034080A">
              <w:rPr>
                <w:rStyle w:val="Prompt"/>
                <w:rFonts w:cs="Arial"/>
                <w:color w:val="auto"/>
                <w:szCs w:val="22"/>
              </w:rPr>
              <w:t xml:space="preserve"> return of motion date is to be</w:t>
            </w:r>
            <w:r w:rsidR="00B96B67">
              <w:rPr>
                <w:rStyle w:val="Prompt"/>
                <w:rFonts w:cs="Arial"/>
                <w:color w:val="auto"/>
                <w:szCs w:val="22"/>
              </w:rPr>
              <w:t xml:space="preserve"> (date);</w:t>
            </w:r>
          </w:p>
          <w:p w:rsidR="00626B0F" w:rsidRPr="0034080A" w:rsidRDefault="00ED61D7" w:rsidP="00607E63">
            <w:pPr>
              <w:rPr>
                <w:rStyle w:val="Prompt"/>
                <w:rFonts w:cs="Arial"/>
                <w:color w:val="auto"/>
                <w:szCs w:val="22"/>
              </w:rPr>
            </w:pPr>
            <w:r>
              <w:rPr>
                <w:rStyle w:val="Prompt"/>
                <w:rFonts w:cs="Arial"/>
                <w:color w:val="auto"/>
                <w:szCs w:val="22"/>
              </w:rPr>
              <w:t>(d)</w:t>
            </w:r>
            <w:r w:rsidRPr="0034080A">
              <w:rPr>
                <w:rStyle w:val="Prompt"/>
                <w:rFonts w:cs="Arial"/>
                <w:color w:val="auto"/>
                <w:szCs w:val="22"/>
              </w:rPr>
              <w:t xml:space="preserve"> affidavit of documents to be exchanged</w:t>
            </w:r>
            <w:r w:rsidR="00B96B67">
              <w:rPr>
                <w:rStyle w:val="Prompt"/>
                <w:rFonts w:cs="Arial"/>
                <w:color w:val="auto"/>
                <w:szCs w:val="22"/>
              </w:rPr>
              <w:t xml:space="preserve"> on/by (date);</w:t>
            </w:r>
          </w:p>
          <w:p w:rsidR="00626B0F" w:rsidRPr="0034080A" w:rsidRDefault="00ED61D7" w:rsidP="00607E63">
            <w:pPr>
              <w:rPr>
                <w:rStyle w:val="Prompt"/>
                <w:rFonts w:cs="Arial"/>
                <w:color w:val="auto"/>
                <w:szCs w:val="22"/>
              </w:rPr>
            </w:pPr>
            <w:r>
              <w:rPr>
                <w:rStyle w:val="Prompt"/>
                <w:rFonts w:cs="Arial"/>
                <w:color w:val="auto"/>
                <w:szCs w:val="22"/>
              </w:rPr>
              <w:t>(e)</w:t>
            </w:r>
            <w:r w:rsidRPr="0034080A">
              <w:rPr>
                <w:rStyle w:val="Prompt"/>
                <w:rFonts w:cs="Arial"/>
                <w:color w:val="auto"/>
                <w:szCs w:val="22"/>
              </w:rPr>
              <w:t xml:space="preserve"> </w:t>
            </w:r>
            <w:r w:rsidR="00B96B67">
              <w:rPr>
                <w:rStyle w:val="Prompt"/>
                <w:rFonts w:cs="Arial"/>
                <w:color w:val="auto"/>
                <w:szCs w:val="22"/>
              </w:rPr>
              <w:t>mediation</w:t>
            </w:r>
            <w:r w:rsidRPr="0034080A">
              <w:rPr>
                <w:rStyle w:val="Prompt"/>
                <w:rFonts w:cs="Arial"/>
                <w:color w:val="auto"/>
                <w:szCs w:val="22"/>
              </w:rPr>
              <w:t xml:space="preserve"> to be conducted on</w:t>
            </w:r>
            <w:r w:rsidR="00B96B67">
              <w:rPr>
                <w:rStyle w:val="Prompt"/>
                <w:rFonts w:cs="Arial"/>
                <w:color w:val="auto"/>
                <w:szCs w:val="22"/>
              </w:rPr>
              <w:t>/by (date);</w:t>
            </w:r>
          </w:p>
          <w:p w:rsidR="00626B0F" w:rsidRPr="0034080A" w:rsidRDefault="00ED61D7" w:rsidP="00607E63">
            <w:pPr>
              <w:rPr>
                <w:rStyle w:val="Prompt"/>
                <w:rFonts w:cs="Arial"/>
                <w:color w:val="auto"/>
                <w:szCs w:val="22"/>
              </w:rPr>
            </w:pPr>
            <w:r>
              <w:rPr>
                <w:rStyle w:val="Prompt"/>
                <w:rFonts w:cs="Arial"/>
                <w:color w:val="auto"/>
                <w:szCs w:val="22"/>
              </w:rPr>
              <w:t>(f)</w:t>
            </w:r>
            <w:r w:rsidRPr="0034080A">
              <w:rPr>
                <w:rStyle w:val="Prompt"/>
                <w:rFonts w:cs="Arial"/>
                <w:color w:val="auto"/>
                <w:szCs w:val="22"/>
              </w:rPr>
              <w:t xml:space="preserve"> </w:t>
            </w:r>
            <w:r w:rsidR="00B96B67">
              <w:rPr>
                <w:rStyle w:val="Prompt"/>
                <w:rFonts w:cs="Arial"/>
                <w:color w:val="auto"/>
                <w:szCs w:val="22"/>
              </w:rPr>
              <w:t>examinations for discovery</w:t>
            </w:r>
            <w:r w:rsidRPr="0034080A">
              <w:rPr>
                <w:rStyle w:val="Prompt"/>
                <w:rFonts w:cs="Arial"/>
                <w:color w:val="auto"/>
                <w:szCs w:val="22"/>
              </w:rPr>
              <w:t xml:space="preserve"> to be conducted of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(persons) o</w:t>
            </w:r>
            <w:r w:rsidR="00B96B67">
              <w:rPr>
                <w:rStyle w:val="Prompt"/>
                <w:rFonts w:cs="Arial"/>
                <w:color w:val="auto"/>
                <w:szCs w:val="22"/>
              </w:rPr>
              <w:t>n/by (date);</w:t>
            </w:r>
          </w:p>
          <w:p w:rsidR="00626B0F" w:rsidRPr="0034080A" w:rsidRDefault="00ED61D7" w:rsidP="00607E63">
            <w:pPr>
              <w:rPr>
                <w:rStyle w:val="Prompt"/>
                <w:rFonts w:cs="Arial"/>
                <w:color w:val="auto"/>
                <w:szCs w:val="22"/>
              </w:rPr>
            </w:pPr>
            <w:r>
              <w:rPr>
                <w:rStyle w:val="Prompt"/>
                <w:rFonts w:cs="Arial"/>
                <w:color w:val="auto"/>
                <w:szCs w:val="22"/>
              </w:rPr>
              <w:t>(g)</w:t>
            </w:r>
            <w:r w:rsidRPr="0034080A">
              <w:rPr>
                <w:rStyle w:val="Prompt"/>
                <w:rFonts w:cs="Arial"/>
                <w:color w:val="auto"/>
                <w:szCs w:val="22"/>
              </w:rPr>
              <w:t xml:space="preserve"> </w:t>
            </w:r>
            <w:r w:rsidR="00B96B67">
              <w:rPr>
                <w:rStyle w:val="Prompt"/>
                <w:rFonts w:cs="Arial"/>
                <w:color w:val="auto"/>
                <w:szCs w:val="22"/>
              </w:rPr>
              <w:t>examinations of non-party</w:t>
            </w:r>
            <w:r w:rsidRPr="0034080A">
              <w:rPr>
                <w:rStyle w:val="Prompt"/>
                <w:rFonts w:cs="Arial"/>
                <w:color w:val="auto"/>
                <w:szCs w:val="22"/>
              </w:rPr>
              <w:t xml:space="preserve"> witnesses to be conducted </w:t>
            </w:r>
            <w:r>
              <w:rPr>
                <w:rStyle w:val="Prompt"/>
                <w:rFonts w:cs="Arial"/>
                <w:color w:val="auto"/>
                <w:szCs w:val="22"/>
              </w:rPr>
              <w:t xml:space="preserve">of </w:t>
            </w:r>
            <w:r w:rsidRPr="0034080A">
              <w:rPr>
                <w:rStyle w:val="Prompt"/>
                <w:rFonts w:ascii="Wingdings" w:hAnsi="Wingdings" w:cs="Arial"/>
                <w:color w:val="auto"/>
                <w:szCs w:val="22"/>
              </w:rPr>
              <w:sym w:font="Wingdings" w:char="F06C"/>
            </w:r>
            <w:r>
              <w:rPr>
                <w:rStyle w:val="Prompt"/>
                <w:rFonts w:cs="Arial"/>
                <w:color w:val="auto"/>
                <w:szCs w:val="22"/>
              </w:rPr>
              <w:t xml:space="preserve"> </w:t>
            </w:r>
            <w:r w:rsidRPr="0034080A">
              <w:rPr>
                <w:rStyle w:val="Prompt"/>
                <w:rFonts w:cs="Arial"/>
                <w:color w:val="auto"/>
                <w:szCs w:val="22"/>
              </w:rPr>
              <w:t>o</w:t>
            </w:r>
            <w:r>
              <w:rPr>
                <w:rStyle w:val="Prompt"/>
                <w:rFonts w:cs="Arial"/>
                <w:color w:val="auto"/>
                <w:szCs w:val="22"/>
              </w:rPr>
              <w:t>n</w:t>
            </w:r>
            <w:r w:rsidR="00B96B67">
              <w:rPr>
                <w:rStyle w:val="Prompt"/>
                <w:rFonts w:cs="Arial"/>
                <w:color w:val="auto"/>
                <w:szCs w:val="22"/>
              </w:rPr>
              <w:t>/by (date);</w:t>
            </w:r>
            <w:r w:rsidRPr="0034080A">
              <w:rPr>
                <w:rStyle w:val="Prompt"/>
                <w:rFonts w:cs="Arial"/>
                <w:color w:val="auto"/>
                <w:szCs w:val="22"/>
              </w:rPr>
              <w:t xml:space="preserve"> </w:t>
            </w:r>
          </w:p>
          <w:p w:rsidR="00626B0F" w:rsidRPr="0034080A" w:rsidRDefault="00ED61D7" w:rsidP="00607E63">
            <w:pPr>
              <w:rPr>
                <w:rStyle w:val="Prompt"/>
                <w:rFonts w:cs="Arial"/>
                <w:color w:val="auto"/>
                <w:szCs w:val="22"/>
              </w:rPr>
            </w:pPr>
            <w:r>
              <w:rPr>
                <w:rStyle w:val="Prompt"/>
                <w:rFonts w:cs="Arial"/>
                <w:color w:val="auto"/>
                <w:szCs w:val="22"/>
              </w:rPr>
              <w:t>(h)</w:t>
            </w:r>
            <w:r w:rsidRPr="0034080A">
              <w:rPr>
                <w:rStyle w:val="Prompt"/>
                <w:rFonts w:cs="Arial"/>
                <w:color w:val="auto"/>
                <w:szCs w:val="22"/>
              </w:rPr>
              <w:t xml:space="preserve"> the </w:t>
            </w:r>
            <w:r w:rsidRPr="0034080A">
              <w:rPr>
                <w:rStyle w:val="Prompt"/>
                <w:rFonts w:cs="Arial"/>
                <w:i/>
                <w:color w:val="auto"/>
                <w:szCs w:val="22"/>
              </w:rPr>
              <w:t>de bene esse</w:t>
            </w:r>
            <w:r w:rsidRPr="0034080A">
              <w:rPr>
                <w:rStyle w:val="Prompt"/>
                <w:rFonts w:cs="Arial"/>
                <w:color w:val="auto"/>
                <w:szCs w:val="22"/>
              </w:rPr>
              <w:t xml:space="preserve"> examination of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to be conducted on</w:t>
            </w:r>
            <w:r w:rsidR="00B96B67">
              <w:rPr>
                <w:rStyle w:val="Prompt"/>
                <w:rFonts w:cs="Arial"/>
                <w:color w:val="auto"/>
                <w:szCs w:val="22"/>
              </w:rPr>
              <w:t>/by (date);</w:t>
            </w:r>
            <w:r w:rsidRPr="0034080A">
              <w:rPr>
                <w:rStyle w:val="Prompt"/>
                <w:rFonts w:cs="Arial"/>
                <w:color w:val="auto"/>
                <w:szCs w:val="22"/>
              </w:rPr>
              <w:t xml:space="preserve"> </w:t>
            </w:r>
          </w:p>
          <w:p w:rsidR="00626B0F" w:rsidRPr="0034080A" w:rsidRDefault="00ED61D7" w:rsidP="00607E63">
            <w:pPr>
              <w:rPr>
                <w:rStyle w:val="Prompt"/>
                <w:rFonts w:cs="Arial"/>
                <w:color w:val="auto"/>
                <w:szCs w:val="22"/>
              </w:rPr>
            </w:pPr>
            <w:r>
              <w:rPr>
                <w:rStyle w:val="Prompt"/>
                <w:rFonts w:cs="Arial"/>
                <w:color w:val="auto"/>
                <w:szCs w:val="22"/>
              </w:rPr>
              <w:t>(i)</w:t>
            </w:r>
            <w:r w:rsidRPr="0034080A">
              <w:rPr>
                <w:rStyle w:val="Prompt"/>
                <w:rFonts w:cs="Arial"/>
                <w:color w:val="auto"/>
                <w:szCs w:val="22"/>
              </w:rPr>
              <w:t xml:space="preserve"> the </w:t>
            </w:r>
            <w:r w:rsidR="00B96B67">
              <w:rPr>
                <w:rStyle w:val="Prompt"/>
                <w:rFonts w:cs="Arial"/>
                <w:color w:val="auto"/>
                <w:szCs w:val="22"/>
              </w:rPr>
              <w:t>pre-trial</w:t>
            </w:r>
            <w:r w:rsidRPr="0034080A">
              <w:rPr>
                <w:rStyle w:val="Prompt"/>
                <w:rFonts w:cs="Arial"/>
                <w:color w:val="auto"/>
                <w:szCs w:val="22"/>
              </w:rPr>
              <w:t xml:space="preserve"> of this matter to be conducted on</w:t>
            </w:r>
            <w:r w:rsidR="00B96B67">
              <w:rPr>
                <w:rStyle w:val="Prompt"/>
                <w:rFonts w:cs="Arial"/>
                <w:color w:val="auto"/>
                <w:szCs w:val="22"/>
              </w:rPr>
              <w:t>/by (date);</w:t>
            </w:r>
          </w:p>
          <w:p w:rsidR="00626B0F" w:rsidRPr="0034080A" w:rsidRDefault="00ED61D7" w:rsidP="00607E63">
            <w:pPr>
              <w:rPr>
                <w:rFonts w:cs="Arial"/>
                <w:szCs w:val="22"/>
              </w:rPr>
            </w:pPr>
            <w:r>
              <w:rPr>
                <w:rStyle w:val="Prompt"/>
                <w:rFonts w:cs="Arial"/>
                <w:color w:val="auto"/>
                <w:szCs w:val="22"/>
              </w:rPr>
              <w:t>(j)</w:t>
            </w:r>
            <w:r w:rsidRPr="0034080A">
              <w:rPr>
                <w:rStyle w:val="Prompt"/>
                <w:rFonts w:cs="Arial"/>
                <w:color w:val="auto"/>
                <w:szCs w:val="22"/>
              </w:rPr>
              <w:t xml:space="preserve"> the issues to be mediated are those set out in the within Order Giving Directions.</w:t>
            </w:r>
          </w:p>
        </w:tc>
        <w:tc>
          <w:tcPr>
            <w:tcW w:w="4050" w:type="dxa"/>
          </w:tcPr>
          <w:p w:rsidR="00626B0F" w:rsidRPr="0034080A" w:rsidRDefault="00626B0F" w:rsidP="00607E63">
            <w:pPr>
              <w:rPr>
                <w:rFonts w:cs="Arial"/>
                <w:szCs w:val="22"/>
              </w:rPr>
            </w:pPr>
          </w:p>
        </w:tc>
      </w:tr>
      <w:tr w:rsidR="009829FA" w:rsidTr="0063492D">
        <w:tc>
          <w:tcPr>
            <w:tcW w:w="3438" w:type="dxa"/>
          </w:tcPr>
          <w:p w:rsidR="00626B0F" w:rsidRPr="008A63F8" w:rsidRDefault="00ED61D7" w:rsidP="00607E63">
            <w:pPr>
              <w:rPr>
                <w:rFonts w:cs="Arial"/>
                <w:szCs w:val="22"/>
              </w:rPr>
            </w:pPr>
            <w:r w:rsidRPr="008A63F8">
              <w:rPr>
                <w:rFonts w:cs="Arial"/>
                <w:szCs w:val="22"/>
              </w:rPr>
              <w:lastRenderedPageBreak/>
              <w:t>Responding Materials</w:t>
            </w:r>
          </w:p>
        </w:tc>
        <w:tc>
          <w:tcPr>
            <w:tcW w:w="6300" w:type="dxa"/>
          </w:tcPr>
          <w:p w:rsidR="00626B0F" w:rsidRPr="008A63F8" w:rsidRDefault="00ED61D7" w:rsidP="00607E63">
            <w:pPr>
              <w:rPr>
                <w:rFonts w:cs="Arial"/>
                <w:szCs w:val="22"/>
              </w:rPr>
            </w:pPr>
            <w:r w:rsidRPr="008A63F8">
              <w:t>THIS COURT ORDERS that the Respondents filing Notices of Appearance shall have 30 days from the date of this Order to file responding materials.</w:t>
            </w:r>
          </w:p>
        </w:tc>
        <w:tc>
          <w:tcPr>
            <w:tcW w:w="4050" w:type="dxa"/>
          </w:tcPr>
          <w:p w:rsidR="00626B0F" w:rsidRPr="0034080A" w:rsidRDefault="00626B0F" w:rsidP="00607E63">
            <w:pPr>
              <w:rPr>
                <w:rFonts w:cs="Arial"/>
                <w:szCs w:val="22"/>
              </w:rPr>
            </w:pPr>
          </w:p>
        </w:tc>
      </w:tr>
      <w:tr w:rsidR="009829FA" w:rsidTr="0063492D">
        <w:tc>
          <w:tcPr>
            <w:tcW w:w="3438" w:type="dxa"/>
          </w:tcPr>
          <w:p w:rsidR="00626B0F" w:rsidRPr="008A63F8" w:rsidRDefault="00ED61D7" w:rsidP="00607E63">
            <w:pPr>
              <w:rPr>
                <w:rFonts w:cs="Arial"/>
                <w:szCs w:val="22"/>
              </w:rPr>
            </w:pPr>
            <w:r w:rsidRPr="008A63F8">
              <w:t xml:space="preserve">Reply and/or Supplementary Materials </w:t>
            </w:r>
          </w:p>
        </w:tc>
        <w:tc>
          <w:tcPr>
            <w:tcW w:w="6300" w:type="dxa"/>
          </w:tcPr>
          <w:p w:rsidR="00626B0F" w:rsidRPr="008A63F8" w:rsidRDefault="00ED61D7" w:rsidP="00626B0F">
            <w:pPr>
              <w:rPr>
                <w:rFonts w:cs="Arial"/>
                <w:szCs w:val="22"/>
              </w:rPr>
            </w:pPr>
            <w:r w:rsidRPr="008A63F8">
              <w:rPr>
                <w:rStyle w:val="Prompt"/>
                <w:rFonts w:cs="Arial"/>
                <w:color w:val="auto"/>
                <w:szCs w:val="22"/>
              </w:rPr>
              <w:t>THIS COURT ORDERS</w:t>
            </w:r>
            <w:r w:rsidRPr="008A63F8">
              <w:rPr>
                <w:rStyle w:val="Prompt"/>
                <w:rFonts w:cs="Arial"/>
                <w:b/>
                <w:color w:val="auto"/>
                <w:szCs w:val="22"/>
              </w:rPr>
              <w:t xml:space="preserve"> </w:t>
            </w:r>
            <w:r w:rsidRPr="008A63F8">
              <w:rPr>
                <w:rStyle w:val="Prompt"/>
                <w:rFonts w:cs="Arial"/>
                <w:color w:val="auto"/>
                <w:szCs w:val="22"/>
              </w:rPr>
              <w:t>that the Applicant shall have 30 days from the date of service of the responding materials to serve and file reply materials, if necessary.</w:t>
            </w:r>
          </w:p>
          <w:p w:rsidR="00626B0F" w:rsidRPr="008A63F8" w:rsidRDefault="00ED61D7" w:rsidP="00626B0F">
            <w:pPr>
              <w:rPr>
                <w:rFonts w:cs="Arial"/>
                <w:szCs w:val="22"/>
              </w:rPr>
            </w:pPr>
            <w:r w:rsidRPr="008A63F8">
              <w:rPr>
                <w:rFonts w:cs="Arial"/>
                <w:szCs w:val="22"/>
              </w:rPr>
              <w:t>THIS COURT ORDERS that the Applicant shall deliver a Supplementary Application Record within sixty (60) days of the date of this Order, containing:</w:t>
            </w:r>
          </w:p>
          <w:p w:rsidR="00626B0F" w:rsidRPr="008A63F8" w:rsidRDefault="00ED61D7" w:rsidP="00626B0F">
            <w:pPr>
              <w:rPr>
                <w:rFonts w:cs="Arial"/>
                <w:szCs w:val="22"/>
              </w:rPr>
            </w:pPr>
            <w:r w:rsidRPr="008A63F8">
              <w:rPr>
                <w:rFonts w:cs="Arial"/>
                <w:szCs w:val="22"/>
              </w:rPr>
              <w:t xml:space="preserve">(a) the Applicant's Financial Statement executed in Form 13.1 under the </w:t>
            </w:r>
            <w:r w:rsidRPr="008A63F8">
              <w:rPr>
                <w:rFonts w:cs="Arial"/>
                <w:i/>
                <w:szCs w:val="22"/>
              </w:rPr>
              <w:t>Family Law Act</w:t>
            </w:r>
            <w:r w:rsidRPr="008A63F8">
              <w:rPr>
                <w:rFonts w:cs="Arial"/>
                <w:szCs w:val="22"/>
              </w:rPr>
              <w:t>;</w:t>
            </w:r>
          </w:p>
          <w:p w:rsidR="00626B0F" w:rsidRPr="008A63F8" w:rsidRDefault="00ED61D7" w:rsidP="00626B0F">
            <w:pPr>
              <w:rPr>
                <w:rFonts w:cs="Arial"/>
                <w:szCs w:val="22"/>
              </w:rPr>
            </w:pPr>
            <w:r w:rsidRPr="008A63F8">
              <w:rPr>
                <w:rFonts w:cs="Arial"/>
                <w:szCs w:val="22"/>
              </w:rPr>
              <w:t>…</w:t>
            </w:r>
          </w:p>
        </w:tc>
        <w:tc>
          <w:tcPr>
            <w:tcW w:w="4050" w:type="dxa"/>
          </w:tcPr>
          <w:p w:rsidR="00626B0F" w:rsidRPr="0034080A" w:rsidRDefault="00626B0F" w:rsidP="00607E63">
            <w:pPr>
              <w:rPr>
                <w:rFonts w:cs="Arial"/>
                <w:szCs w:val="22"/>
              </w:rPr>
            </w:pPr>
          </w:p>
        </w:tc>
      </w:tr>
      <w:tr w:rsidR="009829FA" w:rsidTr="0063492D">
        <w:tc>
          <w:tcPr>
            <w:tcW w:w="3438" w:type="dxa"/>
          </w:tcPr>
          <w:p w:rsidR="00626B0F" w:rsidRPr="0034080A" w:rsidRDefault="00ED61D7" w:rsidP="00607E63">
            <w:pPr>
              <w:rPr>
                <w:rFonts w:cs="Arial"/>
                <w:szCs w:val="22"/>
              </w:rPr>
            </w:pPr>
            <w:r w:rsidRPr="0034080A">
              <w:rPr>
                <w:rFonts w:cs="Arial"/>
                <w:szCs w:val="22"/>
              </w:rPr>
              <w:t>Mediation</w:t>
            </w:r>
          </w:p>
        </w:tc>
        <w:tc>
          <w:tcPr>
            <w:tcW w:w="6300" w:type="dxa"/>
          </w:tcPr>
          <w:p w:rsidR="00626B0F" w:rsidRPr="0034080A" w:rsidRDefault="00ED61D7" w:rsidP="00607E63">
            <w:pPr>
              <w:rPr>
                <w:rFonts w:cs="Arial"/>
                <w:szCs w:val="22"/>
              </w:rPr>
            </w:pPr>
            <w:r w:rsidRPr="0034080A">
              <w:rPr>
                <w:rFonts w:cs="Arial"/>
                <w:szCs w:val="22"/>
              </w:rPr>
              <w:t xml:space="preserve">THIS COURT ORDERS that the parties attend for a Mediation before a Mediator pursuant to Rule 75.1 of the </w:t>
            </w:r>
            <w:r w:rsidRPr="0034080A">
              <w:rPr>
                <w:rFonts w:cs="Arial"/>
                <w:i/>
                <w:szCs w:val="22"/>
              </w:rPr>
              <w:t>Rules of Civil Procedure</w:t>
            </w:r>
            <w:r w:rsidRPr="0034080A">
              <w:rPr>
                <w:rFonts w:cs="Arial"/>
                <w:szCs w:val="22"/>
              </w:rPr>
              <w:t xml:space="preserve"> and makes the following Directions:</w:t>
            </w:r>
          </w:p>
          <w:p w:rsidR="00626B0F" w:rsidRPr="0034080A" w:rsidRDefault="00ED61D7" w:rsidP="00607E63">
            <w:pPr>
              <w:rPr>
                <w:rFonts w:cs="Arial"/>
                <w:szCs w:val="22"/>
              </w:rPr>
            </w:pPr>
            <w:r>
              <w:rPr>
                <w:rFonts w:cs="Arial"/>
                <w:szCs w:val="22"/>
              </w:rPr>
              <w:t xml:space="preserve">(a) </w:t>
            </w:r>
            <w:r w:rsidRPr="0034080A">
              <w:rPr>
                <w:rFonts w:cs="Arial"/>
                <w:szCs w:val="22"/>
              </w:rPr>
              <w:t>the issues to be mediated are those set out in the Order Giving Directions herein;</w:t>
            </w:r>
          </w:p>
          <w:p w:rsidR="00626B0F" w:rsidRPr="0034080A" w:rsidRDefault="00ED61D7" w:rsidP="00607E63">
            <w:pPr>
              <w:rPr>
                <w:rFonts w:cs="Arial"/>
                <w:szCs w:val="22"/>
              </w:rPr>
            </w:pPr>
            <w:r>
              <w:rPr>
                <w:rFonts w:cs="Arial"/>
                <w:szCs w:val="22"/>
              </w:rPr>
              <w:t xml:space="preserve">(b) </w:t>
            </w:r>
            <w:r w:rsidRPr="0034080A">
              <w:rPr>
                <w:rFonts w:cs="Arial"/>
                <w:szCs w:val="22"/>
              </w:rPr>
              <w:t>the Moving Parties and the Respondent are designated parties with the Moving Parties having carriage of the Mediation and the Respondent responding to it;</w:t>
            </w:r>
          </w:p>
          <w:p w:rsidR="00626B0F" w:rsidRPr="0034080A" w:rsidRDefault="00ED61D7" w:rsidP="00607E63">
            <w:pPr>
              <w:rPr>
                <w:rFonts w:cs="Arial"/>
                <w:szCs w:val="22"/>
              </w:rPr>
            </w:pPr>
            <w:r>
              <w:rPr>
                <w:rFonts w:cs="Arial"/>
                <w:szCs w:val="22"/>
              </w:rPr>
              <w:t xml:space="preserve">(c) </w:t>
            </w:r>
            <w:r w:rsidRPr="0034080A">
              <w:rPr>
                <w:rFonts w:cs="Arial"/>
                <w:szCs w:val="22"/>
              </w:rPr>
              <w:t xml:space="preserve">the Notice of Mediator giving the date, place, and time of the Mediation shall be served on the designated parties by an alternative to personal service pursuant to Rule 16.03 of the </w:t>
            </w:r>
            <w:r w:rsidRPr="0034080A">
              <w:rPr>
                <w:rFonts w:cs="Arial"/>
                <w:i/>
                <w:szCs w:val="22"/>
              </w:rPr>
              <w:t>Rules of Civil Procedure</w:t>
            </w:r>
            <w:r w:rsidRPr="0034080A">
              <w:rPr>
                <w:rFonts w:cs="Arial"/>
                <w:szCs w:val="22"/>
              </w:rPr>
              <w:t>;</w:t>
            </w:r>
          </w:p>
          <w:p w:rsidR="00626B0F" w:rsidRPr="0034080A" w:rsidRDefault="00ED61D7" w:rsidP="00607E63">
            <w:pPr>
              <w:rPr>
                <w:rFonts w:cs="Arial"/>
                <w:szCs w:val="22"/>
              </w:rPr>
            </w:pPr>
            <w:r>
              <w:rPr>
                <w:rFonts w:cs="Arial"/>
                <w:szCs w:val="22"/>
              </w:rPr>
              <w:lastRenderedPageBreak/>
              <w:t xml:space="preserve">(d) </w:t>
            </w:r>
            <w:r w:rsidRPr="0034080A">
              <w:rPr>
                <w:rFonts w:cs="Arial"/>
                <w:szCs w:val="22"/>
              </w:rPr>
              <w:t xml:space="preserve">the fees of the Mediator shall be paid out of the Estate of </w:t>
            </w:r>
            <w:r w:rsidRPr="0034080A">
              <w:rPr>
                <w:rStyle w:val="Prompt"/>
                <w:rFonts w:ascii="Wingdings" w:hAnsi="Wingdings" w:cs="Arial"/>
                <w:color w:val="auto"/>
                <w:szCs w:val="22"/>
              </w:rPr>
              <w:sym w:font="Wingdings" w:char="F06C"/>
            </w:r>
            <w:r>
              <w:rPr>
                <w:rFonts w:cs="Arial"/>
                <w:szCs w:val="22"/>
              </w:rPr>
              <w:t xml:space="preserve">; </w:t>
            </w:r>
            <w:r w:rsidRPr="0034080A">
              <w:rPr>
                <w:rFonts w:cs="Arial"/>
                <w:szCs w:val="22"/>
              </w:rPr>
              <w:t xml:space="preserve">and </w:t>
            </w:r>
          </w:p>
          <w:p w:rsidR="00626B0F" w:rsidRPr="0034080A" w:rsidRDefault="00ED61D7" w:rsidP="00607E63">
            <w:pPr>
              <w:rPr>
                <w:rFonts w:cs="Arial"/>
                <w:szCs w:val="22"/>
              </w:rPr>
            </w:pPr>
            <w:r>
              <w:rPr>
                <w:rFonts w:cs="Arial"/>
                <w:szCs w:val="22"/>
              </w:rPr>
              <w:t xml:space="preserve">(e) </w:t>
            </w:r>
            <w:r w:rsidRPr="0034080A">
              <w:rPr>
                <w:rFonts w:cs="Arial"/>
                <w:szCs w:val="22"/>
              </w:rPr>
              <w:t>any matters arising out of the mediation requiring further direction of the Court shall be referred to me or such other Judge who is available.</w:t>
            </w:r>
          </w:p>
          <w:p w:rsidR="00626B0F" w:rsidRPr="0034080A" w:rsidRDefault="00ED61D7" w:rsidP="00607E63">
            <w:pPr>
              <w:rPr>
                <w:rStyle w:val="Prompt"/>
                <w:rFonts w:cs="Arial"/>
                <w:color w:val="auto"/>
                <w:szCs w:val="22"/>
              </w:rPr>
            </w:pPr>
            <w:r w:rsidRPr="0034080A">
              <w:rPr>
                <w:rFonts w:cs="Arial"/>
                <w:szCs w:val="22"/>
              </w:rPr>
              <w:t xml:space="preserve">THIS COURT ORDERS that the parties referred to herein,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date of the Order herein, or in the alternative, within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days of the parties obtaining copies of all medical, financial, </w:t>
            </w:r>
            <w:r w:rsidR="00B66AE1">
              <w:rPr>
                <w:rStyle w:val="Prompt"/>
                <w:rFonts w:cs="Arial"/>
                <w:color w:val="auto"/>
                <w:szCs w:val="22"/>
              </w:rPr>
              <w:t>lawyer</w:t>
            </w:r>
            <w:r>
              <w:rPr>
                <w:rStyle w:val="Prompt"/>
                <w:rFonts w:cs="Arial"/>
                <w:color w:val="auto"/>
                <w:szCs w:val="22"/>
              </w:rPr>
              <w:t>’</w:t>
            </w:r>
            <w:r w:rsidRPr="0034080A">
              <w:rPr>
                <w:rStyle w:val="Prompt"/>
                <w:rFonts w:cs="Arial"/>
                <w:color w:val="auto"/>
                <w:szCs w:val="22"/>
              </w:rPr>
              <w:t xml:space="preserve">s records and report, shall attend for mediation before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pursuant to Rule 75.1 of the </w:t>
            </w:r>
            <w:r w:rsidRPr="0034080A">
              <w:rPr>
                <w:rStyle w:val="Prompt"/>
                <w:rFonts w:cs="Arial"/>
                <w:i/>
                <w:iCs/>
                <w:color w:val="auto"/>
                <w:szCs w:val="22"/>
              </w:rPr>
              <w:t>Rules of Civil Procedure</w:t>
            </w:r>
            <w:r w:rsidRPr="0034080A">
              <w:rPr>
                <w:rStyle w:val="Prompt"/>
                <w:rFonts w:cs="Arial"/>
                <w:color w:val="auto"/>
                <w:szCs w:val="22"/>
              </w:rPr>
              <w:t xml:space="preserve"> and the following directions apply to such Order</w:t>
            </w:r>
            <w:r>
              <w:rPr>
                <w:rStyle w:val="Prompt"/>
                <w:rFonts w:cs="Arial"/>
                <w:color w:val="auto"/>
                <w:szCs w:val="22"/>
              </w:rPr>
              <w:t xml:space="preserve"> [include judicial directions sought regarding mediation]</w:t>
            </w:r>
            <w:r w:rsidRPr="0034080A">
              <w:rPr>
                <w:rStyle w:val="Prompt"/>
                <w:rFonts w:cs="Arial"/>
                <w:color w:val="auto"/>
                <w:szCs w:val="22"/>
              </w:rPr>
              <w:t xml:space="preserve">: </w:t>
            </w:r>
          </w:p>
          <w:p w:rsidR="00626B0F" w:rsidRPr="0034080A" w:rsidRDefault="00ED61D7" w:rsidP="00607E63">
            <w:pPr>
              <w:rPr>
                <w:rFonts w:cs="Arial"/>
                <w:szCs w:val="22"/>
              </w:rPr>
            </w:pPr>
            <w:r w:rsidRPr="0034080A">
              <w:rPr>
                <w:rFonts w:cs="Arial"/>
                <w:szCs w:val="22"/>
              </w:rPr>
              <w:t xml:space="preserve">or in the alternative, within 60 days of the parties obtaining copies of all medical, financial, </w:t>
            </w:r>
            <w:r w:rsidR="00B66AE1">
              <w:rPr>
                <w:rFonts w:cs="Arial"/>
                <w:szCs w:val="22"/>
              </w:rPr>
              <w:t>lawyer</w:t>
            </w:r>
            <w:r>
              <w:rPr>
                <w:rFonts w:cs="Arial"/>
                <w:szCs w:val="22"/>
              </w:rPr>
              <w:t>’</w:t>
            </w:r>
            <w:r w:rsidRPr="0034080A">
              <w:rPr>
                <w:rFonts w:cs="Arial"/>
                <w:szCs w:val="22"/>
              </w:rPr>
              <w:t xml:space="preserve">s records and reports, shall be required to attend a mediation, prior to Examinations for Discovery, and in accordance with Rules 75.1 of the </w:t>
            </w:r>
            <w:r w:rsidRPr="0034080A">
              <w:rPr>
                <w:rFonts w:cs="Arial"/>
                <w:i/>
                <w:iCs/>
                <w:szCs w:val="22"/>
              </w:rPr>
              <w:t>Rules of Civil Procedure</w:t>
            </w:r>
            <w:r w:rsidRPr="0034080A">
              <w:rPr>
                <w:rFonts w:cs="Arial"/>
                <w:szCs w:val="22"/>
              </w:rPr>
              <w:t xml:space="preserve"> and the following directions apply to such Order</w:t>
            </w:r>
            <w:r>
              <w:rPr>
                <w:rFonts w:cs="Arial"/>
                <w:szCs w:val="22"/>
              </w:rPr>
              <w:t xml:space="preserve"> [include judicial directions sought regarding mediation]</w:t>
            </w:r>
            <w:r w:rsidRPr="0034080A">
              <w:rPr>
                <w:rFonts w:cs="Arial"/>
                <w:szCs w:val="22"/>
              </w:rPr>
              <w:t>:</w:t>
            </w:r>
          </w:p>
        </w:tc>
        <w:tc>
          <w:tcPr>
            <w:tcW w:w="4050" w:type="dxa"/>
          </w:tcPr>
          <w:p w:rsidR="00626B0F" w:rsidRPr="0034080A" w:rsidRDefault="00ED61D7" w:rsidP="00607E63">
            <w:pPr>
              <w:rPr>
                <w:rFonts w:cs="Arial"/>
                <w:szCs w:val="22"/>
              </w:rPr>
            </w:pPr>
            <w:r w:rsidRPr="0034080A">
              <w:rPr>
                <w:rFonts w:cs="Arial"/>
                <w:szCs w:val="22"/>
              </w:rPr>
              <w:lastRenderedPageBreak/>
              <w:t xml:space="preserve"> </w:t>
            </w: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p w:rsidR="00626B0F" w:rsidRPr="0034080A" w:rsidRDefault="00626B0F" w:rsidP="00607E63">
            <w:pPr>
              <w:rPr>
                <w:rFonts w:cs="Arial"/>
                <w:szCs w:val="22"/>
              </w:rPr>
            </w:pPr>
          </w:p>
        </w:tc>
      </w:tr>
      <w:tr w:rsidR="009829FA" w:rsidTr="0063492D">
        <w:tc>
          <w:tcPr>
            <w:tcW w:w="3438" w:type="dxa"/>
          </w:tcPr>
          <w:p w:rsidR="00626B0F" w:rsidRPr="0034080A" w:rsidRDefault="00ED61D7" w:rsidP="00607E63">
            <w:pPr>
              <w:rPr>
                <w:rFonts w:cs="Arial"/>
                <w:szCs w:val="22"/>
              </w:rPr>
            </w:pPr>
            <w:r w:rsidRPr="0034080A">
              <w:rPr>
                <w:rFonts w:cs="Arial"/>
                <w:szCs w:val="22"/>
              </w:rPr>
              <w:lastRenderedPageBreak/>
              <w:t>Examination</w:t>
            </w:r>
            <w:r>
              <w:rPr>
                <w:rFonts w:cs="Arial"/>
                <w:szCs w:val="22"/>
              </w:rPr>
              <w:t>s</w:t>
            </w:r>
            <w:r w:rsidRPr="0034080A">
              <w:rPr>
                <w:rFonts w:cs="Arial"/>
                <w:szCs w:val="22"/>
              </w:rPr>
              <w:t xml:space="preserve"> for Discovery</w:t>
            </w:r>
          </w:p>
        </w:tc>
        <w:tc>
          <w:tcPr>
            <w:tcW w:w="6300" w:type="dxa"/>
          </w:tcPr>
          <w:p w:rsidR="00626B0F" w:rsidRPr="0034080A" w:rsidRDefault="00ED61D7" w:rsidP="00607E63">
            <w:pPr>
              <w:rPr>
                <w:rFonts w:cs="Arial"/>
                <w:szCs w:val="22"/>
              </w:rPr>
            </w:pPr>
            <w:r w:rsidRPr="0034080A">
              <w:rPr>
                <w:rFonts w:cs="Arial"/>
                <w:szCs w:val="22"/>
              </w:rPr>
              <w:t xml:space="preserve">THIS COURT ORDERS that the Moving Parties and the Respondent shall serve and file Affidavits of Documents and attend and submit to Examinations for Discovery in accordance with the </w:t>
            </w:r>
            <w:r w:rsidRPr="0034080A">
              <w:rPr>
                <w:rFonts w:cs="Arial"/>
                <w:i/>
                <w:szCs w:val="22"/>
              </w:rPr>
              <w:t>Rules of Civil Procedure</w:t>
            </w:r>
            <w:r w:rsidRPr="0034080A">
              <w:rPr>
                <w:rFonts w:cs="Arial"/>
                <w:szCs w:val="22"/>
              </w:rPr>
              <w:t>.</w:t>
            </w:r>
          </w:p>
        </w:tc>
        <w:tc>
          <w:tcPr>
            <w:tcW w:w="4050" w:type="dxa"/>
          </w:tcPr>
          <w:p w:rsidR="00626B0F" w:rsidRPr="0034080A" w:rsidRDefault="00626B0F" w:rsidP="00607E63">
            <w:pPr>
              <w:rPr>
                <w:rFonts w:cs="Arial"/>
                <w:szCs w:val="22"/>
              </w:rPr>
            </w:pPr>
          </w:p>
        </w:tc>
      </w:tr>
      <w:tr w:rsidR="009829FA" w:rsidTr="0063492D">
        <w:tc>
          <w:tcPr>
            <w:tcW w:w="3438" w:type="dxa"/>
          </w:tcPr>
          <w:p w:rsidR="00626B0F" w:rsidRPr="00DB4C71" w:rsidRDefault="00ED61D7" w:rsidP="00607E63">
            <w:r w:rsidRPr="00DB4C71">
              <w:t xml:space="preserve">Deemed Undertaking </w:t>
            </w:r>
          </w:p>
        </w:tc>
        <w:tc>
          <w:tcPr>
            <w:tcW w:w="6300" w:type="dxa"/>
          </w:tcPr>
          <w:p w:rsidR="00626B0F" w:rsidRPr="00DB4C71" w:rsidRDefault="00ED61D7" w:rsidP="00607E63">
            <w:r w:rsidRPr="00DB4C71">
              <w:rPr>
                <w:bCs/>
              </w:rPr>
              <w:t xml:space="preserve">THIS COURT ORDERS </w:t>
            </w:r>
            <w:r w:rsidRPr="00DB4C71">
              <w:t xml:space="preserve">that Rule 30.1.01(3) of the </w:t>
            </w:r>
            <w:r w:rsidRPr="00DB4C71">
              <w:rPr>
                <w:i/>
                <w:iCs/>
              </w:rPr>
              <w:t>Rules of Civil Procedure</w:t>
            </w:r>
            <w:r w:rsidRPr="00DB4C71">
              <w:t xml:space="preserve"> shall not apply to the use of evidence, or information obtained, by the parties in the within Application.</w:t>
            </w:r>
          </w:p>
          <w:p w:rsidR="00626B0F" w:rsidRPr="00DB4C71" w:rsidRDefault="00ED61D7" w:rsidP="00607E63">
            <w:r w:rsidRPr="00DB4C71">
              <w:t xml:space="preserve">THIS COURT DECLARES that Rule 30.1.01(3) of the </w:t>
            </w:r>
            <w:r w:rsidRPr="00DB4C71">
              <w:rPr>
                <w:i/>
                <w:iCs/>
              </w:rPr>
              <w:t>Rules of Civil Procedure</w:t>
            </w:r>
            <w:r w:rsidRPr="00DB4C71">
              <w:t xml:space="preserve"> does not apply to the evidence obtained pursuant to this Order Giving Directions herein. </w:t>
            </w:r>
          </w:p>
        </w:tc>
        <w:tc>
          <w:tcPr>
            <w:tcW w:w="4050" w:type="dxa"/>
          </w:tcPr>
          <w:p w:rsidR="00626B0F" w:rsidRPr="00DB4C71" w:rsidRDefault="00ED61D7" w:rsidP="00374E7A">
            <w:r>
              <w:rPr>
                <w:i/>
                <w:iCs/>
                <w:color w:val="000000"/>
                <w:shd w:val="clear" w:color="auto" w:fill="FFFFFF"/>
              </w:rPr>
              <w:t>Juman v Doucette</w:t>
            </w:r>
            <w:r>
              <w:rPr>
                <w:color w:val="000000"/>
                <w:shd w:val="clear" w:color="auto" w:fill="FFFFFF"/>
              </w:rPr>
              <w:t>, </w:t>
            </w:r>
            <w:r>
              <w:rPr>
                <w:rStyle w:val="reflex3-alt"/>
                <w:color w:val="000000"/>
                <w:shd w:val="clear" w:color="auto" w:fill="FFFFFF"/>
              </w:rPr>
              <w:t>[2008] 1 SCR 157,</w:t>
            </w:r>
            <w:r>
              <w:rPr>
                <w:color w:val="000000"/>
                <w:shd w:val="clear" w:color="auto" w:fill="FFFFFF"/>
              </w:rPr>
              <w:t xml:space="preserve"> sets out the rationale for the implied and deemed undertaking rule.  While the public interest in getting at the truth in a civil action outweighs the examinee’s privacy interest, the privacy interest is nevertheless entitled to a measure of protection.  In para. 26, </w:t>
            </w:r>
            <w:r>
              <w:rPr>
                <w:color w:val="000000"/>
                <w:shd w:val="clear" w:color="auto" w:fill="FFFFFF"/>
              </w:rPr>
              <w:lastRenderedPageBreak/>
              <w:t>the Supreme Court says that litigants who get this protection that certain documents and answers will not be used for collateral purposes or ulterior purposes, will be “encouraged to provide a more complete and candid discovery.”</w:t>
            </w:r>
          </w:p>
        </w:tc>
      </w:tr>
      <w:tr w:rsidR="009829FA" w:rsidTr="0063492D">
        <w:tc>
          <w:tcPr>
            <w:tcW w:w="3438" w:type="dxa"/>
          </w:tcPr>
          <w:p w:rsidR="00626B0F" w:rsidRPr="0034080A" w:rsidRDefault="00ED61D7" w:rsidP="00607E63">
            <w:pPr>
              <w:rPr>
                <w:rFonts w:cs="Arial"/>
                <w:szCs w:val="22"/>
              </w:rPr>
            </w:pPr>
            <w:r w:rsidRPr="0034080A">
              <w:rPr>
                <w:rFonts w:cs="Arial"/>
                <w:szCs w:val="22"/>
              </w:rPr>
              <w:lastRenderedPageBreak/>
              <w:t>Examination of Non-parties</w:t>
            </w:r>
          </w:p>
        </w:tc>
        <w:tc>
          <w:tcPr>
            <w:tcW w:w="6300" w:type="dxa"/>
          </w:tcPr>
          <w:p w:rsidR="00626B0F" w:rsidRPr="0034080A" w:rsidRDefault="00ED61D7" w:rsidP="00607E63">
            <w:pPr>
              <w:rPr>
                <w:rFonts w:cs="Arial"/>
                <w:szCs w:val="22"/>
              </w:rPr>
            </w:pPr>
            <w:r w:rsidRPr="0034080A">
              <w:rPr>
                <w:rFonts w:cs="Arial"/>
                <w:szCs w:val="22"/>
              </w:rPr>
              <w:t xml:space="preserve">THIS COURT ORDERS that the parties are hereby granted leave pursuant to Rule 31.10 to examine for discovery the </w:t>
            </w:r>
            <w:r w:rsidR="00B66AE1">
              <w:rPr>
                <w:rFonts w:cs="Arial"/>
                <w:szCs w:val="22"/>
              </w:rPr>
              <w:t>lawyer</w:t>
            </w:r>
            <w:r w:rsidRPr="0034080A">
              <w:rPr>
                <w:rFonts w:cs="Arial"/>
                <w:szCs w:val="22"/>
              </w:rPr>
              <w:t xml:space="preserve"> who prepared the Will of </w:t>
            </w:r>
            <w:r w:rsidRPr="0034080A">
              <w:rPr>
                <w:rStyle w:val="Prompt"/>
                <w:rFonts w:ascii="Wingdings" w:hAnsi="Wingdings" w:cs="Arial"/>
                <w:color w:val="auto"/>
                <w:szCs w:val="22"/>
              </w:rPr>
              <w:sym w:font="Wingdings" w:char="F06C"/>
            </w:r>
            <w:r w:rsidRPr="0034080A">
              <w:rPr>
                <w:rFonts w:cs="Arial"/>
                <w:szCs w:val="22"/>
              </w:rPr>
              <w:t>, the costs of the examination  to be reserved to the Trial Judge.</w:t>
            </w:r>
          </w:p>
          <w:p w:rsidR="00626B0F" w:rsidRPr="0034080A" w:rsidRDefault="00ED61D7" w:rsidP="00607E63">
            <w:pPr>
              <w:rPr>
                <w:rFonts w:cs="Arial"/>
                <w:szCs w:val="22"/>
              </w:rPr>
            </w:pPr>
            <w:r w:rsidRPr="0034080A">
              <w:rPr>
                <w:rFonts w:cs="Arial"/>
                <w:szCs w:val="22"/>
              </w:rPr>
              <w:t xml:space="preserve">THIS COURT ORDERS that the parties are hereby granted leave pursuant to Rule 31.10 of the </w:t>
            </w:r>
            <w:r w:rsidRPr="0034080A">
              <w:rPr>
                <w:rFonts w:cs="Arial"/>
                <w:i/>
                <w:szCs w:val="22"/>
              </w:rPr>
              <w:t>Rules of Civil Procedure</w:t>
            </w:r>
            <w:r w:rsidRPr="0034080A">
              <w:rPr>
                <w:rFonts w:cs="Arial"/>
                <w:szCs w:val="22"/>
              </w:rPr>
              <w:t xml:space="preserve"> to examine for discovery the </w:t>
            </w:r>
            <w:r w:rsidR="00B66AE1">
              <w:rPr>
                <w:rFonts w:cs="Arial"/>
                <w:szCs w:val="22"/>
              </w:rPr>
              <w:t>lawyer</w:t>
            </w:r>
            <w:r w:rsidRPr="0034080A">
              <w:rPr>
                <w:rFonts w:cs="Arial"/>
                <w:szCs w:val="22"/>
              </w:rPr>
              <w:t xml:space="preserve"> who prepared the Will of </w:t>
            </w:r>
            <w:r w:rsidRPr="0034080A">
              <w:rPr>
                <w:rStyle w:val="Prompt"/>
                <w:rFonts w:ascii="Wingdings" w:hAnsi="Wingdings" w:cs="Arial"/>
                <w:color w:val="auto"/>
                <w:szCs w:val="22"/>
              </w:rPr>
              <w:sym w:font="Wingdings" w:char="F06C"/>
            </w:r>
            <w:r w:rsidRPr="0034080A">
              <w:rPr>
                <w:rFonts w:cs="Arial"/>
                <w:szCs w:val="22"/>
              </w:rPr>
              <w:t xml:space="preserve">, and that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w:t>
            </w:r>
            <w:r w:rsidRPr="0034080A">
              <w:rPr>
                <w:rFonts w:cs="Arial"/>
                <w:szCs w:val="22"/>
              </w:rPr>
              <w:t xml:space="preserve">shall be entitled to payment for his/her attendance at his/her regular hourly rate, at first instance out of the assets of the Estate, with the final determination as to the payment of such costs and expenses reserved to the trial Judge or as this Court may further order. </w:t>
            </w:r>
          </w:p>
          <w:p w:rsidR="00626B0F" w:rsidRPr="00596393" w:rsidRDefault="00ED61D7" w:rsidP="00607E63">
            <w:pPr>
              <w:rPr>
                <w:rFonts w:cs="Arial"/>
                <w:szCs w:val="22"/>
              </w:rPr>
            </w:pPr>
            <w:r w:rsidRPr="0034080A">
              <w:rPr>
                <w:rFonts w:cs="Arial"/>
                <w:szCs w:val="22"/>
              </w:rPr>
              <w:t xml:space="preserve">THIS COURT ORDERS that the parties are hereby granted leave to apply to the Court on proper notice pursuant to Rule 31.10 to examine for discovery the </w:t>
            </w:r>
            <w:r w:rsidR="00B66AE1">
              <w:rPr>
                <w:rFonts w:cs="Arial"/>
                <w:szCs w:val="22"/>
              </w:rPr>
              <w:t>lawyer</w:t>
            </w:r>
            <w:r w:rsidRPr="0034080A">
              <w:rPr>
                <w:rFonts w:cs="Arial"/>
                <w:szCs w:val="22"/>
              </w:rPr>
              <w:t xml:space="preserve"> or such other individual, who prepared the Will of </w:t>
            </w:r>
            <w:r w:rsidRPr="0034080A">
              <w:rPr>
                <w:rStyle w:val="Prompt"/>
                <w:rFonts w:ascii="Wingdings" w:hAnsi="Wingdings" w:cs="Arial"/>
                <w:color w:val="auto"/>
                <w:szCs w:val="22"/>
              </w:rPr>
              <w:sym w:font="Wingdings" w:char="F06C"/>
            </w:r>
            <w:r w:rsidRPr="0034080A">
              <w:rPr>
                <w:rFonts w:cs="Arial"/>
                <w:szCs w:val="22"/>
              </w:rPr>
              <w:t xml:space="preserve"> whose identity is unknown as of the date of this Order, and the costs of the examinations shall be reserved to the Trial Judge.</w:t>
            </w:r>
          </w:p>
        </w:tc>
        <w:tc>
          <w:tcPr>
            <w:tcW w:w="4050" w:type="dxa"/>
          </w:tcPr>
          <w:p w:rsidR="00626B0F" w:rsidRPr="0034080A" w:rsidRDefault="00ED61D7" w:rsidP="00374E7A">
            <w:pPr>
              <w:rPr>
                <w:rFonts w:cs="Arial"/>
                <w:szCs w:val="22"/>
              </w:rPr>
            </w:pPr>
            <w:r>
              <w:rPr>
                <w:rFonts w:cs="Arial"/>
                <w:szCs w:val="22"/>
              </w:rPr>
              <w:t xml:space="preserve">See </w:t>
            </w:r>
            <w:r>
              <w:rPr>
                <w:rFonts w:cs="Arial"/>
                <w:i/>
                <w:szCs w:val="22"/>
              </w:rPr>
              <w:t xml:space="preserve">Magna Hotels (Toronto) Inc. v GE Canada Equipment Financing G.P. </w:t>
            </w:r>
            <w:r>
              <w:rPr>
                <w:rFonts w:cs="Arial"/>
                <w:szCs w:val="22"/>
              </w:rPr>
              <w:t xml:space="preserve">, 2014 ONSC 2699 at para 2 (Brown J as he then was): The test under Rule 31.10 of the </w:t>
            </w:r>
            <w:r w:rsidRPr="00374E7A">
              <w:rPr>
                <w:rFonts w:cs="Arial"/>
                <w:i/>
                <w:szCs w:val="22"/>
              </w:rPr>
              <w:t xml:space="preserve">Rules of Civil Procedure </w:t>
            </w:r>
            <w:r>
              <w:rPr>
                <w:rFonts w:cs="Arial"/>
                <w:szCs w:val="22"/>
              </w:rPr>
              <w:t xml:space="preserve">contains two basic components. </w:t>
            </w:r>
            <w:r>
              <w:rPr>
                <w:color w:val="000000"/>
                <w:shd w:val="clear" w:color="auto" w:fill="FFFFFF"/>
              </w:rPr>
              <w:t>First, a finding under Rule 31.10(1) that there is reason to believe that a person has information relevant to a material issue in the action.  Second, the conjunctive factors enumerated in Rule 31.10(2) must be met.</w:t>
            </w:r>
          </w:p>
        </w:tc>
      </w:tr>
      <w:tr w:rsidR="009829FA" w:rsidTr="0063492D">
        <w:tc>
          <w:tcPr>
            <w:tcW w:w="3438" w:type="dxa"/>
          </w:tcPr>
          <w:p w:rsidR="00626B0F" w:rsidRPr="0034080A" w:rsidRDefault="00ED61D7" w:rsidP="00607E63">
            <w:pPr>
              <w:rPr>
                <w:rFonts w:cs="Arial"/>
                <w:szCs w:val="22"/>
              </w:rPr>
            </w:pPr>
            <w:r w:rsidRPr="0034080A">
              <w:rPr>
                <w:rFonts w:cs="Arial"/>
                <w:szCs w:val="22"/>
              </w:rPr>
              <w:t>Hearing/Trial</w:t>
            </w:r>
          </w:p>
        </w:tc>
        <w:tc>
          <w:tcPr>
            <w:tcW w:w="6300" w:type="dxa"/>
          </w:tcPr>
          <w:p w:rsidR="00626B0F" w:rsidRPr="00596393" w:rsidRDefault="00ED61D7" w:rsidP="00607E63">
            <w:pPr>
              <w:rPr>
                <w:rFonts w:cs="Arial"/>
                <w:szCs w:val="22"/>
              </w:rPr>
            </w:pPr>
            <w:r w:rsidRPr="0034080A">
              <w:rPr>
                <w:rFonts w:cs="Arial"/>
                <w:szCs w:val="22"/>
              </w:rPr>
              <w:t xml:space="preserve">THIS COURT ORDERS that the issues be tried without a Jury in Toronto, Ontario at a date to be fixed by the Registrar, and the </w:t>
            </w:r>
            <w:r>
              <w:rPr>
                <w:rFonts w:cs="Arial"/>
                <w:szCs w:val="22"/>
              </w:rPr>
              <w:t>Trial Record</w:t>
            </w:r>
            <w:r w:rsidRPr="0034080A">
              <w:rPr>
                <w:rFonts w:cs="Arial"/>
                <w:szCs w:val="22"/>
              </w:rPr>
              <w:t xml:space="preserve"> shall consist of this Order Giving Directions and any other Order For Directions made by this Court. Following the mediation in this proceeding</w:t>
            </w:r>
            <w:r>
              <w:rPr>
                <w:rFonts w:cs="Arial"/>
                <w:szCs w:val="22"/>
              </w:rPr>
              <w:t>,</w:t>
            </w:r>
            <w:r w:rsidRPr="0034080A">
              <w:rPr>
                <w:rFonts w:cs="Arial"/>
                <w:szCs w:val="22"/>
              </w:rPr>
              <w:t xml:space="preserve"> any party shall be </w:t>
            </w:r>
            <w:r w:rsidRPr="0034080A">
              <w:rPr>
                <w:rFonts w:cs="Arial"/>
                <w:szCs w:val="22"/>
              </w:rPr>
              <w:lastRenderedPageBreak/>
              <w:t>at liberty to set this proceeding down for trial without the consent of the other party.</w:t>
            </w:r>
          </w:p>
        </w:tc>
        <w:tc>
          <w:tcPr>
            <w:tcW w:w="4050" w:type="dxa"/>
          </w:tcPr>
          <w:p w:rsidR="00626B0F" w:rsidRPr="0034080A" w:rsidRDefault="00ED61D7" w:rsidP="00607E63">
            <w:pPr>
              <w:rPr>
                <w:rFonts w:cs="Arial"/>
                <w:szCs w:val="22"/>
              </w:rPr>
            </w:pPr>
            <w:r>
              <w:rPr>
                <w:rFonts w:cs="Arial"/>
                <w:szCs w:val="22"/>
              </w:rPr>
              <w:lastRenderedPageBreak/>
              <w:t xml:space="preserve">Under Section 108(2) of the </w:t>
            </w:r>
            <w:r w:rsidRPr="00374E7A">
              <w:rPr>
                <w:rFonts w:cs="Arial"/>
                <w:i/>
                <w:szCs w:val="22"/>
              </w:rPr>
              <w:t>Courts of Justice Act</w:t>
            </w:r>
            <w:r>
              <w:rPr>
                <w:rFonts w:cs="Arial"/>
                <w:szCs w:val="22"/>
              </w:rPr>
              <w:t xml:space="preserve">, the issues of fact and the assessment of damages in an action shall be tried without a jury in respect of </w:t>
            </w:r>
            <w:r>
              <w:rPr>
                <w:rFonts w:cs="Arial"/>
                <w:szCs w:val="22"/>
              </w:rPr>
              <w:lastRenderedPageBreak/>
              <w:t xml:space="preserve">a claim for, </w:t>
            </w:r>
            <w:r w:rsidRPr="00374E7A">
              <w:rPr>
                <w:rFonts w:cs="Arial"/>
                <w:i/>
                <w:szCs w:val="22"/>
              </w:rPr>
              <w:t>inter alia</w:t>
            </w:r>
            <w:r>
              <w:rPr>
                <w:rFonts w:cs="Arial"/>
                <w:szCs w:val="22"/>
              </w:rPr>
              <w:t>, declaratory relief and the execution of a trust.</w:t>
            </w:r>
          </w:p>
        </w:tc>
      </w:tr>
      <w:tr w:rsidR="009829FA" w:rsidTr="0063492D">
        <w:tc>
          <w:tcPr>
            <w:tcW w:w="3438" w:type="dxa"/>
          </w:tcPr>
          <w:p w:rsidR="00626B0F" w:rsidRPr="0034080A" w:rsidRDefault="00ED61D7" w:rsidP="00994B25">
            <w:pPr>
              <w:rPr>
                <w:rFonts w:cs="Arial"/>
                <w:szCs w:val="22"/>
              </w:rPr>
            </w:pPr>
            <w:r w:rsidRPr="0034080A">
              <w:rPr>
                <w:rFonts w:cs="Arial"/>
                <w:szCs w:val="22"/>
              </w:rPr>
              <w:lastRenderedPageBreak/>
              <w:t>Further Directions</w:t>
            </w:r>
          </w:p>
        </w:tc>
        <w:tc>
          <w:tcPr>
            <w:tcW w:w="6300" w:type="dxa"/>
          </w:tcPr>
          <w:p w:rsidR="00626B0F" w:rsidRPr="0034080A" w:rsidRDefault="00ED61D7" w:rsidP="00994B25">
            <w:pPr>
              <w:rPr>
                <w:rFonts w:cs="Arial"/>
                <w:szCs w:val="22"/>
              </w:rPr>
            </w:pPr>
            <w:r w:rsidRPr="0034080A">
              <w:rPr>
                <w:rFonts w:cs="Arial"/>
                <w:szCs w:val="22"/>
              </w:rPr>
              <w:t>THIS COURT ORDERS that the parties are hereby granted leave to move for further directions as may appear advisable or necessary.</w:t>
            </w:r>
          </w:p>
        </w:tc>
        <w:tc>
          <w:tcPr>
            <w:tcW w:w="4050" w:type="dxa"/>
          </w:tcPr>
          <w:p w:rsidR="00626B0F" w:rsidRPr="0034080A" w:rsidRDefault="00626B0F" w:rsidP="00994B25">
            <w:pPr>
              <w:rPr>
                <w:rFonts w:cs="Arial"/>
                <w:szCs w:val="22"/>
              </w:rPr>
            </w:pPr>
          </w:p>
        </w:tc>
      </w:tr>
      <w:tr w:rsidR="009829FA" w:rsidTr="00B217B8">
        <w:tc>
          <w:tcPr>
            <w:tcW w:w="13788" w:type="dxa"/>
            <w:gridSpan w:val="3"/>
          </w:tcPr>
          <w:p w:rsidR="00626B0F" w:rsidRPr="00F31F65" w:rsidRDefault="00ED61D7" w:rsidP="00F31F65">
            <w:pPr>
              <w:jc w:val="center"/>
              <w:rPr>
                <w:rFonts w:cs="Arial"/>
                <w:b/>
                <w:i/>
                <w:szCs w:val="22"/>
              </w:rPr>
            </w:pPr>
            <w:r w:rsidRPr="00F31F65">
              <w:rPr>
                <w:rFonts w:cs="Arial"/>
                <w:b/>
                <w:i/>
                <w:szCs w:val="22"/>
              </w:rPr>
              <w:t>Ancillary Orders</w:t>
            </w:r>
          </w:p>
        </w:tc>
      </w:tr>
      <w:tr w:rsidR="009829FA" w:rsidTr="0063492D">
        <w:tc>
          <w:tcPr>
            <w:tcW w:w="3438" w:type="dxa"/>
          </w:tcPr>
          <w:p w:rsidR="00626B0F" w:rsidRPr="0034080A" w:rsidRDefault="00ED61D7" w:rsidP="00607E63">
            <w:pPr>
              <w:rPr>
                <w:rFonts w:cs="Arial"/>
                <w:szCs w:val="22"/>
              </w:rPr>
            </w:pPr>
            <w:r>
              <w:rPr>
                <w:rFonts w:cs="Arial"/>
                <w:szCs w:val="22"/>
              </w:rPr>
              <w:t>Service by Email</w:t>
            </w:r>
          </w:p>
        </w:tc>
        <w:tc>
          <w:tcPr>
            <w:tcW w:w="6300" w:type="dxa"/>
          </w:tcPr>
          <w:p w:rsidR="00626B0F" w:rsidRPr="0034080A" w:rsidRDefault="00ED61D7" w:rsidP="00607E63">
            <w:pPr>
              <w:rPr>
                <w:rFonts w:cs="Arial"/>
                <w:szCs w:val="22"/>
              </w:rPr>
            </w:pPr>
            <w:r>
              <w:rPr>
                <w:rFonts w:cs="Arial"/>
                <w:szCs w:val="22"/>
              </w:rPr>
              <w:t xml:space="preserve">THIS COURT ORDERS that service of all documents in this proceeding on a lawyer of record, other than documents that must be served by personal or alternative to personal service, may be served in accordance with Rule 16.05(1)(f) of the </w:t>
            </w:r>
            <w:r w:rsidRPr="00337D32">
              <w:rPr>
                <w:rFonts w:cs="Arial"/>
                <w:i/>
                <w:szCs w:val="22"/>
              </w:rPr>
              <w:t>Rules of Civil Procedure</w:t>
            </w:r>
            <w:r>
              <w:rPr>
                <w:rFonts w:cs="Arial"/>
                <w:szCs w:val="22"/>
              </w:rPr>
              <w:t>.</w:t>
            </w:r>
          </w:p>
        </w:tc>
        <w:tc>
          <w:tcPr>
            <w:tcW w:w="4050" w:type="dxa"/>
          </w:tcPr>
          <w:p w:rsidR="00626B0F" w:rsidRPr="0034080A" w:rsidRDefault="00626B0F" w:rsidP="00607E63">
            <w:pPr>
              <w:rPr>
                <w:rFonts w:cs="Arial"/>
                <w:szCs w:val="22"/>
              </w:rPr>
            </w:pPr>
          </w:p>
        </w:tc>
      </w:tr>
      <w:tr w:rsidR="009829FA" w:rsidTr="0063492D">
        <w:tc>
          <w:tcPr>
            <w:tcW w:w="3438" w:type="dxa"/>
          </w:tcPr>
          <w:p w:rsidR="00626B0F" w:rsidRPr="0034080A" w:rsidRDefault="00ED61D7" w:rsidP="00607E63">
            <w:pPr>
              <w:rPr>
                <w:rFonts w:cs="Arial"/>
                <w:color w:val="FF0000"/>
                <w:szCs w:val="22"/>
              </w:rPr>
            </w:pPr>
            <w:r w:rsidRPr="007B4F90">
              <w:rPr>
                <w:rFonts w:cs="Arial"/>
                <w:szCs w:val="22"/>
              </w:rPr>
              <w:t xml:space="preserve">Service within Ontario </w:t>
            </w:r>
          </w:p>
        </w:tc>
        <w:tc>
          <w:tcPr>
            <w:tcW w:w="6300" w:type="dxa"/>
          </w:tcPr>
          <w:p w:rsidR="00626B0F" w:rsidRPr="007B4F90" w:rsidRDefault="00ED61D7" w:rsidP="00607E63">
            <w:pPr>
              <w:rPr>
                <w:rFonts w:cs="Arial"/>
                <w:szCs w:val="22"/>
              </w:rPr>
            </w:pPr>
            <w:r w:rsidRPr="007B4F90">
              <w:rPr>
                <w:rFonts w:cs="Arial"/>
                <w:szCs w:val="22"/>
              </w:rPr>
              <w:t>THIS COURT ORDERS that service of this Order shall be effected upon all Parties with a known or discovered financial interest in the Estate, other than the Respondents, by personal service or by an alternative to personal service.</w:t>
            </w:r>
          </w:p>
          <w:p w:rsidR="00626B0F" w:rsidRPr="0034080A" w:rsidRDefault="00ED61D7" w:rsidP="00607E63">
            <w:pPr>
              <w:rPr>
                <w:rFonts w:cs="Arial"/>
                <w:color w:val="FF0000"/>
                <w:szCs w:val="22"/>
              </w:rPr>
            </w:pPr>
            <w:r w:rsidRPr="007B4F90">
              <w:rPr>
                <w:rFonts w:cs="Arial"/>
                <w:szCs w:val="22"/>
              </w:rPr>
              <w:t>THIS COURT ORDERS that this Order Giving Directions shall be served by regular mail on the following persons: [name individuals].</w:t>
            </w:r>
          </w:p>
        </w:tc>
        <w:tc>
          <w:tcPr>
            <w:tcW w:w="4050" w:type="dxa"/>
          </w:tcPr>
          <w:p w:rsidR="00626B0F" w:rsidRPr="0034080A" w:rsidRDefault="00626B0F" w:rsidP="00607E63">
            <w:pPr>
              <w:rPr>
                <w:rFonts w:cs="Arial"/>
                <w:color w:val="FF0000"/>
                <w:szCs w:val="22"/>
              </w:rPr>
            </w:pPr>
          </w:p>
          <w:p w:rsidR="00626B0F" w:rsidRPr="0034080A" w:rsidRDefault="00626B0F" w:rsidP="00607E63">
            <w:pPr>
              <w:rPr>
                <w:rFonts w:cs="Arial"/>
                <w:color w:val="FF0000"/>
                <w:szCs w:val="22"/>
              </w:rPr>
            </w:pPr>
          </w:p>
          <w:p w:rsidR="00626B0F" w:rsidRPr="0034080A" w:rsidRDefault="00626B0F" w:rsidP="00607E63">
            <w:pPr>
              <w:rPr>
                <w:rFonts w:cs="Arial"/>
                <w:color w:val="FF0000"/>
                <w:szCs w:val="22"/>
              </w:rPr>
            </w:pPr>
          </w:p>
        </w:tc>
      </w:tr>
      <w:tr w:rsidR="009829FA" w:rsidTr="0063492D">
        <w:tc>
          <w:tcPr>
            <w:tcW w:w="3438" w:type="dxa"/>
          </w:tcPr>
          <w:p w:rsidR="00626B0F" w:rsidRPr="004F5F60" w:rsidRDefault="00ED61D7" w:rsidP="00607E63">
            <w:pPr>
              <w:rPr>
                <w:rFonts w:cs="Arial"/>
                <w:szCs w:val="22"/>
              </w:rPr>
            </w:pPr>
            <w:r w:rsidRPr="004F5F60">
              <w:rPr>
                <w:rFonts w:cs="Arial"/>
                <w:szCs w:val="22"/>
              </w:rPr>
              <w:t xml:space="preserve">Validation of Service </w:t>
            </w:r>
          </w:p>
        </w:tc>
        <w:tc>
          <w:tcPr>
            <w:tcW w:w="6300" w:type="dxa"/>
          </w:tcPr>
          <w:p w:rsidR="00626B0F" w:rsidRPr="004F5F60" w:rsidRDefault="00ED61D7" w:rsidP="00607E63">
            <w:pPr>
              <w:rPr>
                <w:rFonts w:cs="Arial"/>
                <w:szCs w:val="22"/>
              </w:rPr>
            </w:pPr>
            <w:r w:rsidRPr="004F5F60">
              <w:rPr>
                <w:rFonts w:cs="Arial"/>
                <w:szCs w:val="22"/>
              </w:rPr>
              <w:t xml:space="preserve">THIS COURT ORDERS  that service upon </w:t>
            </w:r>
            <w:r w:rsidRPr="004F5F60">
              <w:rPr>
                <w:rStyle w:val="Prompt"/>
                <w:rFonts w:ascii="Wingdings" w:hAnsi="Wingdings" w:cs="Arial"/>
                <w:color w:val="auto"/>
                <w:szCs w:val="22"/>
              </w:rPr>
              <w:sym w:font="Wingdings" w:char="F06C"/>
            </w:r>
            <w:r w:rsidRPr="004F5F60">
              <w:rPr>
                <w:rFonts w:cs="Arial"/>
                <w:szCs w:val="22"/>
              </w:rPr>
              <w:t xml:space="preserve"> of the application record, motion record returnable </w:t>
            </w:r>
            <w:r w:rsidRPr="004F5F60">
              <w:rPr>
                <w:rStyle w:val="Prompt"/>
                <w:rFonts w:ascii="Wingdings" w:hAnsi="Wingdings" w:cs="Arial"/>
                <w:color w:val="auto"/>
                <w:szCs w:val="22"/>
              </w:rPr>
              <w:sym w:font="Wingdings" w:char="F06C"/>
            </w:r>
            <w:r w:rsidRPr="004F5F60">
              <w:rPr>
                <w:rFonts w:cs="Arial"/>
                <w:szCs w:val="22"/>
              </w:rPr>
              <w:t xml:space="preserve"> is hereby validated pursuant to Rule 16.08 of the </w:t>
            </w:r>
            <w:r w:rsidRPr="004F5F60">
              <w:rPr>
                <w:rFonts w:cs="Arial"/>
                <w:i/>
                <w:iCs/>
                <w:szCs w:val="22"/>
              </w:rPr>
              <w:t>Rules of Civil Procedure</w:t>
            </w:r>
            <w:r w:rsidRPr="004F5F60">
              <w:rPr>
                <w:rFonts w:cs="Arial"/>
                <w:szCs w:val="22"/>
              </w:rPr>
              <w:t xml:space="preserve">, because copies of these documents were left with  </w:t>
            </w:r>
            <w:r w:rsidRPr="004F5F60">
              <w:rPr>
                <w:rStyle w:val="Prompt"/>
                <w:rFonts w:ascii="Wingdings" w:hAnsi="Wingdings" w:cs="Arial"/>
                <w:color w:val="auto"/>
                <w:szCs w:val="22"/>
              </w:rPr>
              <w:sym w:font="Wingdings" w:char="F06C"/>
            </w:r>
            <w:r w:rsidRPr="004F5F60">
              <w:rPr>
                <w:rFonts w:cs="Arial"/>
                <w:szCs w:val="22"/>
              </w:rPr>
              <w:t xml:space="preserve"> (person) at  </w:t>
            </w:r>
            <w:r w:rsidRPr="004F5F60">
              <w:rPr>
                <w:rStyle w:val="Prompt"/>
                <w:rFonts w:ascii="Wingdings" w:hAnsi="Wingdings" w:cs="Arial"/>
                <w:color w:val="auto"/>
                <w:szCs w:val="22"/>
              </w:rPr>
              <w:sym w:font="Wingdings" w:char="F06C"/>
            </w:r>
            <w:r w:rsidRPr="004F5F60">
              <w:rPr>
                <w:rFonts w:cs="Arial"/>
                <w:szCs w:val="22"/>
              </w:rPr>
              <w:t xml:space="preserve"> (address) on </w:t>
            </w:r>
            <w:r w:rsidRPr="004F5F60">
              <w:rPr>
                <w:rStyle w:val="Prompt"/>
                <w:rFonts w:ascii="Wingdings" w:hAnsi="Wingdings" w:cs="Arial"/>
                <w:color w:val="auto"/>
                <w:szCs w:val="22"/>
              </w:rPr>
              <w:sym w:font="Wingdings" w:char="F06C"/>
            </w:r>
            <w:r w:rsidRPr="004F5F60">
              <w:rPr>
                <w:rFonts w:cs="Arial"/>
                <w:szCs w:val="22"/>
              </w:rPr>
              <w:t xml:space="preserve"> (date). </w:t>
            </w:r>
          </w:p>
        </w:tc>
        <w:tc>
          <w:tcPr>
            <w:tcW w:w="4050" w:type="dxa"/>
          </w:tcPr>
          <w:p w:rsidR="00626B0F" w:rsidRDefault="00626B0F" w:rsidP="002A4C4F">
            <w:pPr>
              <w:rPr>
                <w:rFonts w:cs="Arial"/>
                <w:szCs w:val="22"/>
              </w:rPr>
            </w:pPr>
          </w:p>
        </w:tc>
      </w:tr>
      <w:tr w:rsidR="009829FA" w:rsidTr="0063492D">
        <w:tc>
          <w:tcPr>
            <w:tcW w:w="3438" w:type="dxa"/>
          </w:tcPr>
          <w:p w:rsidR="00626B0F" w:rsidRPr="007B4F90" w:rsidRDefault="00ED61D7" w:rsidP="00E169B4">
            <w:pPr>
              <w:rPr>
                <w:rFonts w:cs="Arial"/>
                <w:szCs w:val="22"/>
              </w:rPr>
            </w:pPr>
            <w:r w:rsidRPr="007B4F90">
              <w:rPr>
                <w:rFonts w:cs="Arial"/>
                <w:szCs w:val="22"/>
              </w:rPr>
              <w:t>Third Party Rights</w:t>
            </w:r>
          </w:p>
        </w:tc>
        <w:tc>
          <w:tcPr>
            <w:tcW w:w="6300" w:type="dxa"/>
          </w:tcPr>
          <w:p w:rsidR="00626B0F" w:rsidRPr="007B4F90" w:rsidRDefault="00ED61D7" w:rsidP="00E169B4">
            <w:pPr>
              <w:rPr>
                <w:rFonts w:cs="Arial"/>
                <w:szCs w:val="22"/>
              </w:rPr>
            </w:pPr>
            <w:r w:rsidRPr="007B4F90">
              <w:rPr>
                <w:rFonts w:cs="Arial"/>
                <w:szCs w:val="22"/>
              </w:rPr>
              <w:t>THIS COURT ORDERS that any person affected by this Order</w:t>
            </w:r>
            <w:r w:rsidR="00382D09">
              <w:rPr>
                <w:rFonts w:cs="Arial"/>
                <w:szCs w:val="22"/>
              </w:rPr>
              <w:t>,</w:t>
            </w:r>
            <w:r w:rsidRPr="007B4F90">
              <w:rPr>
                <w:rFonts w:cs="Arial"/>
                <w:szCs w:val="22"/>
              </w:rPr>
              <w:t xml:space="preserve"> if they object, can make submissions to the Court. </w:t>
            </w:r>
          </w:p>
        </w:tc>
        <w:tc>
          <w:tcPr>
            <w:tcW w:w="4050" w:type="dxa"/>
          </w:tcPr>
          <w:p w:rsidR="00626B0F" w:rsidRDefault="00ED61D7" w:rsidP="002A4C4F">
            <w:pPr>
              <w:rPr>
                <w:rFonts w:cs="Arial"/>
                <w:szCs w:val="22"/>
              </w:rPr>
            </w:pPr>
            <w:r w:rsidRPr="005A6176">
              <w:rPr>
                <w:rFonts w:cs="Arial"/>
                <w:szCs w:val="22"/>
              </w:rPr>
              <w:t xml:space="preserve">Particularly where an order that is made may affect the rights of third parties, such as drafting </w:t>
            </w:r>
            <w:r w:rsidR="00B66AE1">
              <w:rPr>
                <w:rFonts w:cs="Arial"/>
                <w:szCs w:val="22"/>
              </w:rPr>
              <w:t>lawyer</w:t>
            </w:r>
            <w:r w:rsidRPr="005A6176">
              <w:rPr>
                <w:rFonts w:cs="Arial"/>
                <w:szCs w:val="22"/>
              </w:rPr>
              <w:t xml:space="preserve">s, through production orders or other relief, it is essential that those third parties are </w:t>
            </w:r>
            <w:r w:rsidRPr="005A6176">
              <w:rPr>
                <w:rFonts w:cs="Arial"/>
                <w:szCs w:val="22"/>
              </w:rPr>
              <w:lastRenderedPageBreak/>
              <w:t>able to move to vary or set aside orders that are not made on notice to them.</w:t>
            </w:r>
          </w:p>
        </w:tc>
      </w:tr>
      <w:tr w:rsidR="009829FA" w:rsidTr="003C3BA9">
        <w:tc>
          <w:tcPr>
            <w:tcW w:w="13788" w:type="dxa"/>
            <w:gridSpan w:val="3"/>
          </w:tcPr>
          <w:p w:rsidR="00626B0F" w:rsidRPr="00F31F65" w:rsidRDefault="00ED61D7" w:rsidP="00F31F65">
            <w:pPr>
              <w:jc w:val="center"/>
              <w:rPr>
                <w:rFonts w:cs="Arial"/>
                <w:b/>
                <w:i/>
                <w:szCs w:val="22"/>
              </w:rPr>
            </w:pPr>
            <w:r w:rsidRPr="00F31F65">
              <w:rPr>
                <w:rFonts w:cs="Arial"/>
                <w:b/>
                <w:i/>
                <w:szCs w:val="22"/>
              </w:rPr>
              <w:lastRenderedPageBreak/>
              <w:t>Costs</w:t>
            </w:r>
          </w:p>
        </w:tc>
      </w:tr>
      <w:tr w:rsidR="009829FA" w:rsidTr="0063492D">
        <w:tc>
          <w:tcPr>
            <w:tcW w:w="3438" w:type="dxa"/>
          </w:tcPr>
          <w:p w:rsidR="00626B0F" w:rsidRPr="0034080A" w:rsidRDefault="00ED61D7" w:rsidP="00DB3E37">
            <w:pPr>
              <w:rPr>
                <w:rFonts w:cs="Arial"/>
                <w:szCs w:val="22"/>
              </w:rPr>
            </w:pPr>
            <w:r w:rsidRPr="0034080A">
              <w:rPr>
                <w:rFonts w:cs="Arial"/>
                <w:szCs w:val="22"/>
              </w:rPr>
              <w:t xml:space="preserve">Costs </w:t>
            </w:r>
          </w:p>
        </w:tc>
        <w:tc>
          <w:tcPr>
            <w:tcW w:w="6300" w:type="dxa"/>
          </w:tcPr>
          <w:p w:rsidR="00626B0F" w:rsidRPr="0034080A" w:rsidRDefault="00ED61D7" w:rsidP="00DB3E37">
            <w:pPr>
              <w:rPr>
                <w:rFonts w:cs="Arial"/>
                <w:szCs w:val="22"/>
              </w:rPr>
            </w:pPr>
            <w:r w:rsidRPr="0034080A">
              <w:rPr>
                <w:rFonts w:cs="Arial"/>
                <w:szCs w:val="22"/>
              </w:rPr>
              <w:t xml:space="preserve">THIS COURT ORDERS that the costs of and incidental to the (applicants) in the bringing of this application, shall be paid on a full indemnity, </w:t>
            </w:r>
            <w:r w:rsidR="00B66AE1">
              <w:rPr>
                <w:rFonts w:cs="Arial"/>
                <w:szCs w:val="22"/>
              </w:rPr>
              <w:t>lawyer</w:t>
            </w:r>
            <w:r w:rsidRPr="0034080A">
              <w:rPr>
                <w:rFonts w:cs="Arial"/>
                <w:szCs w:val="22"/>
              </w:rPr>
              <w:t xml:space="preserve"> and client basis by (person </w:t>
            </w:r>
            <w:r w:rsidRPr="0034080A">
              <w:rPr>
                <w:rStyle w:val="Prompt"/>
                <w:rFonts w:ascii="Wingdings" w:hAnsi="Wingdings" w:cs="Arial"/>
                <w:color w:val="auto"/>
                <w:szCs w:val="22"/>
              </w:rPr>
              <w:sym w:font="Wingdings" w:char="F06C"/>
            </w:r>
            <w:r w:rsidRPr="0034080A">
              <w:rPr>
                <w:rFonts w:cs="Arial"/>
                <w:szCs w:val="22"/>
              </w:rPr>
              <w:t xml:space="preserve">estate of the deceased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Estate Trustee  </w:t>
            </w:r>
            <w:r w:rsidRPr="0034080A">
              <w:rPr>
                <w:rStyle w:val="Prompt"/>
                <w:rFonts w:ascii="Wingdings" w:hAnsi="Wingdings" w:cs="Arial"/>
                <w:color w:val="auto"/>
                <w:szCs w:val="22"/>
              </w:rPr>
              <w:sym w:font="Wingdings" w:char="F06C"/>
            </w:r>
            <w:r w:rsidRPr="0034080A">
              <w:rPr>
                <w:rStyle w:val="Prompt"/>
                <w:rFonts w:cs="Arial"/>
                <w:color w:val="auto"/>
                <w:szCs w:val="22"/>
              </w:rPr>
              <w:t xml:space="preserve"> Attorney </w:t>
            </w:r>
            <w:r w:rsidRPr="0034080A">
              <w:rPr>
                <w:rFonts w:cs="Arial"/>
                <w:szCs w:val="22"/>
              </w:rPr>
              <w:t xml:space="preserve">). </w:t>
            </w:r>
          </w:p>
          <w:p w:rsidR="00626B0F" w:rsidRPr="006563D0" w:rsidRDefault="00ED61D7" w:rsidP="00DB3E37">
            <w:pPr>
              <w:rPr>
                <w:rFonts w:cs="Arial"/>
                <w:szCs w:val="22"/>
              </w:rPr>
            </w:pPr>
            <w:r w:rsidRPr="007B4F90">
              <w:rPr>
                <w:rFonts w:cs="Arial"/>
                <w:szCs w:val="22"/>
              </w:rPr>
              <w:t xml:space="preserve">THIS COURT ORDERS that costs of this attendance are reserved to the Judge hearing the final adjudication of this matter, or as the Court may further Order. </w:t>
            </w:r>
          </w:p>
        </w:tc>
        <w:tc>
          <w:tcPr>
            <w:tcW w:w="4050" w:type="dxa"/>
          </w:tcPr>
          <w:p w:rsidR="00626B0F" w:rsidRDefault="00ED61D7" w:rsidP="00374E7A">
            <w:pPr>
              <w:rPr>
                <w:rFonts w:cs="Arial"/>
                <w:szCs w:val="22"/>
              </w:rPr>
            </w:pPr>
            <w:r>
              <w:rPr>
                <w:rFonts w:cs="Arial"/>
                <w:szCs w:val="22"/>
              </w:rPr>
              <w:t xml:space="preserve">Where public policy considerations are at play in estates litigation, including (1) where the difficulties or ambiguities that gave rise to the litigation are caused, in whole or in part, by the testator, and (2) the need to ensure that estates are properly administered, the Court can order blended costs awards in </w:t>
            </w:r>
            <w:r w:rsidR="00382D09">
              <w:rPr>
                <w:rFonts w:cs="Arial"/>
                <w:szCs w:val="22"/>
              </w:rPr>
              <w:t xml:space="preserve">which </w:t>
            </w:r>
            <w:r>
              <w:rPr>
                <w:rFonts w:cs="Arial"/>
                <w:szCs w:val="22"/>
              </w:rPr>
              <w:t xml:space="preserve">a portion of the costs is payable </w:t>
            </w:r>
            <w:r w:rsidR="00382D09">
              <w:rPr>
                <w:rFonts w:cs="Arial"/>
                <w:szCs w:val="22"/>
              </w:rPr>
              <w:t xml:space="preserve">by </w:t>
            </w:r>
            <w:r>
              <w:rPr>
                <w:rFonts w:cs="Arial"/>
                <w:szCs w:val="22"/>
              </w:rPr>
              <w:t xml:space="preserve">the losing party and the balance is payable out of the estate where one or more of the relevant public policy factors are engaged; see </w:t>
            </w:r>
            <w:r>
              <w:rPr>
                <w:rFonts w:cs="Arial"/>
                <w:i/>
                <w:szCs w:val="22"/>
              </w:rPr>
              <w:t>Neuberger v York</w:t>
            </w:r>
            <w:r>
              <w:rPr>
                <w:rFonts w:cs="Arial"/>
                <w:szCs w:val="22"/>
              </w:rPr>
              <w:t>, 2016 ONCA 303 at para. 24-25.</w:t>
            </w:r>
          </w:p>
          <w:p w:rsidR="00626B0F" w:rsidRPr="0034080A" w:rsidRDefault="00ED61D7" w:rsidP="00374E7A">
            <w:pPr>
              <w:rPr>
                <w:rFonts w:cs="Arial"/>
                <w:szCs w:val="22"/>
              </w:rPr>
            </w:pPr>
            <w:r w:rsidRPr="00AA4610">
              <w:rPr>
                <w:rFonts w:cs="Arial"/>
                <w:szCs w:val="22"/>
              </w:rPr>
              <w:t>Otherwise, in circumstances</w:t>
            </w:r>
            <w:r>
              <w:rPr>
                <w:rFonts w:cs="Arial"/>
                <w:szCs w:val="22"/>
              </w:rPr>
              <w:t xml:space="preserve"> where public policy considerations are not involved, the "loser pays" principle is likely to apply (as it does in other civil litigation proceedings); see </w:t>
            </w:r>
            <w:r w:rsidRPr="00AA4610">
              <w:rPr>
                <w:rFonts w:cs="Arial"/>
                <w:i/>
                <w:szCs w:val="22"/>
              </w:rPr>
              <w:t>McDougald Estate v Gooderham</w:t>
            </w:r>
            <w:r w:rsidR="006438AD">
              <w:rPr>
                <w:rFonts w:cs="Arial"/>
                <w:szCs w:val="22"/>
              </w:rPr>
              <w:t>, 2005 CanLII 21091 (ONCA).</w:t>
            </w:r>
            <w:r>
              <w:rPr>
                <w:rFonts w:cs="Arial"/>
                <w:szCs w:val="22"/>
              </w:rPr>
              <w:t xml:space="preserve"> </w:t>
            </w:r>
          </w:p>
        </w:tc>
      </w:tr>
    </w:tbl>
    <w:p w:rsidR="008E4FEB" w:rsidRDefault="00ED61D7">
      <w:pPr>
        <w:pStyle w:val="DocsID"/>
      </w:pPr>
      <w:bookmarkStart w:id="1" w:name="docsstamplast"/>
      <w:r>
        <w:t>#1767938</w:t>
      </w:r>
    </w:p>
    <w:bookmarkEnd w:id="1"/>
    <w:p w:rsidR="0043237F" w:rsidRPr="00934E93" w:rsidRDefault="0043237F" w:rsidP="0043237F">
      <w:pPr>
        <w:jc w:val="left"/>
        <w:rPr>
          <w:rFonts w:ascii="Times New Roman" w:hAnsi="Times New Roman"/>
          <w:b/>
          <w:sz w:val="24"/>
          <w:u w:val="single"/>
        </w:rPr>
      </w:pPr>
    </w:p>
    <w:sectPr w:rsidR="0043237F" w:rsidRPr="00934E93" w:rsidSect="0043237F">
      <w:headerReference w:type="even" r:id="rId7"/>
      <w:headerReference w:type="default" r:id="rId8"/>
      <w:footerReference w:type="even" r:id="rId9"/>
      <w:footerReference w:type="default" r:id="rId10"/>
      <w:headerReference w:type="first" r:id="rId11"/>
      <w:footerReference w:type="first" r:id="rId12"/>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F090B" w:rsidRDefault="00ED61D7">
      <w:pPr>
        <w:spacing w:after="0"/>
      </w:pPr>
      <w:r>
        <w:separator/>
      </w:r>
    </w:p>
  </w:endnote>
  <w:endnote w:type="continuationSeparator" w:id="0">
    <w:p w:rsidR="007F090B" w:rsidRDefault="00ED61D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66A" w:rsidRDefault="005456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0E" w:rsidRDefault="00ED61D7">
    <w:pPr>
      <w:pStyle w:val="Footer"/>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9390E" w:rsidRDefault="00ED61D7">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F090B" w:rsidRDefault="00ED61D7">
      <w:pPr>
        <w:spacing w:after="0"/>
      </w:pPr>
      <w:r>
        <w:separator/>
      </w:r>
    </w:p>
  </w:footnote>
  <w:footnote w:type="continuationSeparator" w:id="0">
    <w:p w:rsidR="007F090B" w:rsidRDefault="00ED61D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66A" w:rsidRDefault="005456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C37A9" w:rsidRPr="004906B8" w:rsidRDefault="00ED61D7"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Pr>
        <w:rStyle w:val="PageNumber"/>
        <w:noProof/>
      </w:rPr>
      <w:t>2</w:t>
    </w:r>
    <w:r w:rsidRPr="004906B8">
      <w:rPr>
        <w:rStyle w:val="PageNumber"/>
      </w:rPr>
      <w:fldChar w:fldCharType="end"/>
    </w:r>
    <w:r>
      <w:rPr>
        <w:rStyle w:val="PageNumber"/>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57451" w:rsidRDefault="00ED61D7"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15:restartNumberingAfterBreak="0">
    <w:nsid w:val="FFFFFF7C"/>
    <w:multiLevelType w:val="singleLevel"/>
    <w:tmpl w:val="8AEAA83E"/>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F5AEC7E8"/>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49689C4E"/>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05481364"/>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A35A4E7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15:restartNumberingAfterBreak="0">
    <w:nsid w:val="2B5A5F37"/>
    <w:multiLevelType w:val="hybridMultilevel"/>
    <w:tmpl w:val="F3C44C2C"/>
    <w:lvl w:ilvl="0" w:tplc="B2DAE280">
      <w:start w:val="405"/>
      <w:numFmt w:val="bullet"/>
      <w:lvlText w:val=""/>
      <w:lvlJc w:val="left"/>
      <w:pPr>
        <w:tabs>
          <w:tab w:val="num" w:pos="1065"/>
        </w:tabs>
        <w:ind w:left="1425" w:firstLine="0"/>
      </w:pPr>
      <w:rPr>
        <w:rFonts w:ascii="Symbol" w:hAnsi="Symbol" w:hint="default"/>
      </w:rPr>
    </w:lvl>
    <w:lvl w:ilvl="1" w:tplc="DE7A692E" w:tentative="1">
      <w:start w:val="1"/>
      <w:numFmt w:val="bullet"/>
      <w:lvlText w:val="o"/>
      <w:lvlJc w:val="left"/>
      <w:pPr>
        <w:tabs>
          <w:tab w:val="num" w:pos="1785"/>
        </w:tabs>
        <w:ind w:left="1785" w:hanging="360"/>
      </w:pPr>
      <w:rPr>
        <w:rFonts w:ascii="Courier New" w:hAnsi="Courier New" w:cs="Courier New" w:hint="default"/>
      </w:rPr>
    </w:lvl>
    <w:lvl w:ilvl="2" w:tplc="A1C8190A" w:tentative="1">
      <w:start w:val="1"/>
      <w:numFmt w:val="bullet"/>
      <w:lvlText w:val=""/>
      <w:lvlJc w:val="left"/>
      <w:pPr>
        <w:tabs>
          <w:tab w:val="num" w:pos="2505"/>
        </w:tabs>
        <w:ind w:left="2505" w:hanging="360"/>
      </w:pPr>
      <w:rPr>
        <w:rFonts w:ascii="Wingdings" w:hAnsi="Wingdings" w:hint="default"/>
      </w:rPr>
    </w:lvl>
    <w:lvl w:ilvl="3" w:tplc="D804CB3C" w:tentative="1">
      <w:start w:val="1"/>
      <w:numFmt w:val="bullet"/>
      <w:lvlText w:val=""/>
      <w:lvlJc w:val="left"/>
      <w:pPr>
        <w:tabs>
          <w:tab w:val="num" w:pos="3225"/>
        </w:tabs>
        <w:ind w:left="3225" w:hanging="360"/>
      </w:pPr>
      <w:rPr>
        <w:rFonts w:ascii="Symbol" w:hAnsi="Symbol" w:hint="default"/>
      </w:rPr>
    </w:lvl>
    <w:lvl w:ilvl="4" w:tplc="4F9CA9C0" w:tentative="1">
      <w:start w:val="1"/>
      <w:numFmt w:val="bullet"/>
      <w:lvlText w:val="o"/>
      <w:lvlJc w:val="left"/>
      <w:pPr>
        <w:tabs>
          <w:tab w:val="num" w:pos="3945"/>
        </w:tabs>
        <w:ind w:left="3945" w:hanging="360"/>
      </w:pPr>
      <w:rPr>
        <w:rFonts w:ascii="Courier New" w:hAnsi="Courier New" w:cs="Courier New" w:hint="default"/>
      </w:rPr>
    </w:lvl>
    <w:lvl w:ilvl="5" w:tplc="D916B1AA" w:tentative="1">
      <w:start w:val="1"/>
      <w:numFmt w:val="bullet"/>
      <w:lvlText w:val=""/>
      <w:lvlJc w:val="left"/>
      <w:pPr>
        <w:tabs>
          <w:tab w:val="num" w:pos="4665"/>
        </w:tabs>
        <w:ind w:left="4665" w:hanging="360"/>
      </w:pPr>
      <w:rPr>
        <w:rFonts w:ascii="Wingdings" w:hAnsi="Wingdings" w:hint="default"/>
      </w:rPr>
    </w:lvl>
    <w:lvl w:ilvl="6" w:tplc="36F83532" w:tentative="1">
      <w:start w:val="1"/>
      <w:numFmt w:val="bullet"/>
      <w:lvlText w:val=""/>
      <w:lvlJc w:val="left"/>
      <w:pPr>
        <w:tabs>
          <w:tab w:val="num" w:pos="5385"/>
        </w:tabs>
        <w:ind w:left="5385" w:hanging="360"/>
      </w:pPr>
      <w:rPr>
        <w:rFonts w:ascii="Symbol" w:hAnsi="Symbol" w:hint="default"/>
      </w:rPr>
    </w:lvl>
    <w:lvl w:ilvl="7" w:tplc="15ACC414" w:tentative="1">
      <w:start w:val="1"/>
      <w:numFmt w:val="bullet"/>
      <w:lvlText w:val="o"/>
      <w:lvlJc w:val="left"/>
      <w:pPr>
        <w:tabs>
          <w:tab w:val="num" w:pos="6105"/>
        </w:tabs>
        <w:ind w:left="6105" w:hanging="360"/>
      </w:pPr>
      <w:rPr>
        <w:rFonts w:ascii="Courier New" w:hAnsi="Courier New" w:cs="Courier New" w:hint="default"/>
      </w:rPr>
    </w:lvl>
    <w:lvl w:ilvl="8" w:tplc="BB52C848" w:tentative="1">
      <w:start w:val="1"/>
      <w:numFmt w:val="bullet"/>
      <w:lvlText w:val=""/>
      <w:lvlJc w:val="left"/>
      <w:pPr>
        <w:tabs>
          <w:tab w:val="num" w:pos="6825"/>
        </w:tabs>
        <w:ind w:left="6825" w:hanging="360"/>
      </w:pPr>
      <w:rPr>
        <w:rFonts w:ascii="Wingdings" w:hAnsi="Wingdings" w:hint="default"/>
      </w:rPr>
    </w:lvl>
  </w:abstractNum>
  <w:abstractNum w:abstractNumId="14" w15:restartNumberingAfterBreak="0">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15:restartNumberingAfterBreak="0">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15:restartNumberingAfterBreak="0">
    <w:nsid w:val="77037440"/>
    <w:multiLevelType w:val="hybridMultilevel"/>
    <w:tmpl w:val="AE162174"/>
    <w:lvl w:ilvl="0" w:tplc="65500ABA">
      <w:start w:val="1"/>
      <w:numFmt w:val="lowerLetter"/>
      <w:lvlText w:val="%1)"/>
      <w:lvlJc w:val="left"/>
      <w:pPr>
        <w:ind w:left="720" w:hanging="360"/>
      </w:pPr>
      <w:rPr>
        <w:b w:val="0"/>
        <w:color w:val="FF0000"/>
      </w:rPr>
    </w:lvl>
    <w:lvl w:ilvl="1" w:tplc="D298B9F4" w:tentative="1">
      <w:start w:val="1"/>
      <w:numFmt w:val="lowerLetter"/>
      <w:lvlText w:val="%2."/>
      <w:lvlJc w:val="left"/>
      <w:pPr>
        <w:ind w:left="1440" w:hanging="360"/>
      </w:pPr>
    </w:lvl>
    <w:lvl w:ilvl="2" w:tplc="3F32AF84" w:tentative="1">
      <w:start w:val="1"/>
      <w:numFmt w:val="lowerRoman"/>
      <w:lvlText w:val="%3."/>
      <w:lvlJc w:val="right"/>
      <w:pPr>
        <w:ind w:left="2160" w:hanging="180"/>
      </w:pPr>
    </w:lvl>
    <w:lvl w:ilvl="3" w:tplc="ED02131C" w:tentative="1">
      <w:start w:val="1"/>
      <w:numFmt w:val="decimal"/>
      <w:lvlText w:val="%4."/>
      <w:lvlJc w:val="left"/>
      <w:pPr>
        <w:ind w:left="2880" w:hanging="360"/>
      </w:pPr>
    </w:lvl>
    <w:lvl w:ilvl="4" w:tplc="562682E0" w:tentative="1">
      <w:start w:val="1"/>
      <w:numFmt w:val="lowerLetter"/>
      <w:lvlText w:val="%5."/>
      <w:lvlJc w:val="left"/>
      <w:pPr>
        <w:ind w:left="3600" w:hanging="360"/>
      </w:pPr>
    </w:lvl>
    <w:lvl w:ilvl="5" w:tplc="6C883246" w:tentative="1">
      <w:start w:val="1"/>
      <w:numFmt w:val="lowerRoman"/>
      <w:lvlText w:val="%6."/>
      <w:lvlJc w:val="right"/>
      <w:pPr>
        <w:ind w:left="4320" w:hanging="180"/>
      </w:pPr>
    </w:lvl>
    <w:lvl w:ilvl="6" w:tplc="10B8AD22" w:tentative="1">
      <w:start w:val="1"/>
      <w:numFmt w:val="decimal"/>
      <w:lvlText w:val="%7."/>
      <w:lvlJc w:val="left"/>
      <w:pPr>
        <w:ind w:left="5040" w:hanging="360"/>
      </w:pPr>
    </w:lvl>
    <w:lvl w:ilvl="7" w:tplc="5C2EECD2" w:tentative="1">
      <w:start w:val="1"/>
      <w:numFmt w:val="lowerLetter"/>
      <w:lvlText w:val="%8."/>
      <w:lvlJc w:val="left"/>
      <w:pPr>
        <w:ind w:left="5760" w:hanging="360"/>
      </w:pPr>
    </w:lvl>
    <w:lvl w:ilvl="8" w:tplc="E34439B2"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GrammaticalErrors/>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rawingGridHorizontalSpacing w:val="57"/>
  <w:noPunctuationKerning/>
  <w:characterSpacingControl w:val="doNotCompress"/>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E49"/>
    <w:rsid w:val="00082D33"/>
    <w:rsid w:val="00096A42"/>
    <w:rsid w:val="00145B3E"/>
    <w:rsid w:val="00196E49"/>
    <w:rsid w:val="001C583F"/>
    <w:rsid w:val="00233E69"/>
    <w:rsid w:val="002A4C4F"/>
    <w:rsid w:val="002D598E"/>
    <w:rsid w:val="002E08AC"/>
    <w:rsid w:val="00337D32"/>
    <w:rsid w:val="0034080A"/>
    <w:rsid w:val="00374E7A"/>
    <w:rsid w:val="00382D09"/>
    <w:rsid w:val="003A05E1"/>
    <w:rsid w:val="0041575E"/>
    <w:rsid w:val="0043237F"/>
    <w:rsid w:val="00484C86"/>
    <w:rsid w:val="00490116"/>
    <w:rsid w:val="004906B8"/>
    <w:rsid w:val="00494146"/>
    <w:rsid w:val="004A5F8C"/>
    <w:rsid w:val="004F5F60"/>
    <w:rsid w:val="0054566A"/>
    <w:rsid w:val="0054737C"/>
    <w:rsid w:val="00566CAB"/>
    <w:rsid w:val="00596393"/>
    <w:rsid w:val="005A6176"/>
    <w:rsid w:val="00607E63"/>
    <w:rsid w:val="00626B0F"/>
    <w:rsid w:val="0063492D"/>
    <w:rsid w:val="006438AD"/>
    <w:rsid w:val="006563D0"/>
    <w:rsid w:val="006F4B1D"/>
    <w:rsid w:val="006F4B38"/>
    <w:rsid w:val="007B4F90"/>
    <w:rsid w:val="007C37A9"/>
    <w:rsid w:val="007D0928"/>
    <w:rsid w:val="007F090B"/>
    <w:rsid w:val="008754CD"/>
    <w:rsid w:val="0089072E"/>
    <w:rsid w:val="008A63F8"/>
    <w:rsid w:val="008A7752"/>
    <w:rsid w:val="008E4FEB"/>
    <w:rsid w:val="00934E93"/>
    <w:rsid w:val="009829FA"/>
    <w:rsid w:val="00994B25"/>
    <w:rsid w:val="00A57451"/>
    <w:rsid w:val="00A840D5"/>
    <w:rsid w:val="00AA4610"/>
    <w:rsid w:val="00AB208C"/>
    <w:rsid w:val="00B31F79"/>
    <w:rsid w:val="00B5700E"/>
    <w:rsid w:val="00B66AE1"/>
    <w:rsid w:val="00B9132C"/>
    <w:rsid w:val="00B96B67"/>
    <w:rsid w:val="00BB066E"/>
    <w:rsid w:val="00BD6F27"/>
    <w:rsid w:val="00C046B8"/>
    <w:rsid w:val="00C56C0A"/>
    <w:rsid w:val="00C82BB3"/>
    <w:rsid w:val="00C9279A"/>
    <w:rsid w:val="00CA50B8"/>
    <w:rsid w:val="00CB1BCA"/>
    <w:rsid w:val="00CE6E99"/>
    <w:rsid w:val="00D25B13"/>
    <w:rsid w:val="00DB3E37"/>
    <w:rsid w:val="00DB4C71"/>
    <w:rsid w:val="00DC6164"/>
    <w:rsid w:val="00E01A92"/>
    <w:rsid w:val="00E022C8"/>
    <w:rsid w:val="00E0566C"/>
    <w:rsid w:val="00E124EB"/>
    <w:rsid w:val="00E169B4"/>
    <w:rsid w:val="00E916A0"/>
    <w:rsid w:val="00E9390E"/>
    <w:rsid w:val="00ED61D7"/>
    <w:rsid w:val="00ED6DBF"/>
    <w:rsid w:val="00F31F65"/>
    <w:rsid w:val="00F71321"/>
    <w:rsid w:val="00F77785"/>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70A24266-1656-42AA-8165-3DE507FC9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15</Pages>
  <Words>4763</Words>
  <Characters>23677</Characters>
  <Application>Microsoft Office Word</Application>
  <DocSecurity>4</DocSecurity>
  <Lines>197</Lines>
  <Paragraphs>56</Paragraphs>
  <ScaleCrop>false</ScaleCrop>
  <HeadingPairs>
    <vt:vector size="2" baseType="variant">
      <vt:variant>
        <vt:lpstr>Title</vt:lpstr>
      </vt:variant>
      <vt:variant>
        <vt:i4>1</vt:i4>
      </vt:variant>
    </vt:vector>
  </HeadingPairs>
  <TitlesOfParts>
    <vt:vector size="1" baseType="lpstr">
      <vt:lpstr>Order Giving Directions – Estates List Proceedings -  Dependant's Support (Sample Terms)</vt:lpstr>
    </vt:vector>
  </TitlesOfParts>
  <Company/>
  <LinksUpToDate>false</LinksUpToDate>
  <CharactersWithSpaces>28384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Order Giving Directions – Estates List Proceedings -  Dependant's Support (Sample Terms)</dc:title>
  <dc:creator>Tantsis, Sophie (JUD)</dc:creator>
  <cp:lastModifiedBy>Tantsis, Sophie (JUD)</cp:lastModifiedBy>
  <cp:revision>2</cp:revision>
  <dcterms:created xsi:type="dcterms:W3CDTF">2021-03-09T18:05:00Z</dcterms:created>
  <dcterms:modified xsi:type="dcterms:W3CDTF">2021-03-09T18:05:00Z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34a106e-6316-442c-ad35-738afd673d2b_Enabled">
    <vt:lpwstr>True</vt:lpwstr>
  </property>
  <property fmtid="{D5CDD505-2E9C-101B-9397-08002B2CF9AE}" pid="3" name="MSIP_Label_034a106e-6316-442c-ad35-738afd673d2b_SiteId">
    <vt:lpwstr>cddc1229-ac2a-4b97-b78a-0e5cacb5865c</vt:lpwstr>
  </property>
  <property fmtid="{D5CDD505-2E9C-101B-9397-08002B2CF9AE}" pid="4" name="MSIP_Label_034a106e-6316-442c-ad35-738afd673d2b_Owner">
    <vt:lpwstr>Sophie.Tantsis@ontario.ca</vt:lpwstr>
  </property>
  <property fmtid="{D5CDD505-2E9C-101B-9397-08002B2CF9AE}" pid="5" name="MSIP_Label_034a106e-6316-442c-ad35-738afd673d2b_SetDate">
    <vt:lpwstr>2021-03-09T18:04:52.6598804Z</vt:lpwstr>
  </property>
  <property fmtid="{D5CDD505-2E9C-101B-9397-08002B2CF9AE}" pid="6" name="MSIP_Label_034a106e-6316-442c-ad35-738afd673d2b_Name">
    <vt:lpwstr>OPS - Unclassified Information</vt:lpwstr>
  </property>
  <property fmtid="{D5CDD505-2E9C-101B-9397-08002B2CF9AE}" pid="7" name="MSIP_Label_034a106e-6316-442c-ad35-738afd673d2b_Application">
    <vt:lpwstr>Microsoft Azure Information Protection</vt:lpwstr>
  </property>
  <property fmtid="{D5CDD505-2E9C-101B-9397-08002B2CF9AE}" pid="8" name="MSIP_Label_034a106e-6316-442c-ad35-738afd673d2b_ActionId">
    <vt:lpwstr>fa94a41a-7ac2-4747-9d22-11e44f6a3535</vt:lpwstr>
  </property>
  <property fmtid="{D5CDD505-2E9C-101B-9397-08002B2CF9AE}" pid="9" name="MSIP_Label_034a106e-6316-442c-ad35-738afd673d2b_Extended_MSFT_Method">
    <vt:lpwstr>Automatic</vt:lpwstr>
  </property>
  <property fmtid="{D5CDD505-2E9C-101B-9397-08002B2CF9AE}" pid="10" name="Sensitivity">
    <vt:lpwstr>OPS - Unclassified Information</vt:lpwstr>
  </property>
</Properties>
</file>