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7AEDF" w14:textId="4D820D03" w:rsidR="00BC56C2" w:rsidRPr="0072672D" w:rsidRDefault="00A7123C" w:rsidP="0072672D">
      <w:pPr>
        <w:pStyle w:val="Heading2"/>
        <w:rPr>
          <w:b w:val="0"/>
          <w:bCs w:val="0"/>
          <w:sz w:val="28"/>
          <w:szCs w:val="28"/>
        </w:rPr>
      </w:pPr>
      <w:r>
        <w:rPr>
          <w:b w:val="0"/>
          <w:bCs w:val="0"/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1C60C32" wp14:editId="05CED760">
                <wp:simplePos x="0" y="0"/>
                <wp:positionH relativeFrom="margin">
                  <wp:align>center</wp:align>
                </wp:positionH>
                <wp:positionV relativeFrom="paragraph">
                  <wp:posOffset>-709930</wp:posOffset>
                </wp:positionV>
                <wp:extent cx="809625" cy="3143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E807E" w14:textId="77777777" w:rsidR="00A7123C" w:rsidRDefault="00A7123C" w:rsidP="00A712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60C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55.9pt;width:63.75pt;height:24.75pt;z-index:-2516561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" stroked="f">
                <v:textbox>
                  <w:txbxContent>
                    <w:p w14:paraId="362E807E" w14:textId="77777777" w:rsidR="00A7123C" w:rsidRDefault="00A7123C" w:rsidP="00A7123C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fr-CA"/>
        </w:rPr>
        <w:drawing>
          <wp:anchor distT="0" distB="0" distL="114300" distR="114300" simplePos="0" relativeHeight="251659264" behindDoc="1" locked="0" layoutInCell="1" allowOverlap="1" wp14:anchorId="6B291EFE" wp14:editId="2396DB0E">
            <wp:simplePos x="0" y="0"/>
            <wp:positionH relativeFrom="margin">
              <wp:posOffset>-2491</wp:posOffset>
            </wp:positionH>
            <wp:positionV relativeFrom="paragraph">
              <wp:posOffset>42545</wp:posOffset>
            </wp:positionV>
            <wp:extent cx="678942" cy="857758"/>
            <wp:effectExtent l="0" t="0" r="6985" b="0"/>
            <wp:wrapTight wrapText="bothSides">
              <wp:wrapPolygon edited="0">
                <wp:start x="0" y="0"/>
                <wp:lineTo x="0" y="21120"/>
                <wp:lineTo x="21216" y="21120"/>
                <wp:lineTo x="21216" y="0"/>
                <wp:lineTo x="0" y="0"/>
              </wp:wrapPolygon>
            </wp:wrapTight>
            <wp:docPr id="1" name="Picture 1" descr="A close up of a basketball hoo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black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942" cy="8577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FORMULAIRE DE RENSEIGNEMENTS D’ADMISSION DE LA COUR DIVISIONNAIRE</w:t>
      </w:r>
    </w:p>
    <w:p w14:paraId="64D1D1FF" w14:textId="3476662A" w:rsidR="000C63B3" w:rsidRDefault="005734CF" w:rsidP="000C63B3">
      <w:pPr>
        <w:shd w:val="clear" w:color="auto" w:fill="FFFFFF"/>
        <w:spacing w:before="180" w:after="180" w:line="240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Introduction d’une procédure devant la Cour divisionnaire par avis de requête de révision judiciaire, avis d’appel ou motion</w:t>
      </w:r>
    </w:p>
    <w:p w14:paraId="77FA048A" w14:textId="77777777" w:rsidR="0072672D" w:rsidRDefault="0072672D" w:rsidP="000C63B3">
      <w:pPr>
        <w:shd w:val="clear" w:color="auto" w:fill="FFFFFF"/>
        <w:spacing w:before="180" w:after="180" w:line="240" w:lineRule="auto"/>
        <w:textAlignment w:val="baseline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14:paraId="1F03A9BA" w14:textId="1139F85F" w:rsidR="000C63B3" w:rsidRPr="00F9517F" w:rsidRDefault="00A7123C" w:rsidP="000C63B3">
      <w:pPr>
        <w:shd w:val="clear" w:color="auto" w:fill="FFFFFF"/>
        <w:spacing w:before="180" w:after="180" w:line="240" w:lineRule="auto"/>
        <w:textAlignment w:val="baseline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  <w:r>
        <w:rPr>
          <w:rFonts w:ascii="Arial" w:hAnsi="Arial"/>
          <w:b/>
          <w:bCs/>
          <w:i/>
          <w:iCs/>
          <w:color w:val="000000"/>
          <w:sz w:val="21"/>
          <w:szCs w:val="21"/>
        </w:rPr>
        <w:t>Préciser les renseignements demandés ci-dessous.</w:t>
      </w:r>
    </w:p>
    <w:p w14:paraId="27967645" w14:textId="77777777" w:rsidR="00AE75D8" w:rsidRDefault="000C63B3" w:rsidP="00AE75D8">
      <w:pPr>
        <w:shd w:val="clear" w:color="auto" w:fill="FFFFFF"/>
        <w:spacing w:before="180" w:after="180" w:line="240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 xml:space="preserve">Nom de l’affaire (p. ex. Wong c. ABC Inc.) : </w:t>
      </w:r>
    </w:p>
    <w:p w14:paraId="6E8D4224" w14:textId="7292C732" w:rsidR="00AE75D8" w:rsidRDefault="00BD0A97" w:rsidP="00AE75D8">
      <w:pPr>
        <w:shd w:val="clear" w:color="auto" w:fill="FFFFFF"/>
        <w:spacing w:before="180" w:after="180" w:line="240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 xml:space="preserve">Numéro du greffe de la Cour divisionnaire, le cas échéant : </w:t>
      </w:r>
    </w:p>
    <w:p w14:paraId="03F0AF98" w14:textId="77777777" w:rsidR="005734CF" w:rsidRPr="00AE75D8" w:rsidRDefault="005734CF" w:rsidP="00AE75D8">
      <w:pPr>
        <w:shd w:val="clear" w:color="auto" w:fill="FFFFFF"/>
        <w:spacing w:before="180" w:after="180" w:line="240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7CFD443F" w14:textId="4AA69206" w:rsidR="00A27521" w:rsidRDefault="006C6E65" w:rsidP="005734CF">
      <w:pPr>
        <w:pStyle w:val="ListParagraph"/>
        <w:numPr>
          <w:ilvl w:val="0"/>
          <w:numId w:val="2"/>
        </w:numPr>
        <w:shd w:val="clear" w:color="auto" w:fill="FFFFFF"/>
        <w:spacing w:before="180" w:after="180" w:line="240" w:lineRule="auto"/>
        <w:ind w:left="36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Indiquez la nature de la question pour établir un calendrier (requête, appel ou motion) et faites une brève description (p. ex., « appel de l’ordonnance définitive du juge Doe de la Cour supérieure de justice du jj/mm/aaaa »). La description ne doit pas dépasser deux phrases :</w:t>
      </w:r>
    </w:p>
    <w:p w14:paraId="54AAD9BF" w14:textId="42A22A79" w:rsidR="002D4E1B" w:rsidRDefault="002D4E1B" w:rsidP="005734CF">
      <w:pPr>
        <w:pStyle w:val="ListParagraph"/>
        <w:shd w:val="clear" w:color="auto" w:fill="FFFFFF"/>
        <w:spacing w:before="180" w:after="180" w:line="240" w:lineRule="auto"/>
        <w:ind w:left="36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62442B83" w14:textId="77777777" w:rsidR="005734CF" w:rsidRPr="002D4E1B" w:rsidRDefault="005734CF" w:rsidP="005734CF">
      <w:pPr>
        <w:pStyle w:val="ListParagraph"/>
        <w:shd w:val="clear" w:color="auto" w:fill="FFFFFF"/>
        <w:spacing w:before="180" w:after="180" w:line="240" w:lineRule="auto"/>
        <w:ind w:left="36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0E654B8F" w14:textId="77777777" w:rsidR="002D4E1B" w:rsidRDefault="002172BA" w:rsidP="005734CF">
      <w:pPr>
        <w:pStyle w:val="ListParagraph"/>
        <w:numPr>
          <w:ilvl w:val="0"/>
          <w:numId w:val="2"/>
        </w:numPr>
        <w:shd w:val="clear" w:color="auto" w:fill="FFFFFF"/>
        <w:spacing w:before="180" w:after="180" w:line="240" w:lineRule="auto"/>
        <w:ind w:left="36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Donnez un lien vers la décision contestée (p. ex., un lien vers la décision sur le site Web CanLII (</w:t>
      </w:r>
      <w:hyperlink r:id="rId8" w:history="1">
        <w:r>
          <w:rPr>
            <w:rStyle w:val="Hyperlink"/>
            <w:rFonts w:ascii="Arial" w:hAnsi="Arial"/>
            <w:sz w:val="21"/>
            <w:szCs w:val="21"/>
          </w:rPr>
          <w:t>https://www.canlii.org/fr/ca/</w:t>
        </w:r>
      </w:hyperlink>
      <w:r>
        <w:rPr>
          <w:rFonts w:ascii="Arial" w:hAnsi="Arial"/>
          <w:color w:val="000000"/>
          <w:sz w:val="21"/>
          <w:szCs w:val="21"/>
        </w:rPr>
        <w:t xml:space="preserve">) : </w:t>
      </w:r>
    </w:p>
    <w:p w14:paraId="3C0554ED" w14:textId="77777777" w:rsidR="00C27593" w:rsidRDefault="00C27593" w:rsidP="005734CF">
      <w:pPr>
        <w:pStyle w:val="ListParagraph"/>
        <w:shd w:val="clear" w:color="auto" w:fill="FFFFFF"/>
        <w:spacing w:before="180" w:after="180" w:line="240" w:lineRule="auto"/>
        <w:ind w:left="36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3BFEE226" w14:textId="1E7577F6" w:rsidR="002172BA" w:rsidRPr="002D4E1B" w:rsidRDefault="002172BA" w:rsidP="005734CF">
      <w:pPr>
        <w:pStyle w:val="ListParagraph"/>
        <w:shd w:val="clear" w:color="auto" w:fill="FFFFFF"/>
        <w:spacing w:before="180" w:after="180" w:line="240" w:lineRule="auto"/>
        <w:ind w:left="36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Si la décision n’a pas été présentée sur CanLII, donnez un lien applicable ou ajoutez une copie de la décision avec ce formulaire.</w:t>
      </w:r>
    </w:p>
    <w:p w14:paraId="219481EE" w14:textId="6C462C56" w:rsidR="00541C65" w:rsidRDefault="00541C65" w:rsidP="005734CF">
      <w:pPr>
        <w:pStyle w:val="ListParagraph"/>
        <w:shd w:val="clear" w:color="auto" w:fill="FFFFFF"/>
        <w:spacing w:before="180" w:after="180" w:line="240" w:lineRule="auto"/>
        <w:ind w:left="36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5B1FC0B9" w14:textId="77777777" w:rsidR="005734CF" w:rsidRPr="00541C65" w:rsidRDefault="005734CF" w:rsidP="005734CF">
      <w:pPr>
        <w:pStyle w:val="ListParagraph"/>
        <w:shd w:val="clear" w:color="auto" w:fill="FFFFFF"/>
        <w:spacing w:before="180" w:after="180" w:line="240" w:lineRule="auto"/>
        <w:ind w:left="36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4C740C93" w14:textId="22A5544F" w:rsidR="004F3E52" w:rsidRDefault="008C4E28" w:rsidP="005734CF">
      <w:pPr>
        <w:pStyle w:val="ListParagraph"/>
        <w:numPr>
          <w:ilvl w:val="0"/>
          <w:numId w:val="2"/>
        </w:numPr>
        <w:shd w:val="clear" w:color="auto" w:fill="FFFFFF"/>
        <w:spacing w:before="180" w:after="180" w:line="240" w:lineRule="auto"/>
        <w:ind w:left="36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Indiquez les problèmes d’urgence, les délais critiques ou d’autres facteurs dont vous voulez que le tribunal tienne compte pour établir le calendrier :</w:t>
      </w:r>
    </w:p>
    <w:p w14:paraId="1620935D" w14:textId="6C315F2F" w:rsidR="008A64BB" w:rsidRDefault="008A64BB" w:rsidP="005734CF">
      <w:pPr>
        <w:pStyle w:val="ListParagraph"/>
        <w:shd w:val="clear" w:color="auto" w:fill="FFFFFF"/>
        <w:spacing w:before="180" w:after="180" w:line="240" w:lineRule="auto"/>
        <w:ind w:left="36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3D1D7015" w14:textId="77777777" w:rsidR="005734CF" w:rsidRDefault="005734CF" w:rsidP="005734CF">
      <w:pPr>
        <w:pStyle w:val="ListParagraph"/>
        <w:shd w:val="clear" w:color="auto" w:fill="FFFFFF"/>
        <w:spacing w:before="180" w:after="180" w:line="240" w:lineRule="auto"/>
        <w:ind w:left="36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19A0CD6A" w14:textId="649BE008" w:rsidR="00997DD8" w:rsidRPr="00761A11" w:rsidRDefault="008A64BB" w:rsidP="005734CF">
      <w:pPr>
        <w:pStyle w:val="ListParagraph"/>
        <w:numPr>
          <w:ilvl w:val="0"/>
          <w:numId w:val="2"/>
        </w:numPr>
        <w:shd w:val="clear" w:color="auto" w:fill="FFFFFF"/>
        <w:spacing w:before="180" w:after="180" w:line="240" w:lineRule="auto"/>
        <w:ind w:left="360"/>
        <w:textAlignment w:val="baseline"/>
      </w:pPr>
      <w:r>
        <w:rPr>
          <w:rFonts w:ascii="Arial" w:hAnsi="Arial"/>
          <w:color w:val="000000"/>
          <w:sz w:val="21"/>
          <w:szCs w:val="21"/>
        </w:rPr>
        <w:t xml:space="preserve">Si vous présentez vos documents au tribunal par courriel en raison d’une urgence, définie dans la Partie I, paragraphe 16 de la Directive de pratique consolidée pour </w:t>
      </w:r>
      <w:hyperlink r:id="rId9" w:history="1">
        <w:r w:rsidRPr="00761A11">
          <w:rPr>
            <w:rStyle w:val="Hyperlink"/>
            <w:rFonts w:ascii="Arial" w:hAnsi="Arial"/>
            <w:sz w:val="21"/>
            <w:szCs w:val="21"/>
          </w:rPr>
          <w:t>les procédures de la Cour divisionnaire</w:t>
        </w:r>
      </w:hyperlink>
      <w:r w:rsidR="00761A11">
        <w:rPr>
          <w:rFonts w:ascii="Arial" w:hAnsi="Arial"/>
          <w:color w:val="000000"/>
          <w:sz w:val="21"/>
          <w:szCs w:val="21"/>
        </w:rPr>
        <w:t xml:space="preserve">, </w:t>
      </w:r>
      <w:r>
        <w:rPr>
          <w:rFonts w:ascii="Arial" w:hAnsi="Arial"/>
          <w:color w:val="000000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indiquez les noms et les adresses courriel des avocats et des parties qui se représentent elles-mêmes :</w:t>
      </w:r>
    </w:p>
    <w:p w14:paraId="52521023" w14:textId="7E44B346" w:rsidR="00761A11" w:rsidRDefault="00761A11" w:rsidP="00761A11">
      <w:pPr>
        <w:shd w:val="clear" w:color="auto" w:fill="FFFFFF"/>
        <w:spacing w:before="180" w:after="180" w:line="240" w:lineRule="auto"/>
        <w:textAlignment w:val="baseline"/>
      </w:pPr>
    </w:p>
    <w:p w14:paraId="2C9E7559" w14:textId="48CB1EB4" w:rsidR="0054049A" w:rsidRDefault="0054049A" w:rsidP="00761A11">
      <w:pPr>
        <w:shd w:val="clear" w:color="auto" w:fill="FFFFFF"/>
        <w:spacing w:before="180" w:after="180" w:line="240" w:lineRule="auto"/>
        <w:textAlignment w:val="baseline"/>
      </w:pPr>
      <w:r w:rsidRPr="0054049A">
        <w:t xml:space="preserve">Nom de la/des partie(s) soumettant le formulaire </w:t>
      </w:r>
      <w:proofErr w:type="gramStart"/>
      <w:r w:rsidRPr="0054049A">
        <w:t>d'admission</w:t>
      </w:r>
      <w:r>
        <w:t>:</w:t>
      </w:r>
      <w:r w:rsidRPr="0054049A">
        <w:rPr>
          <w:lang w:val="en-US"/>
        </w:rPr>
        <w:t>_</w:t>
      </w:r>
      <w:proofErr w:type="gramEnd"/>
      <w:r w:rsidRPr="0054049A">
        <w:rPr>
          <w:lang w:val="en-US"/>
        </w:rPr>
        <w:t>___________________________</w:t>
      </w:r>
      <w:r>
        <w:rPr>
          <w:lang w:val="en-US"/>
        </w:rPr>
        <w:t>______________________________</w:t>
      </w:r>
      <w:r w:rsidRPr="0054049A">
        <w:rPr>
          <w:lang w:val="en-US"/>
        </w:rPr>
        <w:t>__</w:t>
      </w:r>
    </w:p>
    <w:p w14:paraId="4744C51A" w14:textId="692A739F" w:rsidR="00761A11" w:rsidRPr="000804A3" w:rsidRDefault="00761A11" w:rsidP="00761A11">
      <w:pPr>
        <w:shd w:val="clear" w:color="auto" w:fill="FFFFFF"/>
        <w:spacing w:before="180" w:after="180" w:line="240" w:lineRule="auto"/>
        <w:textAlignment w:val="baseline"/>
      </w:pPr>
      <w:r>
        <w:rPr>
          <w:rFonts w:ascii="Arial" w:hAnsi="Arial" w:cs="Arial"/>
          <w:color w:val="000000"/>
          <w:sz w:val="21"/>
          <w:szCs w:val="21"/>
        </w:rPr>
        <w:t>La date: ________________</w:t>
      </w:r>
    </w:p>
    <w:sectPr w:rsidR="00761A11" w:rsidRPr="000804A3" w:rsidSect="006253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F2843" w14:textId="77777777" w:rsidR="00354CF5" w:rsidRDefault="00354CF5" w:rsidP="00F72078">
      <w:pPr>
        <w:spacing w:after="0" w:line="240" w:lineRule="auto"/>
      </w:pPr>
      <w:r>
        <w:separator/>
      </w:r>
    </w:p>
  </w:endnote>
  <w:endnote w:type="continuationSeparator" w:id="0">
    <w:p w14:paraId="20E05B2E" w14:textId="77777777" w:rsidR="00354CF5" w:rsidRDefault="00354CF5" w:rsidP="00F7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B6429" w14:textId="77777777" w:rsidR="00625365" w:rsidRDefault="006253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8D25E" w14:textId="77777777" w:rsidR="00625365" w:rsidRDefault="006253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1224D" w14:textId="77777777" w:rsidR="00625365" w:rsidRDefault="00625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1A271" w14:textId="77777777" w:rsidR="00354CF5" w:rsidRDefault="00354CF5" w:rsidP="00F72078">
      <w:pPr>
        <w:spacing w:after="0" w:line="240" w:lineRule="auto"/>
      </w:pPr>
      <w:r>
        <w:separator/>
      </w:r>
    </w:p>
  </w:footnote>
  <w:footnote w:type="continuationSeparator" w:id="0">
    <w:p w14:paraId="442AE4EE" w14:textId="77777777" w:rsidR="00354CF5" w:rsidRDefault="00354CF5" w:rsidP="00F72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9B967" w14:textId="77777777" w:rsidR="00625365" w:rsidRDefault="00625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4FC3A" w14:textId="77777777" w:rsidR="00625365" w:rsidRDefault="006253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40B23" w14:textId="5282707B" w:rsidR="00625365" w:rsidRPr="003D0048" w:rsidRDefault="00625365" w:rsidP="003D00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C6DB1"/>
    <w:multiLevelType w:val="hybridMultilevel"/>
    <w:tmpl w:val="FB9E64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24D50"/>
    <w:multiLevelType w:val="hybridMultilevel"/>
    <w:tmpl w:val="64CC6C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E2A23"/>
    <w:multiLevelType w:val="multilevel"/>
    <w:tmpl w:val="573C16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0A3338"/>
    <w:multiLevelType w:val="hybridMultilevel"/>
    <w:tmpl w:val="43CC4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55532"/>
    <w:multiLevelType w:val="hybridMultilevel"/>
    <w:tmpl w:val="38381650"/>
    <w:lvl w:ilvl="0" w:tplc="10090003">
      <w:start w:val="1"/>
      <w:numFmt w:val="bullet"/>
      <w:lvlText w:val="o"/>
      <w:lvlJc w:val="left"/>
      <w:pPr>
        <w:ind w:left="775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 w15:restartNumberingAfterBreak="0">
    <w:nsid w:val="412F73EE"/>
    <w:multiLevelType w:val="hybridMultilevel"/>
    <w:tmpl w:val="9464567C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CC407B"/>
    <w:multiLevelType w:val="hybridMultilevel"/>
    <w:tmpl w:val="F18877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C7294"/>
    <w:multiLevelType w:val="hybridMultilevel"/>
    <w:tmpl w:val="723AA762"/>
    <w:lvl w:ilvl="0" w:tplc="44F26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B1321D"/>
    <w:multiLevelType w:val="hybridMultilevel"/>
    <w:tmpl w:val="C6506FF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86144"/>
    <w:multiLevelType w:val="multilevel"/>
    <w:tmpl w:val="62A6D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upperLetter"/>
      <w:lvlText w:val="%5."/>
      <w:lvlJc w:val="left"/>
      <w:pPr>
        <w:ind w:left="324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75F87AF3"/>
    <w:multiLevelType w:val="hybridMultilevel"/>
    <w:tmpl w:val="2244DE2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656598">
    <w:abstractNumId w:val="2"/>
  </w:num>
  <w:num w:numId="2" w16cid:durableId="608896035">
    <w:abstractNumId w:val="8"/>
  </w:num>
  <w:num w:numId="3" w16cid:durableId="971984397">
    <w:abstractNumId w:val="9"/>
  </w:num>
  <w:num w:numId="4" w16cid:durableId="738090024">
    <w:abstractNumId w:val="1"/>
  </w:num>
  <w:num w:numId="5" w16cid:durableId="756560507">
    <w:abstractNumId w:val="6"/>
  </w:num>
  <w:num w:numId="6" w16cid:durableId="70352329">
    <w:abstractNumId w:val="0"/>
  </w:num>
  <w:num w:numId="7" w16cid:durableId="356083151">
    <w:abstractNumId w:val="5"/>
  </w:num>
  <w:num w:numId="8" w16cid:durableId="1862696636">
    <w:abstractNumId w:val="3"/>
  </w:num>
  <w:num w:numId="9" w16cid:durableId="1895579069">
    <w:abstractNumId w:val="10"/>
  </w:num>
  <w:num w:numId="10" w16cid:durableId="1713000744">
    <w:abstractNumId w:val="4"/>
  </w:num>
  <w:num w:numId="11" w16cid:durableId="1339858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323"/>
    <w:rsid w:val="00036377"/>
    <w:rsid w:val="00042C02"/>
    <w:rsid w:val="00045725"/>
    <w:rsid w:val="000804A3"/>
    <w:rsid w:val="000A0119"/>
    <w:rsid w:val="000C63B3"/>
    <w:rsid w:val="000C66A5"/>
    <w:rsid w:val="000D35DC"/>
    <w:rsid w:val="000E377B"/>
    <w:rsid w:val="000F7BEC"/>
    <w:rsid w:val="00122B31"/>
    <w:rsid w:val="00126D12"/>
    <w:rsid w:val="0017743A"/>
    <w:rsid w:val="00181201"/>
    <w:rsid w:val="00187919"/>
    <w:rsid w:val="001B795B"/>
    <w:rsid w:val="001C37B4"/>
    <w:rsid w:val="001C522E"/>
    <w:rsid w:val="001D0DDA"/>
    <w:rsid w:val="001F129E"/>
    <w:rsid w:val="002172BA"/>
    <w:rsid w:val="002233FC"/>
    <w:rsid w:val="00225BE4"/>
    <w:rsid w:val="00292EF8"/>
    <w:rsid w:val="002A418C"/>
    <w:rsid w:val="002B436D"/>
    <w:rsid w:val="002C69F8"/>
    <w:rsid w:val="002D4E1B"/>
    <w:rsid w:val="002E0F9E"/>
    <w:rsid w:val="002E6FF6"/>
    <w:rsid w:val="002F0F79"/>
    <w:rsid w:val="0030299F"/>
    <w:rsid w:val="00317F1F"/>
    <w:rsid w:val="00354CF5"/>
    <w:rsid w:val="0036413B"/>
    <w:rsid w:val="00373FE9"/>
    <w:rsid w:val="00377323"/>
    <w:rsid w:val="003D0048"/>
    <w:rsid w:val="003D1AC0"/>
    <w:rsid w:val="003D58BF"/>
    <w:rsid w:val="00404C1A"/>
    <w:rsid w:val="0042564D"/>
    <w:rsid w:val="00443B2C"/>
    <w:rsid w:val="004537F0"/>
    <w:rsid w:val="00460E30"/>
    <w:rsid w:val="00487378"/>
    <w:rsid w:val="004A2238"/>
    <w:rsid w:val="004A392D"/>
    <w:rsid w:val="004B347D"/>
    <w:rsid w:val="004B69F7"/>
    <w:rsid w:val="004C4624"/>
    <w:rsid w:val="004F1B03"/>
    <w:rsid w:val="004F20C3"/>
    <w:rsid w:val="004F3E52"/>
    <w:rsid w:val="0054049A"/>
    <w:rsid w:val="00541C65"/>
    <w:rsid w:val="00547C4F"/>
    <w:rsid w:val="005734CF"/>
    <w:rsid w:val="0057735C"/>
    <w:rsid w:val="00585625"/>
    <w:rsid w:val="0059090D"/>
    <w:rsid w:val="005B3CD2"/>
    <w:rsid w:val="005E1909"/>
    <w:rsid w:val="00624B02"/>
    <w:rsid w:val="00625365"/>
    <w:rsid w:val="00681D25"/>
    <w:rsid w:val="00695E04"/>
    <w:rsid w:val="006C2989"/>
    <w:rsid w:val="006C6E65"/>
    <w:rsid w:val="006C7751"/>
    <w:rsid w:val="006D3D02"/>
    <w:rsid w:val="006D72AA"/>
    <w:rsid w:val="006E4BCF"/>
    <w:rsid w:val="00707A77"/>
    <w:rsid w:val="007171EE"/>
    <w:rsid w:val="00717AD0"/>
    <w:rsid w:val="0072672D"/>
    <w:rsid w:val="00745F57"/>
    <w:rsid w:val="00761A11"/>
    <w:rsid w:val="00767151"/>
    <w:rsid w:val="007707B1"/>
    <w:rsid w:val="00794C32"/>
    <w:rsid w:val="007A1AB3"/>
    <w:rsid w:val="007A6487"/>
    <w:rsid w:val="007D6DDD"/>
    <w:rsid w:val="007E4EDE"/>
    <w:rsid w:val="007F4EA1"/>
    <w:rsid w:val="007F7023"/>
    <w:rsid w:val="00827D31"/>
    <w:rsid w:val="008441B3"/>
    <w:rsid w:val="008A64BB"/>
    <w:rsid w:val="008B7EF7"/>
    <w:rsid w:val="008C4E28"/>
    <w:rsid w:val="008F1941"/>
    <w:rsid w:val="00905D29"/>
    <w:rsid w:val="009976DE"/>
    <w:rsid w:val="009A7281"/>
    <w:rsid w:val="009A78B6"/>
    <w:rsid w:val="009B1D63"/>
    <w:rsid w:val="009B65DE"/>
    <w:rsid w:val="009C61C3"/>
    <w:rsid w:val="009D262A"/>
    <w:rsid w:val="00A27521"/>
    <w:rsid w:val="00A42B4C"/>
    <w:rsid w:val="00A4736E"/>
    <w:rsid w:val="00A53A16"/>
    <w:rsid w:val="00A57C48"/>
    <w:rsid w:val="00A7123C"/>
    <w:rsid w:val="00A81438"/>
    <w:rsid w:val="00A87ABE"/>
    <w:rsid w:val="00A963FC"/>
    <w:rsid w:val="00AA4C32"/>
    <w:rsid w:val="00AA5446"/>
    <w:rsid w:val="00AD1DEA"/>
    <w:rsid w:val="00AD71CE"/>
    <w:rsid w:val="00AE2A7F"/>
    <w:rsid w:val="00AE75D8"/>
    <w:rsid w:val="00B133D4"/>
    <w:rsid w:val="00B30590"/>
    <w:rsid w:val="00B34B3A"/>
    <w:rsid w:val="00B5606C"/>
    <w:rsid w:val="00B571C4"/>
    <w:rsid w:val="00B63FE6"/>
    <w:rsid w:val="00B74194"/>
    <w:rsid w:val="00B81491"/>
    <w:rsid w:val="00B838FC"/>
    <w:rsid w:val="00B84576"/>
    <w:rsid w:val="00B87C7B"/>
    <w:rsid w:val="00B90173"/>
    <w:rsid w:val="00B93223"/>
    <w:rsid w:val="00BA694A"/>
    <w:rsid w:val="00BC56C2"/>
    <w:rsid w:val="00BC69F2"/>
    <w:rsid w:val="00BD0A97"/>
    <w:rsid w:val="00BF05BF"/>
    <w:rsid w:val="00BF0BA8"/>
    <w:rsid w:val="00BF546D"/>
    <w:rsid w:val="00BF689F"/>
    <w:rsid w:val="00C029AC"/>
    <w:rsid w:val="00C27593"/>
    <w:rsid w:val="00C442F5"/>
    <w:rsid w:val="00C80B1A"/>
    <w:rsid w:val="00C858F9"/>
    <w:rsid w:val="00C93AB7"/>
    <w:rsid w:val="00CC034D"/>
    <w:rsid w:val="00CC03C6"/>
    <w:rsid w:val="00CD15E8"/>
    <w:rsid w:val="00CE4A00"/>
    <w:rsid w:val="00D2115B"/>
    <w:rsid w:val="00D4414C"/>
    <w:rsid w:val="00D83F89"/>
    <w:rsid w:val="00DC6CB6"/>
    <w:rsid w:val="00DF2B8B"/>
    <w:rsid w:val="00E2042A"/>
    <w:rsid w:val="00E37048"/>
    <w:rsid w:val="00E4533C"/>
    <w:rsid w:val="00E749D9"/>
    <w:rsid w:val="00E93838"/>
    <w:rsid w:val="00F17B57"/>
    <w:rsid w:val="00F45158"/>
    <w:rsid w:val="00F45520"/>
    <w:rsid w:val="00F60A34"/>
    <w:rsid w:val="00F60F2F"/>
    <w:rsid w:val="00F61F85"/>
    <w:rsid w:val="00F72078"/>
    <w:rsid w:val="00F721B8"/>
    <w:rsid w:val="00F85186"/>
    <w:rsid w:val="00F908BC"/>
    <w:rsid w:val="00F9517F"/>
    <w:rsid w:val="00FA1919"/>
    <w:rsid w:val="00FA62DB"/>
    <w:rsid w:val="00FB0C14"/>
    <w:rsid w:val="00FB11EB"/>
    <w:rsid w:val="00FD2D9B"/>
    <w:rsid w:val="00FE2085"/>
    <w:rsid w:val="00FE363E"/>
    <w:rsid w:val="00FF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A7C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323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qFormat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6E65"/>
    <w:rPr>
      <w:color w:val="5F5F5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6E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6E65"/>
    <w:rPr>
      <w:color w:val="919191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B79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79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795B"/>
    <w:rPr>
      <w:sz w:val="20"/>
      <w:szCs w:val="20"/>
      <w:lang w:val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9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95B"/>
    <w:rPr>
      <w:b/>
      <w:bCs/>
      <w:sz w:val="20"/>
      <w:szCs w:val="20"/>
      <w:lang w:val="fr-C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29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299F"/>
    <w:rPr>
      <w:sz w:val="20"/>
      <w:szCs w:val="20"/>
      <w:lang w:val="fr-CA"/>
    </w:rPr>
  </w:style>
  <w:style w:type="character" w:styleId="FootnoteReference">
    <w:name w:val="footnote reference"/>
    <w:basedOn w:val="DefaultParagraphFont"/>
    <w:uiPriority w:val="99"/>
    <w:semiHidden/>
    <w:unhideWhenUsed/>
    <w:rsid w:val="0030299F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61A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lii.org/fr/ca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at.ontariocourts.ca/scj/fr/pratique/directives-de-pratique-provinciales/directive-de-pratique-provinciale-consolidee-divisionnaire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2024-01-24T15:24:00Z</dcterms:created>
  <dcterms:modified xsi:type="dcterms:W3CDTF">2024-01-24T15:24:00Z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2023-02-10T17:02:15Z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02078834-ccc6-44bf-8f09-e10dd3b6b6b8</vt:lpwstr>
  </property>
  <property fmtid="{D5CDD505-2E9C-101B-9397-08002B2CF9AE}" pid="8" name="MSIP_Label_034a106e-6316-442c-ad35-738afd673d2b_ContentBits">
    <vt:lpwstr>0</vt:lpwstr>
  </property>
</Properties>
</file>