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2FA17" w14:textId="77777777" w:rsidR="00892EC5" w:rsidRPr="00742496" w:rsidRDefault="00694333" w:rsidP="00892EC5">
      <w:pPr>
        <w:pStyle w:val="StyleCourtFile"/>
      </w:pPr>
      <w:r>
        <w:t xml:space="preserve">Court File No.:  </w:t>
      </w:r>
      <w:r>
        <w:rPr>
          <w:rStyle w:val="Prompt"/>
        </w:rPr>
        <w:t>xxxxxxxx-CP</w:t>
      </w:r>
    </w:p>
    <w:p w14:paraId="06FE7B97" w14:textId="6753078E" w:rsidR="00892EC5" w:rsidRDefault="00694333" w:rsidP="00364E10">
      <w:pPr>
        <w:pStyle w:val="Court"/>
        <w:spacing w:after="480"/>
      </w:pPr>
      <w:bookmarkStart w:id="0" w:name="court"/>
      <w:r w:rsidRPr="00BB1663">
        <w:rPr>
          <w:rStyle w:val="Italic"/>
        </w:rPr>
        <w:t>ONTARIO</w:t>
      </w:r>
      <w:r w:rsidRPr="00742496">
        <w:br/>
        <w:t>SUPERIOR COURT OF JUSTICE</w:t>
      </w:r>
      <w:bookmarkEnd w:id="0"/>
    </w:p>
    <w:tbl>
      <w:tblPr>
        <w:tblW w:w="5000" w:type="pct"/>
        <w:tblLook w:val="0000" w:firstRow="0" w:lastRow="0" w:firstColumn="0" w:lastColumn="0" w:noHBand="0" w:noVBand="0"/>
      </w:tblPr>
      <w:tblGrid>
        <w:gridCol w:w="4657"/>
        <w:gridCol w:w="296"/>
        <w:gridCol w:w="4407"/>
      </w:tblGrid>
      <w:tr w:rsidR="009A0EAD" w14:paraId="5BD3C0E1" w14:textId="77777777" w:rsidTr="003C0C01">
        <w:trPr>
          <w:cantSplit/>
        </w:trPr>
        <w:tc>
          <w:tcPr>
            <w:tcW w:w="1727" w:type="pct"/>
          </w:tcPr>
          <w:p w14:paraId="6BD7F518" w14:textId="77777777" w:rsidR="00892EC5" w:rsidRDefault="00694333" w:rsidP="003C0C01">
            <w:pPr>
              <w:pStyle w:val="TableText"/>
              <w:spacing w:before="0" w:after="0"/>
            </w:pPr>
            <w:r w:rsidRPr="005949CB">
              <w:t>THE HONOURABLE</w:t>
            </w:r>
          </w:p>
          <w:p w14:paraId="56E27E1F" w14:textId="77777777" w:rsidR="00892EC5" w:rsidRDefault="00892EC5" w:rsidP="003C0C01">
            <w:pPr>
              <w:pStyle w:val="TableText"/>
              <w:spacing w:before="0" w:after="0"/>
            </w:pPr>
          </w:p>
          <w:p w14:paraId="4A0D5463" w14:textId="77777777" w:rsidR="00892EC5" w:rsidRPr="005949CB" w:rsidRDefault="00694333" w:rsidP="003C0C01">
            <w:pPr>
              <w:pStyle w:val="TableText"/>
              <w:spacing w:before="0" w:after="0"/>
            </w:pPr>
            <w:r w:rsidRPr="005949CB">
              <w:t xml:space="preserve">JUSTICE </w:t>
            </w:r>
            <w:r>
              <w:t>[</w:t>
            </w:r>
            <w:r w:rsidRPr="003E2FBF">
              <w:rPr>
                <w:i/>
              </w:rPr>
              <w:t>name</w:t>
            </w:r>
            <w:r>
              <w:t>]</w:t>
            </w:r>
          </w:p>
        </w:tc>
        <w:tc>
          <w:tcPr>
            <w:tcW w:w="15" w:type="pct"/>
          </w:tcPr>
          <w:p w14:paraId="7C6B2DBB" w14:textId="77777777" w:rsidR="00892EC5" w:rsidRPr="005949CB" w:rsidRDefault="00694333" w:rsidP="003C0C01">
            <w:pPr>
              <w:pStyle w:val="TableText"/>
              <w:spacing w:before="0" w:after="0"/>
            </w:pPr>
            <w:r w:rsidRPr="005949CB">
              <w:t>)</w:t>
            </w:r>
            <w:r w:rsidRPr="005949CB">
              <w:br/>
              <w:t>)</w:t>
            </w:r>
            <w:r w:rsidRPr="005949CB">
              <w:br/>
              <w:t>)</w:t>
            </w:r>
            <w:r>
              <w:br/>
              <w:t>)</w:t>
            </w:r>
          </w:p>
        </w:tc>
        <w:tc>
          <w:tcPr>
            <w:tcW w:w="1636" w:type="pct"/>
          </w:tcPr>
          <w:p w14:paraId="36C661FC" w14:textId="77777777" w:rsidR="00892EC5" w:rsidRDefault="00694333" w:rsidP="003C0C01">
            <w:pPr>
              <w:pStyle w:val="TableTextRight"/>
              <w:spacing w:before="0" w:after="0"/>
            </w:pPr>
            <w:r>
              <w:rPr>
                <w:rStyle w:val="Prompt"/>
              </w:rPr>
              <w:t xml:space="preserve"> [</w:t>
            </w:r>
            <w:r w:rsidRPr="003E2FBF">
              <w:rPr>
                <w:rStyle w:val="Prompt"/>
                <w:i/>
              </w:rPr>
              <w:t>day</w:t>
            </w:r>
            <w:r>
              <w:rPr>
                <w:rStyle w:val="Prompt"/>
              </w:rPr>
              <w:t>],</w:t>
            </w:r>
            <w:r w:rsidRPr="005949CB">
              <w:t xml:space="preserve"> THE </w:t>
            </w:r>
            <w:r>
              <w:rPr>
                <w:rStyle w:val="Prompt"/>
              </w:rPr>
              <w:t xml:space="preserve"> </w:t>
            </w:r>
          </w:p>
          <w:p w14:paraId="73A9CE8B" w14:textId="77777777" w:rsidR="00892EC5" w:rsidRDefault="00892EC5" w:rsidP="003C0C01">
            <w:pPr>
              <w:pStyle w:val="TableTextRight"/>
              <w:spacing w:before="0" w:after="0"/>
            </w:pPr>
          </w:p>
          <w:p w14:paraId="5465AE12" w14:textId="77777777" w:rsidR="00892EC5" w:rsidRPr="005949CB" w:rsidRDefault="00694333" w:rsidP="003C0C01">
            <w:pPr>
              <w:pStyle w:val="TableTextRight"/>
              <w:spacing w:before="0" w:after="0"/>
            </w:pPr>
            <w:r>
              <w:t xml:space="preserve"> [date] </w:t>
            </w:r>
            <w:r w:rsidRPr="005949CB">
              <w:t xml:space="preserve">DAY OF </w:t>
            </w:r>
            <w:r>
              <w:rPr>
                <w:noProof/>
              </w:rPr>
              <w:t>[</w:t>
            </w:r>
            <w:r w:rsidRPr="00E96E28">
              <w:rPr>
                <w:i/>
                <w:noProof/>
              </w:rPr>
              <w:t>month</w:t>
            </w:r>
            <w:r>
              <w:rPr>
                <w:noProof/>
              </w:rPr>
              <w:t>], 20xx</w:t>
            </w:r>
          </w:p>
        </w:tc>
      </w:tr>
    </w:tbl>
    <w:p w14:paraId="11288B71" w14:textId="1464B4D4" w:rsidR="00892EC5" w:rsidRPr="00364E10" w:rsidRDefault="00694333" w:rsidP="00364E10">
      <w:pPr>
        <w:pStyle w:val="SOCBetween"/>
        <w:spacing w:before="240"/>
        <w:rPr>
          <w:rStyle w:val="Prompt"/>
          <w:b/>
          <w:bCs/>
        </w:rPr>
      </w:pPr>
      <w:bookmarkStart w:id="1" w:name="StyleofCause"/>
      <w:r w:rsidRPr="004A58E2">
        <w:rPr>
          <w:rStyle w:val="SOCBetweenChar"/>
          <w:rFonts w:eastAsiaTheme="majorEastAsia"/>
        </w:rPr>
        <w:t>BETWEEN</w:t>
      </w:r>
      <w:r w:rsidRPr="004A58E2">
        <w:rPr>
          <w:b/>
        </w:rPr>
        <w:t>:</w:t>
      </w:r>
    </w:p>
    <w:p w14:paraId="5B7A3382" w14:textId="77777777" w:rsidR="00892EC5" w:rsidRDefault="00694333" w:rsidP="00892EC5">
      <w:pPr>
        <w:pStyle w:val="SOCPartyName"/>
      </w:pPr>
      <w:r>
        <w:rPr>
          <w:rStyle w:val="Prompt"/>
        </w:rPr>
        <w:t>[</w:t>
      </w:r>
      <w:r w:rsidRPr="008A264A">
        <w:rPr>
          <w:rStyle w:val="Prompt"/>
          <w:i/>
        </w:rPr>
        <w:t>name</w:t>
      </w:r>
      <w:r>
        <w:rPr>
          <w:rStyle w:val="Prompt"/>
          <w:i/>
        </w:rPr>
        <w:t>s</w:t>
      </w:r>
      <w:r w:rsidRPr="008A264A">
        <w:rPr>
          <w:rStyle w:val="Prompt"/>
          <w:i/>
        </w:rPr>
        <w:t xml:space="preserve"> of Plaintiffs]</w:t>
      </w:r>
    </w:p>
    <w:p w14:paraId="7A16EAAC" w14:textId="77777777" w:rsidR="00892EC5" w:rsidRDefault="00694333" w:rsidP="00892EC5">
      <w:pPr>
        <w:pStyle w:val="SOCP1Title"/>
      </w:pPr>
      <w:bookmarkStart w:id="2" w:name="SOCP1Title"/>
      <w:r>
        <w:t>Plaintiffs</w:t>
      </w:r>
      <w:bookmarkEnd w:id="2"/>
    </w:p>
    <w:p w14:paraId="5C35D0A1" w14:textId="77777777" w:rsidR="00892EC5" w:rsidRDefault="00694333" w:rsidP="00892EC5">
      <w:pPr>
        <w:pStyle w:val="SOCAnd"/>
      </w:pPr>
      <w:r>
        <w:t>- and -</w:t>
      </w:r>
    </w:p>
    <w:p w14:paraId="17918BFB" w14:textId="77777777" w:rsidR="00892EC5" w:rsidRDefault="00694333" w:rsidP="00892EC5">
      <w:pPr>
        <w:pStyle w:val="SOCPartyName"/>
      </w:pPr>
      <w:r>
        <w:rPr>
          <w:rStyle w:val="Prompt"/>
        </w:rPr>
        <w:t>[</w:t>
      </w:r>
      <w:r w:rsidRPr="008A264A">
        <w:rPr>
          <w:rStyle w:val="Prompt"/>
          <w:i/>
        </w:rPr>
        <w:t>names of Defendants</w:t>
      </w:r>
      <w:r>
        <w:rPr>
          <w:rStyle w:val="Prompt"/>
        </w:rPr>
        <w:t>]</w:t>
      </w:r>
    </w:p>
    <w:p w14:paraId="45B3C758" w14:textId="77777777" w:rsidR="00892EC5" w:rsidRDefault="00694333" w:rsidP="00892EC5">
      <w:pPr>
        <w:pStyle w:val="SOCP2Title"/>
      </w:pPr>
      <w:bookmarkStart w:id="3" w:name="SOCP2Title"/>
      <w:r>
        <w:t>Defendant</w:t>
      </w:r>
      <w:bookmarkEnd w:id="3"/>
      <w:r>
        <w:t>s</w:t>
      </w:r>
    </w:p>
    <w:p w14:paraId="1CF3466D" w14:textId="77777777" w:rsidR="00892EC5" w:rsidRDefault="00694333" w:rsidP="00364E10">
      <w:pPr>
        <w:spacing w:after="240"/>
        <w:jc w:val="center"/>
      </w:pPr>
      <w:r>
        <w:t xml:space="preserve">Proceeding under the </w:t>
      </w:r>
      <w:r>
        <w:rPr>
          <w:i/>
        </w:rPr>
        <w:t>Class Proceedings Act</w:t>
      </w:r>
      <w:r>
        <w:t xml:space="preserve">, </w:t>
      </w:r>
      <w:r w:rsidRPr="005D4A95">
        <w:rPr>
          <w:i/>
        </w:rPr>
        <w:t>1992</w:t>
      </w:r>
    </w:p>
    <w:p w14:paraId="05050538" w14:textId="786BC91E" w:rsidR="00FD3123" w:rsidRPr="00FE3954" w:rsidRDefault="00694333" w:rsidP="00FE3954">
      <w:pPr>
        <w:pStyle w:val="UCHeadingL4"/>
        <w:spacing w:before="0" w:after="0"/>
        <w:outlineLvl w:val="0"/>
      </w:pPr>
      <w:bookmarkStart w:id="4" w:name="_GoBack"/>
      <w:bookmarkEnd w:id="1"/>
      <w:bookmarkEnd w:id="4"/>
      <w:r w:rsidRPr="00FE3954">
        <w:t>ORDER</w:t>
      </w:r>
      <w:r>
        <w:rPr>
          <w:rStyle w:val="FootnoteReference"/>
        </w:rPr>
        <w:footnoteReference w:id="1"/>
      </w:r>
    </w:p>
    <w:p w14:paraId="2CA5D890" w14:textId="00186CCA" w:rsidR="00FE3954" w:rsidRDefault="00694333" w:rsidP="00970AEE">
      <w:pPr>
        <w:pStyle w:val="BodyText"/>
        <w:spacing w:after="480"/>
        <w:jc w:val="center"/>
        <w:rPr>
          <w:b/>
        </w:rPr>
      </w:pPr>
      <w:r w:rsidRPr="00FE3954">
        <w:rPr>
          <w:b/>
        </w:rPr>
        <w:t>(</w:t>
      </w:r>
      <w:r w:rsidR="00892EC5" w:rsidRPr="00FE3954">
        <w:rPr>
          <w:b/>
        </w:rPr>
        <w:t>NOTICE APPROVAL</w:t>
      </w:r>
      <w:r w:rsidR="00892EC5">
        <w:rPr>
          <w:b/>
        </w:rPr>
        <w:t xml:space="preserve"> AND </w:t>
      </w:r>
      <w:r w:rsidR="00892EC5">
        <w:rPr>
          <w:b/>
        </w:rPr>
        <w:br/>
        <w:t>CONSENT CERTIFICATION FOR SETTLEMENT PURPOSES</w:t>
      </w:r>
      <w:r w:rsidRPr="00FE3954">
        <w:rPr>
          <w:b/>
        </w:rPr>
        <w:t>)</w:t>
      </w:r>
      <w:r>
        <w:rPr>
          <w:rStyle w:val="FootnoteReference"/>
          <w:b/>
        </w:rPr>
        <w:footnoteReference w:id="2"/>
      </w:r>
    </w:p>
    <w:p w14:paraId="7171CE06" w14:textId="6D7537C3" w:rsidR="00FD3123" w:rsidRDefault="00694333" w:rsidP="00892EC5">
      <w:pPr>
        <w:pStyle w:val="BodyText"/>
        <w:spacing w:line="360" w:lineRule="auto"/>
        <w:ind w:firstLine="720"/>
        <w:rPr>
          <w:bCs/>
          <w:lang w:val="en-GB"/>
        </w:rPr>
      </w:pPr>
      <w:r w:rsidRPr="00FD3123">
        <w:rPr>
          <w:b/>
          <w:bCs/>
          <w:lang w:val="en-GB"/>
        </w:rPr>
        <w:t xml:space="preserve">THIS MOTION </w:t>
      </w:r>
      <w:r w:rsidRPr="00FD3123">
        <w:rPr>
          <w:bCs/>
          <w:lang w:val="en-GB"/>
        </w:rPr>
        <w:t xml:space="preserve">made by the </w:t>
      </w:r>
      <w:r>
        <w:rPr>
          <w:bCs/>
          <w:lang w:val="en-GB"/>
        </w:rPr>
        <w:t>Plaintiff(s)</w:t>
      </w:r>
      <w:r w:rsidRPr="00FD3123">
        <w:rPr>
          <w:bCs/>
          <w:lang w:val="en-GB"/>
        </w:rPr>
        <w:t xml:space="preserve"> for an Order approving</w:t>
      </w:r>
      <w:r>
        <w:rPr>
          <w:bCs/>
          <w:lang w:val="en-GB"/>
        </w:rPr>
        <w:t xml:space="preserve"> the form and content of the notices of certification and settlement approval hearing (</w:t>
      </w:r>
      <w:r w:rsidRPr="006275FE">
        <w:rPr>
          <w:bCs/>
          <w:lang w:val="en-GB"/>
        </w:rPr>
        <w:t xml:space="preserve">the </w:t>
      </w:r>
      <w:r>
        <w:rPr>
          <w:bCs/>
          <w:lang w:val="en-GB"/>
        </w:rPr>
        <w:t xml:space="preserve">“Notices”) and the method of dissemination </w:t>
      </w:r>
      <w:r w:rsidRPr="006275FE">
        <w:rPr>
          <w:bCs/>
          <w:lang w:val="en-GB"/>
        </w:rPr>
        <w:t xml:space="preserve">of </w:t>
      </w:r>
      <w:r>
        <w:rPr>
          <w:bCs/>
          <w:lang w:val="en-GB"/>
        </w:rPr>
        <w:t>the</w:t>
      </w:r>
      <w:r w:rsidRPr="006275FE">
        <w:rPr>
          <w:bCs/>
          <w:lang w:val="en-GB"/>
        </w:rPr>
        <w:t xml:space="preserve"> Notices</w:t>
      </w:r>
      <w:r>
        <w:rPr>
          <w:bCs/>
          <w:lang w:val="en-GB"/>
        </w:rPr>
        <w:t xml:space="preserve">, and </w:t>
      </w:r>
      <w:r w:rsidRPr="00FD3123">
        <w:rPr>
          <w:bCs/>
          <w:lang w:val="en-GB"/>
        </w:rPr>
        <w:t xml:space="preserve">certifying this action as a class proceeding for settlement purposes </w:t>
      </w:r>
      <w:r>
        <w:rPr>
          <w:bCs/>
          <w:lang w:val="en-GB"/>
        </w:rPr>
        <w:t>only as against [</w:t>
      </w:r>
      <w:r>
        <w:rPr>
          <w:bCs/>
          <w:i/>
          <w:lang w:val="en-GB"/>
        </w:rPr>
        <w:t>insert Defendant(s) intending to be bound by the settlement agreement</w:t>
      </w:r>
      <w:r>
        <w:rPr>
          <w:bCs/>
          <w:lang w:val="en-GB"/>
        </w:rPr>
        <w:t xml:space="preserve">] (collectively, the “Settling Defendant(s)”) </w:t>
      </w:r>
      <w:r w:rsidR="00A80E35" w:rsidRPr="00742496">
        <w:t xml:space="preserve">was </w:t>
      </w:r>
      <w:r w:rsidR="00A80E35">
        <w:t>heard</w:t>
      </w:r>
      <w:r w:rsidR="00A80E35" w:rsidRPr="00742496">
        <w:t xml:space="preserve"> this day</w:t>
      </w:r>
      <w:r w:rsidR="00A80E35">
        <w:t xml:space="preserve"> [by judicial videoconference at (</w:t>
      </w:r>
      <w:r w:rsidR="00A80E35" w:rsidRPr="00B300DD">
        <w:rPr>
          <w:i/>
        </w:rPr>
        <w:t>City</w:t>
      </w:r>
      <w:r w:rsidR="00A80E35">
        <w:t>)]</w:t>
      </w:r>
      <w:r w:rsidR="00A80E35" w:rsidRPr="00742496">
        <w:t xml:space="preserve"> </w:t>
      </w:r>
      <w:r w:rsidR="00A80E35">
        <w:t xml:space="preserve">[at </w:t>
      </w:r>
      <w:r w:rsidR="00A80E35" w:rsidRPr="008A264A">
        <w:rPr>
          <w:i/>
        </w:rPr>
        <w:t>address of courthouse</w:t>
      </w:r>
      <w:r w:rsidR="00A80E35">
        <w:rPr>
          <w:spacing w:val="-1"/>
          <w:lang w:val="en-US"/>
        </w:rPr>
        <w:t>],</w:t>
      </w:r>
      <w:r w:rsidR="00A80E35" w:rsidRPr="0001447A">
        <w:rPr>
          <w:spacing w:val="-1"/>
          <w:lang w:val="en-US"/>
        </w:rPr>
        <w:t xml:space="preserve"> Ontario</w:t>
      </w:r>
      <w:r w:rsidR="00A80E35" w:rsidRPr="00742496">
        <w:t>.</w:t>
      </w:r>
    </w:p>
    <w:p w14:paraId="35F9A17C" w14:textId="3F9C5F1F" w:rsidR="00DB3DDC" w:rsidRPr="00FD3123" w:rsidRDefault="00694333" w:rsidP="00892EC5">
      <w:pPr>
        <w:pStyle w:val="BodyText"/>
        <w:spacing w:line="360" w:lineRule="auto"/>
        <w:ind w:firstLine="720"/>
        <w:rPr>
          <w:b/>
          <w:bCs/>
          <w:lang w:val="en-GB"/>
        </w:rPr>
      </w:pPr>
      <w:r w:rsidRPr="00FD3123">
        <w:rPr>
          <w:b/>
          <w:bCs/>
          <w:lang w:val="en-GB"/>
        </w:rPr>
        <w:t xml:space="preserve">ON READING </w:t>
      </w:r>
      <w:r w:rsidRPr="00FD3123">
        <w:rPr>
          <w:bCs/>
          <w:lang w:val="en-GB"/>
        </w:rPr>
        <w:t>the materials filed, including the settlement agreement</w:t>
      </w:r>
      <w:r>
        <w:rPr>
          <w:bCs/>
          <w:lang w:val="en-GB"/>
        </w:rPr>
        <w:t xml:space="preserve"> with the Settling Defendant(s) dated as of [</w:t>
      </w:r>
      <w:r w:rsidRPr="00025C46">
        <w:rPr>
          <w:bCs/>
          <w:i/>
          <w:lang w:val="en-GB"/>
        </w:rPr>
        <w:t>insert</w:t>
      </w:r>
      <w:r>
        <w:rPr>
          <w:bCs/>
          <w:i/>
          <w:lang w:val="en-GB"/>
        </w:rPr>
        <w:t xml:space="preserve"> date</w:t>
      </w:r>
      <w:r>
        <w:rPr>
          <w:bCs/>
          <w:lang w:val="en-GB"/>
        </w:rPr>
        <w:t>]</w:t>
      </w:r>
      <w:r w:rsidRPr="00FD3123">
        <w:rPr>
          <w:bCs/>
          <w:lang w:val="en-GB"/>
        </w:rPr>
        <w:t xml:space="preserve"> attached to this Order as </w:t>
      </w:r>
      <w:r>
        <w:t xml:space="preserve">Appendix </w:t>
      </w:r>
      <w:r w:rsidRPr="00FD3123">
        <w:rPr>
          <w:bCs/>
          <w:lang w:val="en-GB"/>
        </w:rPr>
        <w:t>“A” (</w:t>
      </w:r>
      <w:r w:rsidRPr="006275FE">
        <w:rPr>
          <w:bCs/>
          <w:lang w:val="en-GB"/>
        </w:rPr>
        <w:t xml:space="preserve">the </w:t>
      </w:r>
      <w:r w:rsidRPr="00FD3123">
        <w:rPr>
          <w:bCs/>
          <w:lang w:val="en-GB"/>
        </w:rPr>
        <w:t xml:space="preserve">“Settlement </w:t>
      </w:r>
      <w:r w:rsidRPr="00FD3123">
        <w:rPr>
          <w:bCs/>
          <w:lang w:val="en-GB"/>
        </w:rPr>
        <w:lastRenderedPageBreak/>
        <w:t xml:space="preserve">Agreement”), and on hearing the submissions of counsel for the </w:t>
      </w:r>
      <w:r>
        <w:rPr>
          <w:bCs/>
          <w:lang w:val="en-GB"/>
        </w:rPr>
        <w:t>Plaintiff(s)</w:t>
      </w:r>
      <w:r w:rsidRPr="00FD3123">
        <w:rPr>
          <w:bCs/>
          <w:lang w:val="en-GB"/>
        </w:rPr>
        <w:t xml:space="preserve"> and coun</w:t>
      </w:r>
      <w:r>
        <w:rPr>
          <w:bCs/>
          <w:lang w:val="en-GB"/>
        </w:rPr>
        <w:t>sel for the Settling Defendant(s), [</w:t>
      </w:r>
      <w:r w:rsidRPr="0047051F">
        <w:rPr>
          <w:bCs/>
          <w:i/>
          <w:lang w:val="en-GB"/>
        </w:rPr>
        <w:t>the Non-Settling Defendant</w:t>
      </w:r>
      <w:r>
        <w:rPr>
          <w:bCs/>
          <w:i/>
          <w:lang w:val="en-GB"/>
        </w:rPr>
        <w:t>(</w:t>
      </w:r>
      <w:r w:rsidRPr="0047051F">
        <w:rPr>
          <w:bCs/>
          <w:i/>
          <w:lang w:val="en-GB"/>
        </w:rPr>
        <w:t>s</w:t>
      </w:r>
      <w:r>
        <w:rPr>
          <w:bCs/>
          <w:i/>
          <w:lang w:val="en-GB"/>
        </w:rPr>
        <w:t>)</w:t>
      </w:r>
      <w:r w:rsidRPr="0047051F">
        <w:rPr>
          <w:bCs/>
          <w:i/>
          <w:lang w:val="en-GB"/>
        </w:rPr>
        <w:t xml:space="preserve"> taking no position</w:t>
      </w:r>
      <w:r>
        <w:t>]</w:t>
      </w:r>
      <w:r>
        <w:rPr>
          <w:bCs/>
          <w:lang w:val="en-GB"/>
        </w:rPr>
        <w:t>;</w:t>
      </w:r>
      <w:r>
        <w:rPr>
          <w:rStyle w:val="FootnoteReference"/>
          <w:bCs/>
          <w:lang w:val="en-GB"/>
        </w:rPr>
        <w:footnoteReference w:id="3"/>
      </w:r>
    </w:p>
    <w:p w14:paraId="695D5112" w14:textId="77777777" w:rsidR="00FD3123" w:rsidRPr="003B0B07" w:rsidRDefault="00694333" w:rsidP="00892EC5">
      <w:pPr>
        <w:pStyle w:val="BodyText"/>
        <w:spacing w:line="360" w:lineRule="auto"/>
        <w:ind w:firstLine="720"/>
        <w:rPr>
          <w:b/>
          <w:bCs/>
          <w:lang w:val="en-GB"/>
        </w:rPr>
      </w:pPr>
      <w:r w:rsidRPr="003B0B07">
        <w:rPr>
          <w:b/>
          <w:bCs/>
          <w:lang w:val="en-GB"/>
        </w:rPr>
        <w:t>AND ON BEING ADVISED</w:t>
      </w:r>
      <w:r w:rsidRPr="00235A5F">
        <w:rPr>
          <w:bCs/>
          <w:lang w:val="en-GB"/>
        </w:rPr>
        <w:t xml:space="preserve"> </w:t>
      </w:r>
      <w:r w:rsidRPr="003B0B07">
        <w:rPr>
          <w:bCs/>
          <w:lang w:val="en-GB"/>
        </w:rPr>
        <w:t>that the Plaintiff(s) and the Settling Defendant</w:t>
      </w:r>
      <w:r>
        <w:rPr>
          <w:bCs/>
          <w:lang w:val="en-GB"/>
        </w:rPr>
        <w:t>(</w:t>
      </w:r>
      <w:r w:rsidRPr="003B0B07">
        <w:rPr>
          <w:bCs/>
          <w:lang w:val="en-GB"/>
        </w:rPr>
        <w:t>s</w:t>
      </w:r>
      <w:r>
        <w:rPr>
          <w:bCs/>
          <w:lang w:val="en-GB"/>
        </w:rPr>
        <w:t>)</w:t>
      </w:r>
      <w:r w:rsidRPr="003B0B07">
        <w:rPr>
          <w:bCs/>
          <w:lang w:val="en-GB"/>
        </w:rPr>
        <w:t xml:space="preserve"> consent to this Order</w:t>
      </w:r>
      <w:r>
        <w:rPr>
          <w:bCs/>
          <w:lang w:val="en-GB"/>
        </w:rPr>
        <w:t xml:space="preserve"> [</w:t>
      </w:r>
      <w:r w:rsidRPr="00301CC2">
        <w:rPr>
          <w:bCs/>
          <w:i/>
          <w:lang w:val="en-GB"/>
        </w:rPr>
        <w:t>and that the Non-Settling Defendant(s) take no position</w:t>
      </w:r>
      <w:r>
        <w:rPr>
          <w:bCs/>
          <w:lang w:val="en-GB"/>
        </w:rPr>
        <w:t>];</w:t>
      </w:r>
    </w:p>
    <w:p w14:paraId="3BFC00B9" w14:textId="70D25099" w:rsidR="00FD3123" w:rsidRPr="00EF1933" w:rsidRDefault="00694333" w:rsidP="00675F78">
      <w:pPr>
        <w:pStyle w:val="BodyText"/>
        <w:numPr>
          <w:ilvl w:val="0"/>
          <w:numId w:val="21"/>
        </w:numPr>
        <w:tabs>
          <w:tab w:val="left" w:pos="720"/>
        </w:tabs>
        <w:spacing w:line="360" w:lineRule="auto"/>
        <w:ind w:left="0" w:firstLine="0"/>
        <w:rPr>
          <w:b/>
          <w:bCs/>
          <w:lang w:val="en-GB"/>
        </w:rPr>
      </w:pPr>
      <w:r w:rsidRPr="00FD3123">
        <w:rPr>
          <w:b/>
          <w:bCs/>
          <w:lang w:val="en-GB"/>
        </w:rPr>
        <w:t>THIS COURT ORDERS</w:t>
      </w:r>
      <w:r w:rsidRPr="00235A5F">
        <w:rPr>
          <w:bCs/>
          <w:lang w:val="en-GB"/>
        </w:rPr>
        <w:t xml:space="preserve"> </w:t>
      </w:r>
      <w:r w:rsidR="00235A5F">
        <w:t>that, in addition to the definitions used elsewhere in this Order, for the purposes of this Order, the definitions set out in the Settlement Agreement apply to, and are incorporated into, this Order.</w:t>
      </w:r>
    </w:p>
    <w:p w14:paraId="4DB4833C" w14:textId="77777777" w:rsidR="00FD3123" w:rsidRPr="00386993" w:rsidRDefault="00694333" w:rsidP="00675F78">
      <w:pPr>
        <w:pStyle w:val="BodyText"/>
        <w:numPr>
          <w:ilvl w:val="0"/>
          <w:numId w:val="21"/>
        </w:numPr>
        <w:tabs>
          <w:tab w:val="left" w:pos="720"/>
        </w:tabs>
        <w:spacing w:line="360" w:lineRule="auto"/>
        <w:ind w:left="0" w:firstLine="0"/>
        <w:rPr>
          <w:b/>
          <w:bCs/>
          <w:lang w:val="en-GB"/>
        </w:rPr>
      </w:pPr>
      <w:r w:rsidRPr="00386993">
        <w:rPr>
          <w:b/>
          <w:bCs/>
          <w:lang w:val="en-GB"/>
        </w:rPr>
        <w:t>THIS COURT ORDERS</w:t>
      </w:r>
      <w:r w:rsidRPr="00235A5F">
        <w:rPr>
          <w:bCs/>
          <w:lang w:val="en-GB"/>
        </w:rPr>
        <w:t xml:space="preserve"> </w:t>
      </w:r>
      <w:r>
        <w:rPr>
          <w:bCs/>
          <w:lang w:val="en-GB"/>
        </w:rPr>
        <w:t>that this</w:t>
      </w:r>
      <w:r w:rsidRPr="00386993">
        <w:rPr>
          <w:bCs/>
          <w:lang w:val="en-GB"/>
        </w:rPr>
        <w:t xml:space="preserve"> action </w:t>
      </w:r>
      <w:r>
        <w:rPr>
          <w:bCs/>
          <w:lang w:val="en-GB"/>
        </w:rPr>
        <w:t>is</w:t>
      </w:r>
      <w:r w:rsidRPr="006275FE">
        <w:rPr>
          <w:bCs/>
          <w:lang w:val="en-GB"/>
        </w:rPr>
        <w:t xml:space="preserve"> certified</w:t>
      </w:r>
      <w:r w:rsidRPr="00386993">
        <w:rPr>
          <w:bCs/>
          <w:lang w:val="en-GB"/>
        </w:rPr>
        <w:t xml:space="preserve"> as a class proceeding as against the </w:t>
      </w:r>
      <w:r>
        <w:rPr>
          <w:bCs/>
          <w:lang w:val="en-GB"/>
        </w:rPr>
        <w:t xml:space="preserve">Settling Defendant(s) </w:t>
      </w:r>
      <w:r w:rsidRPr="00386993">
        <w:rPr>
          <w:bCs/>
          <w:lang w:val="en-GB"/>
        </w:rPr>
        <w:t>for settlement purposes</w:t>
      </w:r>
      <w:r>
        <w:rPr>
          <w:bCs/>
          <w:lang w:val="en-GB"/>
        </w:rPr>
        <w:t xml:space="preserve"> only.</w:t>
      </w:r>
    </w:p>
    <w:p w14:paraId="211B8052" w14:textId="69BE7C61" w:rsidR="00FD3123" w:rsidRPr="00FD3123" w:rsidRDefault="00694333" w:rsidP="00675F78">
      <w:pPr>
        <w:pStyle w:val="BodyText"/>
        <w:numPr>
          <w:ilvl w:val="0"/>
          <w:numId w:val="21"/>
        </w:numPr>
        <w:tabs>
          <w:tab w:val="left" w:pos="720"/>
        </w:tabs>
        <w:spacing w:line="360" w:lineRule="auto"/>
        <w:ind w:left="0" w:firstLine="0"/>
        <w:rPr>
          <w:bCs/>
          <w:lang w:val="en-GB"/>
        </w:rPr>
      </w:pPr>
      <w:r w:rsidRPr="006275FE">
        <w:rPr>
          <w:b/>
          <w:bCs/>
          <w:lang w:val="en-GB"/>
        </w:rPr>
        <w:t>THIS COURT ORDERS</w:t>
      </w:r>
      <w:r w:rsidRPr="00235A5F">
        <w:rPr>
          <w:bCs/>
          <w:lang w:val="en-GB"/>
        </w:rPr>
        <w:t xml:space="preserve"> </w:t>
      </w:r>
      <w:r w:rsidRPr="006275FE">
        <w:rPr>
          <w:bCs/>
          <w:lang w:val="en-GB"/>
        </w:rPr>
        <w:t xml:space="preserve">that the Settlement Class is </w:t>
      </w:r>
      <w:r w:rsidR="00714DFC">
        <w:rPr>
          <w:bCs/>
          <w:lang w:val="en-GB"/>
        </w:rPr>
        <w:t>defined</w:t>
      </w:r>
      <w:r w:rsidRPr="006275FE">
        <w:rPr>
          <w:bCs/>
          <w:lang w:val="en-GB"/>
        </w:rPr>
        <w:t xml:space="preserve"> as</w:t>
      </w:r>
      <w:r w:rsidRPr="00FD3123">
        <w:rPr>
          <w:bCs/>
          <w:lang w:val="en-GB"/>
        </w:rPr>
        <w:t xml:space="preserve">: </w:t>
      </w:r>
      <w:r w:rsidR="00235A5F">
        <w:rPr>
          <w:bCs/>
          <w:lang w:val="en-GB"/>
        </w:rPr>
        <w:t>“[</w:t>
      </w:r>
      <w:r w:rsidR="00235A5F" w:rsidRPr="00DB3DDC">
        <w:rPr>
          <w:bCs/>
          <w:i/>
          <w:lang w:val="en-GB"/>
        </w:rPr>
        <w:t xml:space="preserve">insert </w:t>
      </w:r>
      <w:r w:rsidR="00235A5F">
        <w:rPr>
          <w:bCs/>
          <w:i/>
          <w:lang w:val="en-GB"/>
        </w:rPr>
        <w:t>class definition</w:t>
      </w:r>
      <w:r w:rsidR="00235A5F" w:rsidRPr="003B0B07">
        <w:rPr>
          <w:bCs/>
          <w:lang w:val="en-GB"/>
        </w:rPr>
        <w:t>]”</w:t>
      </w:r>
      <w:r w:rsidR="00235A5F">
        <w:rPr>
          <w:bCs/>
          <w:lang w:val="en-GB"/>
        </w:rPr>
        <w:t>.</w:t>
      </w:r>
    </w:p>
    <w:p w14:paraId="7893600C" w14:textId="376C1F1D" w:rsidR="00FD3123" w:rsidRPr="00A347FB" w:rsidRDefault="00694333" w:rsidP="00675F78">
      <w:pPr>
        <w:pStyle w:val="BodyText"/>
        <w:numPr>
          <w:ilvl w:val="0"/>
          <w:numId w:val="21"/>
        </w:numPr>
        <w:tabs>
          <w:tab w:val="left" w:pos="720"/>
        </w:tabs>
        <w:spacing w:line="360" w:lineRule="auto"/>
        <w:ind w:left="0" w:firstLine="0"/>
        <w:rPr>
          <w:b/>
          <w:bCs/>
          <w:lang w:val="en-GB"/>
        </w:rPr>
      </w:pPr>
      <w:r w:rsidRPr="00FD3123">
        <w:rPr>
          <w:b/>
          <w:bCs/>
          <w:lang w:val="en-GB"/>
        </w:rPr>
        <w:t>THIS COURT ORDERS</w:t>
      </w:r>
      <w:r w:rsidRPr="00235A5F">
        <w:rPr>
          <w:bCs/>
          <w:lang w:val="en-GB"/>
        </w:rPr>
        <w:t xml:space="preserve"> </w:t>
      </w:r>
      <w:r w:rsidRPr="00FD3123">
        <w:rPr>
          <w:bCs/>
          <w:lang w:val="en-GB"/>
        </w:rPr>
        <w:t xml:space="preserve">that </w:t>
      </w:r>
      <w:r>
        <w:rPr>
          <w:bCs/>
          <w:lang w:val="en-GB"/>
        </w:rPr>
        <w:t>[</w:t>
      </w:r>
      <w:r w:rsidRPr="00DB3DDC">
        <w:rPr>
          <w:bCs/>
          <w:i/>
          <w:lang w:val="en-GB"/>
        </w:rPr>
        <w:t>name</w:t>
      </w:r>
      <w:r>
        <w:rPr>
          <w:bCs/>
          <w:i/>
          <w:lang w:val="en-GB"/>
        </w:rPr>
        <w:t>(s)</w:t>
      </w:r>
      <w:r>
        <w:rPr>
          <w:bCs/>
          <w:lang w:val="en-GB"/>
        </w:rPr>
        <w:t>]</w:t>
      </w:r>
      <w:r w:rsidRPr="00FD3123">
        <w:rPr>
          <w:bCs/>
          <w:lang w:val="en-GB"/>
        </w:rPr>
        <w:t xml:space="preserve"> </w:t>
      </w:r>
      <w:r w:rsidRPr="006275FE">
        <w:rPr>
          <w:bCs/>
          <w:lang w:val="en-GB"/>
        </w:rPr>
        <w:t>is</w:t>
      </w:r>
      <w:r>
        <w:rPr>
          <w:bCs/>
          <w:lang w:val="en-GB"/>
        </w:rPr>
        <w:t>/are</w:t>
      </w:r>
      <w:r w:rsidRPr="006275FE">
        <w:rPr>
          <w:bCs/>
          <w:lang w:val="en-GB"/>
        </w:rPr>
        <w:t xml:space="preserve"> </w:t>
      </w:r>
      <w:r w:rsidR="00A347FB">
        <w:rPr>
          <w:bCs/>
          <w:lang w:val="en-GB"/>
        </w:rPr>
        <w:t xml:space="preserve">hereby </w:t>
      </w:r>
      <w:r w:rsidRPr="006275FE">
        <w:rPr>
          <w:bCs/>
          <w:lang w:val="en-GB"/>
        </w:rPr>
        <w:t>appointed</w:t>
      </w:r>
      <w:r w:rsidRPr="00FD3123">
        <w:rPr>
          <w:bCs/>
          <w:lang w:val="en-GB"/>
        </w:rPr>
        <w:t xml:space="preserve"> as the representative </w:t>
      </w:r>
      <w:r>
        <w:rPr>
          <w:bCs/>
          <w:lang w:val="en-GB"/>
        </w:rPr>
        <w:t>plaintiff(s)</w:t>
      </w:r>
      <w:r w:rsidRPr="00FD3123">
        <w:rPr>
          <w:bCs/>
          <w:lang w:val="en-GB"/>
        </w:rPr>
        <w:t xml:space="preserve"> </w:t>
      </w:r>
      <w:r w:rsidR="00235A5F">
        <w:rPr>
          <w:bCs/>
          <w:lang w:val="en-GB"/>
        </w:rPr>
        <w:t>on behalf of</w:t>
      </w:r>
      <w:r w:rsidRPr="00FD3123">
        <w:rPr>
          <w:bCs/>
          <w:lang w:val="en-GB"/>
        </w:rPr>
        <w:t xml:space="preserve"> the </w:t>
      </w:r>
      <w:r>
        <w:rPr>
          <w:bCs/>
          <w:lang w:val="en-GB"/>
        </w:rPr>
        <w:t>Settlement</w:t>
      </w:r>
      <w:r w:rsidRPr="00FD3123">
        <w:rPr>
          <w:bCs/>
          <w:lang w:val="en-GB"/>
        </w:rPr>
        <w:t xml:space="preserve"> Class.</w:t>
      </w:r>
    </w:p>
    <w:p w14:paraId="48D8ACA3" w14:textId="77777777" w:rsidR="00A347FB" w:rsidRPr="00A347FB" w:rsidRDefault="00694333" w:rsidP="00675F78">
      <w:pPr>
        <w:pStyle w:val="IFDNumL1"/>
        <w:numPr>
          <w:ilvl w:val="0"/>
          <w:numId w:val="21"/>
        </w:numPr>
        <w:tabs>
          <w:tab w:val="left" w:pos="720"/>
        </w:tabs>
        <w:ind w:left="0" w:firstLine="0"/>
      </w:pPr>
      <w:r w:rsidRPr="006922F0">
        <w:rPr>
          <w:b/>
          <w:bCs/>
        </w:rPr>
        <w:t>THIS COURT ORDERS</w:t>
      </w:r>
      <w:r w:rsidRPr="00235A5F">
        <w:rPr>
          <w:bCs/>
        </w:rPr>
        <w:t xml:space="preserve"> </w:t>
      </w:r>
      <w:r w:rsidRPr="006922F0">
        <w:rPr>
          <w:bCs/>
        </w:rPr>
        <w:t>that</w:t>
      </w:r>
      <w:r>
        <w:rPr>
          <w:bCs/>
        </w:rPr>
        <w:t xml:space="preserve"> [</w:t>
      </w:r>
      <w:r w:rsidRPr="00B300DD">
        <w:rPr>
          <w:bCs/>
          <w:i/>
        </w:rPr>
        <w:t>name(s) of firm(s)</w:t>
      </w:r>
      <w:r>
        <w:rPr>
          <w:bCs/>
        </w:rPr>
        <w:t>] are hereby appointed as Class Counsel in this action.</w:t>
      </w:r>
    </w:p>
    <w:p w14:paraId="3B63C1DB" w14:textId="7E529FD4" w:rsidR="00A347FB" w:rsidRDefault="00694333" w:rsidP="00675F78">
      <w:pPr>
        <w:pStyle w:val="IFDNumL1"/>
        <w:numPr>
          <w:ilvl w:val="0"/>
          <w:numId w:val="21"/>
        </w:numPr>
        <w:tabs>
          <w:tab w:val="left" w:pos="720"/>
        </w:tabs>
        <w:ind w:left="0" w:firstLine="0"/>
      </w:pPr>
      <w:r>
        <w:rPr>
          <w:b/>
          <w:bCs/>
        </w:rPr>
        <w:t>THIS COURT DECLARES</w:t>
      </w:r>
      <w:r w:rsidRPr="00235A5F">
        <w:rPr>
          <w:bCs/>
        </w:rPr>
        <w:t xml:space="preserve"> </w:t>
      </w:r>
      <w:r w:rsidRPr="00895EAE">
        <w:rPr>
          <w:bCs/>
        </w:rPr>
        <w:t xml:space="preserve">that </w:t>
      </w:r>
      <w:r>
        <w:rPr>
          <w:bCs/>
        </w:rPr>
        <w:t xml:space="preserve">the following </w:t>
      </w:r>
      <w:r w:rsidR="00714DFC">
        <w:rPr>
          <w:bCs/>
        </w:rPr>
        <w:t>claims</w:t>
      </w:r>
      <w:r>
        <w:rPr>
          <w:bCs/>
        </w:rPr>
        <w:t xml:space="preserve"> are asserted </w:t>
      </w:r>
      <w:r w:rsidR="00714DFC">
        <w:rPr>
          <w:bCs/>
        </w:rPr>
        <w:t>on behalf of the Settlement Class</w:t>
      </w:r>
      <w:r>
        <w:t>: [</w:t>
      </w:r>
      <w:r>
        <w:rPr>
          <w:i/>
        </w:rPr>
        <w:t>list the certified causes of action</w:t>
      </w:r>
      <w:r>
        <w:t>].</w:t>
      </w:r>
    </w:p>
    <w:p w14:paraId="7D10C3D3" w14:textId="635E6FA6" w:rsidR="00A347FB" w:rsidRPr="006922F0" w:rsidRDefault="00694333" w:rsidP="00675F78">
      <w:pPr>
        <w:pStyle w:val="IFDNumL1"/>
        <w:numPr>
          <w:ilvl w:val="0"/>
          <w:numId w:val="21"/>
        </w:numPr>
        <w:tabs>
          <w:tab w:val="left" w:pos="720"/>
        </w:tabs>
        <w:ind w:left="0" w:firstLine="0"/>
      </w:pPr>
      <w:r>
        <w:rPr>
          <w:b/>
          <w:bCs/>
        </w:rPr>
        <w:t>THIS COURT DECLARES</w:t>
      </w:r>
      <w:r>
        <w:rPr>
          <w:bCs/>
        </w:rPr>
        <w:t xml:space="preserve"> that the relief sought by the </w:t>
      </w:r>
      <w:r w:rsidR="00714DFC">
        <w:rPr>
          <w:bCs/>
        </w:rPr>
        <w:t>Settlement Class</w:t>
      </w:r>
      <w:r>
        <w:t xml:space="preserve"> </w:t>
      </w:r>
      <w:r>
        <w:rPr>
          <w:bCs/>
        </w:rPr>
        <w:t>is: [</w:t>
      </w:r>
      <w:r>
        <w:rPr>
          <w:bCs/>
          <w:i/>
        </w:rPr>
        <w:t>list the types of relief sought in relation to the certified causes of action</w:t>
      </w:r>
      <w:r>
        <w:rPr>
          <w:bCs/>
        </w:rPr>
        <w:t>].</w:t>
      </w:r>
    </w:p>
    <w:p w14:paraId="07356A9F" w14:textId="3CCB9086" w:rsidR="009402EF" w:rsidRPr="009402EF" w:rsidRDefault="00694333" w:rsidP="00675F78">
      <w:pPr>
        <w:pStyle w:val="BodyText"/>
        <w:numPr>
          <w:ilvl w:val="0"/>
          <w:numId w:val="21"/>
        </w:numPr>
        <w:tabs>
          <w:tab w:val="left" w:pos="720"/>
        </w:tabs>
        <w:spacing w:line="360" w:lineRule="auto"/>
        <w:ind w:left="0" w:firstLine="0"/>
        <w:rPr>
          <w:b/>
          <w:bCs/>
          <w:lang w:val="en-GB"/>
        </w:rPr>
      </w:pPr>
      <w:r w:rsidRPr="00FD3123">
        <w:rPr>
          <w:b/>
          <w:bCs/>
          <w:lang w:val="en-GB"/>
        </w:rPr>
        <w:t>THIS COURT ORDERS</w:t>
      </w:r>
      <w:r w:rsidRPr="00235A5F">
        <w:rPr>
          <w:bCs/>
          <w:lang w:val="en-GB"/>
        </w:rPr>
        <w:t xml:space="preserve"> </w:t>
      </w:r>
      <w:r w:rsidRPr="00FD3123">
        <w:rPr>
          <w:bCs/>
          <w:lang w:val="en-GB"/>
        </w:rPr>
        <w:t xml:space="preserve">that </w:t>
      </w:r>
      <w:r>
        <w:rPr>
          <w:bCs/>
          <w:lang w:val="en-GB"/>
        </w:rPr>
        <w:t>the following issue(s) is/are common to the Settlement Class</w:t>
      </w:r>
      <w:r w:rsidRPr="00FD3123">
        <w:rPr>
          <w:bCs/>
          <w:lang w:val="en-GB"/>
        </w:rPr>
        <w:t xml:space="preserve">: </w:t>
      </w:r>
      <w:r w:rsidR="00675F78">
        <w:rPr>
          <w:bCs/>
          <w:lang w:val="en-GB"/>
        </w:rPr>
        <w:t>[</w:t>
      </w:r>
      <w:r w:rsidR="00675F78" w:rsidRPr="00DB3DDC">
        <w:rPr>
          <w:bCs/>
          <w:i/>
          <w:lang w:val="en-GB"/>
        </w:rPr>
        <w:t xml:space="preserve">insert </w:t>
      </w:r>
      <w:r w:rsidR="00675F78" w:rsidRPr="003B0B07">
        <w:rPr>
          <w:bCs/>
          <w:i/>
          <w:lang w:val="en-GB"/>
        </w:rPr>
        <w:t>common issue</w:t>
      </w:r>
      <w:r w:rsidR="00675F78">
        <w:rPr>
          <w:bCs/>
          <w:i/>
          <w:lang w:val="en-GB"/>
        </w:rPr>
        <w:t>(s)</w:t>
      </w:r>
      <w:r w:rsidR="00675F78" w:rsidRPr="003B0B07">
        <w:rPr>
          <w:bCs/>
          <w:lang w:val="en-GB"/>
        </w:rPr>
        <w:t>]</w:t>
      </w:r>
    </w:p>
    <w:p w14:paraId="0EF69919" w14:textId="6E5D61B6" w:rsidR="003D1129" w:rsidRPr="00A347FB" w:rsidRDefault="00694333" w:rsidP="00675F78">
      <w:pPr>
        <w:pStyle w:val="BodyText"/>
        <w:numPr>
          <w:ilvl w:val="0"/>
          <w:numId w:val="21"/>
        </w:numPr>
        <w:tabs>
          <w:tab w:val="left" w:pos="720"/>
        </w:tabs>
        <w:spacing w:line="360" w:lineRule="auto"/>
        <w:ind w:left="0" w:firstLine="0"/>
        <w:rPr>
          <w:b/>
          <w:bCs/>
          <w:lang w:val="en-GB"/>
        </w:rPr>
      </w:pPr>
      <w:r w:rsidRPr="003B0B07">
        <w:rPr>
          <w:b/>
          <w:bCs/>
          <w:lang w:val="en-GB"/>
        </w:rPr>
        <w:lastRenderedPageBreak/>
        <w:t>THIS COURT ORDERS</w:t>
      </w:r>
      <w:r w:rsidRPr="00235A5F">
        <w:rPr>
          <w:bCs/>
          <w:lang w:val="en-GB"/>
        </w:rPr>
        <w:t xml:space="preserve"> </w:t>
      </w:r>
      <w:r w:rsidR="00714DFC" w:rsidRPr="00714DFC">
        <w:rPr>
          <w:bCs/>
          <w:lang w:val="en-GB"/>
        </w:rPr>
        <w:t>that</w:t>
      </w:r>
      <w:r w:rsidR="00714DFC">
        <w:rPr>
          <w:b/>
          <w:bCs/>
          <w:lang w:val="en-GB"/>
        </w:rPr>
        <w:t xml:space="preserve"> </w:t>
      </w:r>
      <w:r>
        <w:t xml:space="preserve">the </w:t>
      </w:r>
      <w:r w:rsidR="00714DFC">
        <w:t xml:space="preserve">Settlement </w:t>
      </w:r>
      <w:r>
        <w:t>Class Members shall be given notice of the settlement approval hearing, the certification of this action and the opt-out process</w:t>
      </w:r>
      <w:r>
        <w:rPr>
          <w:rStyle w:val="FootnoteReference"/>
        </w:rPr>
        <w:footnoteReference w:id="4"/>
      </w:r>
      <w:r>
        <w:t xml:space="preserve"> in substantially the form[s] set out in Appendix “B”</w:t>
      </w:r>
      <w:r>
        <w:rPr>
          <w:rStyle w:val="FootnoteReference"/>
        </w:rPr>
        <w:footnoteReference w:id="5"/>
      </w:r>
      <w:r>
        <w:t xml:space="preserve"> and </w:t>
      </w:r>
      <w:r w:rsidR="00714DFC">
        <w:t xml:space="preserve">in </w:t>
      </w:r>
      <w:r>
        <w:t>the manner set out in Appendix “C”.</w:t>
      </w:r>
      <w:r>
        <w:rPr>
          <w:rStyle w:val="FootnoteReference"/>
        </w:rPr>
        <w:footnoteReference w:id="6"/>
      </w:r>
    </w:p>
    <w:p w14:paraId="38D2265F" w14:textId="5DF9795F" w:rsidR="00A347FB" w:rsidRDefault="00694333" w:rsidP="00675F78">
      <w:pPr>
        <w:pStyle w:val="IFDNumL1"/>
        <w:numPr>
          <w:ilvl w:val="0"/>
          <w:numId w:val="21"/>
        </w:numPr>
        <w:tabs>
          <w:tab w:val="left" w:pos="720"/>
        </w:tabs>
        <w:ind w:left="0" w:firstLine="0"/>
      </w:pPr>
      <w:bookmarkStart w:id="5" w:name="_Ref52356942"/>
      <w:r w:rsidRPr="00AC2D57">
        <w:rPr>
          <w:b/>
        </w:rPr>
        <w:t>THIS COURT ORDERS</w:t>
      </w:r>
      <w:r w:rsidRPr="006922F0">
        <w:t xml:space="preserve"> </w:t>
      </w:r>
      <w:r w:rsidRPr="00AC2D57">
        <w:t xml:space="preserve">that </w:t>
      </w:r>
      <w:r w:rsidR="00714DFC">
        <w:t xml:space="preserve">Settlement </w:t>
      </w:r>
      <w:r w:rsidRPr="00AC2D57">
        <w:rPr>
          <w:lang w:val="en-US"/>
        </w:rPr>
        <w:t xml:space="preserve">Class Members </w:t>
      </w:r>
      <w:r>
        <w:rPr>
          <w:lang w:val="en-US"/>
        </w:rPr>
        <w:t>may opt out of this class proceeding by following the opt-out process set out in the Notice[s], by no later than [</w:t>
      </w:r>
      <w:r>
        <w:rPr>
          <w:i/>
          <w:lang w:val="en-US"/>
        </w:rPr>
        <w:t>time</w:t>
      </w:r>
      <w:r>
        <w:rPr>
          <w:lang w:val="en-US"/>
        </w:rPr>
        <w:t xml:space="preserve">] on </w:t>
      </w:r>
      <w:r w:rsidRPr="00AC2D57">
        <w:rPr>
          <w:lang w:val="en-US"/>
        </w:rPr>
        <w:t>[</w:t>
      </w:r>
      <w:r w:rsidRPr="00AC2D57">
        <w:rPr>
          <w:i/>
          <w:lang w:val="en-US"/>
        </w:rPr>
        <w:t>date</w:t>
      </w:r>
      <w:r w:rsidRPr="00AC2D57">
        <w:rPr>
          <w:lang w:val="en-US"/>
        </w:rPr>
        <w:t>]</w:t>
      </w:r>
      <w:r>
        <w:t>.</w:t>
      </w:r>
      <w:r>
        <w:rPr>
          <w:rStyle w:val="FootnoteReference"/>
        </w:rPr>
        <w:footnoteReference w:id="7"/>
      </w:r>
      <w:bookmarkEnd w:id="5"/>
    </w:p>
    <w:p w14:paraId="7116DB0F" w14:textId="728886B8" w:rsidR="00A347FB" w:rsidRDefault="00694333" w:rsidP="00675F78">
      <w:pPr>
        <w:pStyle w:val="IFDNumL1"/>
        <w:numPr>
          <w:ilvl w:val="0"/>
          <w:numId w:val="21"/>
        </w:numPr>
        <w:tabs>
          <w:tab w:val="left" w:pos="720"/>
        </w:tabs>
        <w:ind w:left="0" w:firstLine="0"/>
      </w:pPr>
      <w:r w:rsidRPr="00AC2D57">
        <w:rPr>
          <w:b/>
        </w:rPr>
        <w:t>THIS COURT ORDERS</w:t>
      </w:r>
      <w:r>
        <w:t xml:space="preserve"> that any person who opts out of this action in accordance with the provisions for doing so in the Notice[s] and paragraph </w:t>
      </w:r>
      <w:r w:rsidR="003D1129">
        <w:fldChar w:fldCharType="begin"/>
      </w:r>
      <w:r w:rsidR="003D1129">
        <w:instrText xml:space="preserve"> REF _Ref52356942 \r \h </w:instrText>
      </w:r>
      <w:r w:rsidR="003D1129">
        <w:fldChar w:fldCharType="separate"/>
      </w:r>
      <w:r w:rsidR="00235A5F">
        <w:t>10</w:t>
      </w:r>
      <w:r w:rsidR="003D1129">
        <w:fldChar w:fldCharType="end"/>
      </w:r>
      <w:r>
        <w:t xml:space="preserve"> of this order shall be excluded from the </w:t>
      </w:r>
      <w:r w:rsidR="00714DFC">
        <w:t xml:space="preserve">Settlement </w:t>
      </w:r>
      <w:r>
        <w:t xml:space="preserve">Class and </w:t>
      </w:r>
      <w:r w:rsidR="00714DFC">
        <w:t>the</w:t>
      </w:r>
      <w:r>
        <w:t xml:space="preserve"> action.</w:t>
      </w:r>
      <w:r>
        <w:rPr>
          <w:rStyle w:val="FootnoteReference"/>
        </w:rPr>
        <w:footnoteReference w:id="8"/>
      </w:r>
    </w:p>
    <w:p w14:paraId="4342E7F5" w14:textId="3E4B09BF" w:rsidR="003D1129" w:rsidRPr="0060290E" w:rsidRDefault="00694333" w:rsidP="00675F78">
      <w:pPr>
        <w:pStyle w:val="IFDNumL1"/>
        <w:numPr>
          <w:ilvl w:val="0"/>
          <w:numId w:val="21"/>
        </w:numPr>
        <w:tabs>
          <w:tab w:val="left" w:pos="720"/>
        </w:tabs>
        <w:ind w:left="0" w:firstLine="0"/>
      </w:pPr>
      <w:r w:rsidRPr="0060290E">
        <w:rPr>
          <w:b/>
          <w:bCs/>
        </w:rPr>
        <w:t>THIS COURT ORDERS</w:t>
      </w:r>
      <w:r w:rsidRPr="0060290E">
        <w:t xml:space="preserve"> that within thirty (30) days of the opt-out deadline, Class Counsel shall provide to the Defendant(s) a report containing the names of each person who has validly and timely opted out of the proceeding and a summary of the information delivered by such persons pursuant to paragraph </w:t>
      </w:r>
      <w:r>
        <w:fldChar w:fldCharType="begin"/>
      </w:r>
      <w:r>
        <w:instrText xml:space="preserve"> REF _Ref52356942 \r \h </w:instrText>
      </w:r>
      <w:r>
        <w:fldChar w:fldCharType="separate"/>
      </w:r>
      <w:r w:rsidR="00714DFC">
        <w:t>10</w:t>
      </w:r>
      <w:r>
        <w:fldChar w:fldCharType="end"/>
      </w:r>
      <w:r w:rsidRPr="0060290E">
        <w:t xml:space="preserve"> above.</w:t>
      </w:r>
    </w:p>
    <w:p w14:paraId="78C97432" w14:textId="351FBDF8" w:rsidR="00660509" w:rsidRDefault="00694333" w:rsidP="00675F78">
      <w:pPr>
        <w:pStyle w:val="BodyText"/>
        <w:numPr>
          <w:ilvl w:val="0"/>
          <w:numId w:val="21"/>
        </w:numPr>
        <w:tabs>
          <w:tab w:val="left" w:pos="720"/>
        </w:tabs>
        <w:spacing w:line="360" w:lineRule="auto"/>
        <w:ind w:left="0" w:firstLine="0"/>
        <w:rPr>
          <w:bCs/>
          <w:lang w:val="en-GB"/>
        </w:rPr>
      </w:pPr>
      <w:r w:rsidRPr="00776BE4">
        <w:rPr>
          <w:b/>
          <w:bCs/>
          <w:lang w:val="en-GB"/>
        </w:rPr>
        <w:t>THIS COURT ORDERS</w:t>
      </w:r>
      <w:r w:rsidRPr="00660509">
        <w:rPr>
          <w:bCs/>
          <w:lang w:val="en-GB"/>
        </w:rPr>
        <w:t xml:space="preserve"> t</w:t>
      </w:r>
      <w:r>
        <w:rPr>
          <w:bCs/>
          <w:lang w:val="en-GB"/>
        </w:rPr>
        <w:t xml:space="preserve">hat if the Settlement Agreement </w:t>
      </w:r>
      <w:r w:rsidRPr="006275FE">
        <w:rPr>
          <w:bCs/>
          <w:lang w:val="en-GB"/>
        </w:rPr>
        <w:t>is not approved</w:t>
      </w:r>
      <w:r>
        <w:rPr>
          <w:bCs/>
          <w:lang w:val="en-GB"/>
        </w:rPr>
        <w:t xml:space="preserve">, is </w:t>
      </w:r>
      <w:r w:rsidRPr="00660509">
        <w:rPr>
          <w:bCs/>
          <w:lang w:val="en-GB"/>
        </w:rPr>
        <w:t>ter</w:t>
      </w:r>
      <w:r>
        <w:rPr>
          <w:bCs/>
          <w:lang w:val="en-GB"/>
        </w:rPr>
        <w:t>minated in accordance with its</w:t>
      </w:r>
      <w:r w:rsidRPr="00660509">
        <w:rPr>
          <w:bCs/>
          <w:lang w:val="en-GB"/>
        </w:rPr>
        <w:t xml:space="preserve"> terms or otherwise fail</w:t>
      </w:r>
      <w:r>
        <w:rPr>
          <w:bCs/>
          <w:lang w:val="en-GB"/>
        </w:rPr>
        <w:t>s</w:t>
      </w:r>
      <w:r w:rsidRPr="00660509">
        <w:rPr>
          <w:bCs/>
          <w:lang w:val="en-GB"/>
        </w:rPr>
        <w:t xml:space="preserve"> to take effect for any reason, this Order, including certification for settlement purposes</w:t>
      </w:r>
      <w:r>
        <w:rPr>
          <w:bCs/>
          <w:lang w:val="en-GB"/>
        </w:rPr>
        <w:t xml:space="preserve"> only</w:t>
      </w:r>
      <w:r w:rsidRPr="00660509">
        <w:rPr>
          <w:bCs/>
          <w:lang w:val="en-GB"/>
        </w:rPr>
        <w:t xml:space="preserve">, </w:t>
      </w:r>
      <w:r w:rsidRPr="006275FE">
        <w:rPr>
          <w:bCs/>
          <w:lang w:val="en-GB"/>
        </w:rPr>
        <w:t>shall</w:t>
      </w:r>
      <w:r w:rsidRPr="00660509">
        <w:rPr>
          <w:bCs/>
          <w:lang w:val="en-GB"/>
        </w:rPr>
        <w:t xml:space="preserve"> be set aside and declared </w:t>
      </w:r>
      <w:r w:rsidRPr="006275FE">
        <w:rPr>
          <w:bCs/>
          <w:lang w:val="en-GB"/>
        </w:rPr>
        <w:t xml:space="preserve">null and </w:t>
      </w:r>
      <w:r w:rsidR="00597B16">
        <w:rPr>
          <w:bCs/>
          <w:lang w:val="en-GB"/>
        </w:rPr>
        <w:t xml:space="preserve">void and of no force or effect </w:t>
      </w:r>
      <w:r w:rsidRPr="00660509">
        <w:rPr>
          <w:bCs/>
          <w:lang w:val="en-GB"/>
        </w:rPr>
        <w:t xml:space="preserve">without the need for any further order of this </w:t>
      </w:r>
      <w:r w:rsidRPr="006275FE">
        <w:rPr>
          <w:bCs/>
          <w:lang w:val="en-GB"/>
        </w:rPr>
        <w:t>Court.</w:t>
      </w:r>
      <w:r>
        <w:rPr>
          <w:rStyle w:val="FootnoteReference"/>
          <w:bCs/>
          <w:lang w:val="en-GB"/>
        </w:rPr>
        <w:footnoteReference w:id="9"/>
      </w:r>
      <w:r w:rsidR="00675F78">
        <w:rPr>
          <w:bCs/>
          <w:lang w:val="en-GB"/>
        </w:rPr>
        <w:t xml:space="preserve"> </w:t>
      </w:r>
    </w:p>
    <w:p w14:paraId="637BAC54" w14:textId="7E8EC7A4" w:rsidR="00D23917" w:rsidRPr="00776BE4" w:rsidRDefault="00694333" w:rsidP="00675F78">
      <w:pPr>
        <w:pStyle w:val="BodyText"/>
        <w:numPr>
          <w:ilvl w:val="0"/>
          <w:numId w:val="21"/>
        </w:numPr>
        <w:tabs>
          <w:tab w:val="left" w:pos="720"/>
        </w:tabs>
        <w:spacing w:line="360" w:lineRule="auto"/>
        <w:ind w:left="0" w:firstLine="0"/>
        <w:rPr>
          <w:bCs/>
          <w:lang w:val="en-GB"/>
        </w:rPr>
      </w:pPr>
      <w:r w:rsidRPr="00660509">
        <w:rPr>
          <w:b/>
          <w:bCs/>
          <w:lang w:val="en-GB"/>
        </w:rPr>
        <w:t xml:space="preserve">THIS </w:t>
      </w:r>
      <w:r w:rsidRPr="00776BE4">
        <w:rPr>
          <w:b/>
          <w:bCs/>
          <w:lang w:val="en-GB"/>
        </w:rPr>
        <w:t>COURT ORDERS</w:t>
      </w:r>
      <w:r w:rsidRPr="00776BE4">
        <w:rPr>
          <w:bCs/>
          <w:lang w:val="en-GB"/>
        </w:rPr>
        <w:t xml:space="preserve"> that </w:t>
      </w:r>
      <w:r>
        <w:rPr>
          <w:bCs/>
          <w:lang w:val="en-GB"/>
        </w:rPr>
        <w:t>this Order is contingent upon a parallel order</w:t>
      </w:r>
      <w:r w:rsidR="00F067BB">
        <w:rPr>
          <w:bCs/>
          <w:lang w:val="en-GB"/>
        </w:rPr>
        <w:t>(s)</w:t>
      </w:r>
      <w:r>
        <w:rPr>
          <w:bCs/>
          <w:lang w:val="en-GB"/>
        </w:rPr>
        <w:t xml:space="preserve"> being made by the [</w:t>
      </w:r>
      <w:r w:rsidRPr="00602FB6">
        <w:rPr>
          <w:bCs/>
          <w:i/>
          <w:lang w:val="en-GB"/>
        </w:rPr>
        <w:t xml:space="preserve">insert </w:t>
      </w:r>
      <w:r>
        <w:rPr>
          <w:bCs/>
          <w:i/>
          <w:lang w:val="en-GB"/>
        </w:rPr>
        <w:t>province</w:t>
      </w:r>
      <w:r>
        <w:rPr>
          <w:bCs/>
          <w:lang w:val="en-GB"/>
        </w:rPr>
        <w:t>] Court in the action titled [</w:t>
      </w:r>
      <w:r w:rsidRPr="00602FB6">
        <w:rPr>
          <w:bCs/>
          <w:i/>
          <w:lang w:val="en-GB"/>
        </w:rPr>
        <w:t>insert file name and no.</w:t>
      </w:r>
      <w:r>
        <w:rPr>
          <w:bCs/>
          <w:lang w:val="en-GB"/>
        </w:rPr>
        <w:t xml:space="preserve">], and </w:t>
      </w:r>
      <w:r w:rsidRPr="00776BE4">
        <w:rPr>
          <w:lang w:val="en-US"/>
        </w:rPr>
        <w:t xml:space="preserve">the terms of this Order shall not be effective unless and until </w:t>
      </w:r>
      <w:r>
        <w:rPr>
          <w:lang w:val="en-US"/>
        </w:rPr>
        <w:t xml:space="preserve">such an order is </w:t>
      </w:r>
      <w:r w:rsidRPr="00776BE4">
        <w:rPr>
          <w:lang w:val="en-US"/>
        </w:rPr>
        <w:t>made</w:t>
      </w:r>
      <w:r>
        <w:rPr>
          <w:lang w:val="en-US"/>
        </w:rPr>
        <w:t xml:space="preserve"> by the </w:t>
      </w:r>
      <w:r>
        <w:rPr>
          <w:bCs/>
          <w:lang w:val="en-GB"/>
        </w:rPr>
        <w:t>[</w:t>
      </w:r>
      <w:r w:rsidRPr="00602FB6">
        <w:rPr>
          <w:bCs/>
          <w:i/>
          <w:lang w:val="en-GB"/>
        </w:rPr>
        <w:t xml:space="preserve">insert </w:t>
      </w:r>
      <w:r>
        <w:rPr>
          <w:bCs/>
          <w:i/>
          <w:lang w:val="en-GB"/>
        </w:rPr>
        <w:t>province</w:t>
      </w:r>
      <w:r>
        <w:rPr>
          <w:bCs/>
          <w:lang w:val="en-GB"/>
        </w:rPr>
        <w:t>] Court</w:t>
      </w:r>
      <w:r>
        <w:rPr>
          <w:lang w:val="en-US"/>
        </w:rPr>
        <w:t>.</w:t>
      </w:r>
      <w:r>
        <w:rPr>
          <w:rStyle w:val="FootnoteReference"/>
          <w:lang w:val="en-US"/>
        </w:rPr>
        <w:footnoteReference w:id="10"/>
      </w:r>
    </w:p>
    <w:p w14:paraId="1A8F109F" w14:textId="77777777" w:rsidR="00A347FB" w:rsidRPr="00A347FB" w:rsidRDefault="00694333" w:rsidP="00675F78">
      <w:pPr>
        <w:pStyle w:val="BodyText"/>
        <w:numPr>
          <w:ilvl w:val="0"/>
          <w:numId w:val="21"/>
        </w:numPr>
        <w:tabs>
          <w:tab w:val="left" w:pos="720"/>
        </w:tabs>
        <w:spacing w:line="360" w:lineRule="auto"/>
        <w:ind w:left="0" w:firstLine="0"/>
        <w:rPr>
          <w:b/>
          <w:bCs/>
          <w:lang w:val="en-GB"/>
        </w:rPr>
      </w:pPr>
      <w:r w:rsidRPr="00FD3123">
        <w:rPr>
          <w:b/>
          <w:bCs/>
          <w:lang w:val="en-GB"/>
        </w:rPr>
        <w:lastRenderedPageBreak/>
        <w:t>THIS COURT ORDERS</w:t>
      </w:r>
      <w:r w:rsidRPr="00235A5F">
        <w:rPr>
          <w:bCs/>
          <w:lang w:val="en-GB"/>
        </w:rPr>
        <w:t xml:space="preserve"> </w:t>
      </w:r>
      <w:r w:rsidRPr="00FD3123">
        <w:rPr>
          <w:bCs/>
          <w:lang w:val="en-GB"/>
        </w:rPr>
        <w:t xml:space="preserve">that </w:t>
      </w:r>
      <w:r>
        <w:rPr>
          <w:bCs/>
          <w:lang w:val="en-GB"/>
        </w:rPr>
        <w:t xml:space="preserve">this Order, including but not limited to </w:t>
      </w:r>
      <w:r w:rsidRPr="003B0B07">
        <w:rPr>
          <w:bCs/>
          <w:lang w:val="en-GB"/>
        </w:rPr>
        <w:t>the certification of the action as</w:t>
      </w:r>
      <w:r>
        <w:rPr>
          <w:bCs/>
          <w:lang w:val="en-GB"/>
        </w:rPr>
        <w:t xml:space="preserve"> against the Settling Defendant(s)</w:t>
      </w:r>
      <w:r w:rsidRPr="003B0B07">
        <w:rPr>
          <w:bCs/>
          <w:lang w:val="en-GB"/>
        </w:rPr>
        <w:t xml:space="preserve"> for settlement purposes </w:t>
      </w:r>
      <w:r>
        <w:rPr>
          <w:bCs/>
          <w:lang w:val="en-GB"/>
        </w:rPr>
        <w:t>only and the definition</w:t>
      </w:r>
      <w:r w:rsidRPr="003B0B07">
        <w:rPr>
          <w:bCs/>
          <w:lang w:val="en-GB"/>
        </w:rPr>
        <w:t xml:space="preserve"> of the Settlement Clas</w:t>
      </w:r>
      <w:r>
        <w:rPr>
          <w:bCs/>
          <w:lang w:val="en-GB"/>
        </w:rPr>
        <w:t xml:space="preserve">s and </w:t>
      </w:r>
      <w:r w:rsidRPr="003B0B07">
        <w:rPr>
          <w:bCs/>
          <w:lang w:val="en-GB"/>
        </w:rPr>
        <w:t>Common Issue</w:t>
      </w:r>
      <w:r>
        <w:rPr>
          <w:bCs/>
          <w:lang w:val="en-GB"/>
        </w:rPr>
        <w:t>(s),</w:t>
      </w:r>
      <w:r w:rsidRPr="003B0B07">
        <w:rPr>
          <w:bCs/>
          <w:lang w:val="en-GB"/>
        </w:rPr>
        <w:t xml:space="preserve"> </w:t>
      </w:r>
      <w:r>
        <w:rPr>
          <w:bCs/>
          <w:lang w:val="en-GB"/>
        </w:rPr>
        <w:t>and any reasons given by the Court in connection with this Order, are</w:t>
      </w:r>
      <w:r w:rsidRPr="003B0B07">
        <w:rPr>
          <w:bCs/>
          <w:lang w:val="en-GB"/>
        </w:rPr>
        <w:t xml:space="preserve"> without prejudice to </w:t>
      </w:r>
      <w:r>
        <w:rPr>
          <w:bCs/>
          <w:lang w:val="en-GB"/>
        </w:rPr>
        <w:t xml:space="preserve">the rights and defences of </w:t>
      </w:r>
      <w:r w:rsidRPr="003B0B07">
        <w:rPr>
          <w:bCs/>
          <w:lang w:val="en-GB"/>
        </w:rPr>
        <w:t>the Non-Settling Defendant</w:t>
      </w:r>
      <w:r>
        <w:rPr>
          <w:bCs/>
          <w:lang w:val="en-GB"/>
        </w:rPr>
        <w:t xml:space="preserve">(s) in connection with the action </w:t>
      </w:r>
      <w:r w:rsidRPr="00EF1933">
        <w:rPr>
          <w:bCs/>
          <w:lang w:val="en-GB"/>
        </w:rPr>
        <w:t>and, without restricting the generality of the foregoin</w:t>
      </w:r>
      <w:r>
        <w:rPr>
          <w:bCs/>
          <w:lang w:val="en-GB"/>
        </w:rPr>
        <w:t>g, may not be relied on by any p</w:t>
      </w:r>
      <w:r w:rsidRPr="00EF1933">
        <w:rPr>
          <w:bCs/>
          <w:lang w:val="en-GB"/>
        </w:rPr>
        <w:t xml:space="preserve">erson to establish jurisdiction, the criteria for certification (including class definition) or the existence or elements of the causes of action asserted in </w:t>
      </w:r>
      <w:r>
        <w:rPr>
          <w:bCs/>
          <w:lang w:val="en-GB"/>
        </w:rPr>
        <w:t>the action</w:t>
      </w:r>
      <w:r w:rsidRPr="00EF1933">
        <w:rPr>
          <w:bCs/>
          <w:lang w:val="en-GB"/>
        </w:rPr>
        <w:t>, as agai</w:t>
      </w:r>
      <w:r>
        <w:rPr>
          <w:bCs/>
          <w:lang w:val="en-GB"/>
        </w:rPr>
        <w:t>nst the Non-Settling Defendant(s).</w:t>
      </w:r>
      <w:r>
        <w:rPr>
          <w:rStyle w:val="FootnoteReference"/>
          <w:bCs/>
          <w:lang w:val="en-GB"/>
        </w:rPr>
        <w:footnoteReference w:id="11"/>
      </w:r>
    </w:p>
    <w:tbl>
      <w:tblPr>
        <w:tblW w:w="5000" w:type="pct"/>
        <w:tblCellMar>
          <w:left w:w="115" w:type="dxa"/>
          <w:right w:w="115" w:type="dxa"/>
        </w:tblCellMar>
        <w:tblLook w:val="01E0" w:firstRow="1" w:lastRow="1" w:firstColumn="1" w:lastColumn="1" w:noHBand="0" w:noVBand="0"/>
      </w:tblPr>
      <w:tblGrid>
        <w:gridCol w:w="4641"/>
        <w:gridCol w:w="4719"/>
      </w:tblGrid>
      <w:tr w:rsidR="009A0EAD" w14:paraId="538F2615" w14:textId="77777777" w:rsidTr="003C0C01">
        <w:trPr>
          <w:trHeight w:val="432"/>
        </w:trPr>
        <w:tc>
          <w:tcPr>
            <w:tcW w:w="2479" w:type="pct"/>
          </w:tcPr>
          <w:p w14:paraId="127B1A4C" w14:textId="77777777" w:rsidR="00892EC5" w:rsidRPr="00653BAB" w:rsidRDefault="00892EC5" w:rsidP="003C0C01">
            <w:pPr>
              <w:pStyle w:val="SignLine"/>
              <w:keepNext/>
              <w:keepLines/>
            </w:pPr>
          </w:p>
        </w:tc>
        <w:tc>
          <w:tcPr>
            <w:tcW w:w="2521" w:type="pct"/>
            <w:tcBorders>
              <w:bottom w:val="single" w:sz="4" w:space="0" w:color="auto"/>
            </w:tcBorders>
          </w:tcPr>
          <w:p w14:paraId="17AC99A6" w14:textId="77777777" w:rsidR="00892EC5" w:rsidRPr="00653BAB" w:rsidRDefault="00892EC5" w:rsidP="003C0C01">
            <w:pPr>
              <w:pStyle w:val="SignLine"/>
              <w:keepNext/>
              <w:keepLines/>
            </w:pPr>
          </w:p>
        </w:tc>
      </w:tr>
      <w:tr w:rsidR="009A0EAD" w14:paraId="55F20035" w14:textId="77777777" w:rsidTr="003C0C01">
        <w:tc>
          <w:tcPr>
            <w:tcW w:w="2479" w:type="pct"/>
          </w:tcPr>
          <w:p w14:paraId="35B4D6FC" w14:textId="77777777" w:rsidR="00892EC5" w:rsidRPr="00653BAB" w:rsidRDefault="00892EC5" w:rsidP="003C0C01">
            <w:pPr>
              <w:pStyle w:val="SignLine"/>
              <w:keepNext/>
              <w:keepLines/>
            </w:pPr>
          </w:p>
        </w:tc>
        <w:tc>
          <w:tcPr>
            <w:tcW w:w="2521" w:type="pct"/>
            <w:tcBorders>
              <w:top w:val="single" w:sz="4" w:space="0" w:color="auto"/>
            </w:tcBorders>
          </w:tcPr>
          <w:p w14:paraId="75A855D7" w14:textId="77777777" w:rsidR="00892EC5" w:rsidRPr="00BB1447" w:rsidRDefault="00694333" w:rsidP="003C0C01">
            <w:pPr>
              <w:pStyle w:val="SignLineCentre"/>
              <w:rPr>
                <w:rStyle w:val="Notesx"/>
              </w:rPr>
            </w:pPr>
            <w:r w:rsidRPr="00BB1447">
              <w:rPr>
                <w:lang w:val="en-US"/>
              </w:rPr>
              <w:t xml:space="preserve">The Honourable Justice </w:t>
            </w:r>
            <w:r w:rsidRPr="00BB1447">
              <w:rPr>
                <w:rStyle w:val="Prompt"/>
              </w:rPr>
              <w:t>[</w:t>
            </w:r>
            <w:r w:rsidRPr="00BB1447">
              <w:rPr>
                <w:rStyle w:val="Prompt"/>
                <w:rFonts w:ascii="Symbol" w:hAnsi="Symbol"/>
              </w:rPr>
              <w:sym w:font="Symbol" w:char="F0B7"/>
            </w:r>
            <w:r w:rsidRPr="00BB1447">
              <w:rPr>
                <w:rStyle w:val="Prompt"/>
              </w:rPr>
              <w:t>]</w:t>
            </w:r>
          </w:p>
        </w:tc>
      </w:tr>
    </w:tbl>
    <w:p w14:paraId="3989EF85" w14:textId="77777777" w:rsidR="00F654DA" w:rsidRDefault="00F654DA" w:rsidP="00892EC5">
      <w:pPr>
        <w:tabs>
          <w:tab w:val="left" w:pos="1440"/>
          <w:tab w:val="left" w:pos="5040"/>
        </w:tabs>
        <w:spacing w:after="240"/>
        <w:jc w:val="right"/>
        <w:outlineLvl w:val="0"/>
      </w:pPr>
    </w:p>
    <w:sectPr w:rsidR="00F654DA" w:rsidSect="00B9058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4178C2" w14:textId="77777777" w:rsidR="000B7347" w:rsidRDefault="000B7347">
      <w:r>
        <w:separator/>
      </w:r>
    </w:p>
  </w:endnote>
  <w:endnote w:type="continuationSeparator" w:id="0">
    <w:p w14:paraId="284672FC" w14:textId="77777777" w:rsidR="000B7347" w:rsidRDefault="000B7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DB19B" w14:textId="77777777" w:rsidR="00292D53" w:rsidRDefault="00292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D7BFC4" w14:textId="77777777" w:rsidR="00C55C0F" w:rsidRDefault="00364E10">
    <w:pPr>
      <w:pStyle w:val="Footer"/>
      <w:ind w:left="-144"/>
    </w:pPr>
    <w:r>
      <w:rPr>
        <w:noProof/>
        <w:lang w:val="en-GB" w:eastAsia="en-GB"/>
      </w:rPr>
      <w:pict w14:anchorId="244AAAD5">
        <v:shapetype id="_x0000_t202" coordsize="21600,21600" o:spt="202" path="m,l,21600r21600,l21600,xe">
          <v:stroke joinstyle="miter"/>
          <v:path gradientshapeok="t" o:connecttype="rect"/>
        </v:shapetype>
        <v:shape id="zzmpTrailer_1078_19" o:spid="_x0000_s3073" type="#_x0000_t202" style="position:absolute;left:0;text-align:left;margin-left:0;margin-top:0;width:201.6pt;height:50.4pt;z-index:-251658240;visibility:visible;mso-wrap-style:square;mso-width-percent:0;mso-height-percent:0;mso-wrap-distance-left:9pt;mso-wrap-distance-top:0;mso-wrap-distance-right:9pt;mso-wrap-distance-bottom:0;mso-position-horizontal-relative:margin;mso-position-vertical:bottom;mso-position-vertical-relative:page;mso-width-percent:0;mso-height-percent:0;mso-width-relative:page;mso-height-relative:page;v-text-anchor:top" filled="f" stroked="f">
          <v:textbox inset="0,0,0,0">
            <w:txbxContent>
              <w:p w14:paraId="4CEC5572" w14:textId="71DB7E44" w:rsidR="00C55C0F" w:rsidRDefault="00C55C0F" w:rsidP="00C55C0F">
                <w:pPr>
                  <w:pStyle w:val="MacPacTrailer"/>
                  <w:spacing w:line="20" w:lineRule="exact"/>
                </w:pPr>
              </w:p>
              <w:p w14:paraId="2196C28B" w14:textId="160D61AC" w:rsidR="00C55C0F" w:rsidRDefault="00694333">
                <w:pPr>
                  <w:pStyle w:val="MacPacTrailer"/>
                </w:pPr>
                <w:r>
                  <w:t>WSLEGAL\000850\01342\26244886v1</w:t>
                </w:r>
              </w:p>
              <w:p w14:paraId="2FB216F4" w14:textId="77B4A46D" w:rsidR="00C55C0F" w:rsidRDefault="00C55C0F" w:rsidP="00C55C0F">
                <w:pPr>
                  <w:pStyle w:val="MacPacTrailer"/>
                  <w:spacing w:line="20" w:lineRule="exact"/>
                </w:pPr>
              </w:p>
              <w:p w14:paraId="5E275AEB" w14:textId="3D100E37" w:rsidR="00C55C0F" w:rsidRDefault="00C55C0F" w:rsidP="00C55C0F">
                <w:pPr>
                  <w:pStyle w:val="MacPacTrailer"/>
                  <w:spacing w:line="20" w:lineRule="exact"/>
                </w:pPr>
              </w:p>
            </w:txbxContent>
          </v:textbox>
          <w10:wrap anchorx="margin"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628CCC" w14:textId="77777777" w:rsidR="00C55C0F" w:rsidRDefault="00364E10">
    <w:pPr>
      <w:pStyle w:val="Footer"/>
      <w:ind w:left="-144"/>
    </w:pPr>
    <w:r>
      <w:rPr>
        <w:noProof/>
        <w:lang w:val="en-GB" w:eastAsia="en-GB"/>
      </w:rPr>
      <w:pict w14:anchorId="79344F25">
        <v:shapetype id="_x0000_t202" coordsize="21600,21600" o:spt="202" path="m,l,21600r21600,l21600,xe">
          <v:stroke joinstyle="miter"/>
          <v:path gradientshapeok="t" o:connecttype="rect"/>
        </v:shapetype>
        <v:shape id="zzmpTrailer_1078_1B" o:spid="_x0000_s3074" type="#_x0000_t202" style="position:absolute;left:0;text-align:left;margin-left:0;margin-top:0;width:201.6pt;height:50.4pt;z-index:-251657216;visibility:visible;mso-wrap-style:square;mso-width-percent:0;mso-height-percent:0;mso-wrap-distance-left:9pt;mso-wrap-distance-top:0;mso-wrap-distance-right:9pt;mso-wrap-distance-bottom:0;mso-position-horizontal-relative:margin;mso-position-vertical:bottom;mso-position-vertical-relative:page;mso-width-percent:0;mso-height-percent:0;mso-width-relative:page;mso-height-relative:page;v-text-anchor:top" filled="f" stroked="f">
          <v:textbox inset="0,0,0,0">
            <w:txbxContent>
              <w:p w14:paraId="539DC448" w14:textId="713E29DD" w:rsidR="00C55C0F" w:rsidRDefault="00C55C0F" w:rsidP="00C55C0F">
                <w:pPr>
                  <w:pStyle w:val="MacPacTrailer"/>
                  <w:spacing w:line="20" w:lineRule="exact"/>
                </w:pPr>
              </w:p>
              <w:p w14:paraId="667FD871" w14:textId="45559401" w:rsidR="00C55C0F" w:rsidRDefault="00694333">
                <w:pPr>
                  <w:pStyle w:val="MacPacTrailer"/>
                </w:pPr>
                <w:r>
                  <w:t>WSLEGAL\000850\01342\26244886v1</w:t>
                </w:r>
              </w:p>
              <w:p w14:paraId="519F6288" w14:textId="4FFE80DF" w:rsidR="00C55C0F" w:rsidRDefault="00C55C0F" w:rsidP="00C55C0F">
                <w:pPr>
                  <w:pStyle w:val="MacPacTrailer"/>
                  <w:spacing w:line="20" w:lineRule="exact"/>
                </w:pPr>
              </w:p>
              <w:p w14:paraId="6A93E26E" w14:textId="2FCB555E" w:rsidR="00C55C0F" w:rsidRDefault="00C55C0F" w:rsidP="00C55C0F">
                <w:pPr>
                  <w:pStyle w:val="MacPacTrailer"/>
                  <w:spacing w:line="20" w:lineRule="exact"/>
                </w:pP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6F971" w14:textId="77777777" w:rsidR="000B7347" w:rsidRDefault="000B7347">
      <w:r>
        <w:separator/>
      </w:r>
    </w:p>
  </w:footnote>
  <w:footnote w:type="continuationSeparator" w:id="0">
    <w:p w14:paraId="78800973" w14:textId="77777777" w:rsidR="000B7347" w:rsidRDefault="000B7347">
      <w:r>
        <w:continuationSeparator/>
      </w:r>
    </w:p>
  </w:footnote>
  <w:footnote w:id="1">
    <w:p w14:paraId="5A0F7530" w14:textId="479AD1DF" w:rsidR="00892EC5" w:rsidRPr="0088526B" w:rsidRDefault="00694333" w:rsidP="00235A5F">
      <w:pPr>
        <w:pStyle w:val="FootnoteText"/>
        <w:ind w:left="0" w:firstLine="0"/>
      </w:pPr>
      <w:r w:rsidRPr="0088526B">
        <w:rPr>
          <w:rStyle w:val="FootnoteReference"/>
        </w:rPr>
        <w:footnoteRef/>
      </w:r>
      <w:r w:rsidRPr="0088526B">
        <w:t xml:space="preserve"> Prepared by the </w:t>
      </w:r>
      <w:r w:rsidRPr="000650FB">
        <w:t>Ontario</w:t>
      </w:r>
      <w:r w:rsidRPr="0088526B">
        <w:t xml:space="preserve"> </w:t>
      </w:r>
      <w:r w:rsidRPr="0021235B">
        <w:t>Class Action Bench-Bar Liaison Committee</w:t>
      </w:r>
      <w:r>
        <w:t xml:space="preserve"> as a guide for courts and practitioners. This template </w:t>
      </w:r>
      <w:r w:rsidR="001A1D28">
        <w:t>should</w:t>
      </w:r>
      <w:r>
        <w:t xml:space="preserve"> be </w:t>
      </w:r>
      <w:r w:rsidRPr="0088526B">
        <w:t>tailored to suit the particular circumstances of each case.</w:t>
      </w:r>
    </w:p>
  </w:footnote>
  <w:footnote w:id="2">
    <w:p w14:paraId="211017B0" w14:textId="5DD35AAE" w:rsidR="00892EC5" w:rsidRPr="00892EC5" w:rsidRDefault="00694333" w:rsidP="00235A5F">
      <w:pPr>
        <w:pStyle w:val="FootnoteText"/>
        <w:ind w:left="0" w:firstLine="0"/>
        <w:rPr>
          <w:lang w:val="en-US"/>
        </w:rPr>
      </w:pPr>
      <w:r>
        <w:rPr>
          <w:rStyle w:val="FootnoteReference"/>
        </w:rPr>
        <w:footnoteRef/>
      </w:r>
      <w:r>
        <w:t xml:space="preserve"> If notice approval and certification for settlement purposes are sought at separate hearings</w:t>
      </w:r>
      <w:r w:rsidR="00675F78">
        <w:t>, or if the action has already been certified against the Settling Defendants</w:t>
      </w:r>
      <w:r>
        <w:t>, the provisions of this template related to notice approval can be extracted for use in a standalone notice approval order</w:t>
      </w:r>
      <w:r w:rsidR="00675F78">
        <w:t xml:space="preserve">. The </w:t>
      </w:r>
      <w:r>
        <w:t>provisions related to certification for settlement purposes can be added to the settlement approval order</w:t>
      </w:r>
      <w:r w:rsidR="00675F78">
        <w:t xml:space="preserve"> as necessary</w:t>
      </w:r>
      <w:r>
        <w:t xml:space="preserve">. </w:t>
      </w:r>
    </w:p>
  </w:footnote>
  <w:footnote w:id="3">
    <w:p w14:paraId="6CF9F49C" w14:textId="6A7EF159" w:rsidR="000D27BF" w:rsidRPr="000D27BF" w:rsidRDefault="00694333" w:rsidP="000D27BF">
      <w:pPr>
        <w:pStyle w:val="FootnoteText"/>
        <w:ind w:left="0" w:firstLine="0"/>
        <w:rPr>
          <w:lang w:val="en-US"/>
        </w:rPr>
      </w:pPr>
      <w:r>
        <w:rPr>
          <w:rStyle w:val="FootnoteReference"/>
        </w:rPr>
        <w:footnoteRef/>
      </w:r>
      <w:r>
        <w:t xml:space="preserve"> </w:t>
      </w:r>
      <w:r>
        <w:rPr>
          <w:lang w:val="en-US"/>
        </w:rPr>
        <w:t>If the opt out period has expired, the following recital can be added: “AND ON BEING ADVISED that the opt out period has expired.”</w:t>
      </w:r>
    </w:p>
  </w:footnote>
  <w:footnote w:id="4">
    <w:p w14:paraId="71FFC1E9" w14:textId="1BA6FB27" w:rsidR="003D1129" w:rsidRPr="006219D9" w:rsidRDefault="00694333" w:rsidP="00235A5F">
      <w:pPr>
        <w:pStyle w:val="FootnoteText"/>
        <w:ind w:left="0" w:firstLine="0"/>
      </w:pPr>
      <w:r>
        <w:rPr>
          <w:rStyle w:val="FootnoteReference"/>
        </w:rPr>
        <w:footnoteRef/>
      </w:r>
      <w:r>
        <w:t xml:space="preserve"> </w:t>
      </w:r>
      <w:r w:rsidR="000D27BF">
        <w:t>I</w:t>
      </w:r>
      <w:r w:rsidR="000D27BF">
        <w:rPr>
          <w:lang w:val="en-US"/>
        </w:rPr>
        <w:t>f some defendants have already settled, there will already have been an order certifying for settlement purposes and the opt-out period will already have been triggered a</w:t>
      </w:r>
      <w:r w:rsidR="000D27BF" w:rsidRPr="0060290E">
        <w:rPr>
          <w:lang w:val="en-US"/>
        </w:rPr>
        <w:t>nd expired.</w:t>
      </w:r>
      <w:r w:rsidR="000D27BF" w:rsidRPr="0060290E">
        <w:t xml:space="preserve"> See </w:t>
      </w:r>
      <w:r w:rsidR="000D27BF" w:rsidRPr="0060290E">
        <w:rPr>
          <w:i/>
          <w:iCs/>
        </w:rPr>
        <w:t xml:space="preserve">e.g. </w:t>
      </w:r>
      <w:r w:rsidR="000D27BF" w:rsidRPr="00586DD7">
        <w:rPr>
          <w:i/>
          <w:iCs/>
        </w:rPr>
        <w:t xml:space="preserve">Eidoo v. Infineon Technologies AG, </w:t>
      </w:r>
      <w:r w:rsidR="000D27BF" w:rsidRPr="00586DD7">
        <w:rPr>
          <w:iCs/>
        </w:rPr>
        <w:t>2012 ONSC 7299, para</w:t>
      </w:r>
      <w:r w:rsidR="000D27BF">
        <w:rPr>
          <w:iCs/>
        </w:rPr>
        <w:t>s</w:t>
      </w:r>
      <w:r w:rsidR="000D27BF" w:rsidRPr="00586DD7">
        <w:rPr>
          <w:iCs/>
        </w:rPr>
        <w:t xml:space="preserve"> </w:t>
      </w:r>
      <w:r w:rsidR="000D27BF">
        <w:rPr>
          <w:iCs/>
        </w:rPr>
        <w:t>29-33</w:t>
      </w:r>
      <w:r w:rsidR="000D27BF" w:rsidRPr="00586DD7">
        <w:rPr>
          <w:iCs/>
        </w:rPr>
        <w:t xml:space="preserve">, </w:t>
      </w:r>
      <w:r w:rsidR="000D27BF" w:rsidRPr="00586DD7">
        <w:rPr>
          <w:i/>
          <w:iCs/>
        </w:rPr>
        <w:t>Nutech Brands Inc. v. Air Canada</w:t>
      </w:r>
      <w:r w:rsidR="000D27BF">
        <w:rPr>
          <w:i/>
          <w:iCs/>
        </w:rPr>
        <w:t>,</w:t>
      </w:r>
      <w:r w:rsidR="000D27BF" w:rsidRPr="00586DD7">
        <w:rPr>
          <w:iCs/>
        </w:rPr>
        <w:t xml:space="preserve"> [2008] O.J. No. 1065 (S.C.J.), p</w:t>
      </w:r>
      <w:r w:rsidR="000D27BF">
        <w:rPr>
          <w:iCs/>
        </w:rPr>
        <w:t>ara 20</w:t>
      </w:r>
      <w:r w:rsidR="000D27BF" w:rsidRPr="00586DD7">
        <w:rPr>
          <w:iCs/>
        </w:rPr>
        <w:t xml:space="preserve">, and </w:t>
      </w:r>
      <w:r w:rsidR="000D27BF" w:rsidRPr="0060290E">
        <w:rPr>
          <w:i/>
          <w:iCs/>
        </w:rPr>
        <w:t>Urlin Rent a Car v. Furukawa Electric</w:t>
      </w:r>
      <w:r w:rsidR="000D27BF" w:rsidRPr="0060290E">
        <w:t>, 2016 ONSC 7965, para. 22.</w:t>
      </w:r>
    </w:p>
  </w:footnote>
  <w:footnote w:id="5">
    <w:p w14:paraId="7BBEFA22" w14:textId="44E9E643" w:rsidR="003D1129" w:rsidRPr="00D25D26" w:rsidRDefault="00694333" w:rsidP="00235A5F">
      <w:pPr>
        <w:pStyle w:val="FootnoteText"/>
        <w:ind w:left="0" w:firstLine="0"/>
        <w:rPr>
          <w:lang w:val="en-US"/>
        </w:rPr>
      </w:pPr>
      <w:r>
        <w:rPr>
          <w:rStyle w:val="FootnoteReference"/>
        </w:rPr>
        <w:footnoteRef/>
      </w:r>
      <w:r>
        <w:t xml:space="preserve"> </w:t>
      </w:r>
      <w:r>
        <w:rPr>
          <w:lang w:val="en-US"/>
        </w:rPr>
        <w:t>Appendix B contains one or more forms of notice, depending on where and how they are to be disseminated</w:t>
      </w:r>
      <w:r w:rsidR="00714DFC">
        <w:rPr>
          <w:lang w:val="en-US"/>
        </w:rPr>
        <w:t>.</w:t>
      </w:r>
    </w:p>
  </w:footnote>
  <w:footnote w:id="6">
    <w:p w14:paraId="688ED92B" w14:textId="77777777" w:rsidR="003D1129" w:rsidRPr="00D25D26" w:rsidRDefault="00694333" w:rsidP="00235A5F">
      <w:pPr>
        <w:pStyle w:val="FootnoteText"/>
        <w:ind w:left="0" w:firstLine="0"/>
        <w:rPr>
          <w:lang w:val="en-US"/>
        </w:rPr>
      </w:pPr>
      <w:r>
        <w:rPr>
          <w:rStyle w:val="FootnoteReference"/>
        </w:rPr>
        <w:footnoteRef/>
      </w:r>
      <w:r>
        <w:t xml:space="preserve"> </w:t>
      </w:r>
      <w:r>
        <w:rPr>
          <w:lang w:val="en-US"/>
        </w:rPr>
        <w:t xml:space="preserve">Appendix C contains the distribution plan for the Notices. </w:t>
      </w:r>
    </w:p>
  </w:footnote>
  <w:footnote w:id="7">
    <w:p w14:paraId="4B2E3956" w14:textId="08A13372" w:rsidR="00A347FB" w:rsidRPr="000C0C0A" w:rsidRDefault="00694333" w:rsidP="00235A5F">
      <w:pPr>
        <w:pStyle w:val="FootnoteText"/>
        <w:ind w:left="0" w:firstLine="0"/>
        <w:rPr>
          <w:lang w:val="en-US"/>
        </w:rPr>
      </w:pPr>
      <w:r>
        <w:rPr>
          <w:rStyle w:val="FootnoteReference"/>
        </w:rPr>
        <w:footnoteRef/>
      </w:r>
      <w:r>
        <w:t xml:space="preserve"> </w:t>
      </w:r>
      <w:r w:rsidR="00CA6BC8">
        <w:rPr>
          <w:lang w:val="en-US"/>
        </w:rPr>
        <w:t>This provision should be deleted if the opt-out period has already expired.</w:t>
      </w:r>
    </w:p>
  </w:footnote>
  <w:footnote w:id="8">
    <w:p w14:paraId="475A759A" w14:textId="77777777" w:rsidR="00A347FB" w:rsidRPr="00AC2D57" w:rsidRDefault="00694333" w:rsidP="00235A5F">
      <w:pPr>
        <w:pStyle w:val="FootnoteText"/>
        <w:ind w:left="0" w:firstLine="0"/>
        <w:rPr>
          <w:lang w:val="en-US"/>
        </w:rPr>
      </w:pPr>
      <w:r>
        <w:rPr>
          <w:rStyle w:val="FootnoteReference"/>
        </w:rPr>
        <w:footnoteRef/>
      </w:r>
      <w:r>
        <w:t xml:space="preserve"> </w:t>
      </w:r>
      <w:r>
        <w:rPr>
          <w:lang w:val="en-US"/>
        </w:rPr>
        <w:t>This provision should be deleted if the opt-out period has already expired.</w:t>
      </w:r>
    </w:p>
  </w:footnote>
  <w:footnote w:id="9">
    <w:p w14:paraId="1DC79974" w14:textId="53ADC62E" w:rsidR="00C55C0F" w:rsidRPr="00C55C0F" w:rsidRDefault="00694333" w:rsidP="00C55C0F">
      <w:pPr>
        <w:pStyle w:val="FootnoteText"/>
        <w:ind w:left="0" w:firstLine="0"/>
        <w:rPr>
          <w:lang w:val="en-US"/>
        </w:rPr>
      </w:pPr>
      <w:r>
        <w:rPr>
          <w:rStyle w:val="FootnoteReference"/>
        </w:rPr>
        <w:footnoteRef/>
      </w:r>
      <w:r>
        <w:t xml:space="preserve"> </w:t>
      </w:r>
      <w:r w:rsidRPr="00C55C0F">
        <w:t>If this Order and certification for settlement purposes are set aside, the class may need to be notified, which notice may be the subject of a separate order.</w:t>
      </w:r>
    </w:p>
  </w:footnote>
  <w:footnote w:id="10">
    <w:p w14:paraId="0263978B" w14:textId="4AF1AF94" w:rsidR="00D23917" w:rsidRPr="0088526B" w:rsidRDefault="00694333" w:rsidP="00235A5F">
      <w:pPr>
        <w:pStyle w:val="FootnoteText"/>
        <w:ind w:left="0" w:firstLine="0"/>
        <w:rPr>
          <w:lang w:val="en-US"/>
        </w:rPr>
      </w:pPr>
      <w:r w:rsidRPr="0088526B">
        <w:rPr>
          <w:rStyle w:val="FootnoteReference"/>
        </w:rPr>
        <w:footnoteRef/>
      </w:r>
      <w:r w:rsidR="00235A5F">
        <w:t xml:space="preserve"> </w:t>
      </w:r>
      <w:r w:rsidRPr="0088526B">
        <w:t xml:space="preserve">This provision is only necessary if the Order is contingent upon </w:t>
      </w:r>
      <w:r>
        <w:t>one or more</w:t>
      </w:r>
      <w:r w:rsidRPr="0088526B">
        <w:t xml:space="preserve"> parallel order</w:t>
      </w:r>
      <w:r>
        <w:t>s being made</w:t>
      </w:r>
      <w:r w:rsidRPr="0088526B">
        <w:t>.</w:t>
      </w:r>
    </w:p>
  </w:footnote>
  <w:footnote w:id="11">
    <w:p w14:paraId="41B96F2F" w14:textId="00952138" w:rsidR="00A347FB" w:rsidRPr="0088526B" w:rsidRDefault="00694333" w:rsidP="00235A5F">
      <w:pPr>
        <w:pStyle w:val="FootnoteText"/>
        <w:ind w:left="0" w:firstLine="0"/>
        <w:rPr>
          <w:lang w:val="en-US"/>
        </w:rPr>
      </w:pPr>
      <w:r w:rsidRPr="0088526B">
        <w:rPr>
          <w:rStyle w:val="FootnoteReference"/>
        </w:rPr>
        <w:footnoteRef/>
      </w:r>
      <w:r w:rsidR="00235A5F">
        <w:t xml:space="preserve"> </w:t>
      </w:r>
      <w:r w:rsidRPr="0088526B">
        <w:t>This provision</w:t>
      </w:r>
      <w:r>
        <w:t xml:space="preserve"> need only be considered if the matter involves </w:t>
      </w:r>
      <w:r w:rsidRPr="0088526B">
        <w:rPr>
          <w:bCs/>
          <w:lang w:val="en-GB"/>
        </w:rPr>
        <w:t>Non-Settling Defendant</w:t>
      </w:r>
      <w:r>
        <w:rPr>
          <w:bCs/>
          <w:lang w:val="en-GB"/>
        </w:rPr>
        <w:t>(s)</w:t>
      </w:r>
      <w:r w:rsidRPr="0088526B">
        <w:rPr>
          <w:bCs/>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00141" w14:textId="77777777" w:rsidR="00292D53" w:rsidRDefault="00292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D6AA6" w14:textId="14346973" w:rsidR="00D320BB" w:rsidRPr="00B90585" w:rsidRDefault="00694333" w:rsidP="00B90585">
    <w:pPr>
      <w:pStyle w:val="Header"/>
    </w:pPr>
    <w:r w:rsidRPr="00B90585">
      <w:tab/>
    </w:r>
    <w:r w:rsidRPr="00B90585">
      <w:rPr>
        <w:rStyle w:val="PageNumber"/>
      </w:rPr>
      <w:fldChar w:fldCharType="begin"/>
    </w:r>
    <w:r w:rsidRPr="00B90585">
      <w:rPr>
        <w:rStyle w:val="PageNumber"/>
      </w:rPr>
      <w:instrText xml:space="preserve"> PAGE  \* MERGEFORMAT </w:instrText>
    </w:r>
    <w:r w:rsidRPr="00B90585">
      <w:rPr>
        <w:rStyle w:val="PageNumber"/>
      </w:rPr>
      <w:fldChar w:fldCharType="separate"/>
    </w:r>
    <w:r w:rsidR="001A1D28">
      <w:rPr>
        <w:rStyle w:val="PageNumber"/>
        <w:noProof/>
      </w:rPr>
      <w:t>2</w:t>
    </w:r>
    <w:r w:rsidRPr="00B90585">
      <w:rPr>
        <w:rStyle w:val="PageNumber"/>
      </w:rPr>
      <w:fldChar w:fldCharType="end"/>
    </w:r>
    <w:r w:rsidRPr="00B905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AA7B8" w14:textId="36B0F3C5" w:rsidR="00292D53" w:rsidRPr="0047358E" w:rsidRDefault="00292D53" w:rsidP="00473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3424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FF479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0234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606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E888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E8A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F259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DE51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90E6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D049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904E7"/>
    <w:multiLevelType w:val="multilevel"/>
    <w:tmpl w:val="0D4218B6"/>
    <w:lvl w:ilvl="0">
      <w:start w:val="1"/>
      <w:numFmt w:val="decimal"/>
      <w:pStyle w:val="BLGParatabLevel1"/>
      <w:lvlText w:val="%1."/>
      <w:lvlJc w:val="left"/>
      <w:pPr>
        <w:tabs>
          <w:tab w:val="num" w:pos="720"/>
        </w:tabs>
        <w:ind w:left="720" w:hanging="720"/>
      </w:pPr>
      <w:rPr>
        <w:rFonts w:hint="default"/>
      </w:rPr>
    </w:lvl>
    <w:lvl w:ilvl="1">
      <w:start w:val="1"/>
      <w:numFmt w:val="lowerLetter"/>
      <w:pStyle w:val="BLGParatabLevel2"/>
      <w:lvlText w:val="(%2)"/>
      <w:lvlJc w:val="left"/>
      <w:pPr>
        <w:tabs>
          <w:tab w:val="num" w:pos="1440"/>
        </w:tabs>
        <w:ind w:left="1440" w:hanging="720"/>
      </w:pPr>
      <w:rPr>
        <w:rFonts w:hint="default"/>
      </w:rPr>
    </w:lvl>
    <w:lvl w:ilvl="2">
      <w:start w:val="1"/>
      <w:numFmt w:val="lowerRoman"/>
      <w:pStyle w:val="BLGParatabLevel3"/>
      <w:lvlText w:val="(%3)"/>
      <w:lvlJc w:val="left"/>
      <w:pPr>
        <w:tabs>
          <w:tab w:val="num" w:pos="1800"/>
        </w:tabs>
        <w:ind w:left="1440" w:hanging="720"/>
      </w:pPr>
      <w:rPr>
        <w:rFonts w:hint="default"/>
      </w:rPr>
    </w:lvl>
    <w:lvl w:ilvl="3">
      <w:start w:val="1"/>
      <w:numFmt w:val="upperLetter"/>
      <w:pStyle w:val="BLGParatabLevel4"/>
      <w:lvlText w:val="(%4)"/>
      <w:lvlJc w:val="left"/>
      <w:pPr>
        <w:tabs>
          <w:tab w:val="num" w:pos="2160"/>
        </w:tabs>
        <w:ind w:left="2160" w:hanging="720"/>
      </w:pPr>
      <w:rPr>
        <w:rFonts w:hint="default"/>
      </w:rPr>
    </w:lvl>
    <w:lvl w:ilvl="4">
      <w:start w:val="1"/>
      <w:numFmt w:val="decimal"/>
      <w:pStyle w:val="BLGParatabLevel5"/>
      <w:lvlText w:val="(%5)"/>
      <w:lvlJc w:val="left"/>
      <w:pPr>
        <w:tabs>
          <w:tab w:val="num" w:pos="2880"/>
        </w:tabs>
        <w:ind w:left="2880" w:hanging="720"/>
      </w:pPr>
      <w:rPr>
        <w:rFonts w:hint="default"/>
      </w:rPr>
    </w:lvl>
    <w:lvl w:ilvl="5">
      <w:start w:val="1"/>
      <w:numFmt w:val="lowerLetter"/>
      <w:pStyle w:val="BLGParatabLevel6"/>
      <w:lvlText w:val="%6)"/>
      <w:lvlJc w:val="left"/>
      <w:pPr>
        <w:tabs>
          <w:tab w:val="num" w:pos="3600"/>
        </w:tabs>
        <w:ind w:left="3600" w:hanging="720"/>
      </w:pPr>
      <w:rPr>
        <w:rFonts w:hint="default"/>
      </w:rPr>
    </w:lvl>
    <w:lvl w:ilvl="6">
      <w:start w:val="1"/>
      <w:numFmt w:val="decimal"/>
      <w:pStyle w:val="BLGParatabLevel7"/>
      <w:lvlText w:val="%7)"/>
      <w:lvlJc w:val="left"/>
      <w:pPr>
        <w:tabs>
          <w:tab w:val="num" w:pos="4320"/>
        </w:tabs>
        <w:ind w:left="4320" w:hanging="720"/>
      </w:pPr>
      <w:rPr>
        <w:rFonts w:hint="default"/>
      </w:rPr>
    </w:lvl>
    <w:lvl w:ilvl="7">
      <w:start w:val="1"/>
      <w:numFmt w:val="upperLetter"/>
      <w:pStyle w:val="BLGParatabLevel8"/>
      <w:lvlText w:val="%8)"/>
      <w:lvlJc w:val="left"/>
      <w:pPr>
        <w:tabs>
          <w:tab w:val="num" w:pos="5040"/>
        </w:tabs>
        <w:ind w:left="5040" w:hanging="720"/>
      </w:pPr>
      <w:rPr>
        <w:rFonts w:hint="default"/>
      </w:rPr>
    </w:lvl>
    <w:lvl w:ilvl="8">
      <w:start w:val="1"/>
      <w:numFmt w:val="lowerRoman"/>
      <w:pStyle w:val="BLGParatabLevel9"/>
      <w:lvlText w:val="%9)"/>
      <w:lvlJc w:val="left"/>
      <w:pPr>
        <w:tabs>
          <w:tab w:val="num" w:pos="5760"/>
        </w:tabs>
        <w:ind w:left="5760" w:hanging="720"/>
      </w:pPr>
      <w:rPr>
        <w:rFonts w:hint="default"/>
      </w:rPr>
    </w:lvl>
  </w:abstractNum>
  <w:abstractNum w:abstractNumId="11" w15:restartNumberingAfterBreak="0">
    <w:nsid w:val="117B552A"/>
    <w:multiLevelType w:val="multilevel"/>
    <w:tmpl w:val="F52A175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1BB63DA8"/>
    <w:multiLevelType w:val="multilevel"/>
    <w:tmpl w:val="FADA2E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3" w15:restartNumberingAfterBreak="0">
    <w:nsid w:val="20AE756B"/>
    <w:multiLevelType w:val="hybridMultilevel"/>
    <w:tmpl w:val="913E8DDE"/>
    <w:lvl w:ilvl="0" w:tplc="9EE2ACB4">
      <w:start w:val="1"/>
      <w:numFmt w:val="decimal"/>
      <w:lvlText w:val="%1."/>
      <w:lvlJc w:val="left"/>
      <w:pPr>
        <w:ind w:left="360" w:hanging="360"/>
      </w:pPr>
    </w:lvl>
    <w:lvl w:ilvl="1" w:tplc="2BA01404" w:tentative="1">
      <w:start w:val="1"/>
      <w:numFmt w:val="lowerLetter"/>
      <w:lvlText w:val="%2."/>
      <w:lvlJc w:val="left"/>
      <w:pPr>
        <w:ind w:left="1080" w:hanging="360"/>
      </w:pPr>
    </w:lvl>
    <w:lvl w:ilvl="2" w:tplc="44BEA5AC" w:tentative="1">
      <w:start w:val="1"/>
      <w:numFmt w:val="lowerRoman"/>
      <w:lvlText w:val="%3."/>
      <w:lvlJc w:val="right"/>
      <w:pPr>
        <w:ind w:left="1800" w:hanging="180"/>
      </w:pPr>
    </w:lvl>
    <w:lvl w:ilvl="3" w:tplc="6A304BDE" w:tentative="1">
      <w:start w:val="1"/>
      <w:numFmt w:val="decimal"/>
      <w:lvlText w:val="%4."/>
      <w:lvlJc w:val="left"/>
      <w:pPr>
        <w:ind w:left="2520" w:hanging="360"/>
      </w:pPr>
    </w:lvl>
    <w:lvl w:ilvl="4" w:tplc="E9D0726A" w:tentative="1">
      <w:start w:val="1"/>
      <w:numFmt w:val="lowerLetter"/>
      <w:lvlText w:val="%5."/>
      <w:lvlJc w:val="left"/>
      <w:pPr>
        <w:ind w:left="3240" w:hanging="360"/>
      </w:pPr>
    </w:lvl>
    <w:lvl w:ilvl="5" w:tplc="BB6E0D0A" w:tentative="1">
      <w:start w:val="1"/>
      <w:numFmt w:val="lowerRoman"/>
      <w:lvlText w:val="%6."/>
      <w:lvlJc w:val="right"/>
      <w:pPr>
        <w:ind w:left="3960" w:hanging="180"/>
      </w:pPr>
    </w:lvl>
    <w:lvl w:ilvl="6" w:tplc="969EA36C" w:tentative="1">
      <w:start w:val="1"/>
      <w:numFmt w:val="decimal"/>
      <w:lvlText w:val="%7."/>
      <w:lvlJc w:val="left"/>
      <w:pPr>
        <w:ind w:left="4680" w:hanging="360"/>
      </w:pPr>
    </w:lvl>
    <w:lvl w:ilvl="7" w:tplc="F6606B1C" w:tentative="1">
      <w:start w:val="1"/>
      <w:numFmt w:val="lowerLetter"/>
      <w:lvlText w:val="%8."/>
      <w:lvlJc w:val="left"/>
      <w:pPr>
        <w:ind w:left="5400" w:hanging="360"/>
      </w:pPr>
    </w:lvl>
    <w:lvl w:ilvl="8" w:tplc="8CA62C82" w:tentative="1">
      <w:start w:val="1"/>
      <w:numFmt w:val="lowerRoman"/>
      <w:lvlText w:val="%9."/>
      <w:lvlJc w:val="right"/>
      <w:pPr>
        <w:ind w:left="6120" w:hanging="180"/>
      </w:pPr>
    </w:lvl>
  </w:abstractNum>
  <w:abstractNum w:abstractNumId="14" w15:restartNumberingAfterBreak="0">
    <w:nsid w:val="31501409"/>
    <w:multiLevelType w:val="multilevel"/>
    <w:tmpl w:val="D06E9CF2"/>
    <w:name w:val="SCGen-403167672-F"/>
    <w:styleLink w:val="SCGenList"/>
    <w:lvl w:ilvl="0">
      <w:start w:val="1"/>
      <w:numFmt w:val="decimal"/>
      <w:pStyle w:val="SCGenL1"/>
      <w:lvlText w:val="%1."/>
      <w:lvlJc w:val="left"/>
      <w:pPr>
        <w:tabs>
          <w:tab w:val="num" w:pos="720"/>
        </w:tabs>
        <w:ind w:left="720" w:hanging="720"/>
      </w:pPr>
      <w:rPr>
        <w:rFonts w:ascii="Times New Roman" w:hAnsi="Times New Roman" w:cs="Times New Roman"/>
        <w:b w:val="0"/>
        <w:i w:val="0"/>
        <w:caps w:val="0"/>
        <w:smallCaps w:val="0"/>
        <w:strike w:val="0"/>
        <w:dstrike w:val="0"/>
        <w:color w:val="auto"/>
        <w:sz w:val="24"/>
        <w:u w:val="none"/>
        <w:effect w:val="none"/>
      </w:rPr>
    </w:lvl>
    <w:lvl w:ilvl="1">
      <w:start w:val="1"/>
      <w:numFmt w:val="lowerLetter"/>
      <w:pStyle w:val="SCGenL2"/>
      <w:lvlText w:val="(%2)"/>
      <w:lvlJc w:val="left"/>
      <w:pPr>
        <w:tabs>
          <w:tab w:val="num" w:pos="1440"/>
        </w:tabs>
        <w:ind w:left="1440" w:hanging="720"/>
      </w:pPr>
      <w:rPr>
        <w:rFonts w:ascii="Times New Roman" w:hAnsi="Times New Roman" w:cs="Times New Roman"/>
        <w:b w:val="0"/>
        <w:i w:val="0"/>
        <w:caps w:val="0"/>
        <w:smallCaps w:val="0"/>
        <w:strike w:val="0"/>
        <w:dstrike w:val="0"/>
        <w:color w:val="auto"/>
        <w:sz w:val="24"/>
        <w:u w:val="none"/>
        <w:effect w:val="none"/>
      </w:rPr>
    </w:lvl>
    <w:lvl w:ilvl="2">
      <w:start w:val="1"/>
      <w:numFmt w:val="lowerRoman"/>
      <w:pStyle w:val="SCGenL3"/>
      <w:lvlText w:val="(%3)"/>
      <w:lvlJc w:val="right"/>
      <w:pPr>
        <w:tabs>
          <w:tab w:val="num" w:pos="2160"/>
        </w:tabs>
        <w:ind w:left="2160" w:hanging="432"/>
      </w:pPr>
      <w:rPr>
        <w:rFonts w:ascii="Times New Roman" w:hAnsi="Times New Roman" w:cs="Times New Roman"/>
        <w:b w:val="0"/>
        <w:i w:val="0"/>
        <w:caps w:val="0"/>
        <w:smallCaps w:val="0"/>
        <w:strike w:val="0"/>
        <w:dstrike w:val="0"/>
        <w:color w:val="auto"/>
        <w:sz w:val="24"/>
        <w:u w:val="none"/>
        <w:effect w:val="none"/>
      </w:rPr>
    </w:lvl>
    <w:lvl w:ilvl="3">
      <w:start w:val="1"/>
      <w:numFmt w:val="upperLetter"/>
      <w:pStyle w:val="SCGenL4"/>
      <w:lvlText w:val="(%4)"/>
      <w:lvlJc w:val="left"/>
      <w:pPr>
        <w:tabs>
          <w:tab w:val="num" w:pos="2880"/>
        </w:tabs>
        <w:ind w:left="2880" w:hanging="720"/>
      </w:pPr>
      <w:rPr>
        <w:rFonts w:ascii="Times New Roman" w:hAnsi="Times New Roman" w:cs="Times New Roman"/>
        <w:b w:val="0"/>
        <w:i w:val="0"/>
        <w:caps w:val="0"/>
        <w:smallCaps w:val="0"/>
        <w:strike w:val="0"/>
        <w:dstrike w:val="0"/>
        <w:color w:val="auto"/>
        <w:sz w:val="24"/>
        <w:u w:val="none"/>
        <w:effect w:val="none"/>
      </w:rPr>
    </w:lvl>
    <w:lvl w:ilvl="4">
      <w:start w:val="1"/>
      <w:numFmt w:val="upperRoman"/>
      <w:pStyle w:val="SCGenL5"/>
      <w:lvlText w:val="(%5)"/>
      <w:lvlJc w:val="right"/>
      <w:pPr>
        <w:tabs>
          <w:tab w:val="num" w:pos="3600"/>
        </w:tabs>
        <w:ind w:left="3600" w:hanging="432"/>
      </w:pPr>
      <w:rPr>
        <w:rFonts w:ascii="Times New Roman" w:hAnsi="Times New Roman" w:cs="Times New Roman"/>
        <w:b w:val="0"/>
        <w:i w:val="0"/>
        <w:caps w:val="0"/>
        <w:smallCaps w:val="0"/>
        <w:strike w:val="0"/>
        <w:dstrike w:val="0"/>
        <w:color w:val="auto"/>
        <w:sz w:val="24"/>
        <w:u w:val="none"/>
        <w:effect w:val="none"/>
      </w:rPr>
    </w:lvl>
    <w:lvl w:ilvl="5">
      <w:start w:val="1"/>
      <w:numFmt w:val="decimal"/>
      <w:pStyle w:val="SCGenL6"/>
      <w:lvlText w:val="(%6)"/>
      <w:lvlJc w:val="left"/>
      <w:pPr>
        <w:tabs>
          <w:tab w:val="num" w:pos="4320"/>
        </w:tabs>
        <w:ind w:left="4320" w:hanging="720"/>
      </w:pPr>
      <w:rPr>
        <w:rFonts w:ascii="Times New Roman" w:hAnsi="Times New Roman" w:cs="Times New Roman"/>
        <w:b w:val="0"/>
        <w:i w:val="0"/>
        <w:caps w:val="0"/>
        <w:smallCaps w:val="0"/>
        <w:strike w:val="0"/>
        <w:dstrike w:val="0"/>
        <w:color w:val="auto"/>
        <w:sz w:val="24"/>
        <w:u w:val="none"/>
        <w:effect w:val="none"/>
      </w:rPr>
    </w:lvl>
    <w:lvl w:ilvl="6">
      <w:start w:val="1"/>
      <w:numFmt w:val="lowerLetter"/>
      <w:pStyle w:val="SCGenL7"/>
      <w:lvlText w:val="%7)"/>
      <w:lvlJc w:val="left"/>
      <w:pPr>
        <w:tabs>
          <w:tab w:val="num" w:pos="5040"/>
        </w:tabs>
        <w:ind w:left="5040" w:hanging="720"/>
      </w:pPr>
      <w:rPr>
        <w:rFonts w:ascii="Times New Roman" w:hAnsi="Times New Roman" w:cs="Times New Roman"/>
        <w:b w:val="0"/>
        <w:i w:val="0"/>
        <w:caps w:val="0"/>
        <w:smallCaps w:val="0"/>
        <w:strike w:val="0"/>
        <w:dstrike w:val="0"/>
        <w:color w:val="auto"/>
        <w:sz w:val="24"/>
        <w:u w:val="none"/>
        <w:effect w:val="none"/>
      </w:rPr>
    </w:lvl>
    <w:lvl w:ilvl="7">
      <w:start w:val="1"/>
      <w:numFmt w:val="lowerRoman"/>
      <w:pStyle w:val="SCGenL8"/>
      <w:lvlText w:val="%8)"/>
      <w:lvlJc w:val="right"/>
      <w:pPr>
        <w:tabs>
          <w:tab w:val="num" w:pos="5760"/>
        </w:tabs>
        <w:ind w:left="5760" w:hanging="432"/>
      </w:pPr>
      <w:rPr>
        <w:rFonts w:ascii="Times New Roman" w:hAnsi="Times New Roman" w:cs="Times New Roman"/>
        <w:b w:val="0"/>
        <w:i w:val="0"/>
        <w:caps w:val="0"/>
        <w:smallCaps w:val="0"/>
        <w:strike w:val="0"/>
        <w:dstrike w:val="0"/>
        <w:color w:val="auto"/>
        <w:sz w:val="24"/>
        <w:u w:val="none"/>
        <w:effect w:val="none"/>
      </w:rPr>
    </w:lvl>
    <w:lvl w:ilvl="8">
      <w:start w:val="1"/>
      <w:numFmt w:val="decimal"/>
      <w:pStyle w:val="SCGenL9"/>
      <w:lvlText w:val="%9)"/>
      <w:lvlJc w:val="left"/>
      <w:pPr>
        <w:tabs>
          <w:tab w:val="num" w:pos="6480"/>
        </w:tabs>
        <w:ind w:left="6480" w:hanging="720"/>
      </w:pPr>
      <w:rPr>
        <w:rFonts w:ascii="Times New Roman" w:hAnsi="Times New Roman" w:cs="Times New Roman"/>
        <w:b w:val="0"/>
        <w:i w:val="0"/>
        <w:caps w:val="0"/>
        <w:smallCaps w:val="0"/>
        <w:strike w:val="0"/>
        <w:dstrike w:val="0"/>
        <w:color w:val="auto"/>
        <w:sz w:val="24"/>
        <w:u w:val="none"/>
        <w:effect w:val="none"/>
      </w:rPr>
    </w:lvl>
  </w:abstractNum>
  <w:abstractNum w:abstractNumId="15" w15:restartNumberingAfterBreak="0">
    <w:nsid w:val="32954C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BF141F"/>
    <w:multiLevelType w:val="hybridMultilevel"/>
    <w:tmpl w:val="398C3548"/>
    <w:lvl w:ilvl="0" w:tplc="5CE41694">
      <w:start w:val="1"/>
      <w:numFmt w:val="decimal"/>
      <w:lvlText w:val="%1."/>
      <w:lvlJc w:val="left"/>
      <w:pPr>
        <w:ind w:left="360" w:hanging="360"/>
      </w:pPr>
      <w:rPr>
        <w:b w:val="0"/>
      </w:rPr>
    </w:lvl>
    <w:lvl w:ilvl="1" w:tplc="84F67038">
      <w:start w:val="1"/>
      <w:numFmt w:val="lowerLetter"/>
      <w:lvlText w:val="%2."/>
      <w:lvlJc w:val="left"/>
      <w:pPr>
        <w:ind w:left="1080" w:hanging="360"/>
      </w:pPr>
    </w:lvl>
    <w:lvl w:ilvl="2" w:tplc="A74CC1AA" w:tentative="1">
      <w:start w:val="1"/>
      <w:numFmt w:val="lowerRoman"/>
      <w:lvlText w:val="%3."/>
      <w:lvlJc w:val="right"/>
      <w:pPr>
        <w:ind w:left="1800" w:hanging="180"/>
      </w:pPr>
    </w:lvl>
    <w:lvl w:ilvl="3" w:tplc="2AA6A00C" w:tentative="1">
      <w:start w:val="1"/>
      <w:numFmt w:val="decimal"/>
      <w:lvlText w:val="%4."/>
      <w:lvlJc w:val="left"/>
      <w:pPr>
        <w:ind w:left="2520" w:hanging="360"/>
      </w:pPr>
    </w:lvl>
    <w:lvl w:ilvl="4" w:tplc="7332D4FC" w:tentative="1">
      <w:start w:val="1"/>
      <w:numFmt w:val="lowerLetter"/>
      <w:lvlText w:val="%5."/>
      <w:lvlJc w:val="left"/>
      <w:pPr>
        <w:ind w:left="3240" w:hanging="360"/>
      </w:pPr>
    </w:lvl>
    <w:lvl w:ilvl="5" w:tplc="73529E00" w:tentative="1">
      <w:start w:val="1"/>
      <w:numFmt w:val="lowerRoman"/>
      <w:lvlText w:val="%6."/>
      <w:lvlJc w:val="right"/>
      <w:pPr>
        <w:ind w:left="3960" w:hanging="180"/>
      </w:pPr>
    </w:lvl>
    <w:lvl w:ilvl="6" w:tplc="DC4AB182" w:tentative="1">
      <w:start w:val="1"/>
      <w:numFmt w:val="decimal"/>
      <w:lvlText w:val="%7."/>
      <w:lvlJc w:val="left"/>
      <w:pPr>
        <w:ind w:left="4680" w:hanging="360"/>
      </w:pPr>
    </w:lvl>
    <w:lvl w:ilvl="7" w:tplc="4AF88BC8" w:tentative="1">
      <w:start w:val="1"/>
      <w:numFmt w:val="lowerLetter"/>
      <w:lvlText w:val="%8."/>
      <w:lvlJc w:val="left"/>
      <w:pPr>
        <w:ind w:left="5400" w:hanging="360"/>
      </w:pPr>
    </w:lvl>
    <w:lvl w:ilvl="8" w:tplc="1C7C4B50" w:tentative="1">
      <w:start w:val="1"/>
      <w:numFmt w:val="lowerRoman"/>
      <w:lvlText w:val="%9."/>
      <w:lvlJc w:val="right"/>
      <w:pPr>
        <w:ind w:left="6120" w:hanging="180"/>
      </w:pPr>
    </w:lvl>
  </w:abstractNum>
  <w:abstractNum w:abstractNumId="17" w15:restartNumberingAfterBreak="0">
    <w:nsid w:val="365100C1"/>
    <w:multiLevelType w:val="multilevel"/>
    <w:tmpl w:val="CFFA2972"/>
    <w:styleLink w:val="ArticleSection"/>
    <w:lvl w:ilvl="0">
      <w:start w:val="1"/>
      <w:numFmt w:val="upperRoman"/>
      <w:lvlText w:val="Article %1."/>
      <w:lvlJc w:val="left"/>
      <w:pPr>
        <w:tabs>
          <w:tab w:val="num" w:pos="720"/>
        </w:tabs>
        <w:ind w:left="720" w:hanging="720"/>
      </w:pPr>
      <w:rPr>
        <w:rFonts w:hint="default"/>
      </w:rPr>
    </w:lvl>
    <w:lvl w:ilvl="1">
      <w:start w:val="1"/>
      <w:numFmt w:val="decimalZero"/>
      <w:isLgl/>
      <w:lvlText w:val="Section %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righ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8" w15:restartNumberingAfterBreak="0">
    <w:nsid w:val="3C12312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E6507"/>
    <w:multiLevelType w:val="multilevel"/>
    <w:tmpl w:val="45960E7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EA34E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5D570BB"/>
    <w:multiLevelType w:val="multilevel"/>
    <w:tmpl w:val="D4160F9E"/>
    <w:styleLink w:val="IFDNumListX"/>
    <w:lvl w:ilvl="0">
      <w:start w:val="1"/>
      <w:numFmt w:val="decimal"/>
      <w:pStyle w:val="IFDNumL1"/>
      <w:lvlText w:val="%1."/>
      <w:lvlJc w:val="left"/>
      <w:pPr>
        <w:tabs>
          <w:tab w:val="num" w:pos="720"/>
        </w:tabs>
        <w:ind w:left="0" w:firstLine="0"/>
      </w:pPr>
      <w:rPr>
        <w:rFonts w:ascii="Times New Roman" w:hAnsi="Times New Roman" w:cs="Times New Roman"/>
        <w:b w:val="0"/>
        <w:i w:val="0"/>
        <w:caps w:val="0"/>
        <w:smallCaps w:val="0"/>
        <w:color w:val="auto"/>
        <w:sz w:val="24"/>
        <w:u w:val="none"/>
      </w:rPr>
    </w:lvl>
    <w:lvl w:ilvl="1">
      <w:start w:val="1"/>
      <w:numFmt w:val="lowerLetter"/>
      <w:pStyle w:val="IFDNumL2"/>
      <w:lvlText w:val="(%2)"/>
      <w:lvlJc w:val="left"/>
      <w:pPr>
        <w:tabs>
          <w:tab w:val="num" w:pos="1440"/>
        </w:tabs>
        <w:ind w:left="1440" w:hanging="720"/>
      </w:pPr>
      <w:rPr>
        <w:rFonts w:ascii="Times New Roman" w:hAnsi="Times New Roman" w:cs="Times New Roman"/>
        <w:b w:val="0"/>
        <w:i w:val="0"/>
        <w:caps w:val="0"/>
        <w:smallCaps w:val="0"/>
        <w:color w:val="auto"/>
        <w:sz w:val="24"/>
        <w:u w:val="none"/>
      </w:rPr>
    </w:lvl>
    <w:lvl w:ilvl="2">
      <w:start w:val="1"/>
      <w:numFmt w:val="lowerRoman"/>
      <w:pStyle w:val="IFDNumL3"/>
      <w:lvlText w:val="(%3)"/>
      <w:lvlJc w:val="right"/>
      <w:pPr>
        <w:tabs>
          <w:tab w:val="num" w:pos="2160"/>
        </w:tabs>
        <w:ind w:left="2160" w:hanging="432"/>
      </w:pPr>
      <w:rPr>
        <w:rFonts w:ascii="Times New Roman" w:hAnsi="Times New Roman" w:cs="Times New Roman"/>
        <w:b w:val="0"/>
        <w:i w:val="0"/>
        <w:caps w:val="0"/>
        <w:smallCaps w:val="0"/>
        <w:color w:val="auto"/>
        <w:sz w:val="24"/>
        <w:u w:val="none"/>
      </w:rPr>
    </w:lvl>
    <w:lvl w:ilvl="3">
      <w:start w:val="1"/>
      <w:numFmt w:val="upperLetter"/>
      <w:pStyle w:val="IFDNumL4"/>
      <w:lvlText w:val="(%4)"/>
      <w:lvlJc w:val="left"/>
      <w:pPr>
        <w:tabs>
          <w:tab w:val="num" w:pos="2880"/>
        </w:tabs>
        <w:ind w:left="2880" w:hanging="720"/>
      </w:pPr>
      <w:rPr>
        <w:rFonts w:ascii="Times New Roman" w:hAnsi="Times New Roman" w:cs="Times New Roman"/>
        <w:b w:val="0"/>
        <w:i w:val="0"/>
        <w:caps w:val="0"/>
        <w:smallCaps w:val="0"/>
        <w:color w:val="auto"/>
        <w:sz w:val="24"/>
        <w:u w:val="none"/>
      </w:rPr>
    </w:lvl>
    <w:lvl w:ilvl="4">
      <w:start w:val="1"/>
      <w:numFmt w:val="upperRoman"/>
      <w:pStyle w:val="IFDNumL5"/>
      <w:lvlText w:val="(%5)"/>
      <w:lvlJc w:val="right"/>
      <w:pPr>
        <w:tabs>
          <w:tab w:val="num" w:pos="3600"/>
        </w:tabs>
        <w:ind w:left="3600" w:hanging="432"/>
      </w:pPr>
      <w:rPr>
        <w:rFonts w:ascii="Times New Roman" w:hAnsi="Times New Roman" w:cs="Times New Roman"/>
        <w:b w:val="0"/>
        <w:i w:val="0"/>
        <w:caps w:val="0"/>
        <w:smallCaps w:val="0"/>
        <w:color w:val="auto"/>
        <w:sz w:val="24"/>
        <w:u w:val="none"/>
      </w:rPr>
    </w:lvl>
    <w:lvl w:ilvl="5">
      <w:start w:val="1"/>
      <w:numFmt w:val="decimal"/>
      <w:pStyle w:val="IFDNumL6"/>
      <w:lvlText w:val="(%6)"/>
      <w:lvlJc w:val="left"/>
      <w:pPr>
        <w:tabs>
          <w:tab w:val="num" w:pos="4320"/>
        </w:tabs>
        <w:ind w:left="4320" w:hanging="720"/>
      </w:pPr>
      <w:rPr>
        <w:rFonts w:ascii="Times New Roman" w:hAnsi="Times New Roman" w:cs="Times New Roman"/>
        <w:b w:val="0"/>
        <w:i w:val="0"/>
        <w:caps w:val="0"/>
        <w:smallCaps w:val="0"/>
        <w:color w:val="auto"/>
        <w:sz w:val="24"/>
        <w:u w:val="none"/>
      </w:rPr>
    </w:lvl>
    <w:lvl w:ilvl="6">
      <w:start w:val="1"/>
      <w:numFmt w:val="lowerLetter"/>
      <w:pStyle w:val="IFDNumL7"/>
      <w:lvlText w:val="%7)"/>
      <w:lvlJc w:val="left"/>
      <w:pPr>
        <w:tabs>
          <w:tab w:val="num" w:pos="5040"/>
        </w:tabs>
        <w:ind w:left="5040" w:hanging="720"/>
      </w:pPr>
      <w:rPr>
        <w:rFonts w:ascii="Times New Roman" w:hAnsi="Times New Roman" w:cs="Times New Roman"/>
        <w:b w:val="0"/>
        <w:i w:val="0"/>
        <w:caps w:val="0"/>
        <w:smallCaps w:val="0"/>
        <w:color w:val="auto"/>
        <w:sz w:val="24"/>
        <w:u w:val="none"/>
      </w:rPr>
    </w:lvl>
    <w:lvl w:ilvl="7">
      <w:start w:val="1"/>
      <w:numFmt w:val="lowerRoman"/>
      <w:pStyle w:val="IFDNumL8"/>
      <w:lvlText w:val="%8)"/>
      <w:lvlJc w:val="right"/>
      <w:pPr>
        <w:tabs>
          <w:tab w:val="num" w:pos="5760"/>
        </w:tabs>
        <w:ind w:left="5760" w:hanging="432"/>
      </w:pPr>
      <w:rPr>
        <w:rFonts w:ascii="Times New Roman" w:hAnsi="Times New Roman" w:cs="Times New Roman"/>
        <w:b w:val="0"/>
        <w:i w:val="0"/>
        <w:caps w:val="0"/>
        <w:smallCaps w:val="0"/>
        <w:color w:val="auto"/>
        <w:sz w:val="24"/>
        <w:u w:val="none"/>
      </w:rPr>
    </w:lvl>
    <w:lvl w:ilvl="8">
      <w:start w:val="1"/>
      <w:numFmt w:val="decimal"/>
      <w:pStyle w:val="IFDNumL9"/>
      <w:lvlText w:val="%9)"/>
      <w:lvlJc w:val="left"/>
      <w:pPr>
        <w:tabs>
          <w:tab w:val="num" w:pos="6480"/>
        </w:tabs>
        <w:ind w:left="6480" w:hanging="720"/>
      </w:pPr>
      <w:rPr>
        <w:rFonts w:ascii="Times New Roman" w:hAnsi="Times New Roman" w:cs="Times New Roman"/>
        <w:b w:val="0"/>
        <w:i w:val="0"/>
        <w:caps w:val="0"/>
        <w:smallCaps w:val="0"/>
        <w:color w:val="auto"/>
        <w:sz w:val="24"/>
        <w:u w:val="none"/>
      </w:rPr>
    </w:lvl>
  </w:abstractNum>
  <w:abstractNum w:abstractNumId="22" w15:restartNumberingAfterBreak="0">
    <w:nsid w:val="6CC800D7"/>
    <w:multiLevelType w:val="hybridMultilevel"/>
    <w:tmpl w:val="C382E922"/>
    <w:lvl w:ilvl="0" w:tplc="48929BAA">
      <w:start w:val="1"/>
      <w:numFmt w:val="decimal"/>
      <w:lvlText w:val="%1."/>
      <w:lvlJc w:val="left"/>
      <w:pPr>
        <w:ind w:left="360" w:hanging="360"/>
      </w:pPr>
    </w:lvl>
    <w:lvl w:ilvl="1" w:tplc="35AA373E" w:tentative="1">
      <w:start w:val="1"/>
      <w:numFmt w:val="lowerLetter"/>
      <w:lvlText w:val="%2."/>
      <w:lvlJc w:val="left"/>
      <w:pPr>
        <w:ind w:left="1080" w:hanging="360"/>
      </w:pPr>
    </w:lvl>
    <w:lvl w:ilvl="2" w:tplc="92704A98" w:tentative="1">
      <w:start w:val="1"/>
      <w:numFmt w:val="lowerRoman"/>
      <w:lvlText w:val="%3."/>
      <w:lvlJc w:val="right"/>
      <w:pPr>
        <w:ind w:left="1800" w:hanging="180"/>
      </w:pPr>
    </w:lvl>
    <w:lvl w:ilvl="3" w:tplc="33CC8160" w:tentative="1">
      <w:start w:val="1"/>
      <w:numFmt w:val="decimal"/>
      <w:lvlText w:val="%4."/>
      <w:lvlJc w:val="left"/>
      <w:pPr>
        <w:ind w:left="2520" w:hanging="360"/>
      </w:pPr>
    </w:lvl>
    <w:lvl w:ilvl="4" w:tplc="BCB4D428" w:tentative="1">
      <w:start w:val="1"/>
      <w:numFmt w:val="lowerLetter"/>
      <w:lvlText w:val="%5."/>
      <w:lvlJc w:val="left"/>
      <w:pPr>
        <w:ind w:left="3240" w:hanging="360"/>
      </w:pPr>
    </w:lvl>
    <w:lvl w:ilvl="5" w:tplc="B020466A" w:tentative="1">
      <w:start w:val="1"/>
      <w:numFmt w:val="lowerRoman"/>
      <w:lvlText w:val="%6."/>
      <w:lvlJc w:val="right"/>
      <w:pPr>
        <w:ind w:left="3960" w:hanging="180"/>
      </w:pPr>
    </w:lvl>
    <w:lvl w:ilvl="6" w:tplc="BEF2BDDE" w:tentative="1">
      <w:start w:val="1"/>
      <w:numFmt w:val="decimal"/>
      <w:lvlText w:val="%7."/>
      <w:lvlJc w:val="left"/>
      <w:pPr>
        <w:ind w:left="4680" w:hanging="360"/>
      </w:pPr>
    </w:lvl>
    <w:lvl w:ilvl="7" w:tplc="6C2EB8E4" w:tentative="1">
      <w:start w:val="1"/>
      <w:numFmt w:val="lowerLetter"/>
      <w:lvlText w:val="%8."/>
      <w:lvlJc w:val="left"/>
      <w:pPr>
        <w:ind w:left="5400" w:hanging="360"/>
      </w:pPr>
    </w:lvl>
    <w:lvl w:ilvl="8" w:tplc="9EE07462" w:tentative="1">
      <w:start w:val="1"/>
      <w:numFmt w:val="lowerRoman"/>
      <w:lvlText w:val="%9."/>
      <w:lvlJc w:val="right"/>
      <w:pPr>
        <w:ind w:left="6120" w:hanging="180"/>
      </w:pPr>
    </w:lvl>
  </w:abstractNum>
  <w:abstractNum w:abstractNumId="23" w15:restartNumberingAfterBreak="0">
    <w:nsid w:val="742D3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471ED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23"/>
  </w:num>
  <w:num w:numId="3">
    <w:abstractNumId w:val="20"/>
  </w:num>
  <w:num w:numId="4">
    <w:abstractNumId w:val="17"/>
  </w:num>
  <w:num w:numId="5">
    <w:abstractNumId w:val="18"/>
  </w:num>
  <w:num w:numId="6">
    <w:abstractNumId w:val="12"/>
  </w:num>
  <w:num w:numId="7">
    <w:abstractNumId w:val="24"/>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22"/>
  </w:num>
  <w:num w:numId="21">
    <w:abstractNumId w:val="16"/>
  </w:num>
  <w:num w:numId="22">
    <w:abstractNumId w:val="13"/>
  </w:num>
  <w:num w:numId="23">
    <w:abstractNumId w:val="19"/>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3077"/>
    <o:shapelayout v:ext="edit">
      <o:idmap v:ext="edit" data="2,3"/>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CB"/>
    <w:rsid w:val="0001447A"/>
    <w:rsid w:val="00025C46"/>
    <w:rsid w:val="000650FB"/>
    <w:rsid w:val="0007587B"/>
    <w:rsid w:val="000B7347"/>
    <w:rsid w:val="000C0C0A"/>
    <w:rsid w:val="000D27BF"/>
    <w:rsid w:val="001A1D28"/>
    <w:rsid w:val="0021235B"/>
    <w:rsid w:val="00235A5F"/>
    <w:rsid w:val="00284B58"/>
    <w:rsid w:val="00292D53"/>
    <w:rsid w:val="00301CC2"/>
    <w:rsid w:val="00364E10"/>
    <w:rsid w:val="0038250D"/>
    <w:rsid w:val="00386993"/>
    <w:rsid w:val="003B0B07"/>
    <w:rsid w:val="003C0C01"/>
    <w:rsid w:val="003C63A0"/>
    <w:rsid w:val="003D1129"/>
    <w:rsid w:val="003E2FBF"/>
    <w:rsid w:val="00412D76"/>
    <w:rsid w:val="0047051F"/>
    <w:rsid w:val="0047358E"/>
    <w:rsid w:val="004A58E2"/>
    <w:rsid w:val="005146CB"/>
    <w:rsid w:val="00586DD7"/>
    <w:rsid w:val="0059483E"/>
    <w:rsid w:val="005949CB"/>
    <w:rsid w:val="00597B16"/>
    <w:rsid w:val="005B7167"/>
    <w:rsid w:val="005D4A95"/>
    <w:rsid w:val="0060290E"/>
    <w:rsid w:val="00602FB6"/>
    <w:rsid w:val="006219D9"/>
    <w:rsid w:val="006275FE"/>
    <w:rsid w:val="00653BAB"/>
    <w:rsid w:val="00660509"/>
    <w:rsid w:val="00675F78"/>
    <w:rsid w:val="006922F0"/>
    <w:rsid w:val="00694333"/>
    <w:rsid w:val="006D1789"/>
    <w:rsid w:val="00714DFC"/>
    <w:rsid w:val="00742496"/>
    <w:rsid w:val="00776BE4"/>
    <w:rsid w:val="008350E5"/>
    <w:rsid w:val="0088526B"/>
    <w:rsid w:val="00892EC5"/>
    <w:rsid w:val="00895EAE"/>
    <w:rsid w:val="008A264A"/>
    <w:rsid w:val="009402EF"/>
    <w:rsid w:val="00970AEE"/>
    <w:rsid w:val="009A0EAD"/>
    <w:rsid w:val="00A347FB"/>
    <w:rsid w:val="00A80E35"/>
    <w:rsid w:val="00AC2D57"/>
    <w:rsid w:val="00B300DD"/>
    <w:rsid w:val="00B90585"/>
    <w:rsid w:val="00B95F98"/>
    <w:rsid w:val="00BB1447"/>
    <w:rsid w:val="00BB1663"/>
    <w:rsid w:val="00C55C0F"/>
    <w:rsid w:val="00CA6BC8"/>
    <w:rsid w:val="00D23917"/>
    <w:rsid w:val="00D25D26"/>
    <w:rsid w:val="00D320BB"/>
    <w:rsid w:val="00DB3DDC"/>
    <w:rsid w:val="00E82947"/>
    <w:rsid w:val="00E96E28"/>
    <w:rsid w:val="00EC6A14"/>
    <w:rsid w:val="00ED1E7A"/>
    <w:rsid w:val="00EF1933"/>
    <w:rsid w:val="00F067BB"/>
    <w:rsid w:val="00F654DA"/>
    <w:rsid w:val="00FA3269"/>
    <w:rsid w:val="00FD3123"/>
    <w:rsid w:val="00FE3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7"/>
    <o:shapelayout v:ext="edit">
      <o:idmap v:ext="edit" data="1"/>
    </o:shapelayout>
  </w:shapeDefaults>
  <w:decimalSymbol w:val="."/>
  <w:listSeparator w:val=","/>
  <w14:docId w14:val="37A3573E"/>
  <w15:docId w15:val="{E630CC41-C4F3-4894-B8C9-9B8D1C18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4"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0FB"/>
    <w:pPr>
      <w:spacing w:after="0"/>
      <w:jc w:val="both"/>
    </w:pPr>
    <w:rPr>
      <w:rFonts w:eastAsia="Times New Roman" w:cs="Times New Roman"/>
      <w:lang w:val="en-CA"/>
    </w:rPr>
  </w:style>
  <w:style w:type="paragraph" w:styleId="Heading1">
    <w:name w:val="heading 1"/>
    <w:basedOn w:val="Normal"/>
    <w:next w:val="BodyText"/>
    <w:link w:val="Heading1Char"/>
    <w:uiPriority w:val="9"/>
    <w:qFormat/>
    <w:pPr>
      <w:keepNext/>
      <w:spacing w:after="240"/>
      <w:outlineLvl w:val="0"/>
    </w:pPr>
    <w:rPr>
      <w:rFonts w:eastAsiaTheme="majorEastAsia" w:cstheme="majorBidi"/>
      <w:b/>
      <w:bCs/>
      <w:caps/>
      <w:szCs w:val="28"/>
    </w:rPr>
  </w:style>
  <w:style w:type="paragraph" w:styleId="Heading2">
    <w:name w:val="heading 2"/>
    <w:basedOn w:val="Normal"/>
    <w:next w:val="BodyText"/>
    <w:link w:val="Heading2Char"/>
    <w:uiPriority w:val="9"/>
    <w:semiHidden/>
    <w:unhideWhenUsed/>
    <w:qFormat/>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pPr>
      <w:keepNext/>
      <w:spacing w:after="240"/>
      <w:outlineLvl w:val="2"/>
    </w:pPr>
    <w:rPr>
      <w:rFonts w:eastAsiaTheme="majorEastAsia" w:cstheme="majorBidi"/>
      <w:b/>
      <w:bCs/>
      <w:i/>
    </w:rPr>
  </w:style>
  <w:style w:type="paragraph" w:styleId="Heading4">
    <w:name w:val="heading 4"/>
    <w:basedOn w:val="Normal"/>
    <w:next w:val="BodyText"/>
    <w:link w:val="Heading4Char"/>
    <w:uiPriority w:val="9"/>
    <w:semiHidden/>
    <w:unhideWhenUsed/>
    <w:qFormat/>
    <w:pPr>
      <w:keepNext/>
      <w:spacing w:after="240"/>
      <w:ind w:left="720"/>
      <w:outlineLvl w:val="3"/>
    </w:pPr>
    <w:rPr>
      <w:rFonts w:eastAsiaTheme="majorEastAsia" w:cstheme="majorBidi"/>
      <w:bCs/>
      <w:i/>
      <w:iCs/>
    </w:rPr>
  </w:style>
  <w:style w:type="paragraph" w:styleId="Heading5">
    <w:name w:val="heading 5"/>
    <w:basedOn w:val="Normal"/>
    <w:next w:val="BodyText"/>
    <w:link w:val="Heading5Char"/>
    <w:uiPriority w:val="9"/>
    <w:semiHidden/>
    <w:unhideWhenUsed/>
    <w:qFormat/>
    <w:pPr>
      <w:keepNext/>
      <w:spacing w:after="240"/>
      <w:ind w:left="720"/>
      <w:outlineLvl w:val="4"/>
    </w:pPr>
    <w:rPr>
      <w:rFonts w:eastAsiaTheme="majorEastAsia" w:cstheme="majorBidi"/>
      <w:u w:val="single"/>
    </w:rPr>
  </w:style>
  <w:style w:type="paragraph" w:styleId="Heading6">
    <w:name w:val="heading 6"/>
    <w:basedOn w:val="Normal"/>
    <w:next w:val="BodyText"/>
    <w:link w:val="Heading6Char"/>
    <w:uiPriority w:val="9"/>
    <w:semiHidden/>
    <w:unhideWhenUsed/>
    <w:qFormat/>
    <w:pPr>
      <w:keepNext/>
      <w:spacing w:after="240"/>
      <w:outlineLvl w:val="5"/>
    </w:pPr>
    <w:rPr>
      <w:rFonts w:eastAsiaTheme="majorEastAsia" w:cstheme="majorBidi"/>
      <w:b/>
      <w:i/>
      <w:iCs/>
    </w:rPr>
  </w:style>
  <w:style w:type="paragraph" w:styleId="Heading7">
    <w:name w:val="heading 7"/>
    <w:basedOn w:val="Normal"/>
    <w:next w:val="BodyText"/>
    <w:link w:val="Heading7Char"/>
    <w:uiPriority w:val="9"/>
    <w:semiHidden/>
    <w:unhideWhenUsed/>
    <w:qFormat/>
    <w:pPr>
      <w:keepNext/>
      <w:spacing w:after="240"/>
      <w:outlineLvl w:val="6"/>
    </w:pPr>
    <w:rPr>
      <w:rFonts w:eastAsiaTheme="majorEastAsia" w:cstheme="majorBidi"/>
      <w:iCs/>
      <w:u w:val="single"/>
    </w:rPr>
  </w:style>
  <w:style w:type="paragraph" w:styleId="Heading8">
    <w:name w:val="heading 8"/>
    <w:basedOn w:val="Normal"/>
    <w:next w:val="BodyText"/>
    <w:link w:val="Heading8Char"/>
    <w:uiPriority w:val="9"/>
    <w:semiHidden/>
    <w:unhideWhenUsed/>
    <w:qFormat/>
    <w:pPr>
      <w:keepNext/>
      <w:spacing w:after="240"/>
      <w:outlineLvl w:val="7"/>
    </w:pPr>
    <w:rPr>
      <w:rFonts w:eastAsiaTheme="majorEastAsia" w:cstheme="majorBidi"/>
      <w:i/>
      <w:szCs w:val="20"/>
    </w:rPr>
  </w:style>
  <w:style w:type="paragraph" w:styleId="Heading9">
    <w:name w:val="heading 9"/>
    <w:basedOn w:val="Normal"/>
    <w:next w:val="BodyText"/>
    <w:link w:val="Heading9Char"/>
    <w:uiPriority w:val="9"/>
    <w:semiHidden/>
    <w:unhideWhenUsed/>
    <w:qFormat/>
    <w:pPr>
      <w:keepNext/>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pPr>
      <w:spacing w:after="240"/>
    </w:pPr>
  </w:style>
  <w:style w:type="character" w:customStyle="1" w:styleId="BodyTextChar">
    <w:name w:val="Body Text Char"/>
    <w:aliases w:val="BT Char"/>
    <w:basedOn w:val="DefaultParagraphFont"/>
    <w:link w:val="BodyText"/>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heme="majorBidi"/>
      <w:b/>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Cs/>
      <w:i/>
      <w:iCs/>
      <w:sz w:val="24"/>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sz w:val="24"/>
      <w:u w:val="single"/>
    </w:rPr>
  </w:style>
  <w:style w:type="character" w:customStyle="1" w:styleId="Heading6Char">
    <w:name w:val="Heading 6 Char"/>
    <w:basedOn w:val="DefaultParagraphFont"/>
    <w:link w:val="Heading6"/>
    <w:uiPriority w:val="9"/>
    <w:semiHidden/>
    <w:rPr>
      <w:rFonts w:ascii="Times New Roman" w:eastAsiaTheme="majorEastAsia" w:hAnsi="Times New Roman" w:cstheme="majorBidi"/>
      <w:b/>
      <w:i/>
      <w:iCs/>
      <w:sz w:val="24"/>
    </w:rPr>
  </w:style>
  <w:style w:type="character" w:customStyle="1" w:styleId="Heading7Char">
    <w:name w:val="Heading 7 Char"/>
    <w:basedOn w:val="DefaultParagraphFont"/>
    <w:link w:val="Heading7"/>
    <w:uiPriority w:val="9"/>
    <w:semiHidden/>
    <w:rPr>
      <w:rFonts w:ascii="Times New Roman" w:eastAsiaTheme="majorEastAsia" w:hAnsi="Times New Roman" w:cstheme="majorBidi"/>
      <w:iCs/>
      <w:sz w:val="24"/>
      <w:u w:val="single"/>
    </w:rPr>
  </w:style>
  <w:style w:type="character" w:customStyle="1" w:styleId="Heading8Char">
    <w:name w:val="Heading 8 Char"/>
    <w:basedOn w:val="DefaultParagraphFont"/>
    <w:link w:val="Heading8"/>
    <w:uiPriority w:val="9"/>
    <w:semiHidden/>
    <w:rPr>
      <w:rFonts w:ascii="Times New Roman" w:eastAsiaTheme="majorEastAsia" w:hAnsi="Times New Roman" w:cstheme="majorBidi"/>
      <w:i/>
      <w:sz w:val="24"/>
      <w:szCs w:val="20"/>
    </w:rPr>
  </w:style>
  <w:style w:type="character" w:customStyle="1" w:styleId="Heading9Char">
    <w:name w:val="Heading 9 Char"/>
    <w:basedOn w:val="DefaultParagraphFont"/>
    <w:link w:val="Heading9"/>
    <w:uiPriority w:val="9"/>
    <w:semiHidden/>
    <w:rPr>
      <w:rFonts w:ascii="Times New Roman" w:eastAsiaTheme="majorEastAsia" w:hAnsi="Times New Roman" w:cstheme="majorBidi"/>
      <w:iCs/>
      <w:sz w:val="24"/>
      <w:szCs w:val="20"/>
    </w:rPr>
  </w:style>
  <w:style w:type="numbering" w:styleId="ArticleSection">
    <w:name w:val="Outline List 3"/>
    <w:basedOn w:val="NoList"/>
    <w:uiPriority w:val="99"/>
    <w:semiHidden/>
    <w:unhideWhenUsed/>
    <w:pPr>
      <w:numPr>
        <w:numId w:val="4"/>
      </w:numPr>
    </w:pPr>
  </w:style>
  <w:style w:type="paragraph" w:styleId="BodyTextFirstIndent">
    <w:name w:val="Body Text First Indent"/>
    <w:basedOn w:val="BodyText"/>
    <w:link w:val="BodyTextFirstIndentChar"/>
    <w:unhideWhenUsed/>
    <w:pPr>
      <w:ind w:firstLine="72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rPr>
  </w:style>
  <w:style w:type="paragraph" w:styleId="BodyTextIndent">
    <w:name w:val="Body Text Indent"/>
    <w:basedOn w:val="Normal"/>
    <w:link w:val="BodyTextIndentChar"/>
    <w:unhideWhenUsed/>
    <w:pPr>
      <w:ind w:left="720"/>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uiPriority w:val="99"/>
    <w:semiHidden/>
    <w:unhideWhenUsed/>
    <w:pPr>
      <w:ind w:firstLine="720"/>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18"/>
    </w:rPr>
  </w:style>
  <w:style w:type="paragraph" w:customStyle="1" w:styleId="Centered">
    <w:name w:val="Centered"/>
    <w:basedOn w:val="Normal"/>
    <w:next w:val="BodyText"/>
    <w:uiPriority w:val="2"/>
    <w:qFormat/>
    <w:pPr>
      <w:spacing w:after="240" w:line="240" w:lineRule="exact"/>
      <w:jc w:val="center"/>
    </w:pPr>
  </w:style>
  <w:style w:type="paragraph" w:styleId="EnvelopeAddress">
    <w:name w:val="envelope address"/>
    <w:basedOn w:val="Normal"/>
    <w:uiPriority w:val="99"/>
    <w:semiHidden/>
    <w:unhideWhenUsed/>
    <w:qFormat/>
    <w:pPr>
      <w:framePr w:w="5760" w:h="2160" w:hRule="exact" w:hSpace="187" w:vSpace="187" w:wrap="around" w:vAnchor="page" w:hAnchor="page" w:x="6481" w:y="3068"/>
    </w:pPr>
    <w:rPr>
      <w:rFonts w:eastAsiaTheme="majorEastAsia" w:cstheme="majorBidi"/>
    </w:rPr>
  </w:style>
  <w:style w:type="paragraph" w:styleId="Footer">
    <w:name w:val="footer"/>
    <w:basedOn w:val="Normal"/>
    <w:link w:val="FooterChar"/>
    <w:uiPriority w:val="99"/>
    <w:unhideWhenUsed/>
    <w:qFormat/>
    <w:pPr>
      <w:tabs>
        <w:tab w:val="center" w:pos="4680"/>
        <w:tab w:val="right" w:pos="9360"/>
      </w:tabs>
      <w:jc w:val="left"/>
    </w:pPr>
    <w:rPr>
      <w:sz w:val="20"/>
    </w:rPr>
  </w:style>
  <w:style w:type="paragraph" w:customStyle="1" w:styleId="DeliveryPhrase">
    <w:name w:val="Delivery Phrase"/>
    <w:basedOn w:val="Normal"/>
    <w:next w:val="BodyText"/>
    <w:uiPriority w:val="3"/>
    <w:qFormat/>
    <w:pPr>
      <w:spacing w:before="240" w:after="240"/>
    </w:pPr>
    <w:rPr>
      <w:b/>
      <w:caps/>
    </w:rPr>
  </w:style>
  <w:style w:type="character" w:customStyle="1" w:styleId="FooterChar">
    <w:name w:val="Footer Char"/>
    <w:basedOn w:val="DefaultParagraphFont"/>
    <w:link w:val="Footer"/>
    <w:uiPriority w:val="99"/>
    <w:rPr>
      <w:rFonts w:ascii="Times New Roman" w:hAnsi="Times New Roman"/>
      <w:sz w:val="20"/>
    </w:rPr>
  </w:style>
  <w:style w:type="paragraph" w:styleId="FootnoteText">
    <w:name w:val="footnote text"/>
    <w:basedOn w:val="Normal"/>
    <w:link w:val="FootnoteTextChar"/>
    <w:uiPriority w:val="99"/>
    <w:unhideWhenUsed/>
    <w:rsid w:val="000650FB"/>
    <w:pPr>
      <w:ind w:left="720" w:hanging="720"/>
    </w:pPr>
    <w:rPr>
      <w:sz w:val="20"/>
      <w:szCs w:val="20"/>
    </w:rPr>
  </w:style>
  <w:style w:type="character" w:customStyle="1" w:styleId="FootnoteTextChar">
    <w:name w:val="Footnote Text Char"/>
    <w:basedOn w:val="DefaultParagraphFont"/>
    <w:link w:val="FootnoteText"/>
    <w:uiPriority w:val="99"/>
    <w:rsid w:val="000650FB"/>
    <w:rPr>
      <w:rFonts w:eastAsia="Times New Roman" w:cs="Times New Roman"/>
      <w:sz w:val="20"/>
      <w:szCs w:val="20"/>
      <w:lang w:val="en-CA"/>
    </w:rPr>
  </w:style>
  <w:style w:type="paragraph" w:customStyle="1" w:styleId="LetterDate">
    <w:name w:val="Letter Date"/>
    <w:basedOn w:val="Normal"/>
    <w:next w:val="BodyText"/>
    <w:uiPriority w:val="11"/>
    <w:qFormat/>
  </w:style>
  <w:style w:type="paragraph" w:customStyle="1" w:styleId="LetterClosing">
    <w:name w:val="LetterClosing"/>
    <w:basedOn w:val="Normal"/>
    <w:next w:val="Normal"/>
    <w:uiPriority w:val="11"/>
    <w:qFormat/>
  </w:style>
  <w:style w:type="paragraph" w:customStyle="1" w:styleId="HeaderNumbers">
    <w:name w:val="HeaderNumbers"/>
    <w:basedOn w:val="Normal"/>
    <w:link w:val="HeaderNumbersChar"/>
    <w:uiPriority w:val="10"/>
    <w:semiHidden/>
    <w:unhideWhenUsed/>
    <w:qFormat/>
    <w:pPr>
      <w:spacing w:after="720" w:line="480" w:lineRule="exact"/>
      <w:ind w:right="144"/>
    </w:pPr>
  </w:style>
  <w:style w:type="character" w:customStyle="1" w:styleId="HeaderNumbersChar">
    <w:name w:val="HeaderNumbers Char"/>
    <w:basedOn w:val="DefaultParagraphFont"/>
    <w:link w:val="HeaderNumbers"/>
    <w:uiPriority w:val="10"/>
    <w:semiHidden/>
    <w:rPr>
      <w:rFonts w:ascii="Times New Roman" w:hAnsi="Times New Roman"/>
      <w:sz w:val="24"/>
    </w:rPr>
  </w:style>
  <w:style w:type="paragraph" w:customStyle="1" w:styleId="PleadingSignature">
    <w:name w:val="Pleading Signature"/>
    <w:basedOn w:val="Normal"/>
    <w:uiPriority w:val="13"/>
    <w:qFormat/>
    <w:pPr>
      <w:keepNext/>
      <w:keepLines/>
      <w:widowControl w:val="0"/>
      <w:tabs>
        <w:tab w:val="left" w:pos="5040"/>
        <w:tab w:val="right" w:pos="9360"/>
      </w:tabs>
      <w:spacing w:line="240" w:lineRule="exact"/>
      <w:ind w:left="5040"/>
    </w:pPr>
  </w:style>
  <w:style w:type="paragraph" w:styleId="Quote">
    <w:name w:val="Quote"/>
    <w:basedOn w:val="Normal"/>
    <w:next w:val="BodyText"/>
    <w:link w:val="QuoteChar"/>
    <w:uiPriority w:val="13"/>
    <w:qFormat/>
    <w:pPr>
      <w:spacing w:after="240"/>
      <w:ind w:left="720" w:right="720"/>
    </w:pPr>
    <w:rPr>
      <w:iCs/>
    </w:rPr>
  </w:style>
  <w:style w:type="character" w:customStyle="1" w:styleId="QuoteChar">
    <w:name w:val="Quote Char"/>
    <w:basedOn w:val="DefaultParagraphFont"/>
    <w:link w:val="Quote"/>
    <w:uiPriority w:val="13"/>
    <w:rPr>
      <w:rFonts w:ascii="Times New Roman" w:hAnsi="Times New Roman"/>
      <w:iCs/>
      <w:sz w:val="24"/>
    </w:rPr>
  </w:style>
  <w:style w:type="paragraph" w:styleId="TOAHeading">
    <w:name w:val="toa heading"/>
    <w:basedOn w:val="Normal"/>
    <w:next w:val="Normal"/>
    <w:uiPriority w:val="99"/>
    <w:qFormat/>
    <w:pPr>
      <w:keepNext/>
      <w:widowControl w:val="0"/>
      <w:spacing w:before="120" w:after="120" w:line="240" w:lineRule="exact"/>
      <w:jc w:val="center"/>
    </w:pPr>
    <w:rPr>
      <w:rFonts w:eastAsiaTheme="majorEastAsia" w:cstheme="majorBidi"/>
      <w:b/>
      <w:bCs/>
      <w:caps/>
    </w:rPr>
  </w:style>
  <w:style w:type="paragraph" w:styleId="TOC1">
    <w:name w:val="toc 1"/>
    <w:basedOn w:val="Normal"/>
    <w:next w:val="TOC2"/>
    <w:uiPriority w:val="39"/>
    <w:qFormat/>
    <w:pPr>
      <w:keepLines/>
      <w:tabs>
        <w:tab w:val="right" w:leader="dot" w:pos="9288"/>
      </w:tabs>
      <w:spacing w:after="120"/>
      <w:jc w:val="left"/>
    </w:pPr>
    <w:rPr>
      <w:b/>
      <w:caps/>
    </w:rPr>
  </w:style>
  <w:style w:type="paragraph" w:styleId="TOC2">
    <w:name w:val="toc 2"/>
    <w:basedOn w:val="Normal"/>
    <w:next w:val="TOC3"/>
    <w:uiPriority w:val="39"/>
    <w:qFormat/>
    <w:pPr>
      <w:keepLines/>
      <w:tabs>
        <w:tab w:val="right" w:leader="dot" w:pos="9288"/>
      </w:tabs>
      <w:spacing w:after="120"/>
      <w:ind w:left="1080" w:right="720" w:hanging="720"/>
    </w:pPr>
  </w:style>
  <w:style w:type="paragraph" w:styleId="TOC3">
    <w:name w:val="toc 3"/>
    <w:basedOn w:val="Normal"/>
    <w:next w:val="TOC4"/>
    <w:uiPriority w:val="39"/>
    <w:pPr>
      <w:keepLines/>
      <w:tabs>
        <w:tab w:val="right" w:leader="dot" w:pos="9288"/>
      </w:tabs>
      <w:spacing w:after="120"/>
      <w:ind w:left="1440" w:right="720" w:hanging="720"/>
    </w:pPr>
  </w:style>
  <w:style w:type="paragraph" w:styleId="TOC4">
    <w:name w:val="toc 4"/>
    <w:basedOn w:val="Normal"/>
    <w:next w:val="Normal"/>
    <w:uiPriority w:val="39"/>
    <w:pPr>
      <w:keepLines/>
      <w:tabs>
        <w:tab w:val="right" w:leader="dot" w:pos="9288"/>
      </w:tabs>
      <w:spacing w:after="120"/>
      <w:ind w:left="1800" w:right="720" w:hanging="720"/>
    </w:pPr>
  </w:style>
  <w:style w:type="paragraph" w:styleId="TOC8">
    <w:name w:val="toc 8"/>
    <w:basedOn w:val="Normal"/>
    <w:next w:val="Normal"/>
    <w:uiPriority w:val="39"/>
    <w:semiHidden/>
    <w:unhideWhenUsed/>
    <w:pPr>
      <w:spacing w:after="100"/>
      <w:ind w:left="1680"/>
    </w:p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eastAsia="Times New Roman" w:cs="Times New Roman"/>
      <w:lang w:val="en-CA"/>
    </w:rPr>
  </w:style>
  <w:style w:type="numbering" w:styleId="111111">
    <w:name w:val="Outline List 2"/>
    <w:basedOn w:val="NoList"/>
    <w:semiHidden/>
    <w:pPr>
      <w:numPr>
        <w:numId w:val="5"/>
      </w:numPr>
    </w:pPr>
  </w:style>
  <w:style w:type="numbering" w:styleId="1ai">
    <w:name w:val="Outline List 1"/>
    <w:basedOn w:val="NoList"/>
    <w:semiHidden/>
    <w:pPr>
      <w:numPr>
        <w:numId w:val="7"/>
      </w:numPr>
    </w:pPr>
  </w:style>
  <w:style w:type="paragraph" w:styleId="BodyText2">
    <w:name w:val="Body Text 2"/>
    <w:basedOn w:val="Normal"/>
    <w:link w:val="BodyText2Char"/>
    <w:semiHidden/>
    <w:pPr>
      <w:spacing w:after="240" w:line="480" w:lineRule="auto"/>
    </w:pPr>
  </w:style>
  <w:style w:type="character" w:customStyle="1" w:styleId="BodyText2Char">
    <w:name w:val="Body Text 2 Char"/>
    <w:basedOn w:val="DefaultParagraphFont"/>
    <w:link w:val="BodyText2"/>
    <w:semiHidden/>
    <w:rPr>
      <w:rFonts w:ascii="Times New Roman" w:eastAsia="Times New Roman" w:hAnsi="Times New Roman" w:cs="Times New Roman"/>
      <w:sz w:val="24"/>
      <w:szCs w:val="24"/>
    </w:rPr>
  </w:style>
  <w:style w:type="paragraph" w:styleId="BodyText3">
    <w:name w:val="Body Text 3"/>
    <w:basedOn w:val="Normal"/>
    <w:link w:val="BodyText3Char"/>
    <w:semiHidden/>
    <w:pPr>
      <w:spacing w:after="240"/>
    </w:pPr>
    <w:rPr>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rPr>
  </w:style>
  <w:style w:type="paragraph" w:styleId="BodyTextIndent2">
    <w:name w:val="Body Text Indent 2"/>
    <w:basedOn w:val="Normal"/>
    <w:link w:val="BodyTextIndent2Char"/>
    <w:semiHidden/>
    <w:pPr>
      <w:spacing w:after="240" w:line="480" w:lineRule="auto"/>
      <w:ind w:left="720"/>
    </w:p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 w:val="24"/>
      <w:szCs w:val="24"/>
    </w:rPr>
  </w:style>
  <w:style w:type="paragraph" w:styleId="BodyTextIndent3">
    <w:name w:val="Body Text Indent 3"/>
    <w:basedOn w:val="Normal"/>
    <w:link w:val="BodyTextIndent3Char"/>
    <w:semiHidden/>
    <w:pPr>
      <w:spacing w:after="240"/>
      <w:ind w:left="720"/>
    </w:pPr>
    <w:rPr>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paragraph" w:styleId="TOC9">
    <w:name w:val="toc 9"/>
    <w:basedOn w:val="Normal"/>
    <w:next w:val="Normal"/>
    <w:uiPriority w:val="39"/>
    <w:semiHidden/>
    <w:unhideWhenUsed/>
    <w:pPr>
      <w:spacing w:after="100"/>
      <w:ind w:left="1920"/>
    </w:pPr>
  </w:style>
  <w:style w:type="paragraph" w:styleId="TOC5">
    <w:name w:val="toc 5"/>
    <w:basedOn w:val="Normal"/>
    <w:next w:val="Normal"/>
    <w:uiPriority w:val="39"/>
    <w:semiHidden/>
    <w:unhideWhenUsed/>
    <w:pPr>
      <w:spacing w:after="100"/>
      <w:ind w:left="960"/>
    </w:pPr>
  </w:style>
  <w:style w:type="paragraph" w:styleId="TOC6">
    <w:name w:val="toc 6"/>
    <w:basedOn w:val="Normal"/>
    <w:next w:val="Normal"/>
    <w:uiPriority w:val="39"/>
    <w:semiHidden/>
    <w:unhideWhenUsed/>
    <w:pPr>
      <w:spacing w:after="100"/>
      <w:ind w:left="1200"/>
    </w:pPr>
  </w:style>
  <w:style w:type="paragraph" w:styleId="TOC7">
    <w:name w:val="toc 7"/>
    <w:basedOn w:val="Normal"/>
    <w:next w:val="Normal"/>
    <w:uiPriority w:val="39"/>
    <w:semiHidden/>
    <w:unhideWhenUsed/>
    <w:pPr>
      <w:spacing w:after="100"/>
      <w:ind w:left="1440"/>
    </w:pPr>
  </w:style>
  <w:style w:type="paragraph" w:customStyle="1" w:styleId="BLGParatabLevel1">
    <w:name w:val="BLG Paratab Level 1"/>
    <w:aliases w:val="BLG ParaTab L1,pt1"/>
    <w:basedOn w:val="BodyText"/>
    <w:rsid w:val="00FD3123"/>
    <w:pPr>
      <w:numPr>
        <w:numId w:val="19"/>
      </w:numPr>
      <w:ind w:left="0" w:firstLine="0"/>
    </w:pPr>
  </w:style>
  <w:style w:type="paragraph" w:customStyle="1" w:styleId="BLGParatabLevel2">
    <w:name w:val="BLG Paratab Level 2"/>
    <w:aliases w:val="BLG ParaTab L2,pt2"/>
    <w:basedOn w:val="BodyText"/>
    <w:rsid w:val="00FD3123"/>
    <w:pPr>
      <w:numPr>
        <w:ilvl w:val="1"/>
        <w:numId w:val="19"/>
      </w:numPr>
    </w:pPr>
  </w:style>
  <w:style w:type="paragraph" w:customStyle="1" w:styleId="BLGParatabLevel3">
    <w:name w:val="BLG Paratab Level 3"/>
    <w:aliases w:val="pt3"/>
    <w:basedOn w:val="BodyText"/>
    <w:rsid w:val="00FD3123"/>
    <w:pPr>
      <w:numPr>
        <w:ilvl w:val="2"/>
        <w:numId w:val="19"/>
      </w:numPr>
    </w:pPr>
  </w:style>
  <w:style w:type="paragraph" w:customStyle="1" w:styleId="BLGParatabLevel4">
    <w:name w:val="BLG Paratab Level 4"/>
    <w:aliases w:val="pt4"/>
    <w:basedOn w:val="BodyText"/>
    <w:rsid w:val="00FD3123"/>
    <w:pPr>
      <w:numPr>
        <w:ilvl w:val="3"/>
        <w:numId w:val="19"/>
      </w:numPr>
    </w:pPr>
  </w:style>
  <w:style w:type="paragraph" w:customStyle="1" w:styleId="BLGParatabLevel5">
    <w:name w:val="BLG Paratab Level 5"/>
    <w:aliases w:val="pt5"/>
    <w:basedOn w:val="BodyText"/>
    <w:rsid w:val="00FD3123"/>
    <w:pPr>
      <w:numPr>
        <w:ilvl w:val="4"/>
        <w:numId w:val="19"/>
      </w:numPr>
    </w:pPr>
  </w:style>
  <w:style w:type="paragraph" w:customStyle="1" w:styleId="BLGParatabLevel6">
    <w:name w:val="BLG Paratab Level 6"/>
    <w:aliases w:val="BLG ParaTab L6,pt6"/>
    <w:basedOn w:val="BodyText"/>
    <w:rsid w:val="00FD3123"/>
    <w:pPr>
      <w:numPr>
        <w:ilvl w:val="5"/>
        <w:numId w:val="19"/>
      </w:numPr>
    </w:pPr>
  </w:style>
  <w:style w:type="paragraph" w:customStyle="1" w:styleId="BLGParatabLevel7">
    <w:name w:val="BLG Paratab Level 7"/>
    <w:aliases w:val="BLG ParaTab L7,pt7"/>
    <w:basedOn w:val="BodyText"/>
    <w:rsid w:val="00FD3123"/>
    <w:pPr>
      <w:numPr>
        <w:ilvl w:val="6"/>
        <w:numId w:val="19"/>
      </w:numPr>
    </w:pPr>
  </w:style>
  <w:style w:type="paragraph" w:customStyle="1" w:styleId="BLGParatabLevel8">
    <w:name w:val="BLG Paratab Level 8"/>
    <w:aliases w:val="pt8"/>
    <w:basedOn w:val="BodyText"/>
    <w:rsid w:val="00FD3123"/>
    <w:pPr>
      <w:numPr>
        <w:ilvl w:val="7"/>
        <w:numId w:val="19"/>
      </w:numPr>
    </w:pPr>
  </w:style>
  <w:style w:type="paragraph" w:customStyle="1" w:styleId="BLGParatabLevel9">
    <w:name w:val="BLG Paratab Level 9"/>
    <w:aliases w:val="pt9"/>
    <w:basedOn w:val="BodyText"/>
    <w:rsid w:val="00FD3123"/>
    <w:pPr>
      <w:numPr>
        <w:ilvl w:val="8"/>
        <w:numId w:val="19"/>
      </w:numPr>
    </w:pPr>
  </w:style>
  <w:style w:type="paragraph" w:customStyle="1" w:styleId="lowercaseheading1">
    <w:name w:val="lowercase heading 1"/>
    <w:aliases w:val="LC Heading L1,lh1"/>
    <w:basedOn w:val="BodyText"/>
    <w:next w:val="BodyText"/>
    <w:rsid w:val="00FD3123"/>
    <w:pPr>
      <w:keepNext/>
    </w:pPr>
    <w:rPr>
      <w:b/>
      <w:bCs/>
    </w:rPr>
  </w:style>
  <w:style w:type="paragraph" w:customStyle="1" w:styleId="UCHeadingL4">
    <w:name w:val="UC Heading L4"/>
    <w:aliases w:val="uh4"/>
    <w:basedOn w:val="BodyText"/>
    <w:next w:val="BodyText"/>
    <w:rsid w:val="00FD3123"/>
    <w:pPr>
      <w:keepNext/>
      <w:spacing w:before="60"/>
      <w:jc w:val="center"/>
    </w:pPr>
    <w:rPr>
      <w:b/>
      <w:caps/>
    </w:rPr>
  </w:style>
  <w:style w:type="character" w:styleId="PageNumber">
    <w:name w:val="page number"/>
    <w:basedOn w:val="DefaultParagraphFont"/>
    <w:rsid w:val="00FD3123"/>
  </w:style>
  <w:style w:type="paragraph" w:customStyle="1" w:styleId="RightFlush">
    <w:name w:val="Right Flush"/>
    <w:aliases w:val="rf"/>
    <w:basedOn w:val="Normal"/>
    <w:rsid w:val="00FD3123"/>
    <w:pPr>
      <w:spacing w:after="360"/>
      <w:jc w:val="right"/>
    </w:pPr>
  </w:style>
  <w:style w:type="paragraph" w:customStyle="1" w:styleId="Center18sp">
    <w:name w:val="Center 18sp"/>
    <w:aliases w:val="c18"/>
    <w:basedOn w:val="Normal"/>
    <w:rsid w:val="00FD3123"/>
    <w:pPr>
      <w:spacing w:after="360"/>
      <w:jc w:val="center"/>
    </w:pPr>
  </w:style>
  <w:style w:type="character" w:styleId="FootnoteReference">
    <w:name w:val="footnote reference"/>
    <w:rsid w:val="00FD3123"/>
    <w:rPr>
      <w:vertAlign w:val="superscript"/>
    </w:rPr>
  </w:style>
  <w:style w:type="character" w:styleId="Hyperlink">
    <w:name w:val="Hyperlink"/>
    <w:rsid w:val="00FD3123"/>
    <w:rPr>
      <w:color w:val="0000FF"/>
      <w:u w:val="single"/>
    </w:rPr>
  </w:style>
  <w:style w:type="paragraph" w:customStyle="1" w:styleId="ORCentre">
    <w:name w:val="ORCentre"/>
    <w:aliases w:val="C"/>
    <w:basedOn w:val="Normal"/>
    <w:rsid w:val="006474F6"/>
    <w:pPr>
      <w:spacing w:after="240"/>
      <w:jc w:val="center"/>
    </w:pPr>
  </w:style>
  <w:style w:type="paragraph" w:customStyle="1" w:styleId="SCTab">
    <w:name w:val="SCTab"/>
    <w:aliases w:val="T"/>
    <w:basedOn w:val="Normal"/>
    <w:rsid w:val="001037A5"/>
    <w:pPr>
      <w:spacing w:after="240" w:line="480" w:lineRule="auto"/>
      <w:ind w:firstLine="720"/>
    </w:pPr>
    <w:rPr>
      <w:szCs w:val="20"/>
    </w:rPr>
  </w:style>
  <w:style w:type="character" w:styleId="CommentReference">
    <w:name w:val="annotation reference"/>
    <w:basedOn w:val="DefaultParagraphFont"/>
    <w:uiPriority w:val="99"/>
    <w:semiHidden/>
    <w:unhideWhenUsed/>
    <w:rsid w:val="008047F9"/>
    <w:rPr>
      <w:sz w:val="16"/>
      <w:szCs w:val="16"/>
    </w:rPr>
  </w:style>
  <w:style w:type="paragraph" w:styleId="CommentText">
    <w:name w:val="annotation text"/>
    <w:basedOn w:val="Normal"/>
    <w:link w:val="CommentTextChar"/>
    <w:uiPriority w:val="99"/>
    <w:semiHidden/>
    <w:unhideWhenUsed/>
    <w:rsid w:val="008047F9"/>
    <w:rPr>
      <w:sz w:val="20"/>
      <w:szCs w:val="20"/>
    </w:rPr>
  </w:style>
  <w:style w:type="character" w:customStyle="1" w:styleId="CommentTextChar">
    <w:name w:val="Comment Text Char"/>
    <w:basedOn w:val="DefaultParagraphFont"/>
    <w:link w:val="CommentText"/>
    <w:uiPriority w:val="99"/>
    <w:semiHidden/>
    <w:rsid w:val="008047F9"/>
    <w:rPr>
      <w:rFonts w:eastAsia="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8047F9"/>
    <w:rPr>
      <w:b/>
      <w:bCs/>
    </w:rPr>
  </w:style>
  <w:style w:type="character" w:customStyle="1" w:styleId="CommentSubjectChar">
    <w:name w:val="Comment Subject Char"/>
    <w:basedOn w:val="CommentTextChar"/>
    <w:link w:val="CommentSubject"/>
    <w:uiPriority w:val="99"/>
    <w:semiHidden/>
    <w:rsid w:val="008047F9"/>
    <w:rPr>
      <w:rFonts w:eastAsia="Times New Roman" w:cs="Times New Roman"/>
      <w:b/>
      <w:bCs/>
      <w:sz w:val="20"/>
      <w:szCs w:val="20"/>
      <w:lang w:val="en-CA"/>
    </w:rPr>
  </w:style>
  <w:style w:type="paragraph" w:styleId="BalloonText">
    <w:name w:val="Balloon Text"/>
    <w:basedOn w:val="Normal"/>
    <w:link w:val="BalloonTextChar"/>
    <w:uiPriority w:val="99"/>
    <w:semiHidden/>
    <w:unhideWhenUsed/>
    <w:rsid w:val="00804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7F9"/>
    <w:rPr>
      <w:rFonts w:ascii="Segoe UI" w:eastAsia="Times New Roman" w:hAnsi="Segoe UI" w:cs="Segoe UI"/>
      <w:sz w:val="18"/>
      <w:szCs w:val="18"/>
      <w:lang w:val="en-CA"/>
    </w:rPr>
  </w:style>
  <w:style w:type="paragraph" w:customStyle="1" w:styleId="SCGenL1">
    <w:name w:val="SCGen L1"/>
    <w:basedOn w:val="Normal"/>
    <w:rsid w:val="0095461F"/>
    <w:pPr>
      <w:numPr>
        <w:numId w:val="24"/>
      </w:numPr>
      <w:spacing w:after="240" w:line="480" w:lineRule="auto"/>
      <w:outlineLvl w:val="0"/>
    </w:pPr>
  </w:style>
  <w:style w:type="paragraph" w:customStyle="1" w:styleId="SCGenL2">
    <w:name w:val="SCGen L2"/>
    <w:basedOn w:val="Normal"/>
    <w:rsid w:val="0095461F"/>
    <w:pPr>
      <w:numPr>
        <w:ilvl w:val="1"/>
        <w:numId w:val="24"/>
      </w:numPr>
      <w:spacing w:after="240" w:line="480" w:lineRule="auto"/>
      <w:outlineLvl w:val="1"/>
    </w:pPr>
  </w:style>
  <w:style w:type="paragraph" w:customStyle="1" w:styleId="SCGenL3">
    <w:name w:val="SCGen L3"/>
    <w:basedOn w:val="Normal"/>
    <w:rsid w:val="0095461F"/>
    <w:pPr>
      <w:numPr>
        <w:ilvl w:val="2"/>
        <w:numId w:val="24"/>
      </w:numPr>
      <w:spacing w:after="240"/>
      <w:outlineLvl w:val="2"/>
    </w:pPr>
  </w:style>
  <w:style w:type="paragraph" w:customStyle="1" w:styleId="SCGenL4">
    <w:name w:val="SCGen L4"/>
    <w:basedOn w:val="Normal"/>
    <w:rsid w:val="0095461F"/>
    <w:pPr>
      <w:numPr>
        <w:ilvl w:val="3"/>
        <w:numId w:val="24"/>
      </w:numPr>
      <w:spacing w:after="240"/>
      <w:outlineLvl w:val="3"/>
    </w:pPr>
  </w:style>
  <w:style w:type="paragraph" w:customStyle="1" w:styleId="SCGenL5">
    <w:name w:val="SCGen L5"/>
    <w:basedOn w:val="Normal"/>
    <w:rsid w:val="0095461F"/>
    <w:pPr>
      <w:numPr>
        <w:ilvl w:val="4"/>
        <w:numId w:val="24"/>
      </w:numPr>
      <w:spacing w:after="240"/>
    </w:pPr>
  </w:style>
  <w:style w:type="paragraph" w:customStyle="1" w:styleId="SCGenL6">
    <w:name w:val="SCGen L6"/>
    <w:basedOn w:val="Normal"/>
    <w:rsid w:val="0095461F"/>
    <w:pPr>
      <w:numPr>
        <w:ilvl w:val="5"/>
        <w:numId w:val="24"/>
      </w:numPr>
      <w:spacing w:after="240"/>
    </w:pPr>
  </w:style>
  <w:style w:type="paragraph" w:customStyle="1" w:styleId="SCGenL7">
    <w:name w:val="SCGen L7"/>
    <w:basedOn w:val="Normal"/>
    <w:rsid w:val="0095461F"/>
    <w:pPr>
      <w:numPr>
        <w:ilvl w:val="6"/>
        <w:numId w:val="24"/>
      </w:numPr>
      <w:spacing w:after="240"/>
    </w:pPr>
  </w:style>
  <w:style w:type="paragraph" w:customStyle="1" w:styleId="SCGenL8">
    <w:name w:val="SCGen L8"/>
    <w:basedOn w:val="Normal"/>
    <w:rsid w:val="0095461F"/>
    <w:pPr>
      <w:numPr>
        <w:ilvl w:val="7"/>
        <w:numId w:val="24"/>
      </w:numPr>
      <w:spacing w:after="240"/>
    </w:pPr>
  </w:style>
  <w:style w:type="paragraph" w:customStyle="1" w:styleId="SCGenL9">
    <w:name w:val="SCGen L9"/>
    <w:basedOn w:val="Normal"/>
    <w:rsid w:val="0095461F"/>
    <w:pPr>
      <w:numPr>
        <w:ilvl w:val="8"/>
        <w:numId w:val="24"/>
      </w:numPr>
      <w:spacing w:after="240"/>
    </w:pPr>
  </w:style>
  <w:style w:type="numbering" w:customStyle="1" w:styleId="SCGenList">
    <w:name w:val="SCGen List"/>
    <w:uiPriority w:val="99"/>
    <w:rsid w:val="0095461F"/>
    <w:pPr>
      <w:numPr>
        <w:numId w:val="24"/>
      </w:numPr>
    </w:pPr>
  </w:style>
  <w:style w:type="paragraph" w:customStyle="1" w:styleId="IFDNumL1">
    <w:name w:val="IFDNum L1"/>
    <w:basedOn w:val="Normal"/>
    <w:rsid w:val="00A347FB"/>
    <w:pPr>
      <w:numPr>
        <w:numId w:val="26"/>
      </w:numPr>
      <w:spacing w:after="240" w:line="360" w:lineRule="auto"/>
    </w:pPr>
    <w:rPr>
      <w:szCs w:val="20"/>
    </w:rPr>
  </w:style>
  <w:style w:type="paragraph" w:customStyle="1" w:styleId="IFDNumL2">
    <w:name w:val="IFDNum L2"/>
    <w:basedOn w:val="Normal"/>
    <w:rsid w:val="00A347FB"/>
    <w:pPr>
      <w:numPr>
        <w:ilvl w:val="1"/>
        <w:numId w:val="26"/>
      </w:numPr>
      <w:spacing w:after="240" w:line="360" w:lineRule="auto"/>
    </w:pPr>
    <w:rPr>
      <w:szCs w:val="20"/>
    </w:rPr>
  </w:style>
  <w:style w:type="paragraph" w:customStyle="1" w:styleId="IFDNumL3">
    <w:name w:val="IFDNum L3"/>
    <w:basedOn w:val="Normal"/>
    <w:rsid w:val="00A347FB"/>
    <w:pPr>
      <w:numPr>
        <w:ilvl w:val="2"/>
        <w:numId w:val="26"/>
      </w:numPr>
      <w:spacing w:after="240" w:line="360" w:lineRule="auto"/>
    </w:pPr>
    <w:rPr>
      <w:szCs w:val="20"/>
    </w:rPr>
  </w:style>
  <w:style w:type="paragraph" w:customStyle="1" w:styleId="IFDNumL4">
    <w:name w:val="IFDNum L4"/>
    <w:basedOn w:val="Normal"/>
    <w:rsid w:val="00A347FB"/>
    <w:pPr>
      <w:numPr>
        <w:ilvl w:val="3"/>
        <w:numId w:val="26"/>
      </w:numPr>
      <w:spacing w:after="240" w:line="360" w:lineRule="auto"/>
    </w:pPr>
    <w:rPr>
      <w:szCs w:val="20"/>
    </w:rPr>
  </w:style>
  <w:style w:type="paragraph" w:customStyle="1" w:styleId="IFDNumL5">
    <w:name w:val="IFDNum L5"/>
    <w:basedOn w:val="Normal"/>
    <w:rsid w:val="00A347FB"/>
    <w:pPr>
      <w:numPr>
        <w:ilvl w:val="4"/>
        <w:numId w:val="26"/>
      </w:numPr>
      <w:spacing w:after="240" w:line="360" w:lineRule="auto"/>
    </w:pPr>
    <w:rPr>
      <w:szCs w:val="20"/>
    </w:rPr>
  </w:style>
  <w:style w:type="paragraph" w:customStyle="1" w:styleId="IFDNumL6">
    <w:name w:val="IFDNum L6"/>
    <w:basedOn w:val="Normal"/>
    <w:rsid w:val="00A347FB"/>
    <w:pPr>
      <w:numPr>
        <w:ilvl w:val="5"/>
        <w:numId w:val="26"/>
      </w:numPr>
      <w:spacing w:after="240" w:line="360" w:lineRule="auto"/>
    </w:pPr>
    <w:rPr>
      <w:szCs w:val="20"/>
    </w:rPr>
  </w:style>
  <w:style w:type="paragraph" w:customStyle="1" w:styleId="IFDNumL7">
    <w:name w:val="IFDNum L7"/>
    <w:basedOn w:val="Normal"/>
    <w:rsid w:val="00A347FB"/>
    <w:pPr>
      <w:numPr>
        <w:ilvl w:val="6"/>
        <w:numId w:val="26"/>
      </w:numPr>
      <w:spacing w:after="240" w:line="360" w:lineRule="auto"/>
    </w:pPr>
    <w:rPr>
      <w:szCs w:val="20"/>
    </w:rPr>
  </w:style>
  <w:style w:type="paragraph" w:customStyle="1" w:styleId="IFDNumL8">
    <w:name w:val="IFDNum L8"/>
    <w:basedOn w:val="Normal"/>
    <w:rsid w:val="00A347FB"/>
    <w:pPr>
      <w:numPr>
        <w:ilvl w:val="7"/>
        <w:numId w:val="26"/>
      </w:numPr>
      <w:spacing w:after="240" w:line="360" w:lineRule="auto"/>
    </w:pPr>
    <w:rPr>
      <w:szCs w:val="20"/>
    </w:rPr>
  </w:style>
  <w:style w:type="paragraph" w:customStyle="1" w:styleId="IFDNumL9">
    <w:name w:val="IFDNum L9"/>
    <w:basedOn w:val="Normal"/>
    <w:rsid w:val="00A347FB"/>
    <w:pPr>
      <w:numPr>
        <w:ilvl w:val="8"/>
        <w:numId w:val="26"/>
      </w:numPr>
      <w:spacing w:after="240" w:line="360" w:lineRule="auto"/>
    </w:pPr>
    <w:rPr>
      <w:szCs w:val="20"/>
    </w:rPr>
  </w:style>
  <w:style w:type="numbering" w:customStyle="1" w:styleId="IFDNumListX">
    <w:name w:val="IFDNum ListX"/>
    <w:basedOn w:val="NoList"/>
    <w:rsid w:val="00A347FB"/>
    <w:pPr>
      <w:numPr>
        <w:numId w:val="26"/>
      </w:numPr>
    </w:pPr>
  </w:style>
  <w:style w:type="paragraph" w:customStyle="1" w:styleId="MacPacTrailer">
    <w:name w:val="MacPac Trailer"/>
    <w:rsid w:val="00C55C0F"/>
    <w:pPr>
      <w:widowControl w:val="0"/>
      <w:spacing w:after="0" w:line="200" w:lineRule="exact"/>
    </w:pPr>
    <w:rPr>
      <w:rFonts w:eastAsia="Times New Roman" w:cs="Times New Roman"/>
      <w:sz w:val="16"/>
      <w:szCs w:val="22"/>
    </w:rPr>
  </w:style>
  <w:style w:type="character" w:styleId="PlaceholderText">
    <w:name w:val="Placeholder Text"/>
    <w:basedOn w:val="DefaultParagraphFont"/>
    <w:uiPriority w:val="99"/>
    <w:semiHidden/>
    <w:rsid w:val="00F067BB"/>
    <w:rPr>
      <w:color w:val="808080"/>
    </w:rPr>
  </w:style>
  <w:style w:type="paragraph" w:customStyle="1" w:styleId="SOCAnd">
    <w:name w:val="SOCAnd"/>
    <w:basedOn w:val="Normal"/>
    <w:rsid w:val="00892EC5"/>
    <w:pPr>
      <w:spacing w:after="480"/>
      <w:jc w:val="center"/>
    </w:pPr>
    <w:rPr>
      <w:szCs w:val="20"/>
    </w:rPr>
  </w:style>
  <w:style w:type="paragraph" w:customStyle="1" w:styleId="SOCBetween">
    <w:name w:val="SOCBetween"/>
    <w:basedOn w:val="Normal"/>
    <w:rsid w:val="00892EC5"/>
    <w:pPr>
      <w:spacing w:after="240"/>
      <w:jc w:val="left"/>
    </w:pPr>
    <w:rPr>
      <w:szCs w:val="20"/>
    </w:rPr>
  </w:style>
  <w:style w:type="character" w:customStyle="1" w:styleId="SOCBetweenChar">
    <w:name w:val="SOCBetweenChar"/>
    <w:rsid w:val="00892EC5"/>
    <w:rPr>
      <w:rFonts w:cs="Times New Roman"/>
      <w:spacing w:val="60"/>
    </w:rPr>
  </w:style>
  <w:style w:type="paragraph" w:customStyle="1" w:styleId="SOCP1Title">
    <w:name w:val="SOCP1Title"/>
    <w:basedOn w:val="Normal"/>
    <w:next w:val="SOCAnd"/>
    <w:rsid w:val="00892EC5"/>
    <w:pPr>
      <w:spacing w:after="240"/>
      <w:jc w:val="right"/>
    </w:pPr>
    <w:rPr>
      <w:szCs w:val="20"/>
    </w:rPr>
  </w:style>
  <w:style w:type="paragraph" w:customStyle="1" w:styleId="SOCP2Title">
    <w:name w:val="SOCP2Title"/>
    <w:basedOn w:val="Normal"/>
    <w:next w:val="SOCAnd"/>
    <w:rsid w:val="00892EC5"/>
    <w:pPr>
      <w:spacing w:after="240"/>
      <w:jc w:val="right"/>
    </w:pPr>
    <w:rPr>
      <w:szCs w:val="20"/>
    </w:rPr>
  </w:style>
  <w:style w:type="paragraph" w:customStyle="1" w:styleId="SOCPartyName">
    <w:name w:val="SOCPartyName"/>
    <w:basedOn w:val="Normal"/>
    <w:rsid w:val="00892EC5"/>
    <w:pPr>
      <w:jc w:val="center"/>
    </w:pPr>
    <w:rPr>
      <w:szCs w:val="20"/>
    </w:rPr>
  </w:style>
  <w:style w:type="paragraph" w:customStyle="1" w:styleId="StyleCourtFile">
    <w:name w:val="StyleCourtFile"/>
    <w:basedOn w:val="Normal"/>
    <w:rsid w:val="00892EC5"/>
    <w:pPr>
      <w:spacing w:after="240"/>
      <w:jc w:val="right"/>
    </w:pPr>
    <w:rPr>
      <w:szCs w:val="20"/>
    </w:rPr>
  </w:style>
  <w:style w:type="character" w:customStyle="1" w:styleId="Italic">
    <w:name w:val="Italic"/>
    <w:uiPriority w:val="1"/>
    <w:rsid w:val="00892EC5"/>
    <w:rPr>
      <w:i/>
    </w:rPr>
  </w:style>
  <w:style w:type="paragraph" w:customStyle="1" w:styleId="Court">
    <w:name w:val="Court"/>
    <w:basedOn w:val="Normal"/>
    <w:rsid w:val="00892EC5"/>
    <w:pPr>
      <w:spacing w:after="240"/>
      <w:jc w:val="center"/>
    </w:pPr>
    <w:rPr>
      <w:b/>
      <w:szCs w:val="20"/>
    </w:rPr>
  </w:style>
  <w:style w:type="paragraph" w:customStyle="1" w:styleId="FormTitle">
    <w:name w:val="Form Title"/>
    <w:basedOn w:val="Normal"/>
    <w:rsid w:val="00892EC5"/>
    <w:pPr>
      <w:keepNext/>
      <w:spacing w:after="240"/>
      <w:jc w:val="center"/>
    </w:pPr>
    <w:rPr>
      <w:b/>
      <w:caps/>
      <w:szCs w:val="20"/>
    </w:rPr>
  </w:style>
  <w:style w:type="paragraph" w:customStyle="1" w:styleId="Plain">
    <w:name w:val="Plain"/>
    <w:basedOn w:val="Normal"/>
    <w:rsid w:val="00892EC5"/>
    <w:rPr>
      <w:szCs w:val="20"/>
    </w:rPr>
  </w:style>
  <w:style w:type="character" w:customStyle="1" w:styleId="Prompt">
    <w:name w:val="Prompt"/>
    <w:aliases w:val="PR,Pr"/>
    <w:rsid w:val="00892EC5"/>
    <w:rPr>
      <w:color w:val="auto"/>
    </w:rPr>
  </w:style>
  <w:style w:type="paragraph" w:customStyle="1" w:styleId="TableText">
    <w:name w:val="TableText"/>
    <w:basedOn w:val="Normal"/>
    <w:rsid w:val="00892EC5"/>
    <w:pPr>
      <w:spacing w:before="80" w:after="80"/>
      <w:jc w:val="left"/>
    </w:pPr>
    <w:rPr>
      <w:szCs w:val="20"/>
    </w:rPr>
  </w:style>
  <w:style w:type="paragraph" w:customStyle="1" w:styleId="TableTextRight">
    <w:name w:val="TableTextRight"/>
    <w:basedOn w:val="Normal"/>
    <w:qFormat/>
    <w:rsid w:val="00892EC5"/>
    <w:pPr>
      <w:spacing w:before="80" w:after="80"/>
      <w:jc w:val="right"/>
    </w:pPr>
    <w:rPr>
      <w:szCs w:val="20"/>
    </w:rPr>
  </w:style>
  <w:style w:type="character" w:customStyle="1" w:styleId="Notesx">
    <w:name w:val="Notesx"/>
    <w:aliases w:val="Nox"/>
    <w:rsid w:val="00892EC5"/>
    <w:rPr>
      <w:rFonts w:ascii="Arial" w:hAnsi="Arial"/>
      <w:b/>
      <w:vanish/>
      <w:color w:val="008000"/>
      <w:sz w:val="20"/>
    </w:rPr>
  </w:style>
  <w:style w:type="paragraph" w:customStyle="1" w:styleId="SignLine">
    <w:name w:val="SignLine"/>
    <w:basedOn w:val="Normal"/>
    <w:qFormat/>
    <w:rsid w:val="00892EC5"/>
    <w:rPr>
      <w:rFonts w:eastAsia="Calibri"/>
    </w:rPr>
  </w:style>
  <w:style w:type="paragraph" w:customStyle="1" w:styleId="SignLineCentre">
    <w:name w:val="SignLineCentre"/>
    <w:basedOn w:val="SignLine"/>
    <w:qFormat/>
    <w:rsid w:val="00892EC5"/>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44079-34A4-4ADD-BC52-2234E0941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723</Words>
  <Characters>4122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Laura (JUD)</dc:creator>
  <cp:lastModifiedBy>Tantsis, Sophie (JUD)</cp:lastModifiedBy>
  <cp:revision>5</cp:revision>
  <dcterms:created xsi:type="dcterms:W3CDTF">2021-06-04T18:28:00Z</dcterms:created>
  <dcterms:modified xsi:type="dcterms:W3CDTF">2021-06-21T13:01:00Z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Laura.Craig@ontario.ca</vt:lpwstr>
  </property>
  <property fmtid="{D5CDD505-2E9C-101B-9397-08002B2CF9AE}" pid="5" name="MSIP_Label_034a106e-6316-442c-ad35-738afd673d2b_SetDate">
    <vt:lpwstr>2021-06-04T18:27:41.8192385Z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2d865708-e22c-4822-bcf2-35eebe4ba226</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