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83783" w14:textId="77777777" w:rsidR="004420BC" w:rsidRPr="00742496" w:rsidRDefault="000C6AE5" w:rsidP="00852CA3">
      <w:pPr>
        <w:pStyle w:val="StyleCourtFile"/>
      </w:pPr>
      <w:bookmarkStart w:id="0" w:name="FormDO"/>
      <w:r>
        <w:t xml:space="preserve">Court File No.:  </w:t>
      </w:r>
      <w:proofErr w:type="spellStart"/>
      <w:r>
        <w:rPr>
          <w:rStyle w:val="Prompt"/>
        </w:rPr>
        <w:t>xxxxxxxx</w:t>
      </w:r>
      <w:proofErr w:type="spellEnd"/>
      <w:r>
        <w:rPr>
          <w:rStyle w:val="Prompt"/>
        </w:rPr>
        <w:t>-CP</w:t>
      </w:r>
    </w:p>
    <w:p w14:paraId="5C25554B" w14:textId="31D9550C" w:rsidR="00284B58" w:rsidRDefault="000C6AE5" w:rsidP="00AF387A">
      <w:pPr>
        <w:pStyle w:val="Court"/>
        <w:spacing w:after="480"/>
      </w:pPr>
      <w:bookmarkStart w:id="1" w:name="court"/>
      <w:r w:rsidRPr="00BB1663">
        <w:rPr>
          <w:rStyle w:val="Italic"/>
        </w:rPr>
        <w:t>ONTARIO</w:t>
      </w:r>
      <w:r w:rsidRPr="00742496">
        <w:br/>
        <w:t>SUPERIOR COURT OF JUSTIC</w:t>
      </w:r>
      <w:bookmarkStart w:id="2" w:name="_GoBack"/>
      <w:bookmarkEnd w:id="2"/>
      <w:r w:rsidRPr="00742496">
        <w:t>E</w:t>
      </w:r>
      <w:bookmarkEnd w:id="1"/>
    </w:p>
    <w:tbl>
      <w:tblPr>
        <w:tblW w:w="5000" w:type="pct"/>
        <w:tblLook w:val="0000" w:firstRow="0" w:lastRow="0" w:firstColumn="0" w:lastColumn="0" w:noHBand="0" w:noVBand="0"/>
      </w:tblPr>
      <w:tblGrid>
        <w:gridCol w:w="4657"/>
        <w:gridCol w:w="296"/>
        <w:gridCol w:w="4407"/>
      </w:tblGrid>
      <w:tr w:rsidR="00F43614" w14:paraId="1171834E" w14:textId="77777777" w:rsidTr="004A58E2">
        <w:trPr>
          <w:cantSplit/>
        </w:trPr>
        <w:tc>
          <w:tcPr>
            <w:tcW w:w="1727" w:type="pct"/>
          </w:tcPr>
          <w:p w14:paraId="1F461828" w14:textId="77777777" w:rsidR="004420BC" w:rsidRDefault="000C6AE5" w:rsidP="004A58E2">
            <w:pPr>
              <w:pStyle w:val="TableText"/>
              <w:spacing w:before="0" w:after="0"/>
            </w:pPr>
            <w:r w:rsidRPr="005949CB">
              <w:t>THE HONOURABLE</w:t>
            </w:r>
          </w:p>
          <w:p w14:paraId="5F197E50" w14:textId="77777777" w:rsidR="004420BC" w:rsidRDefault="004420BC" w:rsidP="004A58E2">
            <w:pPr>
              <w:pStyle w:val="TableText"/>
              <w:spacing w:before="0" w:after="0"/>
            </w:pPr>
          </w:p>
          <w:p w14:paraId="700F9D59" w14:textId="77777777" w:rsidR="004420BC" w:rsidRPr="005949CB" w:rsidRDefault="000C6AE5" w:rsidP="004A58E2">
            <w:pPr>
              <w:pStyle w:val="TableText"/>
              <w:spacing w:before="0" w:after="0"/>
            </w:pPr>
            <w:r w:rsidRPr="005949CB">
              <w:t xml:space="preserve">JUSTICE </w:t>
            </w:r>
            <w:r>
              <w:t>[</w:t>
            </w:r>
            <w:r w:rsidRPr="003E2FBF">
              <w:rPr>
                <w:i/>
              </w:rPr>
              <w:t>name</w:t>
            </w:r>
            <w:r>
              <w:t>]</w:t>
            </w:r>
          </w:p>
        </w:tc>
        <w:tc>
          <w:tcPr>
            <w:tcW w:w="15" w:type="pct"/>
          </w:tcPr>
          <w:p w14:paraId="22145AD1" w14:textId="77777777" w:rsidR="004420BC" w:rsidRPr="005949CB" w:rsidRDefault="000C6AE5" w:rsidP="004A58E2">
            <w:pPr>
              <w:pStyle w:val="TableText"/>
              <w:spacing w:before="0" w:after="0"/>
            </w:pPr>
            <w:r w:rsidRPr="005949CB">
              <w:t>)</w:t>
            </w:r>
            <w:r w:rsidRPr="005949CB">
              <w:br/>
              <w:t>)</w:t>
            </w:r>
            <w:r w:rsidRPr="005949CB">
              <w:br/>
              <w:t>)</w:t>
            </w:r>
            <w:r>
              <w:br/>
              <w:t>)</w:t>
            </w:r>
          </w:p>
        </w:tc>
        <w:tc>
          <w:tcPr>
            <w:tcW w:w="1636" w:type="pct"/>
          </w:tcPr>
          <w:p w14:paraId="01ECC498" w14:textId="77777777" w:rsidR="004420BC" w:rsidRDefault="000C6AE5" w:rsidP="004A58E2">
            <w:pPr>
              <w:pStyle w:val="TableTextRight"/>
              <w:spacing w:before="0" w:after="0"/>
            </w:pPr>
            <w:r>
              <w:rPr>
                <w:rStyle w:val="Prompt"/>
              </w:rPr>
              <w:t xml:space="preserve"> [</w:t>
            </w:r>
            <w:r w:rsidRPr="003E2FBF">
              <w:rPr>
                <w:rStyle w:val="Prompt"/>
                <w:i/>
              </w:rPr>
              <w:t>day</w:t>
            </w:r>
            <w:r>
              <w:rPr>
                <w:rStyle w:val="Prompt"/>
              </w:rPr>
              <w:t>],</w:t>
            </w:r>
            <w:r w:rsidRPr="005949CB">
              <w:t xml:space="preserve"> THE </w:t>
            </w:r>
            <w:r>
              <w:rPr>
                <w:rStyle w:val="Prompt"/>
              </w:rPr>
              <w:t xml:space="preserve"> </w:t>
            </w:r>
          </w:p>
          <w:p w14:paraId="733EA553" w14:textId="77777777" w:rsidR="004420BC" w:rsidRDefault="004420BC" w:rsidP="004A58E2">
            <w:pPr>
              <w:pStyle w:val="TableTextRight"/>
              <w:spacing w:before="0" w:after="0"/>
            </w:pPr>
          </w:p>
          <w:p w14:paraId="45596481" w14:textId="77777777" w:rsidR="004420BC" w:rsidRPr="005949CB" w:rsidRDefault="000C6AE5" w:rsidP="00E96E28">
            <w:pPr>
              <w:pStyle w:val="TableTextRight"/>
              <w:spacing w:before="0" w:after="0"/>
            </w:pPr>
            <w:r>
              <w:t xml:space="preserve"> [date] </w:t>
            </w:r>
            <w:r w:rsidRPr="005949CB">
              <w:t xml:space="preserve">DAY OF </w:t>
            </w:r>
            <w:r>
              <w:rPr>
                <w:noProof/>
              </w:rPr>
              <w:t>[</w:t>
            </w:r>
            <w:r w:rsidRPr="00E96E28">
              <w:rPr>
                <w:i/>
                <w:noProof/>
              </w:rPr>
              <w:t>month</w:t>
            </w:r>
            <w:r>
              <w:rPr>
                <w:noProof/>
              </w:rPr>
              <w:t>], 20xx</w:t>
            </w:r>
          </w:p>
        </w:tc>
      </w:tr>
    </w:tbl>
    <w:p w14:paraId="4FF25F54" w14:textId="77777777" w:rsidR="004420BC" w:rsidRPr="00284B58" w:rsidRDefault="000C6AE5" w:rsidP="00AF387A">
      <w:pPr>
        <w:pStyle w:val="SOCBetween"/>
        <w:spacing w:before="240"/>
        <w:rPr>
          <w:b/>
          <w:bCs/>
        </w:rPr>
      </w:pPr>
      <w:bookmarkStart w:id="3" w:name="StyleofCause"/>
      <w:r w:rsidRPr="004A58E2">
        <w:rPr>
          <w:rStyle w:val="SOCBetweenChar"/>
          <w:b/>
        </w:rPr>
        <w:t>BETWEEN</w:t>
      </w:r>
      <w:r w:rsidRPr="004A58E2">
        <w:rPr>
          <w:b/>
        </w:rPr>
        <w:t>:</w:t>
      </w:r>
    </w:p>
    <w:p w14:paraId="4F1D2A9A" w14:textId="0AF9860C" w:rsidR="004420BC" w:rsidRDefault="00AF387A" w:rsidP="0064500A">
      <w:pPr>
        <w:pStyle w:val="SOCPartyName"/>
      </w:pPr>
      <w:r>
        <w:rPr>
          <w:rStyle w:val="Prompt"/>
        </w:rPr>
        <w:t xml:space="preserve"> </w:t>
      </w:r>
      <w:r w:rsidR="000C6AE5">
        <w:rPr>
          <w:rStyle w:val="Prompt"/>
        </w:rPr>
        <w:t>[</w:t>
      </w:r>
      <w:r w:rsidR="000C6AE5" w:rsidRPr="008A264A">
        <w:rPr>
          <w:rStyle w:val="Prompt"/>
          <w:i/>
        </w:rPr>
        <w:t>name</w:t>
      </w:r>
      <w:r w:rsidR="000C6AE5">
        <w:rPr>
          <w:rStyle w:val="Prompt"/>
          <w:i/>
        </w:rPr>
        <w:t>s</w:t>
      </w:r>
      <w:r w:rsidR="000C6AE5" w:rsidRPr="008A264A">
        <w:rPr>
          <w:rStyle w:val="Prompt"/>
          <w:i/>
        </w:rPr>
        <w:t xml:space="preserve"> of Plaintiffs]</w:t>
      </w:r>
    </w:p>
    <w:p w14:paraId="2CF83CE6" w14:textId="77777777" w:rsidR="004420BC" w:rsidRDefault="000C6AE5" w:rsidP="0064500A">
      <w:pPr>
        <w:pStyle w:val="SOCP1Title"/>
      </w:pPr>
      <w:bookmarkStart w:id="4" w:name="SOCP1Title"/>
      <w:r>
        <w:t>Plaintiffs</w:t>
      </w:r>
      <w:bookmarkEnd w:id="4"/>
    </w:p>
    <w:p w14:paraId="4A450D0F" w14:textId="77777777" w:rsidR="004420BC" w:rsidRDefault="000C6AE5" w:rsidP="0064500A">
      <w:pPr>
        <w:pStyle w:val="SOCAnd"/>
      </w:pPr>
      <w:r>
        <w:t>- and -</w:t>
      </w:r>
    </w:p>
    <w:p w14:paraId="5612D98E" w14:textId="77777777" w:rsidR="004420BC" w:rsidRDefault="000C6AE5" w:rsidP="0064500A">
      <w:pPr>
        <w:pStyle w:val="SOCPartyName"/>
      </w:pPr>
      <w:r>
        <w:rPr>
          <w:rStyle w:val="Prompt"/>
        </w:rPr>
        <w:t>[</w:t>
      </w:r>
      <w:r w:rsidRPr="008A264A">
        <w:rPr>
          <w:rStyle w:val="Prompt"/>
          <w:i/>
        </w:rPr>
        <w:t>names of Defendants</w:t>
      </w:r>
      <w:r>
        <w:rPr>
          <w:rStyle w:val="Prompt"/>
        </w:rPr>
        <w:t>]</w:t>
      </w:r>
    </w:p>
    <w:p w14:paraId="2C310603" w14:textId="77777777" w:rsidR="004420BC" w:rsidRDefault="000C6AE5" w:rsidP="0064500A">
      <w:pPr>
        <w:pStyle w:val="SOCP2Title"/>
      </w:pPr>
      <w:bookmarkStart w:id="5" w:name="SOCP2Title"/>
      <w:r>
        <w:t>Defendant</w:t>
      </w:r>
      <w:bookmarkEnd w:id="5"/>
      <w:r>
        <w:t>s</w:t>
      </w:r>
    </w:p>
    <w:p w14:paraId="6FC06A5E" w14:textId="77777777" w:rsidR="004420BC" w:rsidRDefault="000C6AE5" w:rsidP="004420BC">
      <w:pPr>
        <w:jc w:val="center"/>
      </w:pPr>
      <w:r>
        <w:t xml:space="preserve">Proceeding under the </w:t>
      </w:r>
      <w:r>
        <w:rPr>
          <w:i/>
        </w:rPr>
        <w:t>Class Proceedings Act</w:t>
      </w:r>
      <w:r>
        <w:t xml:space="preserve">, </w:t>
      </w:r>
      <w:r w:rsidRPr="005D4A95">
        <w:rPr>
          <w:i/>
        </w:rPr>
        <w:t>1992</w:t>
      </w:r>
    </w:p>
    <w:bookmarkEnd w:id="3"/>
    <w:p w14:paraId="597F5DFA" w14:textId="1C2302DC" w:rsidR="004420BC" w:rsidRDefault="000C6AE5" w:rsidP="00AF387A">
      <w:pPr>
        <w:pStyle w:val="FormTitle"/>
        <w:spacing w:before="480" w:after="480"/>
      </w:pPr>
      <w:r w:rsidRPr="00742496">
        <w:t>ORDER</w:t>
      </w:r>
      <w:r>
        <w:rPr>
          <w:rStyle w:val="FootnoteReference"/>
        </w:rPr>
        <w:footnoteReference w:id="2"/>
      </w:r>
      <w:r>
        <w:br/>
        <w:t>(Certification)</w:t>
      </w:r>
    </w:p>
    <w:p w14:paraId="281AEA59" w14:textId="3B79D30C" w:rsidR="004420BC" w:rsidRPr="00742496" w:rsidRDefault="000C6AE5" w:rsidP="004420BC">
      <w:pPr>
        <w:pStyle w:val="DoubleSpaceTab"/>
      </w:pPr>
      <w:r w:rsidRPr="00784282">
        <w:rPr>
          <w:b/>
        </w:rPr>
        <w:t>THIS MOTION</w:t>
      </w:r>
      <w:r>
        <w:t xml:space="preserve">, </w:t>
      </w:r>
      <w:r w:rsidRPr="00742496">
        <w:t xml:space="preserve">made by the </w:t>
      </w:r>
      <w:r>
        <w:rPr>
          <w:rStyle w:val="Plurals"/>
        </w:rPr>
        <w:t xml:space="preserve">Plaintiffs, </w:t>
      </w:r>
      <w:r w:rsidRPr="00742496">
        <w:t>for an Order</w:t>
      </w:r>
      <w:r>
        <w:t xml:space="preserve"> certifying this proceeding as a class proceeding, </w:t>
      </w:r>
      <w:r w:rsidRPr="00742496">
        <w:t xml:space="preserve">was </w:t>
      </w:r>
      <w:r>
        <w:t>heard</w:t>
      </w:r>
      <w:r w:rsidRPr="00742496">
        <w:t xml:space="preserve"> this day</w:t>
      </w:r>
      <w:r>
        <w:t xml:space="preserve"> [by judicial videoconference at (</w:t>
      </w:r>
      <w:r w:rsidRPr="00B300DD">
        <w:rPr>
          <w:i/>
        </w:rPr>
        <w:t>City</w:t>
      </w:r>
      <w:r>
        <w:t>)]</w:t>
      </w:r>
      <w:r w:rsidRPr="00742496">
        <w:t xml:space="preserve"> </w:t>
      </w:r>
      <w:r>
        <w:t xml:space="preserve">[at </w:t>
      </w:r>
      <w:r w:rsidRPr="008A264A">
        <w:rPr>
          <w:i/>
        </w:rPr>
        <w:t>address of courthouse</w:t>
      </w:r>
      <w:r>
        <w:rPr>
          <w:spacing w:val="-1"/>
          <w:lang w:val="en-US"/>
        </w:rPr>
        <w:t>],</w:t>
      </w:r>
      <w:r w:rsidRPr="0001447A">
        <w:rPr>
          <w:spacing w:val="-1"/>
          <w:lang w:val="en-US"/>
        </w:rPr>
        <w:t xml:space="preserve"> Ontario</w:t>
      </w:r>
      <w:r w:rsidRPr="00742496">
        <w:t>.</w:t>
      </w:r>
      <w:r>
        <w:rPr>
          <w:rStyle w:val="FootnoteReference"/>
        </w:rPr>
        <w:footnoteReference w:id="3"/>
      </w:r>
    </w:p>
    <w:p w14:paraId="2B9D1939" w14:textId="77777777" w:rsidR="004420BC" w:rsidRPr="00742496" w:rsidRDefault="000C6AE5" w:rsidP="00852CA3">
      <w:pPr>
        <w:pStyle w:val="DoubleSpaceTab"/>
      </w:pPr>
      <w:r w:rsidRPr="0093311D">
        <w:rPr>
          <w:b/>
        </w:rPr>
        <w:t>ON READING</w:t>
      </w:r>
      <w:r w:rsidRPr="00742496">
        <w:t xml:space="preserve"> the </w:t>
      </w:r>
      <w:r>
        <w:t>materials filed by the parties, and upon hearing the submissions of counsel for the parties [or, if not all Defendants argued the motion, “…the Plaintiffs and the Defendants [</w:t>
      </w:r>
      <w:r>
        <w:rPr>
          <w:i/>
        </w:rPr>
        <w:t>names of remaining D</w:t>
      </w:r>
      <w:r w:rsidRPr="006922F0">
        <w:rPr>
          <w:i/>
        </w:rPr>
        <w:t>efendants</w:t>
      </w:r>
      <w:r>
        <w:t>]”]</w:t>
      </w:r>
      <w:r w:rsidRPr="00742496">
        <w:t>:</w:t>
      </w:r>
    </w:p>
    <w:p w14:paraId="44DD5EB9" w14:textId="77777777" w:rsidR="004420BC" w:rsidRDefault="000C6AE5" w:rsidP="004420BC">
      <w:pPr>
        <w:pStyle w:val="IFDNumL1"/>
      </w:pPr>
      <w:r w:rsidRPr="0093311D">
        <w:rPr>
          <w:b/>
        </w:rPr>
        <w:lastRenderedPageBreak/>
        <w:t>THIS COURT ORDERS</w:t>
      </w:r>
      <w:r w:rsidRPr="00742496">
        <w:t xml:space="preserve"> that the within action </w:t>
      </w:r>
      <w:r>
        <w:t>be and is hereby certified as a class proceeding as against [</w:t>
      </w:r>
      <w:r w:rsidRPr="00155719">
        <w:rPr>
          <w:i/>
        </w:rPr>
        <w:t xml:space="preserve">the Defendants </w:t>
      </w:r>
      <w:r w:rsidRPr="00155719">
        <w:t>or</w:t>
      </w:r>
      <w:r w:rsidRPr="00155719">
        <w:rPr>
          <w:i/>
        </w:rPr>
        <w:t xml:space="preserve"> the Defendants (names of those still in the action)</w:t>
      </w:r>
      <w:r>
        <w:t xml:space="preserve">] pursuant to the </w:t>
      </w:r>
      <w:r w:rsidRPr="00B300DD">
        <w:rPr>
          <w:i/>
        </w:rPr>
        <w:t>Class Proceedings Act, 1992</w:t>
      </w:r>
      <w:r>
        <w:t xml:space="preserve">, S.O. 1992, c. 6. </w:t>
      </w:r>
    </w:p>
    <w:p w14:paraId="7B87AFD4" w14:textId="77777777" w:rsidR="0093311D" w:rsidRDefault="000C6AE5" w:rsidP="004420BC">
      <w:pPr>
        <w:pStyle w:val="IFDNumL1"/>
      </w:pPr>
      <w:r w:rsidRPr="0093311D">
        <w:rPr>
          <w:b/>
        </w:rPr>
        <w:t>THIS COURT ORDERS</w:t>
      </w:r>
      <w:r>
        <w:rPr>
          <w:b/>
        </w:rPr>
        <w:t xml:space="preserve"> </w:t>
      </w:r>
      <w:r>
        <w:t>that the Class is defined as [</w:t>
      </w:r>
      <w:r w:rsidRPr="006922F0">
        <w:rPr>
          <w:i/>
        </w:rPr>
        <w:t>definition</w:t>
      </w:r>
      <w:r>
        <w:t>]</w:t>
      </w:r>
      <w:r w:rsidR="00895EAE">
        <w:t xml:space="preserve"> (the “Class Members”)</w:t>
      </w:r>
      <w:r>
        <w:t>.</w:t>
      </w:r>
      <w:r>
        <w:rPr>
          <w:rStyle w:val="FootnoteReference"/>
        </w:rPr>
        <w:footnoteReference w:id="4"/>
      </w:r>
    </w:p>
    <w:p w14:paraId="1F7142F1" w14:textId="77777777" w:rsidR="008E0C28" w:rsidRPr="00B300DD" w:rsidRDefault="000C6AE5" w:rsidP="00005C19">
      <w:pPr>
        <w:pStyle w:val="IFDNumL1"/>
      </w:pPr>
      <w:r w:rsidRPr="006922F0">
        <w:rPr>
          <w:b/>
          <w:bCs/>
        </w:rPr>
        <w:t xml:space="preserve">THIS COURT ORDERS </w:t>
      </w:r>
      <w:r w:rsidRPr="006922F0">
        <w:rPr>
          <w:bCs/>
        </w:rPr>
        <w:t xml:space="preserve">that </w:t>
      </w:r>
      <w:r>
        <w:rPr>
          <w:bCs/>
        </w:rPr>
        <w:t>[</w:t>
      </w:r>
      <w:r w:rsidRPr="006922F0">
        <w:rPr>
          <w:bCs/>
          <w:i/>
        </w:rPr>
        <w:t>name(s)</w:t>
      </w:r>
      <w:r>
        <w:rPr>
          <w:bCs/>
        </w:rPr>
        <w:t>] is/are hereby appointed as the representative plaintiff(s) on behalf of the Class.</w:t>
      </w:r>
      <w:r>
        <w:rPr>
          <w:rStyle w:val="FootnoteReference"/>
          <w:bCs/>
        </w:rPr>
        <w:footnoteReference w:id="5"/>
      </w:r>
    </w:p>
    <w:p w14:paraId="5721D2D1" w14:textId="77777777" w:rsidR="00B300DD" w:rsidRPr="00895EAE" w:rsidRDefault="000C6AE5" w:rsidP="00005C19">
      <w:pPr>
        <w:pStyle w:val="IFDNumL1"/>
      </w:pPr>
      <w:r w:rsidRPr="006922F0">
        <w:rPr>
          <w:b/>
          <w:bCs/>
        </w:rPr>
        <w:t xml:space="preserve">THIS COURT ORDERS </w:t>
      </w:r>
      <w:r w:rsidRPr="006922F0">
        <w:rPr>
          <w:bCs/>
        </w:rPr>
        <w:t>that</w:t>
      </w:r>
      <w:r>
        <w:rPr>
          <w:bCs/>
        </w:rPr>
        <w:t xml:space="preserve"> [</w:t>
      </w:r>
      <w:r w:rsidRPr="00B300DD">
        <w:rPr>
          <w:bCs/>
          <w:i/>
        </w:rPr>
        <w:t>name(s) of firm(s)</w:t>
      </w:r>
      <w:r>
        <w:rPr>
          <w:bCs/>
        </w:rPr>
        <w:t>] are hereby appointed as Class Counsel in this action.</w:t>
      </w:r>
    </w:p>
    <w:p w14:paraId="47A18FC4" w14:textId="7D759510" w:rsidR="00895EAE" w:rsidRDefault="000C6AE5" w:rsidP="00005C19">
      <w:pPr>
        <w:pStyle w:val="IFDNumL1"/>
      </w:pPr>
      <w:r>
        <w:rPr>
          <w:b/>
          <w:bCs/>
        </w:rPr>
        <w:t xml:space="preserve">THIS COURT DECLARES </w:t>
      </w:r>
      <w:r w:rsidRPr="00895EAE">
        <w:rPr>
          <w:bCs/>
        </w:rPr>
        <w:t xml:space="preserve">that </w:t>
      </w:r>
      <w:r>
        <w:rPr>
          <w:bCs/>
        </w:rPr>
        <w:t xml:space="preserve">the following </w:t>
      </w:r>
      <w:r w:rsidR="00B109E5">
        <w:rPr>
          <w:bCs/>
        </w:rPr>
        <w:t>claims</w:t>
      </w:r>
      <w:r>
        <w:rPr>
          <w:bCs/>
        </w:rPr>
        <w:t xml:space="preserve"> are asserted </w:t>
      </w:r>
      <w:r w:rsidR="00B109E5">
        <w:rPr>
          <w:bCs/>
        </w:rPr>
        <w:t>on behalf of the Class</w:t>
      </w:r>
      <w:r>
        <w:t>: [</w:t>
      </w:r>
      <w:r>
        <w:rPr>
          <w:i/>
        </w:rPr>
        <w:t>list the certified causes of action</w:t>
      </w:r>
      <w:r>
        <w:t>].</w:t>
      </w:r>
    </w:p>
    <w:p w14:paraId="1C152500" w14:textId="5A62A75C" w:rsidR="00895EAE" w:rsidRPr="006922F0" w:rsidRDefault="000C6AE5" w:rsidP="00005C19">
      <w:pPr>
        <w:pStyle w:val="IFDNumL1"/>
      </w:pPr>
      <w:r>
        <w:rPr>
          <w:b/>
          <w:bCs/>
        </w:rPr>
        <w:t>THIS COURT DECLARES</w:t>
      </w:r>
      <w:r>
        <w:rPr>
          <w:bCs/>
        </w:rPr>
        <w:t xml:space="preserve"> that the relief sought by the Class is: [</w:t>
      </w:r>
      <w:r>
        <w:rPr>
          <w:bCs/>
          <w:i/>
        </w:rPr>
        <w:t>list the types of relief sought in relation to the certified causes of action</w:t>
      </w:r>
      <w:r>
        <w:rPr>
          <w:bCs/>
        </w:rPr>
        <w:t>].</w:t>
      </w:r>
    </w:p>
    <w:p w14:paraId="72393FD2" w14:textId="77777777" w:rsidR="006922F0" w:rsidRDefault="000C6AE5" w:rsidP="006922F0">
      <w:pPr>
        <w:pStyle w:val="IFDNumL1"/>
      </w:pPr>
      <w:r w:rsidRPr="00B300DD">
        <w:rPr>
          <w:b/>
        </w:rPr>
        <w:t>THIS COURT ORDERS</w:t>
      </w:r>
      <w:r w:rsidRPr="006922F0">
        <w:t xml:space="preserve"> that </w:t>
      </w:r>
      <w:r>
        <w:t>the certified common issues are as follows:</w:t>
      </w:r>
    </w:p>
    <w:p w14:paraId="19525ECA" w14:textId="77777777" w:rsidR="00F85844" w:rsidRDefault="000C6AE5" w:rsidP="00F85844">
      <w:pPr>
        <w:pStyle w:val="IFDNumL2"/>
      </w:pPr>
      <w:r>
        <w:t>[</w:t>
      </w:r>
      <w:r w:rsidRPr="00F85844">
        <w:rPr>
          <w:i/>
        </w:rPr>
        <w:t>list the certified common issues</w:t>
      </w:r>
      <w:r>
        <w:t>].</w:t>
      </w:r>
    </w:p>
    <w:p w14:paraId="080B3CD5" w14:textId="77777777" w:rsidR="006922F0" w:rsidRDefault="000C6AE5" w:rsidP="006922F0">
      <w:pPr>
        <w:pStyle w:val="IFDNumL1"/>
      </w:pPr>
      <w:r w:rsidRPr="00B300DD">
        <w:rPr>
          <w:b/>
        </w:rPr>
        <w:t>THIS COURT ORDERS</w:t>
      </w:r>
      <w:r w:rsidRPr="006922F0">
        <w:t xml:space="preserve"> that </w:t>
      </w:r>
      <w:r>
        <w:t>paragraphs [</w:t>
      </w:r>
      <w:r w:rsidRPr="00F85844">
        <w:rPr>
          <w:i/>
        </w:rPr>
        <w:t>numbers</w:t>
      </w:r>
      <w:r>
        <w:t>] of the Statement of Claim be and are hereby struck out.</w:t>
      </w:r>
      <w:r>
        <w:rPr>
          <w:rStyle w:val="FootnoteReference"/>
        </w:rPr>
        <w:footnoteReference w:id="6"/>
      </w:r>
    </w:p>
    <w:p w14:paraId="32297BDD" w14:textId="77777777" w:rsidR="006922F0" w:rsidRDefault="000C6AE5" w:rsidP="006922F0">
      <w:pPr>
        <w:pStyle w:val="IFDNumL1"/>
      </w:pPr>
      <w:r w:rsidRPr="00B300DD">
        <w:rPr>
          <w:b/>
        </w:rPr>
        <w:t>THIS COURT ORDERS</w:t>
      </w:r>
      <w:r w:rsidRPr="006922F0">
        <w:t xml:space="preserve"> that </w:t>
      </w:r>
      <w:r>
        <w:t>the Litigation Plan attached as Appendix “A” be and is hereby approved.</w:t>
      </w:r>
    </w:p>
    <w:p w14:paraId="7C81A7DF" w14:textId="47400C2C" w:rsidR="006922F0" w:rsidRDefault="000C6AE5" w:rsidP="006922F0">
      <w:pPr>
        <w:pStyle w:val="IFDNumL1"/>
      </w:pPr>
      <w:r w:rsidRPr="00B300DD">
        <w:rPr>
          <w:b/>
        </w:rPr>
        <w:t>THIS COURT ORDERS</w:t>
      </w:r>
      <w:r w:rsidRPr="006922F0">
        <w:t xml:space="preserve"> that</w:t>
      </w:r>
      <w:r>
        <w:t xml:space="preserve">, following the final resolution of all appeal proceedings arising from this Order, the Class Members shall be given notice of the certification of this action </w:t>
      </w:r>
      <w:r>
        <w:lastRenderedPageBreak/>
        <w:t>[and of the opt-out process]</w:t>
      </w:r>
      <w:r>
        <w:rPr>
          <w:rStyle w:val="FootnoteReference"/>
        </w:rPr>
        <w:footnoteReference w:id="7"/>
      </w:r>
      <w:r>
        <w:t xml:space="preserve"> in </w:t>
      </w:r>
      <w:r w:rsidR="000179DA">
        <w:t xml:space="preserve">substantially </w:t>
      </w:r>
      <w:r>
        <w:t>the form</w:t>
      </w:r>
      <w:r w:rsidR="000179DA">
        <w:t>[s]</w:t>
      </w:r>
      <w:r>
        <w:t xml:space="preserve"> set out in Appendix “B”</w:t>
      </w:r>
      <w:r w:rsidR="000179DA">
        <w:t xml:space="preserve"> (the “Notice[s]”)</w:t>
      </w:r>
      <w:r>
        <w:rPr>
          <w:rStyle w:val="FootnoteReference"/>
        </w:rPr>
        <w:footnoteReference w:id="8"/>
      </w:r>
      <w:r>
        <w:t xml:space="preserve"> and the manner set out in Appendix “C”.</w:t>
      </w:r>
      <w:r>
        <w:rPr>
          <w:rStyle w:val="FootnoteReference"/>
        </w:rPr>
        <w:footnoteReference w:id="9"/>
      </w:r>
      <w:r>
        <w:t xml:space="preserve"> </w:t>
      </w:r>
    </w:p>
    <w:p w14:paraId="15120702" w14:textId="77777777" w:rsidR="000C0C0A" w:rsidRDefault="000C6AE5" w:rsidP="006922F0">
      <w:pPr>
        <w:pStyle w:val="IFDNumL1"/>
      </w:pPr>
      <w:r>
        <w:t>[</w:t>
      </w:r>
      <w:r w:rsidRPr="000C0C0A">
        <w:rPr>
          <w:i/>
        </w:rPr>
        <w:t>Alternative notice provision</w:t>
      </w:r>
      <w:r>
        <w:t xml:space="preserve">] </w:t>
      </w:r>
      <w:r w:rsidRPr="00B300DD">
        <w:rPr>
          <w:b/>
        </w:rPr>
        <w:t>THIS COURT ORDERS</w:t>
      </w:r>
      <w:r>
        <w:t xml:space="preserve"> that Notice shall be given to Class Members at the time and in the form and manner to be directed by the Court.</w:t>
      </w:r>
      <w:r>
        <w:rPr>
          <w:rStyle w:val="FootnoteReference"/>
        </w:rPr>
        <w:footnoteReference w:id="10"/>
      </w:r>
    </w:p>
    <w:p w14:paraId="6FA387E7" w14:textId="5ED72A9A" w:rsidR="00AC2D57" w:rsidRDefault="000C6AE5" w:rsidP="00AC2D57">
      <w:pPr>
        <w:pStyle w:val="IFDNumL1"/>
      </w:pPr>
      <w:r w:rsidRPr="00AC2D57">
        <w:rPr>
          <w:b/>
        </w:rPr>
        <w:t>THIS COURT ORDERS</w:t>
      </w:r>
      <w:r w:rsidRPr="006922F0">
        <w:t xml:space="preserve"> </w:t>
      </w:r>
      <w:r w:rsidRPr="00AC2D57">
        <w:t xml:space="preserve">that </w:t>
      </w:r>
      <w:r w:rsidRPr="00AC2D57">
        <w:rPr>
          <w:lang w:val="en-US"/>
        </w:rPr>
        <w:t xml:space="preserve">Class Members </w:t>
      </w:r>
      <w:r w:rsidR="00895EAE">
        <w:rPr>
          <w:lang w:val="en-US"/>
        </w:rPr>
        <w:t xml:space="preserve">may opt out of this class proceeding by </w:t>
      </w:r>
      <w:r w:rsidR="00E8630E">
        <w:rPr>
          <w:lang w:val="en-US"/>
        </w:rPr>
        <w:t>following the opt-out process set out in the Notice[s]</w:t>
      </w:r>
      <w:r w:rsidR="00895EAE">
        <w:rPr>
          <w:lang w:val="en-US"/>
        </w:rPr>
        <w:t>, by</w:t>
      </w:r>
      <w:r w:rsidR="000179DA">
        <w:rPr>
          <w:lang w:val="en-US"/>
        </w:rPr>
        <w:t xml:space="preserve"> no later than [</w:t>
      </w:r>
      <w:r w:rsidR="000179DA">
        <w:rPr>
          <w:i/>
          <w:lang w:val="en-US"/>
        </w:rPr>
        <w:t>time</w:t>
      </w:r>
      <w:r w:rsidR="000179DA">
        <w:rPr>
          <w:lang w:val="en-US"/>
        </w:rPr>
        <w:t>]</w:t>
      </w:r>
      <w:r w:rsidR="00895EAE">
        <w:rPr>
          <w:lang w:val="en-US"/>
        </w:rPr>
        <w:t xml:space="preserve"> </w:t>
      </w:r>
      <w:r w:rsidR="000179DA">
        <w:rPr>
          <w:lang w:val="en-US"/>
        </w:rPr>
        <w:t xml:space="preserve">on </w:t>
      </w:r>
      <w:r w:rsidRPr="00AC2D57">
        <w:rPr>
          <w:lang w:val="en-US"/>
        </w:rPr>
        <w:t>[</w:t>
      </w:r>
      <w:r w:rsidRPr="00AC2D57">
        <w:rPr>
          <w:i/>
          <w:lang w:val="en-US"/>
        </w:rPr>
        <w:t>date</w:t>
      </w:r>
      <w:r w:rsidRPr="00AC2D57">
        <w:rPr>
          <w:lang w:val="en-US"/>
        </w:rPr>
        <w:t>]</w:t>
      </w:r>
      <w:r>
        <w:t>.</w:t>
      </w:r>
      <w:r>
        <w:rPr>
          <w:rStyle w:val="FootnoteReference"/>
        </w:rPr>
        <w:footnoteReference w:id="11"/>
      </w:r>
    </w:p>
    <w:p w14:paraId="6FA1A140" w14:textId="3BE18FC0" w:rsidR="00E8630E" w:rsidRDefault="000C6AE5" w:rsidP="00AC2D57">
      <w:pPr>
        <w:pStyle w:val="IFDNumL1"/>
      </w:pPr>
      <w:r w:rsidRPr="00AC2D57">
        <w:rPr>
          <w:b/>
        </w:rPr>
        <w:t>THIS COURT ORDERS</w:t>
      </w:r>
      <w:r>
        <w:t xml:space="preserve"> that any person who opts out of this action in accordance with the provisions for doing so in the Notice[s] and paragraph 12 of this order shall be excluded from the Class </w:t>
      </w:r>
      <w:r w:rsidRPr="00586DD7">
        <w:t xml:space="preserve">and </w:t>
      </w:r>
      <w:r w:rsidR="00586DD7" w:rsidRPr="00586DD7">
        <w:t>the action</w:t>
      </w:r>
      <w:r w:rsidRPr="00586DD7">
        <w:t>.</w:t>
      </w:r>
      <w:r>
        <w:rPr>
          <w:rStyle w:val="FootnoteReference"/>
        </w:rPr>
        <w:footnoteReference w:id="12"/>
      </w:r>
      <w:r w:rsidR="00586DD7">
        <w:t xml:space="preserve"> </w:t>
      </w:r>
    </w:p>
    <w:p w14:paraId="4A3DF212" w14:textId="13608CA8" w:rsidR="006219D9" w:rsidRPr="0060290E" w:rsidRDefault="000C6AE5" w:rsidP="00AC2D57">
      <w:pPr>
        <w:pStyle w:val="IFDNumL1"/>
      </w:pPr>
      <w:r w:rsidRPr="0060290E">
        <w:rPr>
          <w:b/>
          <w:bCs/>
        </w:rPr>
        <w:t>THIS COURT ORDERS</w:t>
      </w:r>
      <w:r w:rsidRPr="0060290E">
        <w:t xml:space="preserve"> that within thirty (30) days of the opt-out deadline, Class Counsel shall provide to the Defendant(s) a report containing the names of each person who has validly and timely opted out of the proceeding and a summary of the information delivered by such persons pursuant to paragraph 12 above.</w:t>
      </w:r>
    </w:p>
    <w:p w14:paraId="63E38A82" w14:textId="77777777" w:rsidR="006922F0" w:rsidRDefault="000C6AE5" w:rsidP="006922F0">
      <w:pPr>
        <w:pStyle w:val="IFDNumL1"/>
      </w:pPr>
      <w:r w:rsidRPr="00B300DD">
        <w:rPr>
          <w:b/>
        </w:rPr>
        <w:t>THIS COURT ORDERS</w:t>
      </w:r>
      <w:r w:rsidRPr="006922F0">
        <w:t xml:space="preserve"> that </w:t>
      </w:r>
      <w:r>
        <w:t>[</w:t>
      </w:r>
      <w:r w:rsidRPr="000C0C0A">
        <w:rPr>
          <w:i/>
        </w:rPr>
        <w:t>costs provision, if any</w:t>
      </w:r>
      <w:r>
        <w:rPr>
          <w:i/>
        </w:rPr>
        <w:t>, regarding the motion and the notice</w:t>
      </w:r>
      <w:r>
        <w:t>]</w:t>
      </w:r>
      <w:r w:rsidR="00895EAE">
        <w:t>.</w:t>
      </w:r>
    </w:p>
    <w:tbl>
      <w:tblPr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41"/>
        <w:gridCol w:w="4719"/>
      </w:tblGrid>
      <w:tr w:rsidR="00F43614" w14:paraId="1EE6D878" w14:textId="77777777" w:rsidTr="004A58E2">
        <w:trPr>
          <w:trHeight w:val="432"/>
        </w:trPr>
        <w:tc>
          <w:tcPr>
            <w:tcW w:w="2479" w:type="pct"/>
          </w:tcPr>
          <w:p w14:paraId="2B458F92" w14:textId="77777777" w:rsidR="004420BC" w:rsidRPr="00653BAB" w:rsidRDefault="004420BC" w:rsidP="00700710">
            <w:pPr>
              <w:pStyle w:val="SignLine"/>
              <w:keepNext/>
              <w:keepLines/>
            </w:pPr>
          </w:p>
        </w:tc>
        <w:tc>
          <w:tcPr>
            <w:tcW w:w="2521" w:type="pct"/>
            <w:tcBorders>
              <w:bottom w:val="single" w:sz="4" w:space="0" w:color="auto"/>
            </w:tcBorders>
          </w:tcPr>
          <w:p w14:paraId="26A18E8F" w14:textId="77777777" w:rsidR="004420BC" w:rsidRPr="00653BAB" w:rsidRDefault="004420BC" w:rsidP="00700710">
            <w:pPr>
              <w:pStyle w:val="SignLine"/>
              <w:keepNext/>
              <w:keepLines/>
            </w:pPr>
          </w:p>
        </w:tc>
      </w:tr>
      <w:tr w:rsidR="00F43614" w14:paraId="29492227" w14:textId="77777777" w:rsidTr="004A58E2">
        <w:tc>
          <w:tcPr>
            <w:tcW w:w="2479" w:type="pct"/>
          </w:tcPr>
          <w:p w14:paraId="190B493D" w14:textId="77777777" w:rsidR="004420BC" w:rsidRPr="00653BAB" w:rsidRDefault="004420BC" w:rsidP="00700710">
            <w:pPr>
              <w:pStyle w:val="SignLine"/>
              <w:keepNext/>
              <w:keepLines/>
            </w:pPr>
          </w:p>
        </w:tc>
        <w:tc>
          <w:tcPr>
            <w:tcW w:w="2521" w:type="pct"/>
            <w:tcBorders>
              <w:top w:val="single" w:sz="4" w:space="0" w:color="auto"/>
            </w:tcBorders>
          </w:tcPr>
          <w:p w14:paraId="6105743D" w14:textId="25401135" w:rsidR="004420BC" w:rsidRPr="00BB1447" w:rsidRDefault="000C6AE5" w:rsidP="00A207C0">
            <w:pPr>
              <w:pStyle w:val="SignLineCentre"/>
              <w:rPr>
                <w:rStyle w:val="Notesx"/>
                <w:color w:val="auto"/>
              </w:rPr>
            </w:pPr>
            <w:r w:rsidRPr="00BB1447">
              <w:rPr>
                <w:lang w:val="en-US"/>
              </w:rPr>
              <w:t xml:space="preserve">The </w:t>
            </w:r>
            <w:proofErr w:type="spellStart"/>
            <w:r w:rsidRPr="00BB1447">
              <w:rPr>
                <w:lang w:val="en-US"/>
              </w:rPr>
              <w:t>Honourable</w:t>
            </w:r>
            <w:proofErr w:type="spellEnd"/>
            <w:r w:rsidRPr="00BB1447">
              <w:rPr>
                <w:lang w:val="en-US"/>
              </w:rPr>
              <w:t xml:space="preserve"> Justice </w:t>
            </w:r>
            <w:r w:rsidRPr="00BB1447">
              <w:rPr>
                <w:rStyle w:val="Prompt"/>
              </w:rPr>
              <w:t>[</w:t>
            </w:r>
            <w:r w:rsidRPr="00BB1447">
              <w:rPr>
                <w:rStyle w:val="Prompt"/>
                <w:rFonts w:ascii="Symbol" w:hAnsi="Symbol"/>
              </w:rPr>
              <w:sym w:font="Symbol" w:char="F0B7"/>
            </w:r>
            <w:r w:rsidRPr="00BB1447">
              <w:rPr>
                <w:rStyle w:val="Prompt"/>
              </w:rPr>
              <w:t>]</w:t>
            </w:r>
          </w:p>
        </w:tc>
      </w:tr>
    </w:tbl>
    <w:p w14:paraId="1769ED4B" w14:textId="77BEDC41" w:rsidR="004420BC" w:rsidRDefault="004420BC" w:rsidP="004A58E2">
      <w:pPr>
        <w:spacing w:after="0"/>
      </w:pPr>
      <w:bookmarkStart w:id="6" w:name="start_back"/>
      <w:bookmarkEnd w:id="0"/>
      <w:bookmarkEnd w:id="6"/>
    </w:p>
    <w:sectPr w:rsidR="004420BC" w:rsidSect="002825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45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B1750" w14:textId="77777777" w:rsidR="00927F24" w:rsidRDefault="00927F24">
      <w:pPr>
        <w:spacing w:after="0"/>
      </w:pPr>
      <w:r>
        <w:separator/>
      </w:r>
    </w:p>
  </w:endnote>
  <w:endnote w:type="continuationSeparator" w:id="0">
    <w:p w14:paraId="5887A218" w14:textId="77777777" w:rsidR="00927F24" w:rsidRDefault="00927F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79354" w14:textId="77777777" w:rsidR="00827A2B" w:rsidRDefault="00827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7154E" w14:textId="77777777" w:rsidR="00827A2B" w:rsidRDefault="00827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3D659" w14:textId="77777777" w:rsidR="00827A2B" w:rsidRDefault="00827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E33C5" w14:textId="77777777" w:rsidR="00927F24" w:rsidRDefault="00927F24">
      <w:pPr>
        <w:spacing w:after="0"/>
      </w:pPr>
      <w:r>
        <w:separator/>
      </w:r>
    </w:p>
  </w:footnote>
  <w:footnote w:type="continuationSeparator" w:id="0">
    <w:p w14:paraId="11B7E4E7" w14:textId="77777777" w:rsidR="00927F24" w:rsidRDefault="00927F24">
      <w:pPr>
        <w:spacing w:after="0"/>
      </w:pPr>
      <w:r>
        <w:continuationSeparator/>
      </w:r>
    </w:p>
  </w:footnote>
  <w:footnote w:type="continuationNotice" w:id="1">
    <w:p w14:paraId="4B671596" w14:textId="77777777" w:rsidR="00927F24" w:rsidRDefault="00927F24">
      <w:pPr>
        <w:spacing w:after="0"/>
      </w:pPr>
    </w:p>
  </w:footnote>
  <w:footnote w:id="2">
    <w:p w14:paraId="06316E51" w14:textId="09065C92" w:rsidR="006E7C55" w:rsidRPr="006E7C55" w:rsidRDefault="000C6A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8526B">
        <w:t xml:space="preserve">Prepared by the </w:t>
      </w:r>
      <w:r w:rsidRPr="000650FB">
        <w:t>Ontario</w:t>
      </w:r>
      <w:r w:rsidRPr="0088526B">
        <w:t xml:space="preserve"> </w:t>
      </w:r>
      <w:r w:rsidRPr="0021235B">
        <w:t>Class Action Bench-Bar Liaison Committee</w:t>
      </w:r>
      <w:r>
        <w:t xml:space="preserve"> as a guide for courts and practitioners. This template </w:t>
      </w:r>
      <w:r w:rsidR="005053A6">
        <w:t>should</w:t>
      </w:r>
      <w:r>
        <w:t xml:space="preserve"> be </w:t>
      </w:r>
      <w:r w:rsidRPr="0088526B">
        <w:t xml:space="preserve">tailored to suit the </w:t>
      </w:r>
      <w:proofErr w:type="gramStart"/>
      <w:r w:rsidRPr="0088526B">
        <w:t>particular circumstances</w:t>
      </w:r>
      <w:proofErr w:type="gramEnd"/>
      <w:r w:rsidRPr="0088526B">
        <w:t xml:space="preserve"> of each case.</w:t>
      </w:r>
    </w:p>
  </w:footnote>
  <w:footnote w:id="3">
    <w:p w14:paraId="4BA243D5" w14:textId="5755AAF5" w:rsidR="00586DD7" w:rsidRPr="00586DD7" w:rsidRDefault="000C6A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If the opt out period has expired, the following recital can be added: “AND ON BEING ADVISED that the opt out period has expired.” </w:t>
      </w:r>
    </w:p>
  </w:footnote>
  <w:footnote w:id="4">
    <w:p w14:paraId="5BD2EDDE" w14:textId="77777777" w:rsidR="006922F0" w:rsidRPr="006922F0" w:rsidRDefault="000C6A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Include subclasses here if required</w:t>
      </w:r>
      <w:proofErr w:type="gramStart"/>
      <w:r>
        <w:rPr>
          <w:lang w:val="en-US"/>
        </w:rPr>
        <w:t>:  “</w:t>
      </w:r>
      <w:proofErr w:type="gramEnd"/>
      <w:r>
        <w:rPr>
          <w:lang w:val="en-US"/>
        </w:rPr>
        <w:t>…the certified subclasses are [</w:t>
      </w:r>
      <w:r w:rsidRPr="006922F0">
        <w:rPr>
          <w:i/>
          <w:lang w:val="en-US"/>
        </w:rPr>
        <w:t>definitions</w:t>
      </w:r>
      <w:r>
        <w:rPr>
          <w:lang w:val="en-US"/>
        </w:rPr>
        <w:t>].”</w:t>
      </w:r>
    </w:p>
  </w:footnote>
  <w:footnote w:id="5">
    <w:p w14:paraId="45FC42E0" w14:textId="77777777" w:rsidR="00F85844" w:rsidRPr="00F85844" w:rsidRDefault="000C6A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Identify the representative plaintiff for each subclass if there are subclasses.</w:t>
      </w:r>
    </w:p>
  </w:footnote>
  <w:footnote w:id="6">
    <w:p w14:paraId="799E746C" w14:textId="77777777" w:rsidR="00F85844" w:rsidRPr="00F85844" w:rsidRDefault="000C6A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Only if any causes of action or allegations failed to survive the certification process.</w:t>
      </w:r>
    </w:p>
  </w:footnote>
  <w:footnote w:id="7">
    <w:p w14:paraId="4EE54666" w14:textId="433CEAB0" w:rsidR="00B300DD" w:rsidRPr="006219D9" w:rsidRDefault="000C6AE5">
      <w:pPr>
        <w:pStyle w:val="FootnoteText"/>
      </w:pPr>
      <w:r>
        <w:rPr>
          <w:rStyle w:val="FootnoteReference"/>
        </w:rPr>
        <w:footnoteRef/>
      </w:r>
      <w:r>
        <w:t xml:space="preserve"> I</w:t>
      </w:r>
      <w:r>
        <w:rPr>
          <w:lang w:val="en-US"/>
        </w:rPr>
        <w:t>f some defendants have already settled, there will already have been an order certifying for settlement purposes and the opt-out period will already have been triggered a</w:t>
      </w:r>
      <w:r w:rsidRPr="0060290E">
        <w:rPr>
          <w:lang w:val="en-US"/>
        </w:rPr>
        <w:t>nd expired.</w:t>
      </w:r>
      <w:r w:rsidR="006219D9" w:rsidRPr="0060290E">
        <w:t xml:space="preserve"> See </w:t>
      </w:r>
      <w:r w:rsidR="006219D9" w:rsidRPr="0060290E">
        <w:rPr>
          <w:i/>
          <w:iCs/>
        </w:rPr>
        <w:t xml:space="preserve">e.g. </w:t>
      </w:r>
      <w:proofErr w:type="spellStart"/>
      <w:r w:rsidR="00586DD7" w:rsidRPr="00586DD7">
        <w:rPr>
          <w:i/>
          <w:iCs/>
        </w:rPr>
        <w:t>Eidoo</w:t>
      </w:r>
      <w:proofErr w:type="spellEnd"/>
      <w:r w:rsidR="00586DD7" w:rsidRPr="00586DD7">
        <w:rPr>
          <w:i/>
          <w:iCs/>
        </w:rPr>
        <w:t xml:space="preserve"> v. Infineon Technologies AG, </w:t>
      </w:r>
      <w:r w:rsidR="00586DD7" w:rsidRPr="00586DD7">
        <w:rPr>
          <w:iCs/>
        </w:rPr>
        <w:t>2012 ONSC 7299, para</w:t>
      </w:r>
      <w:r w:rsidR="00586DD7">
        <w:rPr>
          <w:iCs/>
        </w:rPr>
        <w:t>s</w:t>
      </w:r>
      <w:r w:rsidR="00586DD7" w:rsidRPr="00586DD7">
        <w:rPr>
          <w:iCs/>
        </w:rPr>
        <w:t xml:space="preserve"> </w:t>
      </w:r>
      <w:r w:rsidR="00586DD7">
        <w:rPr>
          <w:iCs/>
        </w:rPr>
        <w:t>29-33</w:t>
      </w:r>
      <w:r w:rsidR="00586DD7" w:rsidRPr="00586DD7">
        <w:rPr>
          <w:iCs/>
        </w:rPr>
        <w:t xml:space="preserve">, </w:t>
      </w:r>
      <w:proofErr w:type="spellStart"/>
      <w:r w:rsidR="00586DD7" w:rsidRPr="00586DD7">
        <w:rPr>
          <w:i/>
          <w:iCs/>
        </w:rPr>
        <w:t>Nutech</w:t>
      </w:r>
      <w:proofErr w:type="spellEnd"/>
      <w:r w:rsidR="00586DD7" w:rsidRPr="00586DD7">
        <w:rPr>
          <w:i/>
          <w:iCs/>
        </w:rPr>
        <w:t xml:space="preserve"> Brands Inc. v. Air Canada</w:t>
      </w:r>
      <w:r w:rsidR="00586DD7">
        <w:rPr>
          <w:i/>
          <w:iCs/>
        </w:rPr>
        <w:t>,</w:t>
      </w:r>
      <w:r w:rsidR="00586DD7" w:rsidRPr="00586DD7">
        <w:rPr>
          <w:iCs/>
        </w:rPr>
        <w:t xml:space="preserve"> [2008] O.J. No. 1065 (S.C.J.), p</w:t>
      </w:r>
      <w:r w:rsidR="00586DD7">
        <w:rPr>
          <w:iCs/>
        </w:rPr>
        <w:t>ara 20</w:t>
      </w:r>
      <w:r w:rsidR="00586DD7" w:rsidRPr="00586DD7">
        <w:rPr>
          <w:iCs/>
        </w:rPr>
        <w:t xml:space="preserve">, and </w:t>
      </w:r>
      <w:proofErr w:type="spellStart"/>
      <w:r w:rsidR="006219D9" w:rsidRPr="0060290E">
        <w:rPr>
          <w:i/>
          <w:iCs/>
        </w:rPr>
        <w:t>Urlin</w:t>
      </w:r>
      <w:proofErr w:type="spellEnd"/>
      <w:r w:rsidR="006219D9" w:rsidRPr="0060290E">
        <w:rPr>
          <w:i/>
          <w:iCs/>
        </w:rPr>
        <w:t xml:space="preserve"> Rent a Car v. Furukawa Electric</w:t>
      </w:r>
      <w:r w:rsidR="006219D9" w:rsidRPr="0060290E">
        <w:t>, 2016 ONSC 7965, para. 22.</w:t>
      </w:r>
    </w:p>
  </w:footnote>
  <w:footnote w:id="8">
    <w:p w14:paraId="4CCA97F0" w14:textId="0C1065F5" w:rsidR="00D25D26" w:rsidRPr="00D25D26" w:rsidRDefault="000C6A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Appendix B contains one or more forms of notice, depending on where and how they are to be disseminated</w:t>
      </w:r>
      <w:r w:rsidR="00BB1447">
        <w:rPr>
          <w:lang w:val="en-US"/>
        </w:rPr>
        <w:t>.</w:t>
      </w:r>
    </w:p>
  </w:footnote>
  <w:footnote w:id="9">
    <w:p w14:paraId="1333A6B6" w14:textId="77777777" w:rsidR="00D25D26" w:rsidRPr="00D25D26" w:rsidRDefault="000C6A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Appendix C contains the distribution plan for the Notices.</w:t>
      </w:r>
      <w:r w:rsidR="00895EAE">
        <w:rPr>
          <w:lang w:val="en-US"/>
        </w:rPr>
        <w:t xml:space="preserve"> </w:t>
      </w:r>
    </w:p>
  </w:footnote>
  <w:footnote w:id="10">
    <w:p w14:paraId="3F8F4366" w14:textId="77777777" w:rsidR="00B30B4A" w:rsidRPr="00B30B4A" w:rsidRDefault="000C6AE5">
      <w:pPr>
        <w:pStyle w:val="FootnoteText"/>
      </w:pPr>
      <w:r>
        <w:rPr>
          <w:rStyle w:val="FootnoteReference"/>
        </w:rPr>
        <w:footnoteRef/>
      </w:r>
      <w:r>
        <w:t xml:space="preserve"> Permits the certification order to be issued without waiting for resolution of notice issues.  </w:t>
      </w:r>
    </w:p>
  </w:footnote>
  <w:footnote w:id="11">
    <w:p w14:paraId="76196B21" w14:textId="77777777" w:rsidR="00AC2D57" w:rsidRPr="000C0C0A" w:rsidRDefault="000C6AE5" w:rsidP="00AC2D5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This provision should be deleted if some defendants have already settled – in that case there will already have been an order certifying for settlement purposes and the opt-out period will already have been triggered and expired.</w:t>
      </w:r>
    </w:p>
  </w:footnote>
  <w:footnote w:id="12">
    <w:p w14:paraId="482FD157" w14:textId="77777777" w:rsidR="00AC2D57" w:rsidRPr="00AC2D57" w:rsidRDefault="000C6AE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This provision should be deleted if the opt-out period has already expired.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4CB7A" w14:textId="77777777" w:rsidR="00827A2B" w:rsidRDefault="00827A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C2A4C" w14:textId="77777777" w:rsidR="000A5CC2" w:rsidRDefault="000A5CC2" w:rsidP="000A5CC2">
    <w:pPr>
      <w:pStyle w:val="Header"/>
    </w:pPr>
  </w:p>
  <w:p w14:paraId="69B06222" w14:textId="01896E29" w:rsidR="00AD5D31" w:rsidRPr="000A5CC2" w:rsidRDefault="000C6AE5" w:rsidP="000A5CC2">
    <w:pPr>
      <w:pStyle w:val="Header"/>
    </w:pPr>
    <w:r w:rsidRPr="000A5CC2">
      <w:tab/>
    </w:r>
    <w:r>
      <w:t xml:space="preserve"> - </w:t>
    </w:r>
    <w:r w:rsidRPr="000A5CC2">
      <w:rPr>
        <w:rStyle w:val="PageNumber"/>
      </w:rPr>
      <w:fldChar w:fldCharType="begin"/>
    </w:r>
    <w:r w:rsidRPr="000A5CC2">
      <w:rPr>
        <w:rStyle w:val="PageNumber"/>
      </w:rPr>
      <w:instrText xml:space="preserve"> PAGE  \* MERGEFORMAT </w:instrText>
    </w:r>
    <w:r w:rsidRPr="000A5CC2">
      <w:rPr>
        <w:rStyle w:val="PageNumber"/>
      </w:rPr>
      <w:fldChar w:fldCharType="separate"/>
    </w:r>
    <w:r w:rsidR="005053A6">
      <w:rPr>
        <w:rStyle w:val="PageNumber"/>
        <w:noProof/>
      </w:rPr>
      <w:t>2</w:t>
    </w:r>
    <w:r w:rsidRPr="000A5CC2">
      <w:rPr>
        <w:rStyle w:val="PageNumber"/>
      </w:rPr>
      <w:fldChar w:fldCharType="end"/>
    </w:r>
    <w:r>
      <w:t xml:space="preserve"> - </w:t>
    </w:r>
    <w:r w:rsidRPr="000A5CC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7FB5E" w14:textId="6164CBFD" w:rsidR="00827A2B" w:rsidRPr="00C54188" w:rsidRDefault="00827A2B" w:rsidP="00C54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D570BB"/>
    <w:multiLevelType w:val="multilevel"/>
    <w:tmpl w:val="D4160F9E"/>
    <w:styleLink w:val="IFDNumListX"/>
    <w:lvl w:ilvl="0">
      <w:start w:val="1"/>
      <w:numFmt w:val="decimal"/>
      <w:pStyle w:val="IFDNum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1">
      <w:start w:val="1"/>
      <w:numFmt w:val="lowerLetter"/>
      <w:pStyle w:val="IFDNum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2">
      <w:start w:val="1"/>
      <w:numFmt w:val="lowerRoman"/>
      <w:pStyle w:val="IFDNumL3"/>
      <w:lvlText w:val="(%3)"/>
      <w:lvlJc w:val="right"/>
      <w:pPr>
        <w:tabs>
          <w:tab w:val="num" w:pos="2160"/>
        </w:tabs>
        <w:ind w:left="216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3">
      <w:start w:val="1"/>
      <w:numFmt w:val="upperLetter"/>
      <w:pStyle w:val="IFDNum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4">
      <w:start w:val="1"/>
      <w:numFmt w:val="upperRoman"/>
      <w:pStyle w:val="IFDNumL5"/>
      <w:lvlText w:val="(%5)"/>
      <w:lvlJc w:val="right"/>
      <w:pPr>
        <w:tabs>
          <w:tab w:val="num" w:pos="3600"/>
        </w:tabs>
        <w:ind w:left="360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5">
      <w:start w:val="1"/>
      <w:numFmt w:val="decimal"/>
      <w:pStyle w:val="IFDNum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6">
      <w:start w:val="1"/>
      <w:numFmt w:val="lowerLetter"/>
      <w:pStyle w:val="IFDNumL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7">
      <w:start w:val="1"/>
      <w:numFmt w:val="lowerRoman"/>
      <w:pStyle w:val="IFDNumL8"/>
      <w:lvlText w:val="%8)"/>
      <w:lvlJc w:val="right"/>
      <w:pPr>
        <w:tabs>
          <w:tab w:val="num" w:pos="5760"/>
        </w:tabs>
        <w:ind w:left="576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8">
      <w:start w:val="1"/>
      <w:numFmt w:val="decimal"/>
      <w:pStyle w:val="IFDNumL9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EC8"/>
    <w:rsid w:val="00005C19"/>
    <w:rsid w:val="0001447A"/>
    <w:rsid w:val="000179DA"/>
    <w:rsid w:val="000650FB"/>
    <w:rsid w:val="000A5CC2"/>
    <w:rsid w:val="000B4E66"/>
    <w:rsid w:val="000C0C0A"/>
    <w:rsid w:val="000C6AE5"/>
    <w:rsid w:val="00155719"/>
    <w:rsid w:val="00164449"/>
    <w:rsid w:val="0021235B"/>
    <w:rsid w:val="0028257D"/>
    <w:rsid w:val="00284B58"/>
    <w:rsid w:val="003E2FBF"/>
    <w:rsid w:val="00437E8B"/>
    <w:rsid w:val="004420BC"/>
    <w:rsid w:val="004A58E2"/>
    <w:rsid w:val="005053A6"/>
    <w:rsid w:val="00586DD7"/>
    <w:rsid w:val="005949CB"/>
    <w:rsid w:val="005D4A95"/>
    <w:rsid w:val="0060290E"/>
    <w:rsid w:val="006219D9"/>
    <w:rsid w:val="0064500A"/>
    <w:rsid w:val="00653BAB"/>
    <w:rsid w:val="006922F0"/>
    <w:rsid w:val="006E7C55"/>
    <w:rsid w:val="00700710"/>
    <w:rsid w:val="00742496"/>
    <w:rsid w:val="00784282"/>
    <w:rsid w:val="00815D1E"/>
    <w:rsid w:val="00827A2B"/>
    <w:rsid w:val="00852CA3"/>
    <w:rsid w:val="0088526B"/>
    <w:rsid w:val="00895EAE"/>
    <w:rsid w:val="008A264A"/>
    <w:rsid w:val="008E0C28"/>
    <w:rsid w:val="00927F24"/>
    <w:rsid w:val="0093311D"/>
    <w:rsid w:val="009D3D05"/>
    <w:rsid w:val="00A207C0"/>
    <w:rsid w:val="00A72186"/>
    <w:rsid w:val="00AB25F5"/>
    <w:rsid w:val="00AC2D57"/>
    <w:rsid w:val="00AC7D03"/>
    <w:rsid w:val="00AD5D31"/>
    <w:rsid w:val="00AF387A"/>
    <w:rsid w:val="00B109E5"/>
    <w:rsid w:val="00B300DD"/>
    <w:rsid w:val="00B30B4A"/>
    <w:rsid w:val="00B34771"/>
    <w:rsid w:val="00BB1447"/>
    <w:rsid w:val="00BB1663"/>
    <w:rsid w:val="00C54188"/>
    <w:rsid w:val="00CF3EC8"/>
    <w:rsid w:val="00D25D26"/>
    <w:rsid w:val="00E108F6"/>
    <w:rsid w:val="00E8630E"/>
    <w:rsid w:val="00E96E28"/>
    <w:rsid w:val="00EA7D26"/>
    <w:rsid w:val="00F43614"/>
    <w:rsid w:val="00F71302"/>
    <w:rsid w:val="00F85844"/>
    <w:rsid w:val="00FB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D248F7"/>
  <w15:chartTrackingRefBased/>
  <w15:docId w15:val="{4BAFA7C1-F529-49DF-8936-8DAC3A4F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9BB"/>
    <w:pPr>
      <w:spacing w:after="240"/>
      <w:jc w:val="both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semiHidden/>
    <w:qFormat/>
    <w:rsid w:val="004420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">
    <w:name w:val="Normal Single"/>
    <w:qFormat/>
    <w:rsid w:val="009A7ABB"/>
    <w:pPr>
      <w:spacing w:after="240"/>
      <w:jc w:val="both"/>
    </w:pPr>
    <w:rPr>
      <w:sz w:val="24"/>
      <w:szCs w:val="24"/>
      <w:lang w:val="en-CA"/>
    </w:rPr>
  </w:style>
  <w:style w:type="paragraph" w:customStyle="1" w:styleId="SOCAnd">
    <w:name w:val="SOCAnd"/>
    <w:basedOn w:val="Normal"/>
    <w:rsid w:val="00740CD7"/>
    <w:pPr>
      <w:spacing w:after="480"/>
      <w:jc w:val="center"/>
    </w:pPr>
    <w:rPr>
      <w:rFonts w:eastAsia="Times New Roman"/>
      <w:szCs w:val="20"/>
    </w:rPr>
  </w:style>
  <w:style w:type="paragraph" w:customStyle="1" w:styleId="SOCBetween">
    <w:name w:val="SOCBetween"/>
    <w:basedOn w:val="Normal"/>
    <w:rsid w:val="00740CD7"/>
    <w:pPr>
      <w:jc w:val="left"/>
    </w:pPr>
    <w:rPr>
      <w:rFonts w:eastAsia="Times New Roman"/>
      <w:szCs w:val="20"/>
    </w:rPr>
  </w:style>
  <w:style w:type="character" w:customStyle="1" w:styleId="SOCBetweenChar">
    <w:name w:val="SOCBetweenChar"/>
    <w:rsid w:val="00740CD7"/>
    <w:rPr>
      <w:rFonts w:cs="Times New Roman"/>
      <w:spacing w:val="60"/>
    </w:rPr>
  </w:style>
  <w:style w:type="paragraph" w:customStyle="1" w:styleId="SOCP1Title">
    <w:name w:val="SOCP1Title"/>
    <w:basedOn w:val="Normal"/>
    <w:next w:val="SOCAnd"/>
    <w:rsid w:val="00740CD7"/>
    <w:pPr>
      <w:jc w:val="right"/>
    </w:pPr>
    <w:rPr>
      <w:rFonts w:eastAsia="Times New Roman"/>
      <w:szCs w:val="20"/>
    </w:rPr>
  </w:style>
  <w:style w:type="paragraph" w:customStyle="1" w:styleId="SOCP2Title">
    <w:name w:val="SOCP2Title"/>
    <w:basedOn w:val="Normal"/>
    <w:next w:val="SOCAnd"/>
    <w:rsid w:val="00740CD7"/>
    <w:pPr>
      <w:jc w:val="right"/>
    </w:pPr>
    <w:rPr>
      <w:rFonts w:eastAsia="Times New Roman"/>
      <w:szCs w:val="20"/>
    </w:rPr>
  </w:style>
  <w:style w:type="paragraph" w:customStyle="1" w:styleId="SOCP3Title">
    <w:name w:val="SOCP3Title"/>
    <w:basedOn w:val="SOCP1Title"/>
    <w:next w:val="SOCAnd"/>
    <w:rsid w:val="00740CD7"/>
  </w:style>
  <w:style w:type="paragraph" w:customStyle="1" w:styleId="SOCP4Title">
    <w:name w:val="SOCP4Title"/>
    <w:basedOn w:val="SOCP1Title"/>
    <w:next w:val="SOCAnd"/>
    <w:rsid w:val="00740CD7"/>
  </w:style>
  <w:style w:type="paragraph" w:customStyle="1" w:styleId="SOCP5Title">
    <w:name w:val="SOCP5Title"/>
    <w:basedOn w:val="SOCP4Title"/>
    <w:rsid w:val="00740CD7"/>
  </w:style>
  <w:style w:type="paragraph" w:customStyle="1" w:styleId="SOCP6Title">
    <w:name w:val="SOCP6Title"/>
    <w:basedOn w:val="SOCP5Title"/>
    <w:rsid w:val="00740CD7"/>
  </w:style>
  <w:style w:type="paragraph" w:customStyle="1" w:styleId="SOCP7IntervenerTitle">
    <w:name w:val="SOCP7IntervenerTitle"/>
    <w:basedOn w:val="SOCP1Title"/>
    <w:next w:val="SOCAnd"/>
    <w:rsid w:val="00740CD7"/>
  </w:style>
  <w:style w:type="paragraph" w:customStyle="1" w:styleId="SOCP8CCTitle">
    <w:name w:val="SOCP8CCTitle"/>
    <w:basedOn w:val="SOCP1Title"/>
    <w:next w:val="SOCAnd"/>
    <w:rsid w:val="00740CD7"/>
  </w:style>
  <w:style w:type="paragraph" w:customStyle="1" w:styleId="SOCP9CCTitle">
    <w:name w:val="SOCP9CCTitle"/>
    <w:basedOn w:val="SOCP1Title"/>
    <w:next w:val="Normal"/>
    <w:rsid w:val="00740CD7"/>
  </w:style>
  <w:style w:type="paragraph" w:customStyle="1" w:styleId="SOCPartyName">
    <w:name w:val="SOCPartyName"/>
    <w:basedOn w:val="Normal"/>
    <w:rsid w:val="00740CD7"/>
    <w:pPr>
      <w:spacing w:after="0"/>
      <w:jc w:val="center"/>
    </w:pPr>
    <w:rPr>
      <w:rFonts w:eastAsia="Times New Roman"/>
      <w:szCs w:val="20"/>
    </w:rPr>
  </w:style>
  <w:style w:type="paragraph" w:customStyle="1" w:styleId="StyleCourtFile">
    <w:name w:val="StyleCourtFile"/>
    <w:basedOn w:val="Normal"/>
    <w:rsid w:val="00740CD7"/>
    <w:pPr>
      <w:jc w:val="right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semiHidden/>
    <w:rsid w:val="00B935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93555"/>
    <w:rPr>
      <w:sz w:val="24"/>
      <w:szCs w:val="24"/>
      <w:lang w:val="en-CA"/>
    </w:rPr>
  </w:style>
  <w:style w:type="character" w:customStyle="1" w:styleId="BetweenChar">
    <w:name w:val="BetweenChar"/>
    <w:rsid w:val="00740CD7"/>
    <w:rPr>
      <w:spacing w:val="60"/>
    </w:rPr>
  </w:style>
  <w:style w:type="paragraph" w:styleId="Footer">
    <w:name w:val="footer"/>
    <w:basedOn w:val="Normal"/>
    <w:link w:val="FooterChar"/>
    <w:uiPriority w:val="99"/>
    <w:semiHidden/>
    <w:rsid w:val="000619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semiHidden/>
    <w:rsid w:val="000619BB"/>
    <w:rPr>
      <w:sz w:val="24"/>
      <w:szCs w:val="24"/>
      <w:lang w:eastAsia="en-US"/>
    </w:rPr>
  </w:style>
  <w:style w:type="character" w:customStyle="1" w:styleId="Italic">
    <w:name w:val="Italic"/>
    <w:uiPriority w:val="1"/>
    <w:rsid w:val="0051427E"/>
    <w:rPr>
      <w:i/>
    </w:rPr>
  </w:style>
  <w:style w:type="character" w:styleId="PageNumber">
    <w:name w:val="page number"/>
    <w:uiPriority w:val="99"/>
    <w:semiHidden/>
    <w:rsid w:val="00B12891"/>
  </w:style>
  <w:style w:type="paragraph" w:customStyle="1" w:styleId="HeaderCentre">
    <w:name w:val="Header Centre"/>
    <w:basedOn w:val="Header"/>
    <w:rsid w:val="00B12891"/>
    <w:pPr>
      <w:spacing w:after="0"/>
      <w:jc w:val="center"/>
    </w:pPr>
  </w:style>
  <w:style w:type="paragraph" w:customStyle="1" w:styleId="Court">
    <w:name w:val="Court"/>
    <w:basedOn w:val="Normal"/>
    <w:rsid w:val="00740CD7"/>
    <w:pPr>
      <w:jc w:val="center"/>
    </w:pPr>
    <w:rPr>
      <w:rFonts w:eastAsia="Times New Roman"/>
      <w:b/>
      <w:szCs w:val="20"/>
    </w:rPr>
  </w:style>
  <w:style w:type="character" w:styleId="FootnoteReference">
    <w:name w:val="footnote reference"/>
    <w:unhideWhenUsed/>
    <w:rsid w:val="00F979D7"/>
    <w:rPr>
      <w:vertAlign w:val="superscript"/>
    </w:rPr>
  </w:style>
  <w:style w:type="paragraph" w:customStyle="1" w:styleId="FormTitle">
    <w:name w:val="Form Title"/>
    <w:basedOn w:val="Normal"/>
    <w:rsid w:val="00F979D7"/>
    <w:pPr>
      <w:keepNext/>
      <w:jc w:val="center"/>
    </w:pPr>
    <w:rPr>
      <w:rFonts w:eastAsia="Times New Roman"/>
      <w:b/>
      <w:caps/>
      <w:szCs w:val="20"/>
    </w:rPr>
  </w:style>
  <w:style w:type="character" w:customStyle="1" w:styleId="notec">
    <w:name w:val="notec"/>
    <w:rsid w:val="009B73E1"/>
    <w:rPr>
      <w:rFonts w:ascii="Arial" w:hAnsi="Arial"/>
      <w:color w:val="008000"/>
      <w:sz w:val="18"/>
    </w:rPr>
  </w:style>
  <w:style w:type="paragraph" w:customStyle="1" w:styleId="Notes">
    <w:name w:val="Notes"/>
    <w:basedOn w:val="Normal"/>
    <w:next w:val="Normal"/>
    <w:rsid w:val="007F777B"/>
    <w:pPr>
      <w:spacing w:after="120"/>
      <w:jc w:val="left"/>
    </w:pPr>
    <w:rPr>
      <w:rFonts w:ascii="Arial" w:eastAsia="Times New Roman" w:hAnsi="Arial"/>
      <w:b/>
      <w:vanish/>
      <w:color w:val="008000"/>
      <w:sz w:val="20"/>
      <w:szCs w:val="20"/>
    </w:rPr>
  </w:style>
  <w:style w:type="character" w:customStyle="1" w:styleId="NotesFNR">
    <w:name w:val="NotesFNR"/>
    <w:rsid w:val="009B73E1"/>
    <w:rPr>
      <w:rFonts w:ascii="Arial" w:hAnsi="Arial"/>
      <w:color w:val="008000"/>
      <w:position w:val="6"/>
      <w:sz w:val="20"/>
    </w:rPr>
  </w:style>
  <w:style w:type="character" w:customStyle="1" w:styleId="Notesx">
    <w:name w:val="Notesx"/>
    <w:aliases w:val="Nox"/>
    <w:rsid w:val="009B73E1"/>
    <w:rPr>
      <w:rFonts w:ascii="Arial" w:hAnsi="Arial"/>
      <w:b/>
      <w:vanish/>
      <w:color w:val="008000"/>
      <w:sz w:val="20"/>
    </w:rPr>
  </w:style>
  <w:style w:type="paragraph" w:customStyle="1" w:styleId="Plain">
    <w:name w:val="Plain"/>
    <w:basedOn w:val="Normal"/>
    <w:rsid w:val="009B73E1"/>
    <w:pPr>
      <w:spacing w:after="0"/>
    </w:pPr>
    <w:rPr>
      <w:rFonts w:eastAsia="Times New Roman"/>
      <w:szCs w:val="20"/>
    </w:rPr>
  </w:style>
  <w:style w:type="character" w:customStyle="1" w:styleId="Plurals">
    <w:name w:val="Plurals"/>
    <w:rsid w:val="009B73E1"/>
    <w:rPr>
      <w:color w:val="auto"/>
    </w:rPr>
  </w:style>
  <w:style w:type="character" w:customStyle="1" w:styleId="Prompt">
    <w:name w:val="Prompt"/>
    <w:aliases w:val="PR,Pr"/>
    <w:rsid w:val="009B73E1"/>
    <w:rPr>
      <w:color w:val="auto"/>
    </w:rPr>
  </w:style>
  <w:style w:type="paragraph" w:customStyle="1" w:styleId="Spacer">
    <w:name w:val="Spacer"/>
    <w:basedOn w:val="Normal"/>
    <w:next w:val="Normal"/>
    <w:rsid w:val="009B73E1"/>
    <w:pPr>
      <w:spacing w:after="0"/>
    </w:pPr>
    <w:rPr>
      <w:rFonts w:eastAsia="Times New Roman"/>
      <w:sz w:val="16"/>
      <w:szCs w:val="20"/>
    </w:rPr>
  </w:style>
  <w:style w:type="paragraph" w:customStyle="1" w:styleId="StyleAnd">
    <w:name w:val="StyleAnd"/>
    <w:basedOn w:val="Normal"/>
    <w:rsid w:val="009B73E1"/>
    <w:pPr>
      <w:spacing w:after="480"/>
      <w:jc w:val="center"/>
    </w:pPr>
    <w:rPr>
      <w:rFonts w:eastAsia="Times New Roman"/>
      <w:szCs w:val="20"/>
    </w:rPr>
  </w:style>
  <w:style w:type="paragraph" w:customStyle="1" w:styleId="StyleBetween">
    <w:name w:val="StyleBetween"/>
    <w:basedOn w:val="Normal"/>
    <w:rsid w:val="00CF75A5"/>
    <w:pPr>
      <w:jc w:val="left"/>
    </w:pPr>
    <w:rPr>
      <w:rFonts w:eastAsia="Times New Roman"/>
      <w:szCs w:val="20"/>
    </w:rPr>
  </w:style>
  <w:style w:type="paragraph" w:customStyle="1" w:styleId="StyleAndBetween">
    <w:name w:val="StyleAndBetween"/>
    <w:basedOn w:val="StyleBetween"/>
    <w:next w:val="Normal"/>
    <w:rsid w:val="009B73E1"/>
  </w:style>
  <w:style w:type="paragraph" w:customStyle="1" w:styleId="StyleP1Name">
    <w:name w:val="StyleP1Name"/>
    <w:basedOn w:val="Normal"/>
    <w:rsid w:val="009B73E1"/>
    <w:pPr>
      <w:spacing w:after="0"/>
      <w:jc w:val="center"/>
    </w:pPr>
    <w:rPr>
      <w:rFonts w:eastAsia="Times New Roman"/>
      <w:szCs w:val="20"/>
    </w:rPr>
  </w:style>
  <w:style w:type="paragraph" w:customStyle="1" w:styleId="StyleP1Title">
    <w:name w:val="StyleP1Title"/>
    <w:basedOn w:val="Normal"/>
    <w:rsid w:val="00CF75A5"/>
    <w:pPr>
      <w:jc w:val="right"/>
    </w:pPr>
    <w:rPr>
      <w:rFonts w:eastAsia="Times New Roman"/>
      <w:szCs w:val="20"/>
    </w:rPr>
  </w:style>
  <w:style w:type="paragraph" w:customStyle="1" w:styleId="StyleP2Name">
    <w:name w:val="StyleP2Name"/>
    <w:basedOn w:val="Normal"/>
    <w:rsid w:val="009B73E1"/>
    <w:pPr>
      <w:spacing w:after="0"/>
      <w:jc w:val="center"/>
    </w:pPr>
    <w:rPr>
      <w:rFonts w:eastAsia="Times New Roman"/>
      <w:szCs w:val="20"/>
    </w:rPr>
  </w:style>
  <w:style w:type="paragraph" w:customStyle="1" w:styleId="StyleP2Title">
    <w:name w:val="StyleP2Title"/>
    <w:basedOn w:val="Normal"/>
    <w:rsid w:val="00CF75A5"/>
    <w:pPr>
      <w:jc w:val="right"/>
    </w:pPr>
    <w:rPr>
      <w:rFonts w:eastAsia="Times New Roman"/>
      <w:szCs w:val="20"/>
    </w:rPr>
  </w:style>
  <w:style w:type="paragraph" w:customStyle="1" w:styleId="SwornPart1">
    <w:name w:val="SwornPart1"/>
    <w:basedOn w:val="Normal"/>
    <w:rsid w:val="009B73E1"/>
    <w:pPr>
      <w:keepNext/>
      <w:spacing w:before="40" w:after="0"/>
      <w:ind w:right="86"/>
    </w:pPr>
    <w:rPr>
      <w:rFonts w:eastAsia="Times New Roman"/>
      <w:szCs w:val="20"/>
    </w:rPr>
  </w:style>
  <w:style w:type="paragraph" w:customStyle="1" w:styleId="SwornPart2">
    <w:name w:val="SwornPart2"/>
    <w:basedOn w:val="Normal"/>
    <w:rsid w:val="009B73E1"/>
    <w:pPr>
      <w:tabs>
        <w:tab w:val="left" w:pos="3780"/>
      </w:tabs>
      <w:spacing w:before="480" w:after="0"/>
      <w:jc w:val="left"/>
    </w:pPr>
    <w:rPr>
      <w:rFonts w:eastAsia="Times New Roman"/>
      <w:szCs w:val="20"/>
    </w:rPr>
  </w:style>
  <w:style w:type="paragraph" w:customStyle="1" w:styleId="BoilerPlate">
    <w:name w:val="BoilerPlate"/>
    <w:basedOn w:val="Normal"/>
    <w:link w:val="BoilerPlateChar"/>
    <w:rsid w:val="00072005"/>
    <w:rPr>
      <w:rFonts w:eastAsia="Times New Roman"/>
      <w:szCs w:val="20"/>
    </w:rPr>
  </w:style>
  <w:style w:type="character" w:customStyle="1" w:styleId="BoilerPlateChar">
    <w:name w:val="BoilerPlate Char"/>
    <w:link w:val="BoilerPlate"/>
    <w:rsid w:val="00072005"/>
    <w:rPr>
      <w:rFonts w:eastAsia="Times New Roman"/>
      <w:sz w:val="24"/>
      <w:lang w:eastAsia="en-US"/>
    </w:rPr>
  </w:style>
  <w:style w:type="paragraph" w:customStyle="1" w:styleId="DoubleSpace">
    <w:name w:val="DoubleSpace"/>
    <w:link w:val="DoubleSpaceChar"/>
    <w:rsid w:val="003C7883"/>
    <w:pPr>
      <w:spacing w:after="240" w:line="360" w:lineRule="auto"/>
      <w:jc w:val="both"/>
    </w:pPr>
    <w:rPr>
      <w:rFonts w:eastAsia="Times New Roman"/>
      <w:sz w:val="24"/>
      <w:lang w:val="en-CA"/>
    </w:rPr>
  </w:style>
  <w:style w:type="character" w:customStyle="1" w:styleId="DoubleSpaceChar">
    <w:name w:val="DoubleSpace Char"/>
    <w:link w:val="DoubleSpace"/>
    <w:rsid w:val="003C7883"/>
    <w:rPr>
      <w:rFonts w:eastAsia="Times New Roman"/>
      <w:sz w:val="24"/>
      <w:lang w:eastAsia="en-US" w:bidi="ar-SA"/>
    </w:rPr>
  </w:style>
  <w:style w:type="paragraph" w:customStyle="1" w:styleId="BoilerPlateHCentre">
    <w:name w:val="BoilerPlateHCentre"/>
    <w:basedOn w:val="BoilerPlate"/>
    <w:next w:val="BoilerPlate"/>
    <w:rsid w:val="004430DB"/>
    <w:pPr>
      <w:keepNext/>
      <w:jc w:val="center"/>
    </w:pPr>
    <w:rPr>
      <w:b/>
    </w:rPr>
  </w:style>
  <w:style w:type="paragraph" w:customStyle="1" w:styleId="BoilerPlateHCentreUnderline">
    <w:name w:val="BoilerPlateHCentreUnderline"/>
    <w:basedOn w:val="BoilerPlateHCentre"/>
    <w:next w:val="BoilerPlate"/>
    <w:rsid w:val="004430DB"/>
    <w:pPr>
      <w:spacing w:before="240"/>
    </w:pPr>
    <w:rPr>
      <w:u w:val="single"/>
    </w:rPr>
  </w:style>
  <w:style w:type="paragraph" w:customStyle="1" w:styleId="BoilerPlateHLeft">
    <w:name w:val="BoilerPlateHLeft"/>
    <w:basedOn w:val="BoilerPlate"/>
    <w:next w:val="BoilerPlate"/>
    <w:rsid w:val="004430DB"/>
    <w:pPr>
      <w:keepNext/>
      <w:jc w:val="left"/>
    </w:pPr>
    <w:rPr>
      <w:b/>
    </w:rPr>
  </w:style>
  <w:style w:type="paragraph" w:customStyle="1" w:styleId="BoilerPlateHLeftUnderline">
    <w:name w:val="BoilerPlateHLeftUnderline"/>
    <w:basedOn w:val="BoilerPlate"/>
    <w:next w:val="BoilerPlate"/>
    <w:rsid w:val="004430DB"/>
    <w:pPr>
      <w:keepNext/>
      <w:jc w:val="left"/>
    </w:pPr>
    <w:rPr>
      <w:b/>
      <w:u w:val="single"/>
    </w:rPr>
  </w:style>
  <w:style w:type="paragraph" w:customStyle="1" w:styleId="DoubleSpaceTab">
    <w:name w:val="DoubleSpaceTab"/>
    <w:basedOn w:val="DoubleSpace"/>
    <w:next w:val="Normal"/>
    <w:rsid w:val="004420BC"/>
    <w:pPr>
      <w:ind w:firstLine="720"/>
    </w:pPr>
  </w:style>
  <w:style w:type="paragraph" w:customStyle="1" w:styleId="TableText">
    <w:name w:val="TableText"/>
    <w:basedOn w:val="Normal"/>
    <w:rsid w:val="004420BC"/>
    <w:pPr>
      <w:spacing w:before="80" w:after="80"/>
      <w:jc w:val="left"/>
    </w:pPr>
    <w:rPr>
      <w:rFonts w:eastAsia="Times New Roman"/>
      <w:szCs w:val="20"/>
    </w:rPr>
  </w:style>
  <w:style w:type="paragraph" w:customStyle="1" w:styleId="SignLine">
    <w:name w:val="SignLine"/>
    <w:basedOn w:val="Normal"/>
    <w:qFormat/>
    <w:rsid w:val="004420BC"/>
    <w:pPr>
      <w:spacing w:after="0"/>
    </w:pPr>
  </w:style>
  <w:style w:type="paragraph" w:customStyle="1" w:styleId="SignLineCentre">
    <w:name w:val="SignLineCentre"/>
    <w:basedOn w:val="SignLine"/>
    <w:qFormat/>
    <w:rsid w:val="004420BC"/>
    <w:pPr>
      <w:jc w:val="center"/>
    </w:pPr>
  </w:style>
  <w:style w:type="paragraph" w:customStyle="1" w:styleId="TableTextRight">
    <w:name w:val="TableTextRight"/>
    <w:basedOn w:val="Normal"/>
    <w:qFormat/>
    <w:rsid w:val="004420BC"/>
    <w:pPr>
      <w:spacing w:before="80" w:after="80"/>
      <w:jc w:val="right"/>
    </w:pPr>
    <w:rPr>
      <w:rFonts w:eastAsia="Times New Roman"/>
      <w:szCs w:val="20"/>
    </w:rPr>
  </w:style>
  <w:style w:type="paragraph" w:customStyle="1" w:styleId="IFDNumL1">
    <w:name w:val="IFDNum L1"/>
    <w:basedOn w:val="DoubleSpace"/>
    <w:rsid w:val="004420BC"/>
    <w:pPr>
      <w:numPr>
        <w:numId w:val="1"/>
      </w:numPr>
    </w:pPr>
  </w:style>
  <w:style w:type="paragraph" w:customStyle="1" w:styleId="IFDNumL2">
    <w:name w:val="IFDNum L2"/>
    <w:basedOn w:val="DoubleSpace"/>
    <w:rsid w:val="004420BC"/>
    <w:pPr>
      <w:numPr>
        <w:ilvl w:val="1"/>
        <w:numId w:val="1"/>
      </w:numPr>
    </w:pPr>
  </w:style>
  <w:style w:type="paragraph" w:customStyle="1" w:styleId="IFDNumL3">
    <w:name w:val="IFDNum L3"/>
    <w:basedOn w:val="DoubleSpace"/>
    <w:rsid w:val="004420BC"/>
    <w:pPr>
      <w:numPr>
        <w:ilvl w:val="2"/>
        <w:numId w:val="1"/>
      </w:numPr>
    </w:pPr>
  </w:style>
  <w:style w:type="paragraph" w:customStyle="1" w:styleId="IFDNumL4">
    <w:name w:val="IFDNum L4"/>
    <w:basedOn w:val="DoubleSpace"/>
    <w:rsid w:val="004420BC"/>
    <w:pPr>
      <w:numPr>
        <w:ilvl w:val="3"/>
        <w:numId w:val="1"/>
      </w:numPr>
    </w:pPr>
  </w:style>
  <w:style w:type="paragraph" w:customStyle="1" w:styleId="IFDNumL5">
    <w:name w:val="IFDNum L5"/>
    <w:basedOn w:val="DoubleSpace"/>
    <w:rsid w:val="004420BC"/>
    <w:pPr>
      <w:numPr>
        <w:ilvl w:val="4"/>
        <w:numId w:val="1"/>
      </w:numPr>
    </w:pPr>
  </w:style>
  <w:style w:type="paragraph" w:customStyle="1" w:styleId="IFDNumL6">
    <w:name w:val="IFDNum L6"/>
    <w:basedOn w:val="DoubleSpace"/>
    <w:rsid w:val="004420BC"/>
    <w:pPr>
      <w:numPr>
        <w:ilvl w:val="5"/>
        <w:numId w:val="1"/>
      </w:numPr>
    </w:pPr>
  </w:style>
  <w:style w:type="paragraph" w:customStyle="1" w:styleId="IFDNumL7">
    <w:name w:val="IFDNum L7"/>
    <w:basedOn w:val="DoubleSpace"/>
    <w:rsid w:val="004420BC"/>
    <w:pPr>
      <w:numPr>
        <w:ilvl w:val="6"/>
        <w:numId w:val="1"/>
      </w:numPr>
    </w:pPr>
  </w:style>
  <w:style w:type="paragraph" w:customStyle="1" w:styleId="IFDNumL8">
    <w:name w:val="IFDNum L8"/>
    <w:basedOn w:val="DoubleSpace"/>
    <w:rsid w:val="004420BC"/>
    <w:pPr>
      <w:numPr>
        <w:ilvl w:val="7"/>
        <w:numId w:val="1"/>
      </w:numPr>
    </w:pPr>
  </w:style>
  <w:style w:type="paragraph" w:customStyle="1" w:styleId="IFDNumL9">
    <w:name w:val="IFDNum L9"/>
    <w:basedOn w:val="DoubleSpace"/>
    <w:rsid w:val="004420BC"/>
    <w:pPr>
      <w:numPr>
        <w:ilvl w:val="8"/>
        <w:numId w:val="1"/>
      </w:numPr>
    </w:pPr>
  </w:style>
  <w:style w:type="numbering" w:customStyle="1" w:styleId="IFDNumListX">
    <w:name w:val="IFDNum ListX"/>
    <w:basedOn w:val="NoList"/>
    <w:rsid w:val="004420BC"/>
    <w:pPr>
      <w:numPr>
        <w:numId w:val="1"/>
      </w:numPr>
    </w:pPr>
  </w:style>
  <w:style w:type="paragraph" w:customStyle="1" w:styleId="FormTitleBacker">
    <w:name w:val="Form Title Backer"/>
    <w:basedOn w:val="Normal"/>
    <w:rsid w:val="004420BC"/>
    <w:pPr>
      <w:spacing w:after="0"/>
      <w:jc w:val="center"/>
    </w:pPr>
    <w:rPr>
      <w:rFonts w:eastAsia="Times New Roman"/>
      <w:b/>
      <w:caps/>
      <w:szCs w:val="20"/>
    </w:rPr>
  </w:style>
  <w:style w:type="paragraph" w:customStyle="1" w:styleId="BoilerPlateCentre">
    <w:name w:val="BoilerPlateCentre"/>
    <w:basedOn w:val="Normal"/>
    <w:qFormat/>
    <w:rsid w:val="004420BC"/>
    <w:pPr>
      <w:jc w:val="center"/>
    </w:pPr>
    <w:rPr>
      <w:rFonts w:eastAsia="Times New Roman"/>
      <w:szCs w:val="20"/>
    </w:rPr>
  </w:style>
  <w:style w:type="paragraph" w:customStyle="1" w:styleId="BoilerPlateRight">
    <w:name w:val="BoilerPlateRight"/>
    <w:basedOn w:val="Normal"/>
    <w:qFormat/>
    <w:rsid w:val="004420BC"/>
    <w:pPr>
      <w:jc w:val="right"/>
    </w:pPr>
    <w:rPr>
      <w:rFonts w:eastAsia="Times New Roman"/>
      <w:szCs w:val="20"/>
    </w:rPr>
  </w:style>
  <w:style w:type="paragraph" w:customStyle="1" w:styleId="BoilerPlateLeft">
    <w:name w:val="BoilerPlateLeft"/>
    <w:basedOn w:val="BoilerPlate"/>
    <w:rsid w:val="004420BC"/>
    <w:pPr>
      <w:jc w:val="left"/>
    </w:pPr>
  </w:style>
  <w:style w:type="paragraph" w:customStyle="1" w:styleId="CentreBacker">
    <w:name w:val="Centre Backer"/>
    <w:basedOn w:val="BoilerPlateCentre"/>
    <w:rsid w:val="004420BC"/>
    <w:pPr>
      <w:spacing w:before="200" w:after="0"/>
    </w:pPr>
  </w:style>
  <w:style w:type="paragraph" w:styleId="TOC1">
    <w:name w:val="toc 1"/>
    <w:basedOn w:val="Normal"/>
    <w:next w:val="Normal"/>
    <w:autoRedefine/>
    <w:uiPriority w:val="39"/>
    <w:semiHidden/>
    <w:rsid w:val="004420BC"/>
  </w:style>
  <w:style w:type="paragraph" w:styleId="TOC2">
    <w:name w:val="toc 2"/>
    <w:basedOn w:val="Normal"/>
    <w:next w:val="Normal"/>
    <w:autoRedefine/>
    <w:uiPriority w:val="39"/>
    <w:semiHidden/>
    <w:rsid w:val="004420BC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4420BC"/>
    <w:pPr>
      <w:ind w:left="480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4420BC"/>
    <w:rPr>
      <w:rFonts w:asciiTheme="majorHAnsi" w:eastAsiaTheme="majorEastAsia" w:hAnsiTheme="majorHAnsi" w:cstheme="majorBidi"/>
      <w:b/>
      <w:bCs/>
      <w:kern w:val="32"/>
      <w:sz w:val="32"/>
      <w:szCs w:val="32"/>
      <w:lang w:val="en-CA"/>
    </w:rPr>
  </w:style>
  <w:style w:type="character" w:customStyle="1" w:styleId="DocID">
    <w:name w:val="DocID"/>
    <w:basedOn w:val="DefaultParagraphFont"/>
    <w:rsid w:val="004420BC"/>
    <w:rPr>
      <w:rFonts w:ascii="Verdana" w:hAnsi="Verdana"/>
      <w:b w:val="0"/>
      <w:i w:val="0"/>
      <w:caps w:val="0"/>
      <w:vanish w:val="0"/>
      <w:color w:val="000000"/>
      <w:sz w:val="1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B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58"/>
    <w:rPr>
      <w:rFonts w:ascii="Segoe UI" w:hAnsi="Segoe UI" w:cs="Segoe UI"/>
      <w:sz w:val="18"/>
      <w:szCs w:val="18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rsid w:val="006922F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2F0"/>
    <w:rPr>
      <w:lang w:val="en-CA"/>
    </w:rPr>
  </w:style>
  <w:style w:type="character" w:styleId="CommentReference">
    <w:name w:val="annotation reference"/>
    <w:basedOn w:val="DefaultParagraphFont"/>
    <w:uiPriority w:val="99"/>
    <w:semiHidden/>
    <w:rsid w:val="00895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95E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EAE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E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EAE"/>
    <w:rPr>
      <w:b/>
      <w:bCs/>
      <w:lang w:val="en-CA"/>
    </w:rPr>
  </w:style>
  <w:style w:type="paragraph" w:styleId="EndnoteText">
    <w:name w:val="endnote text"/>
    <w:basedOn w:val="Normal"/>
    <w:link w:val="EndnoteTextChar"/>
    <w:uiPriority w:val="99"/>
    <w:semiHidden/>
    <w:rsid w:val="00E8630E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30E"/>
    <w:rPr>
      <w:lang w:val="en-CA"/>
    </w:rPr>
  </w:style>
  <w:style w:type="character" w:styleId="EndnoteReference">
    <w:name w:val="endnote reference"/>
    <w:basedOn w:val="DefaultParagraphFont"/>
    <w:uiPriority w:val="99"/>
    <w:semiHidden/>
    <w:rsid w:val="00E8630E"/>
    <w:rPr>
      <w:vertAlign w:val="superscript"/>
    </w:rPr>
  </w:style>
  <w:style w:type="paragraph" w:customStyle="1" w:styleId="MacPacTrailer">
    <w:name w:val="MacPac Trailer"/>
    <w:rsid w:val="00A72186"/>
    <w:pPr>
      <w:widowControl w:val="0"/>
      <w:spacing w:line="200" w:lineRule="exact"/>
    </w:pPr>
    <w:rPr>
      <w:rFonts w:eastAsia="Times New Roman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A721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3A0DF-0ADE-4BCC-AD92-B4483802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Laura (JUD)</dc:creator>
  <cp:lastModifiedBy>Tantsis, Sophie (JUD)</cp:lastModifiedBy>
  <cp:revision>5</cp:revision>
  <dcterms:created xsi:type="dcterms:W3CDTF">2021-06-04T18:27:00Z</dcterms:created>
  <dcterms:modified xsi:type="dcterms:W3CDTF">2021-06-21T12:47:00Z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Laura.Craig@ontario.ca</vt:lpwstr>
  </property>
  <property fmtid="{D5CDD505-2E9C-101B-9397-08002B2CF9AE}" pid="5" name="MSIP_Label_034a106e-6316-442c-ad35-738afd673d2b_SetDate">
    <vt:lpwstr>2021-06-04T18:26:54.2301863Z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e64a969f-c249-4486-9dcd-8e8a4de75fe9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