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95E8A" w14:textId="094367C6" w:rsidR="000D012B" w:rsidRPr="002C1034" w:rsidRDefault="002C1034" w:rsidP="000D012B">
      <w:pPr>
        <w:pStyle w:val="StyleCourtFile"/>
        <w:rPr>
          <w:szCs w:val="24"/>
          <w:lang w:val="fr-CA"/>
        </w:rPr>
      </w:pPr>
      <w:bookmarkStart w:id="0" w:name="_Hlk75532227"/>
      <w:r>
        <w:rPr>
          <w:szCs w:val="24"/>
          <w:lang w:val="fr-CA"/>
        </w:rPr>
        <w:t xml:space="preserve">Numéro du dossier </w:t>
      </w:r>
      <w:r w:rsidR="00D75E8F">
        <w:rPr>
          <w:szCs w:val="24"/>
          <w:lang w:val="fr-CA"/>
        </w:rPr>
        <w:t>du tribunal</w:t>
      </w:r>
      <w:r>
        <w:rPr>
          <w:szCs w:val="24"/>
          <w:lang w:val="fr-CA"/>
        </w:rPr>
        <w:t> </w:t>
      </w:r>
      <w:r w:rsidR="004F4074" w:rsidRPr="002C1034">
        <w:rPr>
          <w:szCs w:val="24"/>
          <w:lang w:val="fr-CA"/>
        </w:rPr>
        <w:t xml:space="preserve">:  </w:t>
      </w:r>
      <w:r w:rsidR="004F4074" w:rsidRPr="002C1034">
        <w:rPr>
          <w:rStyle w:val="Prompt"/>
          <w:color w:val="auto"/>
          <w:szCs w:val="24"/>
          <w:lang w:val="fr-CA"/>
        </w:rPr>
        <w:t>xxxxxxxx-CP</w:t>
      </w:r>
    </w:p>
    <w:p w14:paraId="0BBCA030" w14:textId="5A3B2758" w:rsidR="000D012B" w:rsidRPr="002C1034" w:rsidRDefault="004F4074" w:rsidP="000D012B">
      <w:pPr>
        <w:pStyle w:val="Court"/>
        <w:spacing w:after="0"/>
        <w:rPr>
          <w:szCs w:val="24"/>
          <w:lang w:val="fr-CA"/>
        </w:rPr>
      </w:pPr>
      <w:bookmarkStart w:id="1" w:name="court"/>
      <w:r w:rsidRPr="002C1034">
        <w:rPr>
          <w:rStyle w:val="Italic"/>
          <w:szCs w:val="24"/>
          <w:lang w:val="fr-CA"/>
        </w:rPr>
        <w:t>ONTARIO</w:t>
      </w:r>
      <w:r w:rsidRPr="002C1034">
        <w:rPr>
          <w:szCs w:val="24"/>
          <w:lang w:val="fr-CA"/>
        </w:rPr>
        <w:br/>
      </w:r>
      <w:r w:rsidR="002C1034">
        <w:rPr>
          <w:szCs w:val="24"/>
          <w:lang w:val="fr-CA"/>
        </w:rPr>
        <w:t>COUR SUPÉRIEURE DE JUSTICE</w:t>
      </w:r>
      <w:bookmarkEnd w:id="1"/>
    </w:p>
    <w:p w14:paraId="4094DE7F" w14:textId="77777777" w:rsidR="000D012B" w:rsidRPr="002C1034" w:rsidRDefault="000D012B" w:rsidP="000D012B">
      <w:pPr>
        <w:pStyle w:val="Court"/>
        <w:spacing w:after="0"/>
        <w:rPr>
          <w:szCs w:val="24"/>
          <w:lang w:val="fr-C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57"/>
        <w:gridCol w:w="296"/>
        <w:gridCol w:w="4407"/>
      </w:tblGrid>
      <w:tr w:rsidR="00B35904" w:rsidRPr="002C1034" w14:paraId="4DEB6A4D" w14:textId="77777777" w:rsidTr="005B19EF">
        <w:trPr>
          <w:cantSplit/>
        </w:trPr>
        <w:tc>
          <w:tcPr>
            <w:tcW w:w="1727" w:type="pct"/>
          </w:tcPr>
          <w:p w14:paraId="2A288428" w14:textId="40A950F0" w:rsidR="000D012B" w:rsidRPr="002C1034" w:rsidRDefault="00D75E8F" w:rsidP="005B19EF">
            <w:pPr>
              <w:pStyle w:val="TableText"/>
              <w:spacing w:before="0" w:after="0"/>
              <w:rPr>
                <w:lang w:val="fr-CA"/>
              </w:rPr>
            </w:pPr>
            <w:r>
              <w:rPr>
                <w:lang w:val="fr-CA"/>
              </w:rPr>
              <w:t>L’</w:t>
            </w:r>
            <w:r w:rsidR="004F4074" w:rsidRPr="002C1034">
              <w:rPr>
                <w:lang w:val="fr-CA"/>
              </w:rPr>
              <w:t>HONORABLE</w:t>
            </w:r>
          </w:p>
          <w:p w14:paraId="6F62BA16" w14:textId="77777777" w:rsidR="000D012B" w:rsidRPr="002C1034" w:rsidRDefault="000D012B" w:rsidP="005B19EF">
            <w:pPr>
              <w:pStyle w:val="TableText"/>
              <w:spacing w:before="0" w:after="0"/>
              <w:rPr>
                <w:lang w:val="fr-CA"/>
              </w:rPr>
            </w:pPr>
          </w:p>
          <w:p w14:paraId="3989C9BD" w14:textId="3276363F" w:rsidR="000D012B" w:rsidRPr="002C1034" w:rsidRDefault="004F4074" w:rsidP="005B19EF">
            <w:pPr>
              <w:pStyle w:val="TableText"/>
              <w:spacing w:before="0" w:after="0"/>
              <w:rPr>
                <w:lang w:val="fr-CA"/>
              </w:rPr>
            </w:pPr>
            <w:r w:rsidRPr="002C1034">
              <w:rPr>
                <w:lang w:val="fr-CA"/>
              </w:rPr>
              <w:t>JU</w:t>
            </w:r>
            <w:r w:rsidR="00D75E8F">
              <w:rPr>
                <w:lang w:val="fr-CA"/>
              </w:rPr>
              <w:t>GE</w:t>
            </w:r>
            <w:r w:rsidRPr="002C1034">
              <w:rPr>
                <w:lang w:val="fr-CA"/>
              </w:rPr>
              <w:t xml:space="preserve"> [</w:t>
            </w:r>
            <w:r w:rsidRPr="002C1034">
              <w:rPr>
                <w:i/>
                <w:lang w:val="fr-CA"/>
              </w:rPr>
              <w:t>n</w:t>
            </w:r>
            <w:r w:rsidR="00D75E8F">
              <w:rPr>
                <w:i/>
                <w:lang w:val="fr-CA"/>
              </w:rPr>
              <w:t>om</w:t>
            </w:r>
            <w:r w:rsidRPr="002C1034">
              <w:rPr>
                <w:lang w:val="fr-CA"/>
              </w:rPr>
              <w:t>]</w:t>
            </w:r>
          </w:p>
        </w:tc>
        <w:tc>
          <w:tcPr>
            <w:tcW w:w="15" w:type="pct"/>
          </w:tcPr>
          <w:p w14:paraId="760D394A" w14:textId="77777777" w:rsidR="000D012B" w:rsidRPr="002C1034" w:rsidRDefault="004F4074" w:rsidP="005B19EF">
            <w:pPr>
              <w:pStyle w:val="TableText"/>
              <w:spacing w:before="0" w:after="0"/>
              <w:rPr>
                <w:lang w:val="fr-CA"/>
              </w:rPr>
            </w:pPr>
            <w:r w:rsidRPr="002C1034">
              <w:rPr>
                <w:lang w:val="fr-CA"/>
              </w:rPr>
              <w:t>)</w:t>
            </w:r>
            <w:r w:rsidRPr="002C1034">
              <w:rPr>
                <w:lang w:val="fr-CA"/>
              </w:rPr>
              <w:br/>
              <w:t>)</w:t>
            </w:r>
            <w:r w:rsidRPr="002C1034">
              <w:rPr>
                <w:lang w:val="fr-CA"/>
              </w:rPr>
              <w:br/>
              <w:t>)</w:t>
            </w:r>
            <w:r w:rsidRPr="002C1034">
              <w:rPr>
                <w:lang w:val="fr-CA"/>
              </w:rPr>
              <w:br/>
              <w:t>)</w:t>
            </w:r>
          </w:p>
        </w:tc>
        <w:tc>
          <w:tcPr>
            <w:tcW w:w="1636" w:type="pct"/>
          </w:tcPr>
          <w:p w14:paraId="745BBFB8" w14:textId="65254700" w:rsidR="000D012B" w:rsidRPr="002C1034" w:rsidRDefault="004F4074" w:rsidP="005B19EF">
            <w:pPr>
              <w:pStyle w:val="TableTextRight"/>
              <w:spacing w:before="0" w:after="0"/>
              <w:rPr>
                <w:szCs w:val="24"/>
                <w:lang w:val="fr-CA"/>
              </w:rPr>
            </w:pPr>
            <w:r w:rsidRPr="002C1034">
              <w:rPr>
                <w:rStyle w:val="Prompt"/>
                <w:color w:val="auto"/>
                <w:szCs w:val="24"/>
                <w:lang w:val="fr-CA"/>
              </w:rPr>
              <w:t xml:space="preserve"> </w:t>
            </w:r>
            <w:r w:rsidR="00D75E8F">
              <w:rPr>
                <w:szCs w:val="24"/>
                <w:lang w:val="fr-CA"/>
              </w:rPr>
              <w:t>L</w:t>
            </w:r>
            <w:r w:rsidR="00D75E8F">
              <w:t>e</w:t>
            </w:r>
            <w:r w:rsidRPr="002C1034">
              <w:rPr>
                <w:szCs w:val="24"/>
                <w:lang w:val="fr-CA"/>
              </w:rPr>
              <w:t xml:space="preserve"> </w:t>
            </w:r>
            <w:r w:rsidR="00D75E8F" w:rsidRPr="002C1034">
              <w:rPr>
                <w:rStyle w:val="Prompt"/>
                <w:color w:val="auto"/>
                <w:szCs w:val="24"/>
                <w:lang w:val="fr-CA"/>
              </w:rPr>
              <w:t>[</w:t>
            </w:r>
            <w:r w:rsidR="00D75E8F" w:rsidRPr="00D75E8F">
              <w:rPr>
                <w:rStyle w:val="Prompt"/>
                <w:i/>
                <w:iCs/>
                <w:color w:val="auto"/>
                <w:szCs w:val="24"/>
                <w:lang w:val="fr-CA"/>
              </w:rPr>
              <w:t>jour</w:t>
            </w:r>
            <w:r w:rsidR="00D75E8F" w:rsidRPr="002C1034">
              <w:rPr>
                <w:rStyle w:val="Prompt"/>
                <w:color w:val="auto"/>
                <w:szCs w:val="24"/>
                <w:lang w:val="fr-CA"/>
              </w:rPr>
              <w:t>]</w:t>
            </w:r>
            <w:r w:rsidRPr="002C1034">
              <w:rPr>
                <w:rStyle w:val="Prompt"/>
                <w:color w:val="auto"/>
                <w:szCs w:val="24"/>
                <w:lang w:val="fr-CA"/>
              </w:rPr>
              <w:t xml:space="preserve"> </w:t>
            </w:r>
          </w:p>
          <w:p w14:paraId="7ED6EF26" w14:textId="77777777" w:rsidR="000D012B" w:rsidRPr="002C1034" w:rsidRDefault="000D012B" w:rsidP="005B19EF">
            <w:pPr>
              <w:pStyle w:val="TableTextRight"/>
              <w:spacing w:before="0" w:after="0"/>
              <w:rPr>
                <w:szCs w:val="24"/>
                <w:lang w:val="fr-CA"/>
              </w:rPr>
            </w:pPr>
          </w:p>
          <w:p w14:paraId="16A18802" w14:textId="6221AA76" w:rsidR="000D012B" w:rsidRPr="002C1034" w:rsidRDefault="004F4074" w:rsidP="005B19EF">
            <w:pPr>
              <w:pStyle w:val="TableTextRight"/>
              <w:spacing w:before="0" w:after="0"/>
              <w:rPr>
                <w:szCs w:val="24"/>
                <w:lang w:val="fr-CA"/>
              </w:rPr>
            </w:pPr>
            <w:r w:rsidRPr="002C1034">
              <w:rPr>
                <w:szCs w:val="24"/>
                <w:lang w:val="fr-CA"/>
              </w:rPr>
              <w:t xml:space="preserve"> </w:t>
            </w:r>
            <w:r w:rsidRPr="002C1034">
              <w:rPr>
                <w:noProof/>
                <w:szCs w:val="24"/>
                <w:lang w:val="fr-CA"/>
              </w:rPr>
              <w:t>[</w:t>
            </w:r>
            <w:r w:rsidRPr="002C1034">
              <w:rPr>
                <w:i/>
                <w:noProof/>
                <w:szCs w:val="24"/>
                <w:lang w:val="fr-CA"/>
              </w:rPr>
              <w:t>mo</w:t>
            </w:r>
            <w:r w:rsidR="00D75E8F">
              <w:rPr>
                <w:i/>
                <w:noProof/>
                <w:szCs w:val="24"/>
                <w:lang w:val="fr-CA"/>
              </w:rPr>
              <w:t>i</w:t>
            </w:r>
            <w:r w:rsidR="00D75E8F">
              <w:rPr>
                <w:noProof/>
              </w:rPr>
              <w:t>s</w:t>
            </w:r>
            <w:r w:rsidRPr="002C1034">
              <w:rPr>
                <w:noProof/>
                <w:szCs w:val="24"/>
                <w:lang w:val="fr-CA"/>
              </w:rPr>
              <w:t>] 20xx</w:t>
            </w:r>
          </w:p>
        </w:tc>
      </w:tr>
    </w:tbl>
    <w:p w14:paraId="5B59E0F1" w14:textId="77777777" w:rsidR="000D012B" w:rsidRPr="002C1034" w:rsidRDefault="000D012B" w:rsidP="000D012B">
      <w:pPr>
        <w:pStyle w:val="Plain"/>
        <w:rPr>
          <w:szCs w:val="24"/>
          <w:lang w:val="fr-CA"/>
        </w:rPr>
      </w:pPr>
    </w:p>
    <w:p w14:paraId="221756A5" w14:textId="7043E422" w:rsidR="000D012B" w:rsidRPr="002C1034" w:rsidRDefault="00D75E8F" w:rsidP="000D012B">
      <w:pPr>
        <w:pStyle w:val="SOCBetween"/>
        <w:spacing w:after="0"/>
        <w:rPr>
          <w:b/>
          <w:bCs/>
          <w:szCs w:val="24"/>
          <w:lang w:val="fr-CA"/>
        </w:rPr>
      </w:pPr>
      <w:r>
        <w:rPr>
          <w:rStyle w:val="SOCBetweenChar"/>
          <w:b/>
          <w:szCs w:val="24"/>
          <w:lang w:val="fr-CA"/>
        </w:rPr>
        <w:t xml:space="preserve">ENTRE </w:t>
      </w:r>
      <w:r w:rsidR="004F4074" w:rsidRPr="002C1034">
        <w:rPr>
          <w:b/>
          <w:szCs w:val="24"/>
          <w:lang w:val="fr-CA"/>
        </w:rPr>
        <w:t>:</w:t>
      </w:r>
    </w:p>
    <w:p w14:paraId="7463AA4A" w14:textId="77777777" w:rsidR="000D012B" w:rsidRPr="002C1034" w:rsidRDefault="000D012B" w:rsidP="000D012B">
      <w:pPr>
        <w:pStyle w:val="SOCPartyName"/>
        <w:rPr>
          <w:rStyle w:val="Prompt"/>
          <w:color w:val="auto"/>
          <w:szCs w:val="24"/>
          <w:lang w:val="fr-CA"/>
        </w:rPr>
      </w:pPr>
    </w:p>
    <w:p w14:paraId="2E88DB7C" w14:textId="3AE09AD0" w:rsidR="000D012B" w:rsidRPr="002C1034" w:rsidRDefault="004F4074" w:rsidP="000D012B">
      <w:pPr>
        <w:pStyle w:val="SOCPartyName"/>
        <w:rPr>
          <w:szCs w:val="24"/>
          <w:lang w:val="fr-CA"/>
        </w:rPr>
      </w:pPr>
      <w:r w:rsidRPr="002C1034">
        <w:rPr>
          <w:rStyle w:val="Prompt"/>
          <w:color w:val="auto"/>
          <w:szCs w:val="24"/>
          <w:lang w:val="fr-CA"/>
        </w:rPr>
        <w:t>[</w:t>
      </w:r>
      <w:r w:rsidRPr="002C1034">
        <w:rPr>
          <w:rStyle w:val="Prompt"/>
          <w:i/>
          <w:color w:val="auto"/>
          <w:szCs w:val="24"/>
          <w:lang w:val="fr-CA"/>
        </w:rPr>
        <w:t>n</w:t>
      </w:r>
      <w:r w:rsidR="00D75E8F">
        <w:rPr>
          <w:rStyle w:val="Prompt"/>
          <w:i/>
          <w:color w:val="auto"/>
          <w:szCs w:val="24"/>
          <w:lang w:val="fr-CA"/>
        </w:rPr>
        <w:t>oms des demandeurs</w:t>
      </w:r>
      <w:r w:rsidRPr="002C1034">
        <w:rPr>
          <w:rStyle w:val="Prompt"/>
          <w:i/>
          <w:color w:val="auto"/>
          <w:szCs w:val="24"/>
          <w:lang w:val="fr-CA"/>
        </w:rPr>
        <w:t>]</w:t>
      </w:r>
    </w:p>
    <w:p w14:paraId="5358EE9A" w14:textId="2C7BC3FA" w:rsidR="000D012B" w:rsidRPr="002C1034" w:rsidRDefault="00D75E8F" w:rsidP="000D012B">
      <w:pPr>
        <w:pStyle w:val="SOCP1Title"/>
        <w:rPr>
          <w:szCs w:val="24"/>
          <w:lang w:val="fr-CA"/>
        </w:rPr>
      </w:pPr>
      <w:bookmarkStart w:id="2" w:name="SOCP1Title"/>
      <w:r>
        <w:rPr>
          <w:szCs w:val="24"/>
          <w:lang w:val="fr-CA"/>
        </w:rPr>
        <w:t>Demandeurs</w:t>
      </w:r>
      <w:bookmarkEnd w:id="2"/>
    </w:p>
    <w:p w14:paraId="15C65986" w14:textId="78C90749" w:rsidR="000D012B" w:rsidRPr="002C1034" w:rsidRDefault="004F4074" w:rsidP="000D012B">
      <w:pPr>
        <w:pStyle w:val="SOCAnd"/>
        <w:rPr>
          <w:szCs w:val="24"/>
          <w:lang w:val="fr-CA"/>
        </w:rPr>
      </w:pPr>
      <w:r w:rsidRPr="002C1034">
        <w:rPr>
          <w:szCs w:val="24"/>
          <w:lang w:val="fr-CA"/>
        </w:rPr>
        <w:t xml:space="preserve">- </w:t>
      </w:r>
      <w:r w:rsidR="00D75E8F">
        <w:rPr>
          <w:szCs w:val="24"/>
          <w:lang w:val="fr-CA"/>
        </w:rPr>
        <w:t>et</w:t>
      </w:r>
      <w:r w:rsidRPr="002C1034">
        <w:rPr>
          <w:szCs w:val="24"/>
          <w:lang w:val="fr-CA"/>
        </w:rPr>
        <w:t xml:space="preserve"> -</w:t>
      </w:r>
    </w:p>
    <w:bookmarkEnd w:id="0"/>
    <w:p w14:paraId="3942C7FF" w14:textId="5A89FE21" w:rsidR="007424B6" w:rsidRPr="002C1034" w:rsidRDefault="007424B6" w:rsidP="007424B6">
      <w:pPr>
        <w:pStyle w:val="SOCPartyName"/>
        <w:rPr>
          <w:szCs w:val="24"/>
          <w:lang w:val="fr-CA"/>
        </w:rPr>
      </w:pPr>
      <w:r w:rsidRPr="002C1034">
        <w:rPr>
          <w:rStyle w:val="Prompt"/>
          <w:color w:val="auto"/>
          <w:szCs w:val="24"/>
          <w:lang w:val="fr-CA"/>
        </w:rPr>
        <w:t>[</w:t>
      </w:r>
      <w:r w:rsidRPr="002C1034">
        <w:rPr>
          <w:rStyle w:val="Prompt"/>
          <w:i/>
          <w:color w:val="auto"/>
          <w:szCs w:val="24"/>
          <w:lang w:val="fr-CA"/>
        </w:rPr>
        <w:t>n</w:t>
      </w:r>
      <w:r>
        <w:rPr>
          <w:rStyle w:val="Prompt"/>
          <w:i/>
          <w:color w:val="auto"/>
          <w:szCs w:val="24"/>
          <w:lang w:val="fr-CA"/>
        </w:rPr>
        <w:t>oms des défendeurs</w:t>
      </w:r>
      <w:r w:rsidRPr="002C1034">
        <w:rPr>
          <w:rStyle w:val="Prompt"/>
          <w:color w:val="auto"/>
          <w:szCs w:val="24"/>
          <w:lang w:val="fr-CA"/>
        </w:rPr>
        <w:t>]</w:t>
      </w:r>
    </w:p>
    <w:p w14:paraId="51FF6717" w14:textId="1F844EBE" w:rsidR="007424B6" w:rsidRPr="002C1034" w:rsidRDefault="007424B6" w:rsidP="007424B6">
      <w:pPr>
        <w:pStyle w:val="SOCP2Title"/>
        <w:rPr>
          <w:szCs w:val="24"/>
          <w:lang w:val="fr-CA"/>
        </w:rPr>
      </w:pPr>
      <w:r>
        <w:rPr>
          <w:szCs w:val="24"/>
          <w:lang w:val="fr-CA"/>
        </w:rPr>
        <w:t>Défendeurs</w:t>
      </w:r>
    </w:p>
    <w:p w14:paraId="2BF03DBA" w14:textId="27D64AC0" w:rsidR="000D012B" w:rsidRPr="002C1034" w:rsidRDefault="000D012B" w:rsidP="00753157">
      <w:pPr>
        <w:spacing w:after="0" w:line="240" w:lineRule="auto"/>
        <w:ind w:left="80" w:right="71"/>
        <w:contextualSpacing/>
        <w:jc w:val="center"/>
        <w:rPr>
          <w:color w:val="auto"/>
          <w:szCs w:val="24"/>
          <w:lang w:val="fr-CA"/>
        </w:rPr>
      </w:pPr>
    </w:p>
    <w:p w14:paraId="082E3763" w14:textId="5799CDDA" w:rsidR="000D012B" w:rsidRPr="002C1034" w:rsidRDefault="00D75E8F" w:rsidP="000D012B">
      <w:pPr>
        <w:pStyle w:val="StyleCourtFile"/>
        <w:rPr>
          <w:szCs w:val="24"/>
          <w:lang w:val="fr-CA"/>
        </w:rPr>
      </w:pPr>
      <w:r>
        <w:rPr>
          <w:szCs w:val="24"/>
          <w:lang w:val="fr-CA"/>
        </w:rPr>
        <w:t>Numéro du dossier du tribunal </w:t>
      </w:r>
      <w:r w:rsidRPr="002C1034">
        <w:rPr>
          <w:szCs w:val="24"/>
          <w:lang w:val="fr-CA"/>
        </w:rPr>
        <w:t xml:space="preserve">:  </w:t>
      </w:r>
      <w:r w:rsidR="004F4074" w:rsidRPr="002C1034">
        <w:rPr>
          <w:rStyle w:val="Prompt"/>
          <w:color w:val="auto"/>
          <w:szCs w:val="24"/>
          <w:lang w:val="fr-CA"/>
        </w:rPr>
        <w:t>xxxxxxxx-CP</w:t>
      </w:r>
    </w:p>
    <w:p w14:paraId="700F94FF" w14:textId="1DC30B13" w:rsidR="000D012B" w:rsidRPr="002C1034" w:rsidRDefault="004F4074" w:rsidP="000D012B">
      <w:pPr>
        <w:pStyle w:val="Court"/>
        <w:spacing w:after="0"/>
        <w:rPr>
          <w:szCs w:val="24"/>
          <w:lang w:val="fr-CA"/>
        </w:rPr>
      </w:pPr>
      <w:r w:rsidRPr="002C1034">
        <w:rPr>
          <w:rStyle w:val="Italic"/>
          <w:szCs w:val="24"/>
          <w:lang w:val="fr-CA"/>
        </w:rPr>
        <w:t>ONTARIO</w:t>
      </w:r>
      <w:r w:rsidRPr="002C1034">
        <w:rPr>
          <w:szCs w:val="24"/>
          <w:lang w:val="fr-CA"/>
        </w:rPr>
        <w:br/>
      </w:r>
      <w:r w:rsidR="00D75E8F">
        <w:rPr>
          <w:szCs w:val="24"/>
          <w:lang w:val="fr-CA"/>
        </w:rPr>
        <w:t>COUR SUPÉRIEURE DE JUSTICE</w:t>
      </w:r>
    </w:p>
    <w:p w14:paraId="5D2EA446" w14:textId="234864B3" w:rsidR="000D012B" w:rsidRPr="002C1034" w:rsidRDefault="000D012B" w:rsidP="000D012B">
      <w:pPr>
        <w:pStyle w:val="Plain"/>
        <w:rPr>
          <w:szCs w:val="24"/>
          <w:lang w:val="fr-CA"/>
        </w:rPr>
      </w:pPr>
    </w:p>
    <w:p w14:paraId="24D67E73" w14:textId="77777777" w:rsidR="00D75E8F" w:rsidRPr="002C1034" w:rsidRDefault="00D75E8F" w:rsidP="00D75E8F">
      <w:pPr>
        <w:pStyle w:val="SOCPartyName"/>
        <w:rPr>
          <w:rStyle w:val="Prompt"/>
          <w:color w:val="auto"/>
          <w:szCs w:val="24"/>
          <w:lang w:val="fr-CA"/>
        </w:rPr>
      </w:pPr>
    </w:p>
    <w:p w14:paraId="53BDC211" w14:textId="628DEFA8" w:rsidR="00D75E8F" w:rsidRPr="002C1034" w:rsidRDefault="00D75E8F" w:rsidP="00D75E8F">
      <w:pPr>
        <w:pStyle w:val="SOCPartyName"/>
        <w:rPr>
          <w:szCs w:val="24"/>
          <w:lang w:val="fr-CA"/>
        </w:rPr>
      </w:pPr>
      <w:r w:rsidRPr="002C1034">
        <w:rPr>
          <w:rStyle w:val="Prompt"/>
          <w:color w:val="auto"/>
          <w:szCs w:val="24"/>
          <w:lang w:val="fr-CA"/>
        </w:rPr>
        <w:t>[</w:t>
      </w:r>
      <w:r w:rsidRPr="002C1034">
        <w:rPr>
          <w:rStyle w:val="Prompt"/>
          <w:i/>
          <w:color w:val="auto"/>
          <w:szCs w:val="24"/>
          <w:lang w:val="fr-CA"/>
        </w:rPr>
        <w:t>n</w:t>
      </w:r>
      <w:r>
        <w:rPr>
          <w:rStyle w:val="Prompt"/>
          <w:i/>
          <w:color w:val="auto"/>
          <w:szCs w:val="24"/>
          <w:lang w:val="fr-CA"/>
        </w:rPr>
        <w:t>oms des demandeurs</w:t>
      </w:r>
      <w:r w:rsidRPr="002C1034">
        <w:rPr>
          <w:rStyle w:val="Prompt"/>
          <w:i/>
          <w:color w:val="auto"/>
          <w:szCs w:val="24"/>
          <w:lang w:val="fr-CA"/>
        </w:rPr>
        <w:t>]</w:t>
      </w:r>
    </w:p>
    <w:p w14:paraId="31CADA2C" w14:textId="65DC3D67" w:rsidR="00D75E8F" w:rsidRPr="002C1034" w:rsidRDefault="00D75E8F" w:rsidP="00D75E8F">
      <w:pPr>
        <w:pStyle w:val="SOCP1Title"/>
        <w:rPr>
          <w:szCs w:val="24"/>
          <w:lang w:val="fr-CA"/>
        </w:rPr>
      </w:pPr>
      <w:r>
        <w:rPr>
          <w:szCs w:val="24"/>
          <w:lang w:val="fr-CA"/>
        </w:rPr>
        <w:t>Demandeurs</w:t>
      </w:r>
    </w:p>
    <w:p w14:paraId="4E209536" w14:textId="77777777" w:rsidR="00D75E8F" w:rsidRPr="002C1034" w:rsidRDefault="00D75E8F" w:rsidP="00D75E8F">
      <w:pPr>
        <w:pStyle w:val="SOCAnd"/>
        <w:rPr>
          <w:szCs w:val="24"/>
          <w:lang w:val="fr-CA"/>
        </w:rPr>
      </w:pPr>
      <w:r w:rsidRPr="002C1034">
        <w:rPr>
          <w:szCs w:val="24"/>
          <w:lang w:val="fr-CA"/>
        </w:rPr>
        <w:t xml:space="preserve">- </w:t>
      </w:r>
      <w:r>
        <w:rPr>
          <w:szCs w:val="24"/>
          <w:lang w:val="fr-CA"/>
        </w:rPr>
        <w:t>et</w:t>
      </w:r>
      <w:r w:rsidRPr="002C1034">
        <w:rPr>
          <w:szCs w:val="24"/>
          <w:lang w:val="fr-CA"/>
        </w:rPr>
        <w:t xml:space="preserve"> -</w:t>
      </w:r>
    </w:p>
    <w:p w14:paraId="5309208B" w14:textId="21541C81" w:rsidR="00D75E8F" w:rsidRPr="002C1034" w:rsidRDefault="00D75E8F" w:rsidP="00D75E8F">
      <w:pPr>
        <w:pStyle w:val="SOCPartyName"/>
        <w:rPr>
          <w:szCs w:val="24"/>
          <w:lang w:val="fr-CA"/>
        </w:rPr>
      </w:pPr>
      <w:r w:rsidRPr="002C1034">
        <w:rPr>
          <w:rStyle w:val="Prompt"/>
          <w:color w:val="auto"/>
          <w:szCs w:val="24"/>
          <w:lang w:val="fr-CA"/>
        </w:rPr>
        <w:t>[</w:t>
      </w:r>
      <w:r w:rsidRPr="002C1034">
        <w:rPr>
          <w:rStyle w:val="Prompt"/>
          <w:i/>
          <w:color w:val="auto"/>
          <w:szCs w:val="24"/>
          <w:lang w:val="fr-CA"/>
        </w:rPr>
        <w:t>n</w:t>
      </w:r>
      <w:r>
        <w:rPr>
          <w:rStyle w:val="Prompt"/>
          <w:i/>
          <w:color w:val="auto"/>
          <w:szCs w:val="24"/>
          <w:lang w:val="fr-CA"/>
        </w:rPr>
        <w:t xml:space="preserve">oms des </w:t>
      </w:r>
      <w:r w:rsidR="008D4B13">
        <w:rPr>
          <w:rStyle w:val="Prompt"/>
          <w:i/>
          <w:color w:val="auto"/>
          <w:szCs w:val="24"/>
          <w:lang w:val="fr-CA"/>
        </w:rPr>
        <w:t>défendeur</w:t>
      </w:r>
      <w:r>
        <w:rPr>
          <w:rStyle w:val="Prompt"/>
          <w:i/>
          <w:color w:val="auto"/>
          <w:szCs w:val="24"/>
          <w:lang w:val="fr-CA"/>
        </w:rPr>
        <w:t>s</w:t>
      </w:r>
      <w:r w:rsidRPr="002C1034">
        <w:rPr>
          <w:rStyle w:val="Prompt"/>
          <w:color w:val="auto"/>
          <w:szCs w:val="24"/>
          <w:lang w:val="fr-CA"/>
        </w:rPr>
        <w:t>]</w:t>
      </w:r>
    </w:p>
    <w:p w14:paraId="20324BDD" w14:textId="44AC9E7A" w:rsidR="00D75E8F" w:rsidRPr="002C1034" w:rsidRDefault="008D4B13" w:rsidP="00D75E8F">
      <w:pPr>
        <w:pStyle w:val="SOCP2Title"/>
        <w:rPr>
          <w:szCs w:val="24"/>
          <w:lang w:val="fr-CA"/>
        </w:rPr>
      </w:pPr>
      <w:r>
        <w:rPr>
          <w:szCs w:val="24"/>
          <w:lang w:val="fr-CA"/>
        </w:rPr>
        <w:t>Défendeur</w:t>
      </w:r>
      <w:r w:rsidR="00D75E8F">
        <w:rPr>
          <w:szCs w:val="24"/>
          <w:lang w:val="fr-CA"/>
        </w:rPr>
        <w:t>s</w:t>
      </w:r>
    </w:p>
    <w:p w14:paraId="6082F04B" w14:textId="77777777" w:rsidR="000D012B" w:rsidRPr="002C1034" w:rsidRDefault="000D012B" w:rsidP="00753157">
      <w:pPr>
        <w:spacing w:after="0" w:line="240" w:lineRule="auto"/>
        <w:ind w:left="80" w:right="71"/>
        <w:contextualSpacing/>
        <w:jc w:val="center"/>
        <w:rPr>
          <w:color w:val="auto"/>
          <w:szCs w:val="24"/>
          <w:lang w:val="fr-CA"/>
        </w:rPr>
      </w:pPr>
    </w:p>
    <w:p w14:paraId="59EC100B" w14:textId="00B4F793" w:rsidR="00753157" w:rsidRPr="002C1034" w:rsidRDefault="00D75E8F" w:rsidP="00753157">
      <w:pPr>
        <w:spacing w:after="0" w:line="240" w:lineRule="auto"/>
        <w:ind w:left="80" w:right="71"/>
        <w:contextualSpacing/>
        <w:jc w:val="center"/>
        <w:rPr>
          <w:color w:val="auto"/>
          <w:szCs w:val="24"/>
          <w:lang w:val="fr-CA"/>
        </w:rPr>
      </w:pPr>
      <w:r>
        <w:rPr>
          <w:color w:val="auto"/>
          <w:szCs w:val="24"/>
          <w:lang w:val="fr-CA"/>
        </w:rPr>
        <w:t xml:space="preserve">Instance </w:t>
      </w:r>
      <w:bookmarkStart w:id="3" w:name="_Hlk75558590"/>
      <w:r w:rsidR="007424B6">
        <w:rPr>
          <w:color w:val="auto"/>
          <w:szCs w:val="24"/>
          <w:lang w:val="fr-CA"/>
        </w:rPr>
        <w:t>e</w:t>
      </w:r>
      <w:r w:rsidRPr="00D75E8F">
        <w:rPr>
          <w:color w:val="auto"/>
          <w:szCs w:val="24"/>
          <w:lang w:val="fr-CA"/>
        </w:rPr>
        <w:t xml:space="preserve">n vertu de la </w:t>
      </w:r>
      <w:r w:rsidRPr="00D75E8F">
        <w:rPr>
          <w:i/>
          <w:iCs/>
          <w:color w:val="auto"/>
          <w:szCs w:val="24"/>
          <w:lang w:val="fr-CA"/>
        </w:rPr>
        <w:t>Loi de 1992 sur les recours collectifs</w:t>
      </w:r>
      <w:bookmarkEnd w:id="3"/>
    </w:p>
    <w:p w14:paraId="339B6598" w14:textId="77777777" w:rsidR="00430A01" w:rsidRPr="002C1034" w:rsidRDefault="00430A01" w:rsidP="0028361E">
      <w:pPr>
        <w:spacing w:after="0" w:line="240" w:lineRule="auto"/>
        <w:ind w:left="0" w:right="71" w:firstLine="0"/>
        <w:contextualSpacing/>
        <w:rPr>
          <w:b/>
          <w:bCs/>
          <w:color w:val="auto"/>
          <w:szCs w:val="24"/>
          <w:lang w:val="fr-CA"/>
        </w:rPr>
      </w:pPr>
    </w:p>
    <w:p w14:paraId="50304AAA" w14:textId="737328EA" w:rsidR="00753157" w:rsidRPr="002C1034" w:rsidRDefault="004F4074" w:rsidP="00753157">
      <w:pPr>
        <w:spacing w:after="0" w:line="240" w:lineRule="auto"/>
        <w:ind w:left="80" w:right="71"/>
        <w:contextualSpacing/>
        <w:jc w:val="center"/>
        <w:rPr>
          <w:b/>
          <w:bCs/>
          <w:color w:val="auto"/>
          <w:szCs w:val="24"/>
          <w:lang w:val="fr-CA"/>
        </w:rPr>
      </w:pPr>
      <w:r w:rsidRPr="002C1034">
        <w:rPr>
          <w:b/>
          <w:bCs/>
          <w:color w:val="auto"/>
          <w:szCs w:val="24"/>
          <w:lang w:val="fr-CA"/>
        </w:rPr>
        <w:t>ORD</w:t>
      </w:r>
      <w:r w:rsidR="00D75E8F">
        <w:rPr>
          <w:b/>
          <w:bCs/>
          <w:color w:val="auto"/>
          <w:szCs w:val="24"/>
          <w:lang w:val="fr-CA"/>
        </w:rPr>
        <w:t>ONNANCE</w:t>
      </w:r>
      <w:r w:rsidRPr="002C1034">
        <w:rPr>
          <w:rStyle w:val="FootnoteReference"/>
          <w:b/>
          <w:bCs/>
          <w:color w:val="auto"/>
          <w:szCs w:val="24"/>
          <w:lang w:val="fr-CA"/>
        </w:rPr>
        <w:footnoteReference w:id="1"/>
      </w:r>
    </w:p>
    <w:p w14:paraId="1B885051" w14:textId="15C108BF" w:rsidR="000D012B" w:rsidRPr="002C1034" w:rsidRDefault="004F4074" w:rsidP="00753157">
      <w:pPr>
        <w:spacing w:after="0" w:line="240" w:lineRule="auto"/>
        <w:ind w:left="80" w:right="71"/>
        <w:contextualSpacing/>
        <w:jc w:val="center"/>
        <w:rPr>
          <w:b/>
          <w:bCs/>
          <w:color w:val="auto"/>
          <w:szCs w:val="24"/>
          <w:lang w:val="fr-CA"/>
        </w:rPr>
      </w:pPr>
      <w:r w:rsidRPr="002C1034">
        <w:rPr>
          <w:b/>
          <w:bCs/>
          <w:color w:val="auto"/>
          <w:szCs w:val="24"/>
          <w:lang w:val="fr-CA"/>
        </w:rPr>
        <w:t>(C</w:t>
      </w:r>
      <w:r w:rsidR="00D75E8F">
        <w:rPr>
          <w:b/>
          <w:bCs/>
          <w:color w:val="auto"/>
          <w:szCs w:val="24"/>
          <w:lang w:val="fr-CA"/>
        </w:rPr>
        <w:t>ONDUITE D’INSTANCE</w:t>
      </w:r>
      <w:r w:rsidRPr="002C1034">
        <w:rPr>
          <w:b/>
          <w:bCs/>
          <w:color w:val="auto"/>
          <w:szCs w:val="24"/>
          <w:lang w:val="fr-CA"/>
        </w:rPr>
        <w:t>)</w:t>
      </w:r>
      <w:r w:rsidRPr="002C1034">
        <w:rPr>
          <w:rStyle w:val="FootnoteReference"/>
          <w:b/>
          <w:bCs/>
          <w:color w:val="auto"/>
          <w:szCs w:val="24"/>
          <w:lang w:val="fr-CA"/>
        </w:rPr>
        <w:footnoteReference w:id="2"/>
      </w:r>
    </w:p>
    <w:p w14:paraId="4BC22907" w14:textId="77777777" w:rsidR="003D076F" w:rsidRPr="002C1034" w:rsidRDefault="003D076F" w:rsidP="00753157">
      <w:pPr>
        <w:spacing w:after="0" w:line="240" w:lineRule="auto"/>
        <w:ind w:left="80" w:right="71"/>
        <w:contextualSpacing/>
        <w:jc w:val="center"/>
        <w:rPr>
          <w:b/>
          <w:bCs/>
          <w:color w:val="auto"/>
          <w:szCs w:val="24"/>
          <w:lang w:val="fr-CA"/>
        </w:rPr>
      </w:pPr>
    </w:p>
    <w:p w14:paraId="671A2835" w14:textId="4B2EF356" w:rsidR="00FE4450" w:rsidRPr="002C1034" w:rsidRDefault="004F4074" w:rsidP="000D012B">
      <w:pPr>
        <w:pStyle w:val="act-e"/>
        <w:spacing w:before="0" w:after="240" w:line="360" w:lineRule="auto"/>
        <w:jc w:val="both"/>
        <w:rPr>
          <w:i w:val="0"/>
          <w:iCs/>
          <w:sz w:val="24"/>
          <w:szCs w:val="24"/>
          <w:lang w:val="fr-CA"/>
        </w:rPr>
      </w:pPr>
      <w:r w:rsidRPr="002C1034">
        <w:rPr>
          <w:b/>
          <w:bCs/>
          <w:i w:val="0"/>
          <w:iCs/>
          <w:sz w:val="24"/>
          <w:szCs w:val="24"/>
          <w:lang w:val="fr-CA"/>
        </w:rPr>
        <w:lastRenderedPageBreak/>
        <w:tab/>
      </w:r>
      <w:r w:rsidR="00D75E8F">
        <w:rPr>
          <w:b/>
          <w:bCs/>
          <w:i w:val="0"/>
          <w:iCs/>
          <w:sz w:val="24"/>
          <w:szCs w:val="24"/>
          <w:lang w:val="fr-CA"/>
        </w:rPr>
        <w:t>LES MOTIONS EN QUESTION</w:t>
      </w:r>
      <w:r w:rsidR="0084597F" w:rsidRPr="002C1034">
        <w:rPr>
          <w:i w:val="0"/>
          <w:iCs/>
          <w:sz w:val="24"/>
          <w:szCs w:val="24"/>
          <w:lang w:val="fr-CA"/>
        </w:rPr>
        <w:t xml:space="preserve">, </w:t>
      </w:r>
      <w:r w:rsidR="00D75E8F">
        <w:rPr>
          <w:i w:val="0"/>
          <w:iCs/>
          <w:sz w:val="24"/>
          <w:szCs w:val="24"/>
          <w:lang w:val="fr-CA"/>
        </w:rPr>
        <w:t xml:space="preserve">déposées par </w:t>
      </w:r>
      <w:bookmarkStart w:id="5" w:name="_Hlk75532520"/>
      <w:r w:rsidR="00D75E8F">
        <w:rPr>
          <w:i w:val="0"/>
          <w:iCs/>
          <w:sz w:val="24"/>
          <w:szCs w:val="24"/>
          <w:lang w:val="fr-CA"/>
        </w:rPr>
        <w:t>les demandeurs</w:t>
      </w:r>
      <w:bookmarkEnd w:id="5"/>
      <w:r w:rsidR="00D75E8F">
        <w:rPr>
          <w:i w:val="0"/>
          <w:iCs/>
          <w:sz w:val="24"/>
          <w:szCs w:val="24"/>
          <w:lang w:val="fr-CA"/>
        </w:rPr>
        <w:t xml:space="preserve"> dans l’action portant le numéro de dossier du tribunal </w:t>
      </w:r>
      <w:r w:rsidR="000D012B" w:rsidRPr="002C1034">
        <w:rPr>
          <w:i w:val="0"/>
          <w:sz w:val="24"/>
          <w:szCs w:val="24"/>
          <w:lang w:val="fr-CA"/>
        </w:rPr>
        <w:t>[</w:t>
      </w:r>
      <w:r w:rsidR="008D4B13">
        <w:rPr>
          <w:sz w:val="24"/>
          <w:szCs w:val="24"/>
          <w:lang w:val="fr-CA"/>
        </w:rPr>
        <w:t>numéro de dossier du tribunal n</w:t>
      </w:r>
      <w:r w:rsidR="008D4B13" w:rsidRPr="008D4B13">
        <w:rPr>
          <w:sz w:val="24"/>
          <w:szCs w:val="24"/>
          <w:vertAlign w:val="superscript"/>
          <w:lang w:val="fr-CA"/>
        </w:rPr>
        <w:t>o</w:t>
      </w:r>
      <w:r w:rsidR="008D4B13">
        <w:rPr>
          <w:sz w:val="24"/>
          <w:szCs w:val="24"/>
          <w:lang w:val="fr-CA"/>
        </w:rPr>
        <w:t xml:space="preserve"> </w:t>
      </w:r>
      <w:r w:rsidR="000D012B" w:rsidRPr="002C1034">
        <w:rPr>
          <w:sz w:val="24"/>
          <w:szCs w:val="24"/>
          <w:lang w:val="fr-CA"/>
        </w:rPr>
        <w:t>1</w:t>
      </w:r>
      <w:r w:rsidR="000D012B" w:rsidRPr="002C1034">
        <w:rPr>
          <w:i w:val="0"/>
          <w:sz w:val="24"/>
          <w:szCs w:val="24"/>
          <w:lang w:val="fr-CA"/>
        </w:rPr>
        <w:t>]</w:t>
      </w:r>
      <w:r w:rsidR="00195FD7" w:rsidRPr="002C1034">
        <w:rPr>
          <w:i w:val="0"/>
          <w:iCs/>
          <w:sz w:val="24"/>
          <w:szCs w:val="24"/>
          <w:lang w:val="fr-CA"/>
        </w:rPr>
        <w:t xml:space="preserve"> (</w:t>
      </w:r>
      <w:r w:rsidR="008D4B13">
        <w:rPr>
          <w:i w:val="0"/>
          <w:iCs/>
          <w:sz w:val="24"/>
          <w:szCs w:val="24"/>
          <w:lang w:val="fr-CA"/>
        </w:rPr>
        <w:t>la « </w:t>
      </w:r>
      <w:r w:rsidR="000D012B" w:rsidRPr="002C1034">
        <w:rPr>
          <w:rStyle w:val="Prompt"/>
          <w:i w:val="0"/>
          <w:color w:val="auto"/>
          <w:sz w:val="24"/>
          <w:szCs w:val="24"/>
          <w:lang w:val="fr-CA"/>
        </w:rPr>
        <w:t>[</w:t>
      </w:r>
      <w:r w:rsidR="008D4B13">
        <w:rPr>
          <w:rStyle w:val="Prompt"/>
          <w:color w:val="auto"/>
          <w:sz w:val="24"/>
          <w:szCs w:val="24"/>
          <w:lang w:val="fr-CA"/>
        </w:rPr>
        <w:t>première</w:t>
      </w:r>
      <w:r w:rsidR="000D012B" w:rsidRPr="002C1034">
        <w:rPr>
          <w:rStyle w:val="Prompt"/>
          <w:i w:val="0"/>
          <w:color w:val="auto"/>
          <w:sz w:val="24"/>
          <w:szCs w:val="24"/>
          <w:lang w:val="fr-CA"/>
        </w:rPr>
        <w:t>]</w:t>
      </w:r>
      <w:r w:rsidRPr="002C1034">
        <w:rPr>
          <w:i w:val="0"/>
          <w:iCs/>
          <w:sz w:val="24"/>
          <w:szCs w:val="24"/>
          <w:lang w:val="fr-CA"/>
        </w:rPr>
        <w:t xml:space="preserve"> </w:t>
      </w:r>
      <w:r w:rsidR="008D4B13">
        <w:rPr>
          <w:i w:val="0"/>
          <w:iCs/>
          <w:sz w:val="24"/>
          <w:szCs w:val="24"/>
          <w:lang w:val="fr-CA"/>
        </w:rPr>
        <w:t>action »</w:t>
      </w:r>
      <w:r w:rsidRPr="002C1034">
        <w:rPr>
          <w:i w:val="0"/>
          <w:iCs/>
          <w:sz w:val="24"/>
          <w:szCs w:val="24"/>
          <w:lang w:val="fr-CA"/>
        </w:rPr>
        <w:t>)</w:t>
      </w:r>
      <w:r w:rsidR="008D4B13">
        <w:rPr>
          <w:i w:val="0"/>
          <w:iCs/>
          <w:sz w:val="24"/>
          <w:szCs w:val="24"/>
          <w:lang w:val="fr-CA"/>
        </w:rPr>
        <w:t xml:space="preserve"> et par </w:t>
      </w:r>
      <w:bookmarkStart w:id="6" w:name="_Hlk75557411"/>
      <w:r w:rsidR="00086BE8">
        <w:rPr>
          <w:i w:val="0"/>
          <w:iCs/>
          <w:sz w:val="24"/>
          <w:szCs w:val="24"/>
          <w:lang w:val="fr-CA"/>
        </w:rPr>
        <w:t xml:space="preserve">les </w:t>
      </w:r>
      <w:bookmarkEnd w:id="6"/>
      <w:r w:rsidR="008D4B13">
        <w:rPr>
          <w:i w:val="0"/>
          <w:iCs/>
          <w:sz w:val="24"/>
          <w:szCs w:val="24"/>
          <w:lang w:val="fr-CA"/>
        </w:rPr>
        <w:t xml:space="preserve">demandeurs dans l’action portant le numéro de dossier du tribunal </w:t>
      </w:r>
      <w:r w:rsidR="008D4B13" w:rsidRPr="002C1034">
        <w:rPr>
          <w:i w:val="0"/>
          <w:sz w:val="24"/>
          <w:szCs w:val="24"/>
          <w:lang w:val="fr-CA"/>
        </w:rPr>
        <w:t>[</w:t>
      </w:r>
      <w:r w:rsidR="008D4B13">
        <w:rPr>
          <w:sz w:val="24"/>
          <w:szCs w:val="24"/>
          <w:lang w:val="fr-CA"/>
        </w:rPr>
        <w:t>numéro de dossier du tribunal n</w:t>
      </w:r>
      <w:r w:rsidR="008D4B13" w:rsidRPr="008D4B13">
        <w:rPr>
          <w:sz w:val="24"/>
          <w:szCs w:val="24"/>
          <w:vertAlign w:val="superscript"/>
          <w:lang w:val="fr-CA"/>
        </w:rPr>
        <w:t>o</w:t>
      </w:r>
      <w:r w:rsidR="008D4B13">
        <w:rPr>
          <w:sz w:val="24"/>
          <w:szCs w:val="24"/>
          <w:lang w:val="fr-CA"/>
        </w:rPr>
        <w:t xml:space="preserve"> 2</w:t>
      </w:r>
      <w:r w:rsidR="008D4B13" w:rsidRPr="002C1034">
        <w:rPr>
          <w:i w:val="0"/>
          <w:sz w:val="24"/>
          <w:szCs w:val="24"/>
          <w:lang w:val="fr-CA"/>
        </w:rPr>
        <w:t>]</w:t>
      </w:r>
      <w:r w:rsidR="008D4B13" w:rsidRPr="002C1034">
        <w:rPr>
          <w:i w:val="0"/>
          <w:iCs/>
          <w:sz w:val="24"/>
          <w:szCs w:val="24"/>
          <w:lang w:val="fr-CA"/>
        </w:rPr>
        <w:t xml:space="preserve"> (</w:t>
      </w:r>
      <w:r w:rsidR="008D4B13">
        <w:rPr>
          <w:i w:val="0"/>
          <w:iCs/>
          <w:sz w:val="24"/>
          <w:szCs w:val="24"/>
          <w:lang w:val="fr-CA"/>
        </w:rPr>
        <w:t>la « </w:t>
      </w:r>
      <w:r w:rsidR="008D4B13" w:rsidRPr="002C1034">
        <w:rPr>
          <w:rStyle w:val="Prompt"/>
          <w:i w:val="0"/>
          <w:color w:val="auto"/>
          <w:sz w:val="24"/>
          <w:szCs w:val="24"/>
          <w:lang w:val="fr-CA"/>
        </w:rPr>
        <w:t>[</w:t>
      </w:r>
      <w:r w:rsidR="008D4B13">
        <w:rPr>
          <w:rStyle w:val="Prompt"/>
          <w:color w:val="auto"/>
          <w:sz w:val="24"/>
          <w:szCs w:val="24"/>
          <w:lang w:val="fr-CA"/>
        </w:rPr>
        <w:t>deuxième</w:t>
      </w:r>
      <w:r w:rsidR="008D4B13" w:rsidRPr="002C1034">
        <w:rPr>
          <w:rStyle w:val="Prompt"/>
          <w:i w:val="0"/>
          <w:color w:val="auto"/>
          <w:sz w:val="24"/>
          <w:szCs w:val="24"/>
          <w:lang w:val="fr-CA"/>
        </w:rPr>
        <w:t>]</w:t>
      </w:r>
      <w:r w:rsidR="008D4B13" w:rsidRPr="002C1034">
        <w:rPr>
          <w:i w:val="0"/>
          <w:iCs/>
          <w:sz w:val="24"/>
          <w:szCs w:val="24"/>
          <w:lang w:val="fr-CA"/>
        </w:rPr>
        <w:t xml:space="preserve"> </w:t>
      </w:r>
      <w:r w:rsidR="008D4B13">
        <w:rPr>
          <w:i w:val="0"/>
          <w:iCs/>
          <w:sz w:val="24"/>
          <w:szCs w:val="24"/>
          <w:lang w:val="fr-CA"/>
        </w:rPr>
        <w:t>action »</w:t>
      </w:r>
      <w:r w:rsidR="008D4B13" w:rsidRPr="002C1034">
        <w:rPr>
          <w:i w:val="0"/>
          <w:iCs/>
          <w:sz w:val="24"/>
          <w:szCs w:val="24"/>
          <w:lang w:val="fr-CA"/>
        </w:rPr>
        <w:t>)</w:t>
      </w:r>
      <w:r w:rsidR="008D4B13">
        <w:rPr>
          <w:i w:val="0"/>
          <w:iCs/>
          <w:sz w:val="24"/>
          <w:szCs w:val="24"/>
          <w:lang w:val="fr-CA"/>
        </w:rPr>
        <w:t xml:space="preserve"> </w:t>
      </w:r>
      <w:bookmarkStart w:id="7" w:name="_Hlk75532544"/>
      <w:r w:rsidR="008D4B13">
        <w:rPr>
          <w:i w:val="0"/>
          <w:iCs/>
          <w:sz w:val="24"/>
          <w:szCs w:val="24"/>
          <w:lang w:val="fr-CA"/>
        </w:rPr>
        <w:t xml:space="preserve">en vue d’obtenir une ordonnance </w:t>
      </w:r>
      <w:bookmarkEnd w:id="7"/>
      <w:r w:rsidR="008D4B13">
        <w:rPr>
          <w:i w:val="0"/>
          <w:iCs/>
          <w:sz w:val="24"/>
          <w:szCs w:val="24"/>
          <w:lang w:val="fr-CA"/>
        </w:rPr>
        <w:t xml:space="preserve">de conduite d’instance concernant le recours collectif proposé </w:t>
      </w:r>
      <w:r w:rsidR="000D012B" w:rsidRPr="002C1034">
        <w:rPr>
          <w:i w:val="0"/>
          <w:iCs/>
          <w:sz w:val="24"/>
          <w:szCs w:val="24"/>
          <w:lang w:val="fr-CA"/>
        </w:rPr>
        <w:t>[</w:t>
      </w:r>
      <w:r w:rsidR="008D4B13">
        <w:rPr>
          <w:iCs/>
          <w:sz w:val="24"/>
          <w:szCs w:val="24"/>
          <w:lang w:val="fr-CA"/>
        </w:rPr>
        <w:t>objet</w:t>
      </w:r>
      <w:r w:rsidR="000D012B" w:rsidRPr="002C1034">
        <w:rPr>
          <w:i w:val="0"/>
          <w:iCs/>
          <w:sz w:val="24"/>
          <w:szCs w:val="24"/>
          <w:lang w:val="fr-CA"/>
        </w:rPr>
        <w:t>]</w:t>
      </w:r>
      <w:r w:rsidRPr="002C1034">
        <w:rPr>
          <w:i w:val="0"/>
          <w:iCs/>
          <w:sz w:val="24"/>
          <w:szCs w:val="24"/>
          <w:lang w:val="fr-CA"/>
        </w:rPr>
        <w:t xml:space="preserve">, </w:t>
      </w:r>
      <w:r w:rsidR="008D4B13">
        <w:rPr>
          <w:i w:val="0"/>
          <w:iCs/>
          <w:sz w:val="24"/>
          <w:szCs w:val="24"/>
          <w:lang w:val="fr-CA"/>
        </w:rPr>
        <w:t>un sursis à tout autre recours collectif proposé introduit à l’égard de</w:t>
      </w:r>
      <w:r w:rsidR="000D012B" w:rsidRPr="002C1034">
        <w:rPr>
          <w:i w:val="0"/>
          <w:iCs/>
          <w:sz w:val="24"/>
          <w:szCs w:val="24"/>
          <w:lang w:val="fr-CA"/>
        </w:rPr>
        <w:t xml:space="preserve"> [</w:t>
      </w:r>
      <w:r w:rsidR="008D4B13">
        <w:rPr>
          <w:iCs/>
          <w:sz w:val="24"/>
          <w:szCs w:val="24"/>
          <w:lang w:val="fr-CA"/>
        </w:rPr>
        <w:t>objet</w:t>
      </w:r>
      <w:r w:rsidR="000D012B" w:rsidRPr="002C1034">
        <w:rPr>
          <w:i w:val="0"/>
          <w:iCs/>
          <w:sz w:val="24"/>
          <w:szCs w:val="24"/>
          <w:lang w:val="fr-CA"/>
        </w:rPr>
        <w:t>]</w:t>
      </w:r>
      <w:r w:rsidR="00EE0CA1" w:rsidRPr="002C1034">
        <w:rPr>
          <w:i w:val="0"/>
          <w:iCs/>
          <w:sz w:val="24"/>
          <w:szCs w:val="24"/>
          <w:lang w:val="fr-CA"/>
        </w:rPr>
        <w:t xml:space="preserve"> </w:t>
      </w:r>
      <w:r w:rsidR="008D4B13">
        <w:rPr>
          <w:i w:val="0"/>
          <w:iCs/>
          <w:sz w:val="24"/>
          <w:szCs w:val="24"/>
          <w:lang w:val="fr-CA"/>
        </w:rPr>
        <w:t xml:space="preserve">et une ordonnance interdisant l’introduction, sans l’autorisation du tribunal, de toute instance concernant </w:t>
      </w:r>
      <w:r w:rsidR="000D012B" w:rsidRPr="002C1034">
        <w:rPr>
          <w:i w:val="0"/>
          <w:iCs/>
          <w:sz w:val="24"/>
          <w:szCs w:val="24"/>
          <w:lang w:val="fr-CA"/>
        </w:rPr>
        <w:t>[</w:t>
      </w:r>
      <w:r w:rsidR="008D4B13">
        <w:rPr>
          <w:iCs/>
          <w:sz w:val="24"/>
          <w:szCs w:val="24"/>
          <w:lang w:val="fr-CA"/>
        </w:rPr>
        <w:t>objet</w:t>
      </w:r>
      <w:r w:rsidR="000D012B" w:rsidRPr="002C1034">
        <w:rPr>
          <w:i w:val="0"/>
          <w:iCs/>
          <w:sz w:val="24"/>
          <w:szCs w:val="24"/>
          <w:lang w:val="fr-CA"/>
        </w:rPr>
        <w:t>]</w:t>
      </w:r>
      <w:r w:rsidR="006901D1" w:rsidRPr="002C1034">
        <w:rPr>
          <w:i w:val="0"/>
          <w:iCs/>
          <w:sz w:val="24"/>
          <w:szCs w:val="24"/>
          <w:lang w:val="fr-CA"/>
        </w:rPr>
        <w:t xml:space="preserve">, </w:t>
      </w:r>
      <w:bookmarkStart w:id="8" w:name="_Hlk75532561"/>
      <w:r w:rsidR="008D4B13">
        <w:rPr>
          <w:i w:val="0"/>
          <w:iCs/>
          <w:sz w:val="24"/>
          <w:szCs w:val="24"/>
          <w:lang w:val="fr-CA"/>
        </w:rPr>
        <w:t xml:space="preserve">ont été entendues aujourd’hui </w:t>
      </w:r>
      <w:bookmarkStart w:id="9" w:name="_Hlk75557680"/>
      <w:r w:rsidR="000D012B" w:rsidRPr="002C1034">
        <w:rPr>
          <w:i w:val="0"/>
          <w:iCs/>
          <w:sz w:val="24"/>
          <w:szCs w:val="24"/>
          <w:lang w:val="fr-CA"/>
        </w:rPr>
        <w:t>[</w:t>
      </w:r>
      <w:r w:rsidR="008D4B13">
        <w:rPr>
          <w:i w:val="0"/>
          <w:iCs/>
          <w:sz w:val="24"/>
          <w:szCs w:val="24"/>
          <w:lang w:val="fr-CA"/>
        </w:rPr>
        <w:t>par vidéoconférence judiciaire à</w:t>
      </w:r>
      <w:r w:rsidR="000D012B" w:rsidRPr="002C1034">
        <w:rPr>
          <w:i w:val="0"/>
          <w:iCs/>
          <w:sz w:val="24"/>
          <w:szCs w:val="24"/>
          <w:lang w:val="fr-CA"/>
        </w:rPr>
        <w:t xml:space="preserve"> </w:t>
      </w:r>
      <w:r w:rsidR="000D012B" w:rsidRPr="002C1034">
        <w:rPr>
          <w:sz w:val="24"/>
          <w:szCs w:val="24"/>
          <w:lang w:val="fr-CA"/>
        </w:rPr>
        <w:t>(</w:t>
      </w:r>
      <w:r w:rsidR="008D4B13">
        <w:rPr>
          <w:sz w:val="24"/>
          <w:szCs w:val="24"/>
          <w:lang w:val="fr-CA"/>
        </w:rPr>
        <w:t>ville</w:t>
      </w:r>
      <w:r w:rsidR="000D012B" w:rsidRPr="002C1034">
        <w:rPr>
          <w:sz w:val="24"/>
          <w:szCs w:val="24"/>
          <w:lang w:val="fr-CA"/>
        </w:rPr>
        <w:t>)</w:t>
      </w:r>
      <w:r w:rsidR="000D012B" w:rsidRPr="002C1034">
        <w:rPr>
          <w:i w:val="0"/>
          <w:sz w:val="24"/>
          <w:szCs w:val="24"/>
          <w:lang w:val="fr-CA"/>
        </w:rPr>
        <w:t>] [</w:t>
      </w:r>
      <w:r w:rsidR="008D4B13">
        <w:rPr>
          <w:i w:val="0"/>
          <w:sz w:val="24"/>
          <w:szCs w:val="24"/>
          <w:lang w:val="fr-CA"/>
        </w:rPr>
        <w:t>à/au</w:t>
      </w:r>
      <w:r w:rsidR="000D012B" w:rsidRPr="002C1034">
        <w:rPr>
          <w:sz w:val="24"/>
          <w:szCs w:val="24"/>
          <w:lang w:val="fr-CA"/>
        </w:rPr>
        <w:t xml:space="preserve"> (ad</w:t>
      </w:r>
      <w:r w:rsidR="008D4B13">
        <w:rPr>
          <w:sz w:val="24"/>
          <w:szCs w:val="24"/>
          <w:lang w:val="fr-CA"/>
        </w:rPr>
        <w:t>resse du palais de justice</w:t>
      </w:r>
      <w:r w:rsidR="000D012B" w:rsidRPr="002C1034">
        <w:rPr>
          <w:sz w:val="24"/>
          <w:szCs w:val="24"/>
          <w:lang w:val="fr-CA"/>
        </w:rPr>
        <w:t>)</w:t>
      </w:r>
      <w:r w:rsidR="000D012B" w:rsidRPr="002C1034">
        <w:rPr>
          <w:i w:val="0"/>
          <w:spacing w:val="-1"/>
          <w:sz w:val="24"/>
          <w:szCs w:val="24"/>
          <w:lang w:val="fr-CA"/>
        </w:rPr>
        <w:t>], Ontario</w:t>
      </w:r>
      <w:bookmarkEnd w:id="9"/>
      <w:r w:rsidR="000D012B" w:rsidRPr="002C1034">
        <w:rPr>
          <w:i w:val="0"/>
          <w:sz w:val="24"/>
          <w:szCs w:val="24"/>
          <w:lang w:val="fr-CA"/>
        </w:rPr>
        <w:t>.</w:t>
      </w:r>
      <w:bookmarkEnd w:id="8"/>
    </w:p>
    <w:p w14:paraId="1BA6834B" w14:textId="0A2322FB" w:rsidR="000D012B" w:rsidRPr="002C1034" w:rsidRDefault="004F4074" w:rsidP="000D012B">
      <w:pPr>
        <w:pStyle w:val="act-e"/>
        <w:spacing w:before="0" w:after="240" w:line="360" w:lineRule="auto"/>
        <w:jc w:val="both"/>
        <w:rPr>
          <w:i w:val="0"/>
          <w:iCs/>
          <w:sz w:val="24"/>
          <w:szCs w:val="24"/>
          <w:lang w:val="fr-CA"/>
        </w:rPr>
      </w:pPr>
      <w:r w:rsidRPr="002C1034">
        <w:rPr>
          <w:i w:val="0"/>
          <w:iCs/>
          <w:sz w:val="24"/>
          <w:szCs w:val="24"/>
          <w:lang w:val="fr-CA"/>
        </w:rPr>
        <w:tab/>
      </w:r>
      <w:bookmarkStart w:id="10" w:name="_Hlk75532601"/>
      <w:bookmarkStart w:id="11" w:name="_Hlk75557889"/>
      <w:r w:rsidR="008D4B13" w:rsidRPr="008D4B13">
        <w:rPr>
          <w:b/>
          <w:bCs/>
          <w:i w:val="0"/>
          <w:iCs/>
          <w:sz w:val="24"/>
          <w:szCs w:val="24"/>
          <w:lang w:val="fr-CA"/>
        </w:rPr>
        <w:t>APRÈS AVOIR LU</w:t>
      </w:r>
      <w:r w:rsidRPr="002C1034">
        <w:rPr>
          <w:i w:val="0"/>
          <w:iCs/>
          <w:sz w:val="24"/>
          <w:szCs w:val="24"/>
          <w:lang w:val="fr-CA"/>
        </w:rPr>
        <w:t xml:space="preserve"> </w:t>
      </w:r>
      <w:r w:rsidR="008D4B13">
        <w:rPr>
          <w:i w:val="0"/>
          <w:sz w:val="24"/>
          <w:szCs w:val="24"/>
          <w:lang w:val="fr-CA"/>
        </w:rPr>
        <w:t xml:space="preserve">les documents déposés </w:t>
      </w:r>
      <w:bookmarkEnd w:id="10"/>
      <w:r w:rsidR="008D4B13">
        <w:rPr>
          <w:i w:val="0"/>
          <w:sz w:val="24"/>
          <w:szCs w:val="24"/>
          <w:lang w:val="fr-CA"/>
        </w:rPr>
        <w:t xml:space="preserve">par </w:t>
      </w:r>
      <w:bookmarkEnd w:id="11"/>
      <w:r w:rsidR="002833D7">
        <w:rPr>
          <w:i w:val="0"/>
          <w:iCs/>
          <w:sz w:val="24"/>
          <w:szCs w:val="24"/>
          <w:lang w:val="fr-CA"/>
        </w:rPr>
        <w:t xml:space="preserve">les </w:t>
      </w:r>
      <w:r w:rsidR="008D4B13">
        <w:rPr>
          <w:i w:val="0"/>
          <w:iCs/>
          <w:sz w:val="24"/>
          <w:szCs w:val="24"/>
          <w:lang w:val="fr-CA"/>
        </w:rPr>
        <w:t xml:space="preserve">demandeurs dans la </w:t>
      </w:r>
      <w:r w:rsidR="005B19EF" w:rsidRPr="002C1034">
        <w:rPr>
          <w:i w:val="0"/>
          <w:iCs/>
          <w:sz w:val="24"/>
          <w:szCs w:val="24"/>
          <w:lang w:val="fr-CA"/>
        </w:rPr>
        <w:t>[</w:t>
      </w:r>
      <w:r w:rsidR="008D4B13" w:rsidRPr="008D4B13">
        <w:rPr>
          <w:sz w:val="24"/>
          <w:szCs w:val="24"/>
          <w:lang w:val="fr-CA"/>
        </w:rPr>
        <w:t>première</w:t>
      </w:r>
      <w:r w:rsidR="005B19EF" w:rsidRPr="002C1034">
        <w:rPr>
          <w:i w:val="0"/>
          <w:iCs/>
          <w:sz w:val="24"/>
          <w:szCs w:val="24"/>
          <w:lang w:val="fr-CA"/>
        </w:rPr>
        <w:t xml:space="preserve">] </w:t>
      </w:r>
      <w:r w:rsidR="008D4B13">
        <w:rPr>
          <w:i w:val="0"/>
          <w:iCs/>
          <w:sz w:val="24"/>
          <w:szCs w:val="24"/>
          <w:lang w:val="fr-CA"/>
        </w:rPr>
        <w:t xml:space="preserve">action et </w:t>
      </w:r>
      <w:r w:rsidR="008D4B13">
        <w:rPr>
          <w:i w:val="0"/>
          <w:sz w:val="24"/>
          <w:szCs w:val="24"/>
          <w:lang w:val="fr-CA"/>
        </w:rPr>
        <w:t xml:space="preserve">par </w:t>
      </w:r>
      <w:r w:rsidR="00086BE8">
        <w:rPr>
          <w:i w:val="0"/>
          <w:iCs/>
          <w:sz w:val="24"/>
          <w:szCs w:val="24"/>
          <w:lang w:val="fr-CA"/>
        </w:rPr>
        <w:t xml:space="preserve">les </w:t>
      </w:r>
      <w:r w:rsidR="008D4B13">
        <w:rPr>
          <w:i w:val="0"/>
          <w:iCs/>
          <w:sz w:val="24"/>
          <w:szCs w:val="24"/>
          <w:lang w:val="fr-CA"/>
        </w:rPr>
        <w:t xml:space="preserve">demandeurs dans la </w:t>
      </w:r>
      <w:r w:rsidR="005B19EF" w:rsidRPr="002C1034">
        <w:rPr>
          <w:i w:val="0"/>
          <w:iCs/>
          <w:sz w:val="24"/>
          <w:szCs w:val="24"/>
          <w:lang w:val="fr-CA"/>
        </w:rPr>
        <w:t>[</w:t>
      </w:r>
      <w:r w:rsidR="008D4B13">
        <w:rPr>
          <w:rStyle w:val="Prompt"/>
          <w:color w:val="auto"/>
          <w:sz w:val="24"/>
          <w:szCs w:val="24"/>
          <w:lang w:val="fr-CA"/>
        </w:rPr>
        <w:t>deuxième</w:t>
      </w:r>
      <w:r w:rsidR="008D4B13" w:rsidRPr="002C1034">
        <w:rPr>
          <w:rStyle w:val="Prompt"/>
          <w:i w:val="0"/>
          <w:color w:val="auto"/>
          <w:sz w:val="24"/>
          <w:szCs w:val="24"/>
          <w:lang w:val="fr-CA"/>
        </w:rPr>
        <w:t>]</w:t>
      </w:r>
      <w:r w:rsidR="008D4B13" w:rsidRPr="002C1034">
        <w:rPr>
          <w:i w:val="0"/>
          <w:iCs/>
          <w:sz w:val="24"/>
          <w:szCs w:val="24"/>
          <w:lang w:val="fr-CA"/>
        </w:rPr>
        <w:t xml:space="preserve"> </w:t>
      </w:r>
      <w:r w:rsidR="008D4B13">
        <w:rPr>
          <w:i w:val="0"/>
          <w:iCs/>
          <w:sz w:val="24"/>
          <w:szCs w:val="24"/>
          <w:lang w:val="fr-CA"/>
        </w:rPr>
        <w:t>action,</w:t>
      </w:r>
      <w:r w:rsidR="008D4B13" w:rsidRPr="002C1034">
        <w:rPr>
          <w:iCs/>
          <w:sz w:val="24"/>
          <w:szCs w:val="24"/>
          <w:lang w:val="fr-CA"/>
        </w:rPr>
        <w:t xml:space="preserve"> </w:t>
      </w:r>
      <w:bookmarkStart w:id="12" w:name="_Hlk75557920"/>
      <w:r w:rsidR="008D4B13">
        <w:rPr>
          <w:i w:val="0"/>
          <w:iCs/>
          <w:sz w:val="24"/>
          <w:szCs w:val="24"/>
          <w:lang w:val="fr-CA"/>
        </w:rPr>
        <w:t>après avoir entendu les observations des avocats</w:t>
      </w:r>
      <w:bookmarkEnd w:id="12"/>
      <w:r w:rsidR="008D4B13">
        <w:rPr>
          <w:i w:val="0"/>
          <w:iCs/>
          <w:sz w:val="24"/>
          <w:szCs w:val="24"/>
          <w:lang w:val="fr-CA"/>
        </w:rPr>
        <w:t xml:space="preserve"> </w:t>
      </w:r>
      <w:r w:rsidR="00086BE8">
        <w:rPr>
          <w:i w:val="0"/>
          <w:iCs/>
          <w:sz w:val="24"/>
          <w:szCs w:val="24"/>
          <w:lang w:val="fr-CA"/>
        </w:rPr>
        <w:t>des</w:t>
      </w:r>
      <w:r w:rsidR="008D4B13">
        <w:rPr>
          <w:i w:val="0"/>
          <w:iCs/>
          <w:sz w:val="24"/>
          <w:szCs w:val="24"/>
          <w:lang w:val="fr-CA"/>
        </w:rPr>
        <w:t xml:space="preserve"> demandeurs dans la </w:t>
      </w:r>
      <w:r w:rsidR="008D4B13" w:rsidRPr="002C1034">
        <w:rPr>
          <w:i w:val="0"/>
          <w:iCs/>
          <w:sz w:val="24"/>
          <w:szCs w:val="24"/>
          <w:lang w:val="fr-CA"/>
        </w:rPr>
        <w:t>[</w:t>
      </w:r>
      <w:r w:rsidR="008D4B13" w:rsidRPr="008D4B13">
        <w:rPr>
          <w:sz w:val="24"/>
          <w:szCs w:val="24"/>
          <w:lang w:val="fr-CA"/>
        </w:rPr>
        <w:t>première</w:t>
      </w:r>
      <w:r w:rsidR="008D4B13" w:rsidRPr="002C1034">
        <w:rPr>
          <w:i w:val="0"/>
          <w:iCs/>
          <w:sz w:val="24"/>
          <w:szCs w:val="24"/>
          <w:lang w:val="fr-CA"/>
        </w:rPr>
        <w:t xml:space="preserve">] </w:t>
      </w:r>
      <w:r w:rsidR="008D4B13">
        <w:rPr>
          <w:i w:val="0"/>
          <w:iCs/>
          <w:sz w:val="24"/>
          <w:szCs w:val="24"/>
          <w:lang w:val="fr-CA"/>
        </w:rPr>
        <w:t xml:space="preserve">action et des avocats </w:t>
      </w:r>
      <w:r w:rsidR="00086BE8">
        <w:rPr>
          <w:i w:val="0"/>
          <w:iCs/>
          <w:sz w:val="24"/>
          <w:szCs w:val="24"/>
          <w:lang w:val="fr-CA"/>
        </w:rPr>
        <w:t xml:space="preserve">des </w:t>
      </w:r>
      <w:r w:rsidR="008D4B13" w:rsidRPr="008D4B13">
        <w:rPr>
          <w:i w:val="0"/>
          <w:iCs/>
          <w:sz w:val="24"/>
          <w:szCs w:val="24"/>
          <w:lang w:val="fr-CA"/>
        </w:rPr>
        <w:t>demandeurs dans la [</w:t>
      </w:r>
      <w:r w:rsidR="008D4B13" w:rsidRPr="008D4B13">
        <w:rPr>
          <w:rStyle w:val="Prompt"/>
          <w:color w:val="auto"/>
          <w:sz w:val="24"/>
          <w:szCs w:val="24"/>
          <w:lang w:val="fr-CA"/>
        </w:rPr>
        <w:t>deuxième</w:t>
      </w:r>
      <w:r w:rsidR="008D4B13" w:rsidRPr="008D4B13">
        <w:rPr>
          <w:rStyle w:val="Prompt"/>
          <w:i w:val="0"/>
          <w:color w:val="auto"/>
          <w:sz w:val="24"/>
          <w:szCs w:val="24"/>
          <w:lang w:val="fr-CA"/>
        </w:rPr>
        <w:t>]</w:t>
      </w:r>
      <w:r w:rsidR="008D4B13" w:rsidRPr="008D4B13">
        <w:rPr>
          <w:i w:val="0"/>
          <w:iCs/>
          <w:sz w:val="24"/>
          <w:szCs w:val="24"/>
          <w:lang w:val="fr-CA"/>
        </w:rPr>
        <w:t xml:space="preserve"> action</w:t>
      </w:r>
      <w:r w:rsidR="005B19EF" w:rsidRPr="008D4B13">
        <w:rPr>
          <w:i w:val="0"/>
          <w:iCs/>
          <w:sz w:val="24"/>
          <w:szCs w:val="24"/>
          <w:lang w:val="fr-CA"/>
        </w:rPr>
        <w:t xml:space="preserve">, </w:t>
      </w:r>
      <w:r w:rsidR="008D4B13" w:rsidRPr="008D4B13">
        <w:rPr>
          <w:i w:val="0"/>
          <w:iCs/>
          <w:sz w:val="24"/>
          <w:szCs w:val="24"/>
          <w:lang w:val="fr-CA"/>
        </w:rPr>
        <w:t xml:space="preserve">et après avoir </w:t>
      </w:r>
      <w:r w:rsidR="0026071E" w:rsidRPr="008D4B13">
        <w:rPr>
          <w:iCs/>
          <w:sz w:val="24"/>
          <w:szCs w:val="24"/>
          <w:lang w:val="fr-CA"/>
        </w:rPr>
        <w:t>[</w:t>
      </w:r>
      <w:r w:rsidR="008D4B13" w:rsidRPr="008D4B13">
        <w:rPr>
          <w:iCs/>
          <w:sz w:val="24"/>
          <w:szCs w:val="24"/>
          <w:lang w:val="fr-CA"/>
        </w:rPr>
        <w:t xml:space="preserve">été informée que les </w:t>
      </w:r>
      <w:r w:rsidR="008D4B13">
        <w:rPr>
          <w:sz w:val="24"/>
          <w:szCs w:val="24"/>
          <w:lang w:val="fr-CA"/>
        </w:rPr>
        <w:t>d</w:t>
      </w:r>
      <w:r w:rsidR="008D4B13" w:rsidRPr="008D4B13">
        <w:rPr>
          <w:sz w:val="24"/>
          <w:szCs w:val="24"/>
          <w:lang w:val="fr-CA"/>
        </w:rPr>
        <w:t>éfendeurs</w:t>
      </w:r>
      <w:r w:rsidR="008D4B13">
        <w:rPr>
          <w:iCs/>
          <w:sz w:val="24"/>
          <w:szCs w:val="24"/>
          <w:lang w:val="fr-CA"/>
        </w:rPr>
        <w:t xml:space="preserve"> ne prennent pas position à l’égard de ces motions</w:t>
      </w:r>
      <w:r w:rsidR="0026071E" w:rsidRPr="002C1034">
        <w:rPr>
          <w:iCs/>
          <w:sz w:val="24"/>
          <w:szCs w:val="24"/>
          <w:lang w:val="fr-CA"/>
        </w:rPr>
        <w:t>]</w:t>
      </w:r>
      <w:r w:rsidR="008D4B13">
        <w:rPr>
          <w:iCs/>
          <w:sz w:val="24"/>
          <w:szCs w:val="24"/>
          <w:lang w:val="fr-CA"/>
        </w:rPr>
        <w:t xml:space="preserve"> ou</w:t>
      </w:r>
      <w:r w:rsidR="0026071E" w:rsidRPr="002C1034">
        <w:rPr>
          <w:iCs/>
          <w:sz w:val="24"/>
          <w:szCs w:val="24"/>
          <w:lang w:val="fr-CA"/>
        </w:rPr>
        <w:t xml:space="preserve"> [</w:t>
      </w:r>
      <w:r w:rsidR="008D4B13">
        <w:rPr>
          <w:iCs/>
          <w:sz w:val="24"/>
          <w:szCs w:val="24"/>
          <w:lang w:val="fr-CA"/>
        </w:rPr>
        <w:t xml:space="preserve">après avoir lu les documents déposés par </w:t>
      </w:r>
      <w:r w:rsidR="00086BE8" w:rsidRPr="008D4B13">
        <w:rPr>
          <w:iCs/>
          <w:sz w:val="24"/>
          <w:szCs w:val="24"/>
          <w:lang w:val="fr-CA"/>
        </w:rPr>
        <w:t>les</w:t>
      </w:r>
      <w:r w:rsidR="008D4B13">
        <w:rPr>
          <w:iCs/>
          <w:sz w:val="24"/>
          <w:szCs w:val="24"/>
          <w:lang w:val="fr-CA"/>
        </w:rPr>
        <w:t xml:space="preserve"> </w:t>
      </w:r>
      <w:r w:rsidR="008D4B13">
        <w:rPr>
          <w:sz w:val="24"/>
          <w:szCs w:val="24"/>
          <w:lang w:val="fr-CA"/>
        </w:rPr>
        <w:t>d</w:t>
      </w:r>
      <w:r w:rsidR="008D4B13" w:rsidRPr="008D4B13">
        <w:rPr>
          <w:sz w:val="24"/>
          <w:szCs w:val="24"/>
          <w:lang w:val="fr-CA"/>
        </w:rPr>
        <w:t>éfendeurs</w:t>
      </w:r>
      <w:r w:rsidR="008D4B13">
        <w:rPr>
          <w:iCs/>
          <w:sz w:val="24"/>
          <w:szCs w:val="24"/>
          <w:lang w:val="fr-CA"/>
        </w:rPr>
        <w:t xml:space="preserve"> et entendu les observations des avocats </w:t>
      </w:r>
      <w:r w:rsidR="00086BE8">
        <w:rPr>
          <w:i w:val="0"/>
          <w:iCs/>
          <w:sz w:val="24"/>
          <w:szCs w:val="24"/>
          <w:lang w:val="fr-CA"/>
        </w:rPr>
        <w:t xml:space="preserve">des </w:t>
      </w:r>
      <w:r w:rsidR="008D4B13">
        <w:rPr>
          <w:sz w:val="24"/>
          <w:szCs w:val="24"/>
          <w:lang w:val="fr-CA"/>
        </w:rPr>
        <w:t>d</w:t>
      </w:r>
      <w:r w:rsidR="008D4B13" w:rsidRPr="008D4B13">
        <w:rPr>
          <w:sz w:val="24"/>
          <w:szCs w:val="24"/>
          <w:lang w:val="fr-CA"/>
        </w:rPr>
        <w:t>éfendeurs</w:t>
      </w:r>
      <w:r w:rsidR="0026071E" w:rsidRPr="002C1034">
        <w:rPr>
          <w:iCs/>
          <w:sz w:val="24"/>
          <w:szCs w:val="24"/>
          <w:lang w:val="fr-CA"/>
        </w:rPr>
        <w:t>]</w:t>
      </w:r>
      <w:r w:rsidR="005B19EF" w:rsidRPr="002C1034">
        <w:rPr>
          <w:i w:val="0"/>
          <w:iCs/>
          <w:sz w:val="24"/>
          <w:szCs w:val="24"/>
          <w:lang w:val="fr-CA"/>
        </w:rPr>
        <w:t>,</w:t>
      </w:r>
    </w:p>
    <w:p w14:paraId="4BD4E905" w14:textId="340C071D" w:rsidR="006901D1" w:rsidRPr="002C1034" w:rsidRDefault="008D4B13" w:rsidP="005B19EF">
      <w:pPr>
        <w:pStyle w:val="act-e"/>
        <w:numPr>
          <w:ilvl w:val="0"/>
          <w:numId w:val="1"/>
        </w:numPr>
        <w:tabs>
          <w:tab w:val="clear" w:pos="0"/>
        </w:tabs>
        <w:spacing w:before="0" w:after="240" w:line="360" w:lineRule="auto"/>
        <w:ind w:left="0" w:firstLine="0"/>
        <w:jc w:val="both"/>
        <w:rPr>
          <w:i w:val="0"/>
          <w:iCs/>
          <w:sz w:val="24"/>
          <w:szCs w:val="24"/>
          <w:lang w:val="fr-CA"/>
        </w:rPr>
      </w:pPr>
      <w:bookmarkStart w:id="13" w:name="_Hlk75532663"/>
      <w:bookmarkStart w:id="14" w:name="_Hlk75557990"/>
      <w:r>
        <w:rPr>
          <w:b/>
          <w:bCs/>
          <w:i w:val="0"/>
          <w:iCs/>
          <w:sz w:val="24"/>
          <w:szCs w:val="24"/>
          <w:lang w:val="fr-CA"/>
        </w:rPr>
        <w:t>NOTRE COUR ORDONNE</w:t>
      </w:r>
      <w:r w:rsidR="004F4074" w:rsidRPr="002C1034">
        <w:rPr>
          <w:i w:val="0"/>
          <w:iCs/>
          <w:sz w:val="24"/>
          <w:szCs w:val="24"/>
          <w:lang w:val="fr-CA"/>
        </w:rPr>
        <w:t xml:space="preserve"> </w:t>
      </w:r>
      <w:bookmarkEnd w:id="13"/>
      <w:r>
        <w:rPr>
          <w:i w:val="0"/>
          <w:iCs/>
          <w:sz w:val="24"/>
          <w:szCs w:val="24"/>
          <w:lang w:val="fr-CA"/>
        </w:rPr>
        <w:t>que</w:t>
      </w:r>
      <w:bookmarkEnd w:id="14"/>
      <w:r>
        <w:rPr>
          <w:i w:val="0"/>
          <w:iCs/>
          <w:sz w:val="24"/>
          <w:szCs w:val="24"/>
          <w:lang w:val="fr-CA"/>
        </w:rPr>
        <w:t xml:space="preserve"> la motion </w:t>
      </w:r>
      <w:r w:rsidR="008E069E">
        <w:rPr>
          <w:i w:val="0"/>
          <w:iCs/>
          <w:sz w:val="24"/>
          <w:szCs w:val="24"/>
          <w:lang w:val="fr-CA"/>
        </w:rPr>
        <w:t>en</w:t>
      </w:r>
      <w:r>
        <w:rPr>
          <w:i w:val="0"/>
          <w:iCs/>
          <w:sz w:val="24"/>
          <w:szCs w:val="24"/>
          <w:lang w:val="fr-CA"/>
        </w:rPr>
        <w:t xml:space="preserve"> conduite d’instance déposée par </w:t>
      </w:r>
      <w:r w:rsidR="00016274">
        <w:rPr>
          <w:i w:val="0"/>
          <w:iCs/>
          <w:sz w:val="24"/>
          <w:szCs w:val="24"/>
          <w:lang w:val="fr-CA"/>
        </w:rPr>
        <w:t xml:space="preserve">les </w:t>
      </w:r>
      <w:r w:rsidR="008E069E">
        <w:rPr>
          <w:i w:val="0"/>
          <w:iCs/>
          <w:sz w:val="24"/>
          <w:szCs w:val="24"/>
          <w:lang w:val="fr-CA"/>
        </w:rPr>
        <w:t xml:space="preserve">demandeurs dans la </w:t>
      </w:r>
      <w:r w:rsidR="008E069E" w:rsidRPr="002C1034">
        <w:rPr>
          <w:i w:val="0"/>
          <w:iCs/>
          <w:sz w:val="24"/>
          <w:szCs w:val="24"/>
          <w:lang w:val="fr-CA"/>
        </w:rPr>
        <w:t>[</w:t>
      </w:r>
      <w:r w:rsidR="008E069E" w:rsidRPr="008D4B13">
        <w:rPr>
          <w:sz w:val="24"/>
          <w:szCs w:val="24"/>
          <w:lang w:val="fr-CA"/>
        </w:rPr>
        <w:t>première</w:t>
      </w:r>
      <w:r w:rsidR="008E069E" w:rsidRPr="002C1034">
        <w:rPr>
          <w:i w:val="0"/>
          <w:iCs/>
          <w:sz w:val="24"/>
          <w:szCs w:val="24"/>
          <w:lang w:val="fr-CA"/>
        </w:rPr>
        <w:t xml:space="preserve">] </w:t>
      </w:r>
      <w:r w:rsidR="008E069E">
        <w:rPr>
          <w:i w:val="0"/>
          <w:iCs/>
          <w:sz w:val="24"/>
          <w:szCs w:val="24"/>
          <w:lang w:val="fr-CA"/>
        </w:rPr>
        <w:t xml:space="preserve">action soit accueillie et que la motion en conduite d’instance déposée par </w:t>
      </w:r>
      <w:r w:rsidR="00016274">
        <w:rPr>
          <w:i w:val="0"/>
          <w:iCs/>
          <w:sz w:val="24"/>
          <w:szCs w:val="24"/>
          <w:lang w:val="fr-CA"/>
        </w:rPr>
        <w:t xml:space="preserve">les </w:t>
      </w:r>
      <w:r w:rsidR="008E069E">
        <w:rPr>
          <w:i w:val="0"/>
          <w:iCs/>
          <w:sz w:val="24"/>
          <w:szCs w:val="24"/>
          <w:lang w:val="fr-CA"/>
        </w:rPr>
        <w:t xml:space="preserve">demandeurs dans la </w:t>
      </w:r>
      <w:r w:rsidR="008E069E" w:rsidRPr="008D4B13">
        <w:rPr>
          <w:i w:val="0"/>
          <w:iCs/>
          <w:sz w:val="24"/>
          <w:szCs w:val="24"/>
          <w:lang w:val="fr-CA"/>
        </w:rPr>
        <w:t>[</w:t>
      </w:r>
      <w:r w:rsidR="008E069E" w:rsidRPr="008D4B13">
        <w:rPr>
          <w:rStyle w:val="Prompt"/>
          <w:color w:val="auto"/>
          <w:sz w:val="24"/>
          <w:szCs w:val="24"/>
          <w:lang w:val="fr-CA"/>
        </w:rPr>
        <w:t>deuxième</w:t>
      </w:r>
      <w:r w:rsidR="008E069E" w:rsidRPr="008D4B13">
        <w:rPr>
          <w:rStyle w:val="Prompt"/>
          <w:i w:val="0"/>
          <w:color w:val="auto"/>
          <w:sz w:val="24"/>
          <w:szCs w:val="24"/>
          <w:lang w:val="fr-CA"/>
        </w:rPr>
        <w:t>]</w:t>
      </w:r>
      <w:r w:rsidR="008E069E" w:rsidRPr="008D4B13">
        <w:rPr>
          <w:i w:val="0"/>
          <w:iCs/>
          <w:sz w:val="24"/>
          <w:szCs w:val="24"/>
          <w:lang w:val="fr-CA"/>
        </w:rPr>
        <w:t xml:space="preserve"> action</w:t>
      </w:r>
      <w:r w:rsidR="008E069E">
        <w:rPr>
          <w:i w:val="0"/>
          <w:iCs/>
          <w:sz w:val="24"/>
          <w:szCs w:val="24"/>
          <w:lang w:val="fr-CA"/>
        </w:rPr>
        <w:t xml:space="preserve"> soit rejetée</w:t>
      </w:r>
      <w:r w:rsidR="000D012B" w:rsidRPr="002C1034">
        <w:rPr>
          <w:i w:val="0"/>
          <w:iCs/>
          <w:sz w:val="24"/>
          <w:szCs w:val="24"/>
          <w:lang w:val="fr-CA"/>
        </w:rPr>
        <w:t>.</w:t>
      </w:r>
    </w:p>
    <w:p w14:paraId="323C99BB" w14:textId="53359607" w:rsidR="006E79E7" w:rsidRPr="002C1034" w:rsidRDefault="008E069E" w:rsidP="005B19EF">
      <w:pPr>
        <w:pStyle w:val="act-e"/>
        <w:numPr>
          <w:ilvl w:val="0"/>
          <w:numId w:val="1"/>
        </w:numPr>
        <w:tabs>
          <w:tab w:val="clear" w:pos="0"/>
        </w:tabs>
        <w:spacing w:before="0" w:after="240" w:line="360" w:lineRule="auto"/>
        <w:ind w:left="0" w:firstLine="0"/>
        <w:jc w:val="both"/>
        <w:rPr>
          <w:b/>
          <w:bCs/>
          <w:i w:val="0"/>
          <w:iCs/>
          <w:sz w:val="24"/>
          <w:szCs w:val="24"/>
          <w:lang w:val="fr-CA"/>
        </w:rPr>
      </w:pPr>
      <w:r>
        <w:rPr>
          <w:b/>
          <w:bCs/>
          <w:i w:val="0"/>
          <w:iCs/>
          <w:sz w:val="24"/>
          <w:szCs w:val="24"/>
          <w:lang w:val="fr-CA"/>
        </w:rPr>
        <w:t>NOTRE COUR ORDONNE</w:t>
      </w:r>
      <w:r w:rsidRPr="002C1034">
        <w:rPr>
          <w:i w:val="0"/>
          <w:iCs/>
          <w:sz w:val="24"/>
          <w:szCs w:val="24"/>
          <w:lang w:val="fr-CA"/>
        </w:rPr>
        <w:t xml:space="preserve"> </w:t>
      </w:r>
      <w:r w:rsidR="00016274">
        <w:rPr>
          <w:i w:val="0"/>
          <w:iCs/>
          <w:sz w:val="24"/>
          <w:szCs w:val="24"/>
          <w:lang w:val="fr-CA"/>
        </w:rPr>
        <w:t>le sursis de la</w:t>
      </w:r>
      <w:r w:rsidR="004F4074" w:rsidRPr="002C1034">
        <w:rPr>
          <w:i w:val="0"/>
          <w:iCs/>
          <w:sz w:val="24"/>
          <w:szCs w:val="24"/>
          <w:lang w:val="fr-CA"/>
        </w:rPr>
        <w:t xml:space="preserve"> </w:t>
      </w:r>
      <w:r w:rsidR="000D012B" w:rsidRPr="002C1034">
        <w:rPr>
          <w:i w:val="0"/>
          <w:iCs/>
          <w:sz w:val="24"/>
          <w:szCs w:val="24"/>
          <w:lang w:val="fr-CA"/>
        </w:rPr>
        <w:t>[</w:t>
      </w:r>
      <w:r w:rsidR="00016274">
        <w:rPr>
          <w:iCs/>
          <w:sz w:val="24"/>
          <w:szCs w:val="24"/>
          <w:lang w:val="fr-CA"/>
        </w:rPr>
        <w:t>deuxième</w:t>
      </w:r>
      <w:r w:rsidR="000D012B" w:rsidRPr="002C1034">
        <w:rPr>
          <w:i w:val="0"/>
          <w:iCs/>
          <w:sz w:val="24"/>
          <w:szCs w:val="24"/>
          <w:lang w:val="fr-CA"/>
        </w:rPr>
        <w:t xml:space="preserve">] </w:t>
      </w:r>
      <w:r w:rsidR="00016274">
        <w:rPr>
          <w:i w:val="0"/>
          <w:iCs/>
          <w:sz w:val="24"/>
          <w:szCs w:val="24"/>
          <w:lang w:val="fr-CA"/>
        </w:rPr>
        <w:t>a</w:t>
      </w:r>
      <w:r w:rsidR="000D012B" w:rsidRPr="002C1034">
        <w:rPr>
          <w:i w:val="0"/>
          <w:iCs/>
          <w:sz w:val="24"/>
          <w:szCs w:val="24"/>
          <w:lang w:val="fr-CA"/>
        </w:rPr>
        <w:t>ction.</w:t>
      </w:r>
    </w:p>
    <w:p w14:paraId="6D201F43" w14:textId="603EBBA3" w:rsidR="006901D1" w:rsidRPr="002C1034" w:rsidRDefault="008E069E" w:rsidP="005B19EF">
      <w:pPr>
        <w:pStyle w:val="act-e"/>
        <w:numPr>
          <w:ilvl w:val="0"/>
          <w:numId w:val="1"/>
        </w:numPr>
        <w:tabs>
          <w:tab w:val="clear" w:pos="0"/>
        </w:tabs>
        <w:spacing w:before="0" w:after="240" w:line="360" w:lineRule="auto"/>
        <w:ind w:left="0" w:firstLine="0"/>
        <w:jc w:val="both"/>
        <w:rPr>
          <w:b/>
          <w:bCs/>
          <w:i w:val="0"/>
          <w:iCs/>
          <w:sz w:val="24"/>
          <w:szCs w:val="24"/>
          <w:lang w:val="fr-CA"/>
        </w:rPr>
      </w:pPr>
      <w:r>
        <w:rPr>
          <w:b/>
          <w:bCs/>
          <w:i w:val="0"/>
          <w:iCs/>
          <w:sz w:val="24"/>
          <w:szCs w:val="24"/>
          <w:lang w:val="fr-CA"/>
        </w:rPr>
        <w:t>NOTRE COUR ORDONNE</w:t>
      </w:r>
      <w:r w:rsidRPr="002C1034">
        <w:rPr>
          <w:i w:val="0"/>
          <w:iCs/>
          <w:sz w:val="24"/>
          <w:szCs w:val="24"/>
          <w:lang w:val="fr-CA"/>
        </w:rPr>
        <w:t xml:space="preserve"> </w:t>
      </w:r>
      <w:r>
        <w:rPr>
          <w:i w:val="0"/>
          <w:iCs/>
          <w:sz w:val="24"/>
          <w:szCs w:val="24"/>
          <w:lang w:val="fr-CA"/>
        </w:rPr>
        <w:t xml:space="preserve">qu’il soit interdit d’introduire, sans son autorisation, tout autre recours collectif proposé en Ontario qui concerne le même objet que la </w:t>
      </w:r>
      <w:r w:rsidRPr="002C1034">
        <w:rPr>
          <w:i w:val="0"/>
          <w:iCs/>
          <w:sz w:val="24"/>
          <w:szCs w:val="24"/>
          <w:lang w:val="fr-CA"/>
        </w:rPr>
        <w:t>[</w:t>
      </w:r>
      <w:r w:rsidRPr="008D4B13">
        <w:rPr>
          <w:sz w:val="24"/>
          <w:szCs w:val="24"/>
          <w:lang w:val="fr-CA"/>
        </w:rPr>
        <w:t>première</w:t>
      </w:r>
      <w:r w:rsidRPr="002C1034">
        <w:rPr>
          <w:i w:val="0"/>
          <w:iCs/>
          <w:sz w:val="24"/>
          <w:szCs w:val="24"/>
          <w:lang w:val="fr-CA"/>
        </w:rPr>
        <w:t xml:space="preserve">] </w:t>
      </w:r>
      <w:r>
        <w:rPr>
          <w:i w:val="0"/>
          <w:iCs/>
          <w:sz w:val="24"/>
          <w:szCs w:val="24"/>
          <w:lang w:val="fr-CA"/>
        </w:rPr>
        <w:t>action</w:t>
      </w:r>
      <w:r w:rsidR="00F36654" w:rsidRPr="002C1034">
        <w:rPr>
          <w:i w:val="0"/>
          <w:iCs/>
          <w:sz w:val="24"/>
          <w:szCs w:val="24"/>
          <w:lang w:val="fr-CA"/>
        </w:rPr>
        <w:t>.</w:t>
      </w:r>
    </w:p>
    <w:p w14:paraId="169A3581" w14:textId="0C0540E1" w:rsidR="00F556C5" w:rsidRPr="002C1034" w:rsidRDefault="008E069E" w:rsidP="005B19EF">
      <w:pPr>
        <w:pStyle w:val="act-e"/>
        <w:numPr>
          <w:ilvl w:val="0"/>
          <w:numId w:val="1"/>
        </w:numPr>
        <w:tabs>
          <w:tab w:val="clear" w:pos="0"/>
        </w:tabs>
        <w:spacing w:before="0" w:after="240" w:line="360" w:lineRule="auto"/>
        <w:ind w:left="0" w:firstLine="0"/>
        <w:jc w:val="both"/>
        <w:rPr>
          <w:b/>
          <w:bCs/>
          <w:i w:val="0"/>
          <w:iCs/>
          <w:sz w:val="24"/>
          <w:szCs w:val="24"/>
          <w:lang w:val="fr-CA"/>
        </w:rPr>
      </w:pPr>
      <w:r>
        <w:rPr>
          <w:b/>
          <w:bCs/>
          <w:i w:val="0"/>
          <w:iCs/>
          <w:sz w:val="24"/>
          <w:szCs w:val="24"/>
          <w:lang w:val="fr-CA"/>
        </w:rPr>
        <w:t>NOTRE COUR ORDONNE</w:t>
      </w:r>
      <w:r w:rsidRPr="002C1034">
        <w:rPr>
          <w:i w:val="0"/>
          <w:iCs/>
          <w:sz w:val="24"/>
          <w:szCs w:val="24"/>
          <w:lang w:val="fr-CA"/>
        </w:rPr>
        <w:t xml:space="preserve"> </w:t>
      </w:r>
      <w:r>
        <w:rPr>
          <w:i w:val="0"/>
          <w:iCs/>
          <w:sz w:val="24"/>
          <w:szCs w:val="24"/>
          <w:lang w:val="fr-CA"/>
        </w:rPr>
        <w:t xml:space="preserve">que la présente ordonnance et ses motifs éventuels fournis par la Cour soient publiés sans porter préjudice à toute position, objection ou défense que </w:t>
      </w:r>
      <w:r w:rsidR="00016274">
        <w:rPr>
          <w:i w:val="0"/>
          <w:iCs/>
          <w:sz w:val="24"/>
          <w:szCs w:val="24"/>
          <w:lang w:val="fr-CA"/>
        </w:rPr>
        <w:t xml:space="preserve">les </w:t>
      </w:r>
      <w:r>
        <w:rPr>
          <w:i w:val="0"/>
          <w:iCs/>
          <w:sz w:val="24"/>
          <w:szCs w:val="24"/>
          <w:lang w:val="fr-CA"/>
        </w:rPr>
        <w:t xml:space="preserve">défendeurs pourraient exprimer ou avoir à l’égard de l’instance en question ou de toute autre instance en ce qui concerne la </w:t>
      </w:r>
      <w:r w:rsidR="001578DC">
        <w:rPr>
          <w:i w:val="0"/>
          <w:iCs/>
          <w:sz w:val="24"/>
          <w:szCs w:val="24"/>
          <w:lang w:val="fr-CA"/>
        </w:rPr>
        <w:t>déclaration</w:t>
      </w:r>
      <w:r>
        <w:rPr>
          <w:i w:val="0"/>
          <w:iCs/>
          <w:sz w:val="24"/>
          <w:szCs w:val="24"/>
          <w:lang w:val="fr-CA"/>
        </w:rPr>
        <w:t xml:space="preserve"> délivrée dans le cadre de l’instance en question (y compris en ce qui concerne des défenses ou questions de prescription en vertu d’une loi, de la </w:t>
      </w:r>
      <w:r w:rsidRPr="001578DC">
        <w:rPr>
          <w:sz w:val="24"/>
          <w:szCs w:val="24"/>
          <w:lang w:val="fr-CA"/>
        </w:rPr>
        <w:t>common law</w:t>
      </w:r>
      <w:r>
        <w:rPr>
          <w:i w:val="0"/>
          <w:iCs/>
          <w:sz w:val="24"/>
          <w:szCs w:val="24"/>
          <w:lang w:val="fr-CA"/>
        </w:rPr>
        <w:t xml:space="preserve"> ou en </w:t>
      </w:r>
      <w:r w:rsidRPr="001578DC">
        <w:rPr>
          <w:sz w:val="24"/>
          <w:szCs w:val="24"/>
          <w:lang w:val="fr-CA"/>
        </w:rPr>
        <w:t>equity</w:t>
      </w:r>
      <w:r w:rsidR="004F4074" w:rsidRPr="002C1034">
        <w:rPr>
          <w:i w:val="0"/>
          <w:iCs/>
          <w:sz w:val="24"/>
          <w:szCs w:val="24"/>
          <w:lang w:val="fr-CA"/>
        </w:rPr>
        <w:t xml:space="preserve">, </w:t>
      </w:r>
      <w:r>
        <w:rPr>
          <w:i w:val="0"/>
          <w:iCs/>
          <w:sz w:val="24"/>
          <w:szCs w:val="24"/>
          <w:lang w:val="fr-CA"/>
        </w:rPr>
        <w:t xml:space="preserve">des questions de compétence, et la question de savoir si </w:t>
      </w:r>
      <w:r w:rsidR="00653290">
        <w:rPr>
          <w:i w:val="0"/>
          <w:iCs/>
          <w:sz w:val="24"/>
          <w:szCs w:val="24"/>
          <w:lang w:val="fr-CA"/>
        </w:rPr>
        <w:t>l’une ou l’autre</w:t>
      </w:r>
      <w:r>
        <w:rPr>
          <w:i w:val="0"/>
          <w:iCs/>
          <w:sz w:val="24"/>
          <w:szCs w:val="24"/>
          <w:lang w:val="fr-CA"/>
        </w:rPr>
        <w:t xml:space="preserve"> des </w:t>
      </w:r>
      <w:r w:rsidR="001578DC">
        <w:rPr>
          <w:i w:val="0"/>
          <w:iCs/>
          <w:sz w:val="24"/>
          <w:szCs w:val="24"/>
          <w:lang w:val="fr-CA"/>
        </w:rPr>
        <w:t xml:space="preserve">déclarations susmentionnées remplit les exigences de la </w:t>
      </w:r>
      <w:r w:rsidR="001578DC" w:rsidRPr="001578DC">
        <w:rPr>
          <w:sz w:val="24"/>
          <w:szCs w:val="24"/>
          <w:lang w:val="fr-CA"/>
        </w:rPr>
        <w:t>Loi de 1992 sur les recours collectifs</w:t>
      </w:r>
      <w:r w:rsidR="004F4074" w:rsidRPr="002C1034">
        <w:rPr>
          <w:i w:val="0"/>
          <w:iCs/>
          <w:sz w:val="24"/>
          <w:szCs w:val="24"/>
          <w:lang w:val="fr-CA"/>
        </w:rPr>
        <w:t xml:space="preserve">, </w:t>
      </w:r>
      <w:r w:rsidR="001578DC">
        <w:rPr>
          <w:i w:val="0"/>
          <w:iCs/>
          <w:sz w:val="24"/>
          <w:szCs w:val="24"/>
          <w:lang w:val="fr-CA"/>
        </w:rPr>
        <w:lastRenderedPageBreak/>
        <w:t>L</w:t>
      </w:r>
      <w:r w:rsidR="004F4074" w:rsidRPr="002C1034">
        <w:rPr>
          <w:i w:val="0"/>
          <w:iCs/>
          <w:sz w:val="24"/>
          <w:szCs w:val="24"/>
          <w:lang w:val="fr-CA"/>
        </w:rPr>
        <w:t>.O. 1992, c</w:t>
      </w:r>
      <w:r w:rsidR="001578DC">
        <w:rPr>
          <w:i w:val="0"/>
          <w:iCs/>
          <w:sz w:val="24"/>
          <w:szCs w:val="24"/>
          <w:lang w:val="fr-CA"/>
        </w:rPr>
        <w:t>hap</w:t>
      </w:r>
      <w:r w:rsidR="004F4074" w:rsidRPr="002C1034">
        <w:rPr>
          <w:i w:val="0"/>
          <w:iCs/>
          <w:sz w:val="24"/>
          <w:szCs w:val="24"/>
          <w:lang w:val="fr-CA"/>
        </w:rPr>
        <w:t xml:space="preserve">. 6, </w:t>
      </w:r>
      <w:r w:rsidR="001578DC">
        <w:rPr>
          <w:i w:val="0"/>
          <w:iCs/>
          <w:sz w:val="24"/>
          <w:szCs w:val="24"/>
          <w:lang w:val="fr-CA"/>
        </w:rPr>
        <w:t>si le demandeur représentant proposé est acceptable ou si les règles relatives aux actes de procédure ont été respectée</w:t>
      </w:r>
      <w:r w:rsidR="00351533">
        <w:rPr>
          <w:i w:val="0"/>
          <w:iCs/>
          <w:sz w:val="24"/>
          <w:szCs w:val="24"/>
          <w:lang w:val="fr-CA"/>
        </w:rPr>
        <w:t>s</w:t>
      </w:r>
      <w:r w:rsidR="004F4074" w:rsidRPr="002C1034">
        <w:rPr>
          <w:i w:val="0"/>
          <w:iCs/>
          <w:sz w:val="24"/>
          <w:szCs w:val="24"/>
          <w:lang w:val="fr-CA"/>
        </w:rPr>
        <w:t>.</w:t>
      </w:r>
    </w:p>
    <w:p w14:paraId="73B39E3D" w14:textId="7E4B42D1" w:rsidR="006901D1" w:rsidRPr="002C1034" w:rsidRDefault="008E069E" w:rsidP="000D012B">
      <w:pPr>
        <w:pStyle w:val="act-e"/>
        <w:numPr>
          <w:ilvl w:val="0"/>
          <w:numId w:val="1"/>
        </w:numPr>
        <w:spacing w:before="0" w:after="240" w:line="360" w:lineRule="auto"/>
        <w:jc w:val="both"/>
        <w:rPr>
          <w:b/>
          <w:bCs/>
          <w:i w:val="0"/>
          <w:iCs/>
          <w:sz w:val="24"/>
          <w:szCs w:val="24"/>
          <w:lang w:val="fr-CA"/>
        </w:rPr>
      </w:pPr>
      <w:r>
        <w:rPr>
          <w:b/>
          <w:bCs/>
          <w:i w:val="0"/>
          <w:iCs/>
          <w:sz w:val="24"/>
          <w:szCs w:val="24"/>
          <w:lang w:val="fr-CA"/>
        </w:rPr>
        <w:t>NOTRE COUR ORDONNE</w:t>
      </w:r>
      <w:r w:rsidRPr="002C1034">
        <w:rPr>
          <w:i w:val="0"/>
          <w:iCs/>
          <w:sz w:val="24"/>
          <w:szCs w:val="24"/>
          <w:lang w:val="fr-CA"/>
        </w:rPr>
        <w:t xml:space="preserve"> </w:t>
      </w:r>
      <w:r>
        <w:rPr>
          <w:i w:val="0"/>
          <w:iCs/>
          <w:sz w:val="24"/>
          <w:szCs w:val="24"/>
          <w:lang w:val="fr-CA"/>
        </w:rPr>
        <w:t>qu</w:t>
      </w:r>
      <w:r w:rsidR="001578DC">
        <w:rPr>
          <w:i w:val="0"/>
          <w:iCs/>
          <w:sz w:val="24"/>
          <w:szCs w:val="24"/>
          <w:lang w:val="fr-CA"/>
        </w:rPr>
        <w:t>’aucuns dépens ne soient adjugés pour ces motions</w:t>
      </w:r>
      <w:r w:rsidR="004F4074" w:rsidRPr="002C1034">
        <w:rPr>
          <w:i w:val="0"/>
          <w:iCs/>
          <w:sz w:val="24"/>
          <w:szCs w:val="24"/>
          <w:lang w:val="fr-CA"/>
        </w:rPr>
        <w:t>.</w:t>
      </w:r>
    </w:p>
    <w:p w14:paraId="758E0355" w14:textId="77777777" w:rsidR="000D012B" w:rsidRPr="002C1034" w:rsidRDefault="000D012B" w:rsidP="000D012B">
      <w:pPr>
        <w:pStyle w:val="MainParagraph"/>
        <w:numPr>
          <w:ilvl w:val="0"/>
          <w:numId w:val="0"/>
        </w:numPr>
        <w:tabs>
          <w:tab w:val="left" w:pos="6379"/>
        </w:tabs>
        <w:rPr>
          <w:b/>
          <w:bCs/>
          <w:iCs/>
          <w:szCs w:val="24"/>
          <w:lang w:val="fr-CA"/>
        </w:rPr>
      </w:pP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41"/>
        <w:gridCol w:w="4719"/>
      </w:tblGrid>
      <w:tr w:rsidR="00B35904" w:rsidRPr="002C1034" w14:paraId="59228682" w14:textId="77777777" w:rsidTr="005B19EF">
        <w:trPr>
          <w:trHeight w:val="432"/>
        </w:trPr>
        <w:tc>
          <w:tcPr>
            <w:tcW w:w="2479" w:type="pct"/>
          </w:tcPr>
          <w:p w14:paraId="75456E47" w14:textId="77777777" w:rsidR="000D012B" w:rsidRPr="002C1034" w:rsidRDefault="000D012B" w:rsidP="005B19EF">
            <w:pPr>
              <w:pStyle w:val="SignLine"/>
              <w:keepNext/>
              <w:keepLines/>
              <w:rPr>
                <w:lang w:val="fr-CA"/>
              </w:rPr>
            </w:pPr>
          </w:p>
        </w:tc>
        <w:tc>
          <w:tcPr>
            <w:tcW w:w="25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A4822C" w14:textId="77777777" w:rsidR="000D012B" w:rsidRPr="002C1034" w:rsidRDefault="000D012B" w:rsidP="005B19EF">
            <w:pPr>
              <w:pStyle w:val="SignLine"/>
              <w:keepNext/>
              <w:keepLines/>
              <w:rPr>
                <w:lang w:val="fr-CA"/>
              </w:rPr>
            </w:pPr>
          </w:p>
        </w:tc>
      </w:tr>
      <w:tr w:rsidR="00B35904" w:rsidRPr="002C1034" w14:paraId="428C69BE" w14:textId="77777777" w:rsidTr="005B19EF">
        <w:tc>
          <w:tcPr>
            <w:tcW w:w="2479" w:type="pct"/>
          </w:tcPr>
          <w:p w14:paraId="1C8F0FBB" w14:textId="77777777" w:rsidR="000D012B" w:rsidRPr="002C1034" w:rsidRDefault="000D012B" w:rsidP="005B19EF">
            <w:pPr>
              <w:pStyle w:val="SignLine"/>
              <w:keepNext/>
              <w:keepLines/>
              <w:rPr>
                <w:lang w:val="fr-CA"/>
              </w:rPr>
            </w:pP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5B3EFE" w14:textId="19BA2FF9" w:rsidR="000D012B" w:rsidRPr="002C1034" w:rsidRDefault="001578DC" w:rsidP="0026071E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L’honorable juge</w:t>
            </w:r>
            <w:r w:rsidR="004F4074" w:rsidRPr="002C1034">
              <w:rPr>
                <w:lang w:val="fr-CA"/>
              </w:rPr>
              <w:t xml:space="preserve"> </w:t>
            </w:r>
            <w:r w:rsidR="004F4074" w:rsidRPr="002C1034">
              <w:rPr>
                <w:rStyle w:val="Prompt"/>
                <w:rFonts w:eastAsiaTheme="minorEastAsia"/>
                <w:color w:val="auto"/>
                <w:lang w:val="fr-CA"/>
              </w:rPr>
              <w:t>[</w:t>
            </w:r>
            <w:r w:rsidR="004F4074" w:rsidRPr="002C1034">
              <w:rPr>
                <w:rStyle w:val="Prompt"/>
                <w:rFonts w:ascii="Symbol" w:eastAsiaTheme="minorEastAsia" w:hAnsi="Symbol"/>
                <w:color w:val="auto"/>
                <w:lang w:val="fr-CA"/>
              </w:rPr>
              <w:sym w:font="Symbol" w:char="F0B7"/>
            </w:r>
            <w:r w:rsidR="004F4074" w:rsidRPr="002C1034">
              <w:rPr>
                <w:rStyle w:val="Prompt"/>
                <w:rFonts w:eastAsiaTheme="minorEastAsia"/>
                <w:color w:val="auto"/>
                <w:lang w:val="fr-CA"/>
              </w:rPr>
              <w:t>]</w:t>
            </w:r>
          </w:p>
        </w:tc>
      </w:tr>
    </w:tbl>
    <w:p w14:paraId="38778AEB" w14:textId="4F5B1DAB" w:rsidR="00FE4450" w:rsidRPr="002C1034" w:rsidRDefault="004F4074" w:rsidP="000D012B">
      <w:pPr>
        <w:pStyle w:val="MainParagraph"/>
        <w:numPr>
          <w:ilvl w:val="0"/>
          <w:numId w:val="0"/>
        </w:numPr>
        <w:tabs>
          <w:tab w:val="left" w:pos="6379"/>
        </w:tabs>
        <w:rPr>
          <w:iCs/>
          <w:szCs w:val="24"/>
          <w:lang w:val="fr-CA"/>
        </w:rPr>
      </w:pPr>
      <w:r w:rsidRPr="002C1034">
        <w:rPr>
          <w:b/>
          <w:bCs/>
          <w:i/>
          <w:iCs/>
          <w:szCs w:val="24"/>
          <w:lang w:val="fr-CA"/>
        </w:rPr>
        <w:t xml:space="preserve"> </w:t>
      </w:r>
    </w:p>
    <w:sectPr w:rsidR="00FE4450" w:rsidRPr="002C1034" w:rsidSect="00846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7610C" w14:textId="77777777" w:rsidR="00495C0C" w:rsidRDefault="00495C0C">
      <w:pPr>
        <w:spacing w:after="0" w:line="240" w:lineRule="auto"/>
      </w:pPr>
      <w:r>
        <w:separator/>
      </w:r>
    </w:p>
  </w:endnote>
  <w:endnote w:type="continuationSeparator" w:id="0">
    <w:p w14:paraId="45DA8380" w14:textId="77777777" w:rsidR="00495C0C" w:rsidRDefault="00495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C293" w14:textId="77777777" w:rsidR="000B319D" w:rsidRDefault="000B31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21B8" w14:textId="77777777" w:rsidR="000B319D" w:rsidRDefault="000B3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30B10" w14:textId="77777777" w:rsidR="000B319D" w:rsidRDefault="000B31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5B45" w14:textId="77777777" w:rsidR="00495C0C" w:rsidRDefault="00495C0C" w:rsidP="00705440">
      <w:pPr>
        <w:spacing w:after="0" w:line="240" w:lineRule="auto"/>
      </w:pPr>
      <w:r>
        <w:separator/>
      </w:r>
    </w:p>
  </w:footnote>
  <w:footnote w:type="continuationSeparator" w:id="0">
    <w:p w14:paraId="2417F107" w14:textId="77777777" w:rsidR="00495C0C" w:rsidRDefault="00495C0C" w:rsidP="00705440">
      <w:pPr>
        <w:spacing w:after="0" w:line="240" w:lineRule="auto"/>
      </w:pPr>
      <w:r>
        <w:continuationSeparator/>
      </w:r>
    </w:p>
  </w:footnote>
  <w:footnote w:id="1">
    <w:p w14:paraId="7B6DA620" w14:textId="19B810DB" w:rsidR="00790406" w:rsidRPr="00D75E8F" w:rsidRDefault="004F4074">
      <w:pPr>
        <w:pStyle w:val="FootnoteText"/>
        <w:rPr>
          <w:lang w:val="fr-CA"/>
        </w:rPr>
      </w:pPr>
      <w:r w:rsidRPr="00D75E8F">
        <w:rPr>
          <w:rStyle w:val="FootnoteReference"/>
          <w:lang w:val="fr-CA"/>
        </w:rPr>
        <w:footnoteRef/>
      </w:r>
      <w:r w:rsidRPr="00D75E8F">
        <w:rPr>
          <w:lang w:val="fr-CA"/>
        </w:rPr>
        <w:t xml:space="preserve"> </w:t>
      </w:r>
      <w:bookmarkStart w:id="4" w:name="_Hlk75532320"/>
      <w:r w:rsidRPr="00D75E8F">
        <w:rPr>
          <w:lang w:val="fr-CA"/>
        </w:rPr>
        <w:t>Pr</w:t>
      </w:r>
      <w:r w:rsidR="00D75E8F">
        <w:rPr>
          <w:lang w:val="fr-CA"/>
        </w:rPr>
        <w:t xml:space="preserve">éparée par le </w:t>
      </w:r>
      <w:r w:rsidR="006E6F39" w:rsidRPr="006E6F39">
        <w:rPr>
          <w:lang w:val="fr-CA"/>
        </w:rPr>
        <w:t xml:space="preserve">Comité ontarien de la magistrature et du barreau pour la liaison en matière de recours collectifs </w:t>
      </w:r>
      <w:r w:rsidR="00D75E8F">
        <w:rPr>
          <w:lang w:val="fr-CA"/>
        </w:rPr>
        <w:t>comme modèle pour les tribunaux et professionnels. Ce modèle devrait être adapté aux circonstances particulières de chaque cas</w:t>
      </w:r>
      <w:r w:rsidRPr="00D75E8F">
        <w:rPr>
          <w:lang w:val="fr-CA"/>
        </w:rPr>
        <w:t>.</w:t>
      </w:r>
      <w:bookmarkEnd w:id="4"/>
    </w:p>
  </w:footnote>
  <w:footnote w:id="2">
    <w:p w14:paraId="1787FFE1" w14:textId="0F24A889" w:rsidR="00120D80" w:rsidRPr="00D75E8F" w:rsidRDefault="004F4074">
      <w:pPr>
        <w:pStyle w:val="FootnoteText"/>
        <w:rPr>
          <w:lang w:val="fr-CA"/>
        </w:rPr>
      </w:pPr>
      <w:r w:rsidRPr="00D75E8F">
        <w:rPr>
          <w:rStyle w:val="FootnoteReference"/>
          <w:lang w:val="fr-CA"/>
        </w:rPr>
        <w:footnoteRef/>
      </w:r>
      <w:r w:rsidRPr="00D75E8F">
        <w:rPr>
          <w:lang w:val="fr-CA"/>
        </w:rPr>
        <w:t xml:space="preserve"> </w:t>
      </w:r>
      <w:r w:rsidR="00D75E8F">
        <w:rPr>
          <w:lang w:val="fr-CA"/>
        </w:rPr>
        <w:t>Ce modèle concerne une seule ordonnance, mais ses dispositions peuvent être adaptées pour que des projets d’ordonnances parallèles puissent être déposés dans chaque instance pertinente</w:t>
      </w:r>
      <w:r w:rsidRPr="00D75E8F">
        <w:rPr>
          <w:lang w:val="fr-CA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5E35" w14:textId="77777777" w:rsidR="000B319D" w:rsidRDefault="000B31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418B" w14:textId="77F4E5CA" w:rsidR="00A54D45" w:rsidRPr="00A54D45" w:rsidRDefault="004F4074" w:rsidP="00A54D45">
    <w:pPr>
      <w:pStyle w:val="Header"/>
    </w:pPr>
    <w:r>
      <w:t xml:space="preserve"> </w:t>
    </w:r>
    <w:r>
      <w:tab/>
      <w:t xml:space="preserve">- </w:t>
    </w:r>
    <w:r w:rsidRPr="00A54D45">
      <w:rPr>
        <w:rStyle w:val="PageNumber"/>
      </w:rPr>
      <w:fldChar w:fldCharType="begin"/>
    </w:r>
    <w:r w:rsidRPr="00A54D45">
      <w:rPr>
        <w:rStyle w:val="PageNumber"/>
      </w:rPr>
      <w:instrText xml:space="preserve"> PAGE  \* MERGEFORMAT </w:instrText>
    </w:r>
    <w:r w:rsidRPr="00A54D45">
      <w:rPr>
        <w:rStyle w:val="PageNumber"/>
      </w:rPr>
      <w:fldChar w:fldCharType="separate"/>
    </w:r>
    <w:r w:rsidR="0026071E">
      <w:rPr>
        <w:rStyle w:val="PageNumber"/>
        <w:noProof/>
      </w:rPr>
      <w:t>3</w:t>
    </w:r>
    <w:r w:rsidRPr="00A54D45">
      <w:rPr>
        <w:rStyle w:val="PageNumber"/>
      </w:rPr>
      <w:fldChar w:fldCharType="end"/>
    </w:r>
    <w:r>
      <w:t xml:space="preserve"> - </w:t>
    </w:r>
    <w:r w:rsidRPr="00A54D4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65474" w14:textId="657F9B25" w:rsidR="000B319D" w:rsidRPr="003B789F" w:rsidRDefault="000B319D" w:rsidP="003B7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4243D"/>
    <w:multiLevelType w:val="hybridMultilevel"/>
    <w:tmpl w:val="3A808D36"/>
    <w:lvl w:ilvl="0" w:tplc="9B1AE0D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5FF0DA96" w:tentative="1">
      <w:start w:val="1"/>
      <w:numFmt w:val="lowerLetter"/>
      <w:lvlText w:val="%2."/>
      <w:lvlJc w:val="left"/>
      <w:pPr>
        <w:ind w:left="1080" w:hanging="360"/>
      </w:pPr>
    </w:lvl>
    <w:lvl w:ilvl="2" w:tplc="6D4A2F2E" w:tentative="1">
      <w:start w:val="1"/>
      <w:numFmt w:val="lowerRoman"/>
      <w:lvlText w:val="%3."/>
      <w:lvlJc w:val="right"/>
      <w:pPr>
        <w:ind w:left="1800" w:hanging="180"/>
      </w:pPr>
    </w:lvl>
    <w:lvl w:ilvl="3" w:tplc="7A4C154E" w:tentative="1">
      <w:start w:val="1"/>
      <w:numFmt w:val="decimal"/>
      <w:lvlText w:val="%4."/>
      <w:lvlJc w:val="left"/>
      <w:pPr>
        <w:ind w:left="2520" w:hanging="360"/>
      </w:pPr>
    </w:lvl>
    <w:lvl w:ilvl="4" w:tplc="9F10B5C6" w:tentative="1">
      <w:start w:val="1"/>
      <w:numFmt w:val="lowerLetter"/>
      <w:lvlText w:val="%5."/>
      <w:lvlJc w:val="left"/>
      <w:pPr>
        <w:ind w:left="3240" w:hanging="360"/>
      </w:pPr>
    </w:lvl>
    <w:lvl w:ilvl="5" w:tplc="F942E02C" w:tentative="1">
      <w:start w:val="1"/>
      <w:numFmt w:val="lowerRoman"/>
      <w:lvlText w:val="%6."/>
      <w:lvlJc w:val="right"/>
      <w:pPr>
        <w:ind w:left="3960" w:hanging="180"/>
      </w:pPr>
    </w:lvl>
    <w:lvl w:ilvl="6" w:tplc="A914D50C" w:tentative="1">
      <w:start w:val="1"/>
      <w:numFmt w:val="decimal"/>
      <w:lvlText w:val="%7."/>
      <w:lvlJc w:val="left"/>
      <w:pPr>
        <w:ind w:left="4680" w:hanging="360"/>
      </w:pPr>
    </w:lvl>
    <w:lvl w:ilvl="7" w:tplc="BF6C2F62" w:tentative="1">
      <w:start w:val="1"/>
      <w:numFmt w:val="lowerLetter"/>
      <w:lvlText w:val="%8."/>
      <w:lvlJc w:val="left"/>
      <w:pPr>
        <w:ind w:left="5400" w:hanging="360"/>
      </w:pPr>
    </w:lvl>
    <w:lvl w:ilvl="8" w:tplc="43CC49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6B70A3"/>
    <w:multiLevelType w:val="hybridMultilevel"/>
    <w:tmpl w:val="6D00206C"/>
    <w:lvl w:ilvl="0" w:tplc="885A44C8">
      <w:start w:val="1"/>
      <w:numFmt w:val="decimal"/>
      <w:pStyle w:val="MainParagraph"/>
      <w:lvlText w:val="[%1]"/>
      <w:lvlJc w:val="left"/>
      <w:pPr>
        <w:tabs>
          <w:tab w:val="num" w:pos="1288"/>
        </w:tabs>
        <w:ind w:left="568" w:firstLine="0"/>
      </w:pPr>
      <w:rPr>
        <w:b w:val="0"/>
      </w:rPr>
    </w:lvl>
    <w:lvl w:ilvl="1" w:tplc="3CA28990">
      <w:start w:val="1"/>
      <w:numFmt w:val="lowerLetter"/>
      <w:lvlText w:val="%2."/>
      <w:lvlJc w:val="left"/>
      <w:pPr>
        <w:ind w:left="1440" w:hanging="360"/>
      </w:pPr>
    </w:lvl>
    <w:lvl w:ilvl="2" w:tplc="C3E81A52">
      <w:start w:val="1"/>
      <w:numFmt w:val="lowerRoman"/>
      <w:lvlText w:val="%3."/>
      <w:lvlJc w:val="right"/>
      <w:pPr>
        <w:ind w:left="2160" w:hanging="180"/>
      </w:pPr>
    </w:lvl>
    <w:lvl w:ilvl="3" w:tplc="FC34125E">
      <w:start w:val="1"/>
      <w:numFmt w:val="decimal"/>
      <w:lvlText w:val="%4."/>
      <w:lvlJc w:val="left"/>
      <w:pPr>
        <w:ind w:left="2880" w:hanging="360"/>
      </w:pPr>
    </w:lvl>
    <w:lvl w:ilvl="4" w:tplc="E392E42A">
      <w:start w:val="1"/>
      <w:numFmt w:val="lowerLetter"/>
      <w:lvlText w:val="%5."/>
      <w:lvlJc w:val="left"/>
      <w:pPr>
        <w:ind w:left="3600" w:hanging="360"/>
      </w:pPr>
    </w:lvl>
    <w:lvl w:ilvl="5" w:tplc="BD5ACC26">
      <w:start w:val="1"/>
      <w:numFmt w:val="lowerRoman"/>
      <w:lvlText w:val="%6."/>
      <w:lvlJc w:val="right"/>
      <w:pPr>
        <w:ind w:left="4320" w:hanging="180"/>
      </w:pPr>
    </w:lvl>
    <w:lvl w:ilvl="6" w:tplc="6C64CC4E">
      <w:start w:val="1"/>
      <w:numFmt w:val="decimal"/>
      <w:lvlText w:val="%7."/>
      <w:lvlJc w:val="left"/>
      <w:pPr>
        <w:ind w:left="5040" w:hanging="360"/>
      </w:pPr>
    </w:lvl>
    <w:lvl w:ilvl="7" w:tplc="5BC8A0F8">
      <w:start w:val="1"/>
      <w:numFmt w:val="lowerLetter"/>
      <w:lvlText w:val="%8."/>
      <w:lvlJc w:val="left"/>
      <w:pPr>
        <w:ind w:left="5760" w:hanging="360"/>
      </w:pPr>
    </w:lvl>
    <w:lvl w:ilvl="8" w:tplc="BB8A157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CC"/>
    <w:rsid w:val="00016274"/>
    <w:rsid w:val="000262C2"/>
    <w:rsid w:val="000650FB"/>
    <w:rsid w:val="000670D8"/>
    <w:rsid w:val="00086BE8"/>
    <w:rsid w:val="000B319D"/>
    <w:rsid w:val="000C0C14"/>
    <w:rsid w:val="000D012B"/>
    <w:rsid w:val="000D4988"/>
    <w:rsid w:val="000F1931"/>
    <w:rsid w:val="00111163"/>
    <w:rsid w:val="00120D80"/>
    <w:rsid w:val="0014627E"/>
    <w:rsid w:val="001578DC"/>
    <w:rsid w:val="00161FCE"/>
    <w:rsid w:val="00193E68"/>
    <w:rsid w:val="00195FD7"/>
    <w:rsid w:val="001D3CC1"/>
    <w:rsid w:val="0021235B"/>
    <w:rsid w:val="00243332"/>
    <w:rsid w:val="0026071E"/>
    <w:rsid w:val="002833D7"/>
    <w:rsid w:val="0028361E"/>
    <w:rsid w:val="002B1C77"/>
    <w:rsid w:val="002C1034"/>
    <w:rsid w:val="00312E5E"/>
    <w:rsid w:val="00315E5B"/>
    <w:rsid w:val="00351533"/>
    <w:rsid w:val="003840CE"/>
    <w:rsid w:val="003B789F"/>
    <w:rsid w:val="003D076F"/>
    <w:rsid w:val="003E5755"/>
    <w:rsid w:val="004009AD"/>
    <w:rsid w:val="00404787"/>
    <w:rsid w:val="00430A01"/>
    <w:rsid w:val="00440D7B"/>
    <w:rsid w:val="00490F38"/>
    <w:rsid w:val="00495C0C"/>
    <w:rsid w:val="004B75BA"/>
    <w:rsid w:val="004F4074"/>
    <w:rsid w:val="00557747"/>
    <w:rsid w:val="005B19EF"/>
    <w:rsid w:val="00601A2C"/>
    <w:rsid w:val="00653290"/>
    <w:rsid w:val="00665569"/>
    <w:rsid w:val="006901D1"/>
    <w:rsid w:val="006916D5"/>
    <w:rsid w:val="006B3AAC"/>
    <w:rsid w:val="006C4D85"/>
    <w:rsid w:val="006C5536"/>
    <w:rsid w:val="006D6B0D"/>
    <w:rsid w:val="006E6F39"/>
    <w:rsid w:val="006E79E7"/>
    <w:rsid w:val="00705440"/>
    <w:rsid w:val="0070672D"/>
    <w:rsid w:val="007424B6"/>
    <w:rsid w:val="00753157"/>
    <w:rsid w:val="00790406"/>
    <w:rsid w:val="007A429C"/>
    <w:rsid w:val="007B6DEF"/>
    <w:rsid w:val="0084597F"/>
    <w:rsid w:val="00846536"/>
    <w:rsid w:val="0088526B"/>
    <w:rsid w:val="008C7A46"/>
    <w:rsid w:val="008D4B13"/>
    <w:rsid w:val="008E069E"/>
    <w:rsid w:val="009319AD"/>
    <w:rsid w:val="0099568F"/>
    <w:rsid w:val="009A1771"/>
    <w:rsid w:val="009E3AFB"/>
    <w:rsid w:val="009F4E27"/>
    <w:rsid w:val="00A54D45"/>
    <w:rsid w:val="00AD5402"/>
    <w:rsid w:val="00AE07A1"/>
    <w:rsid w:val="00B35904"/>
    <w:rsid w:val="00B43F66"/>
    <w:rsid w:val="00BE7C6E"/>
    <w:rsid w:val="00C3242E"/>
    <w:rsid w:val="00C4254A"/>
    <w:rsid w:val="00C775EF"/>
    <w:rsid w:val="00CE788B"/>
    <w:rsid w:val="00D026CC"/>
    <w:rsid w:val="00D0652F"/>
    <w:rsid w:val="00D75E8F"/>
    <w:rsid w:val="00DA0893"/>
    <w:rsid w:val="00E52368"/>
    <w:rsid w:val="00EE0CA1"/>
    <w:rsid w:val="00EF5DE9"/>
    <w:rsid w:val="00F009A2"/>
    <w:rsid w:val="00F36654"/>
    <w:rsid w:val="00F556C5"/>
    <w:rsid w:val="00F84653"/>
    <w:rsid w:val="00FB7B00"/>
    <w:rsid w:val="00FE4450"/>
    <w:rsid w:val="00FE5E78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24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6CC"/>
    <w:pPr>
      <w:spacing w:after="591" w:line="495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31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t-e">
    <w:name w:val="act-e"/>
    <w:rsid w:val="009E3AFB"/>
    <w:pPr>
      <w:keepNext/>
      <w:tabs>
        <w:tab w:val="left" w:pos="0"/>
      </w:tabs>
      <w:suppressAutoHyphens/>
      <w:snapToGrid w:val="0"/>
      <w:spacing w:before="140" w:after="0" w:line="190" w:lineRule="exact"/>
      <w:jc w:val="center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50"/>
    <w:rPr>
      <w:rFonts w:ascii="Segoe UI" w:eastAsia="Times New Roman" w:hAnsi="Segoe UI" w:cs="Segoe UI"/>
      <w:color w:val="000000"/>
      <w:sz w:val="18"/>
      <w:szCs w:val="18"/>
      <w:lang w:eastAsia="en-CA"/>
    </w:rPr>
  </w:style>
  <w:style w:type="paragraph" w:styleId="ListParagraph">
    <w:name w:val="List Paragraph"/>
    <w:basedOn w:val="Normal"/>
    <w:uiPriority w:val="34"/>
    <w:qFormat/>
    <w:rsid w:val="00690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1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1F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1FCE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FCE"/>
    <w:rPr>
      <w:rFonts w:ascii="Times New Roman" w:eastAsia="Times New Roman" w:hAnsi="Times New Roman" w:cs="Times New Roman"/>
      <w:b/>
      <w:bCs/>
      <w:color w:val="000000"/>
      <w:sz w:val="20"/>
      <w:szCs w:val="20"/>
      <w:lang w:eastAsia="en-CA"/>
    </w:rPr>
  </w:style>
  <w:style w:type="paragraph" w:styleId="Revision">
    <w:name w:val="Revision"/>
    <w:hidden/>
    <w:uiPriority w:val="99"/>
    <w:semiHidden/>
    <w:rsid w:val="003E57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70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440"/>
    <w:rPr>
      <w:rFonts w:ascii="Times New Roman" w:eastAsia="Times New Roman" w:hAnsi="Times New Roman" w:cs="Times New Roman"/>
      <w:color w:val="000000"/>
      <w:sz w:val="24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705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440"/>
    <w:rPr>
      <w:rFonts w:ascii="Times New Roman" w:eastAsia="Times New Roman" w:hAnsi="Times New Roman" w:cs="Times New Roman"/>
      <w:color w:val="000000"/>
      <w:sz w:val="24"/>
      <w:lang w:eastAsia="en-CA"/>
    </w:rPr>
  </w:style>
  <w:style w:type="character" w:styleId="Strong">
    <w:name w:val="Strong"/>
    <w:uiPriority w:val="22"/>
    <w:qFormat/>
    <w:rsid w:val="003D076F"/>
    <w:rPr>
      <w:b/>
      <w:bCs w:val="0"/>
    </w:rPr>
  </w:style>
  <w:style w:type="paragraph" w:customStyle="1" w:styleId="MainParagraph">
    <w:name w:val="Main Paragraph"/>
    <w:basedOn w:val="Normal"/>
    <w:rsid w:val="003D076F"/>
    <w:pPr>
      <w:numPr>
        <w:numId w:val="2"/>
      </w:numPr>
      <w:spacing w:after="240" w:line="240" w:lineRule="auto"/>
      <w:ind w:right="0"/>
    </w:pPr>
    <w:rPr>
      <w:color w:val="auto"/>
      <w:szCs w:val="20"/>
      <w:lang w:val="en-US" w:eastAsia="en-US"/>
    </w:rPr>
  </w:style>
  <w:style w:type="paragraph" w:customStyle="1" w:styleId="ACLTOPRight">
    <w:name w:val="ACL TOP Right"/>
    <w:basedOn w:val="Normal"/>
    <w:uiPriority w:val="99"/>
    <w:rsid w:val="00AD5402"/>
    <w:pPr>
      <w:spacing w:after="0" w:line="240" w:lineRule="auto"/>
      <w:ind w:left="0" w:right="0" w:firstLine="0"/>
      <w:jc w:val="right"/>
    </w:pPr>
    <w:rPr>
      <w:rFonts w:eastAsiaTheme="minorEastAsia"/>
      <w:color w:val="auto"/>
      <w:szCs w:val="24"/>
      <w:lang w:eastAsia="en-US"/>
    </w:rPr>
  </w:style>
  <w:style w:type="character" w:customStyle="1" w:styleId="Prompt">
    <w:name w:val="Prompt"/>
    <w:aliases w:val="PR,Pr"/>
    <w:basedOn w:val="DefaultParagraphFont"/>
    <w:rsid w:val="00AD5402"/>
    <w:rPr>
      <w:color w:val="0000FF"/>
    </w:rPr>
  </w:style>
  <w:style w:type="paragraph" w:customStyle="1" w:styleId="TableText">
    <w:name w:val="TableText"/>
    <w:basedOn w:val="Normal"/>
    <w:link w:val="TableTextChar"/>
    <w:rsid w:val="00AD5402"/>
    <w:pPr>
      <w:spacing w:before="60" w:after="60" w:line="240" w:lineRule="auto"/>
      <w:ind w:left="0" w:right="0" w:firstLine="0"/>
      <w:jc w:val="left"/>
    </w:pPr>
    <w:rPr>
      <w:color w:val="auto"/>
      <w:szCs w:val="24"/>
      <w:lang w:eastAsia="en-US"/>
    </w:rPr>
  </w:style>
  <w:style w:type="character" w:customStyle="1" w:styleId="TableTextChar">
    <w:name w:val="TableText Char"/>
    <w:basedOn w:val="DefaultParagraphFont"/>
    <w:link w:val="TableText"/>
    <w:rsid w:val="00AD5402"/>
    <w:rPr>
      <w:rFonts w:ascii="Times New Roman" w:eastAsia="Times New Roman" w:hAnsi="Times New Roman" w:cs="Times New Roman"/>
      <w:sz w:val="24"/>
      <w:szCs w:val="24"/>
    </w:rPr>
  </w:style>
  <w:style w:type="paragraph" w:customStyle="1" w:styleId="ACLBase">
    <w:name w:val="ACL Base"/>
    <w:link w:val="ACLBaseChar"/>
    <w:rsid w:val="00AD54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ACLNormalSgl">
    <w:name w:val="ACL Normal Sgl"/>
    <w:basedOn w:val="ACLBase"/>
    <w:uiPriority w:val="99"/>
    <w:rsid w:val="00AD5402"/>
  </w:style>
  <w:style w:type="character" w:customStyle="1" w:styleId="ACLBaseChar">
    <w:name w:val="ACL Base Char"/>
    <w:basedOn w:val="DefaultParagraphFont"/>
    <w:link w:val="ACLBase"/>
    <w:rsid w:val="00AD5402"/>
    <w:rPr>
      <w:rFonts w:ascii="Times New Roman" w:eastAsiaTheme="minorEastAsia" w:hAnsi="Times New Roman" w:cs="Times New Roman"/>
      <w:sz w:val="24"/>
      <w:szCs w:val="24"/>
    </w:rPr>
  </w:style>
  <w:style w:type="paragraph" w:customStyle="1" w:styleId="SCCentre">
    <w:name w:val="SCCentre"/>
    <w:aliases w:val="C"/>
    <w:basedOn w:val="Normal"/>
    <w:rsid w:val="00AD5402"/>
    <w:pPr>
      <w:spacing w:after="240" w:line="240" w:lineRule="auto"/>
      <w:ind w:left="0" w:right="0" w:firstLine="0"/>
      <w:jc w:val="center"/>
    </w:pPr>
    <w:rPr>
      <w:color w:val="auto"/>
      <w:szCs w:val="20"/>
      <w:lang w:eastAsia="en-US"/>
    </w:rPr>
  </w:style>
  <w:style w:type="paragraph" w:customStyle="1" w:styleId="SCRight">
    <w:name w:val="SCRight"/>
    <w:aliases w:val="R"/>
    <w:basedOn w:val="Normal"/>
    <w:rsid w:val="00AD5402"/>
    <w:pPr>
      <w:spacing w:after="240" w:line="240" w:lineRule="auto"/>
      <w:ind w:left="0" w:right="0" w:firstLine="0"/>
      <w:jc w:val="right"/>
    </w:pPr>
    <w:rPr>
      <w:color w:val="auto"/>
      <w:szCs w:val="20"/>
      <w:lang w:eastAsia="en-US"/>
    </w:rPr>
  </w:style>
  <w:style w:type="paragraph" w:customStyle="1" w:styleId="SOCAnd">
    <w:name w:val="SOCAnd"/>
    <w:basedOn w:val="Normal"/>
    <w:rsid w:val="000D012B"/>
    <w:pPr>
      <w:spacing w:after="480" w:line="240" w:lineRule="auto"/>
      <w:ind w:left="0" w:right="0" w:firstLine="0"/>
      <w:jc w:val="center"/>
    </w:pPr>
    <w:rPr>
      <w:color w:val="auto"/>
      <w:szCs w:val="20"/>
      <w:lang w:eastAsia="en-US"/>
    </w:rPr>
  </w:style>
  <w:style w:type="paragraph" w:customStyle="1" w:styleId="SOCBetween">
    <w:name w:val="SOCBetween"/>
    <w:basedOn w:val="Normal"/>
    <w:rsid w:val="000D012B"/>
    <w:pPr>
      <w:spacing w:after="240" w:line="240" w:lineRule="auto"/>
      <w:ind w:left="0" w:right="0" w:firstLine="0"/>
      <w:jc w:val="left"/>
    </w:pPr>
    <w:rPr>
      <w:color w:val="auto"/>
      <w:szCs w:val="20"/>
      <w:lang w:eastAsia="en-US"/>
    </w:rPr>
  </w:style>
  <w:style w:type="character" w:customStyle="1" w:styleId="SOCBetweenChar">
    <w:name w:val="SOCBetweenChar"/>
    <w:rsid w:val="000D012B"/>
    <w:rPr>
      <w:rFonts w:cs="Times New Roman"/>
      <w:spacing w:val="60"/>
    </w:rPr>
  </w:style>
  <w:style w:type="paragraph" w:customStyle="1" w:styleId="SOCP1Title">
    <w:name w:val="SOCP1Title"/>
    <w:basedOn w:val="Normal"/>
    <w:next w:val="SOCAnd"/>
    <w:rsid w:val="000D012B"/>
    <w:pPr>
      <w:spacing w:after="240" w:line="240" w:lineRule="auto"/>
      <w:ind w:left="0" w:right="0" w:firstLine="0"/>
      <w:jc w:val="right"/>
    </w:pPr>
    <w:rPr>
      <w:color w:val="auto"/>
      <w:szCs w:val="20"/>
      <w:lang w:eastAsia="en-US"/>
    </w:rPr>
  </w:style>
  <w:style w:type="paragraph" w:customStyle="1" w:styleId="SOCP2Title">
    <w:name w:val="SOCP2Title"/>
    <w:basedOn w:val="Normal"/>
    <w:next w:val="SOCAnd"/>
    <w:rsid w:val="000D012B"/>
    <w:pPr>
      <w:spacing w:after="240" w:line="240" w:lineRule="auto"/>
      <w:ind w:left="0" w:right="0" w:firstLine="0"/>
      <w:jc w:val="right"/>
    </w:pPr>
    <w:rPr>
      <w:color w:val="auto"/>
      <w:szCs w:val="20"/>
      <w:lang w:eastAsia="en-US"/>
    </w:rPr>
  </w:style>
  <w:style w:type="paragraph" w:customStyle="1" w:styleId="SOCPartyName">
    <w:name w:val="SOCPartyName"/>
    <w:basedOn w:val="Normal"/>
    <w:rsid w:val="000D012B"/>
    <w:pPr>
      <w:spacing w:after="0" w:line="240" w:lineRule="auto"/>
      <w:ind w:left="0" w:right="0" w:firstLine="0"/>
      <w:jc w:val="center"/>
    </w:pPr>
    <w:rPr>
      <w:color w:val="auto"/>
      <w:szCs w:val="20"/>
      <w:lang w:eastAsia="en-US"/>
    </w:rPr>
  </w:style>
  <w:style w:type="paragraph" w:customStyle="1" w:styleId="StyleCourtFile">
    <w:name w:val="StyleCourtFile"/>
    <w:basedOn w:val="Normal"/>
    <w:rsid w:val="000D012B"/>
    <w:pPr>
      <w:spacing w:after="240" w:line="240" w:lineRule="auto"/>
      <w:ind w:left="0" w:right="0" w:firstLine="0"/>
      <w:jc w:val="right"/>
    </w:pPr>
    <w:rPr>
      <w:color w:val="auto"/>
      <w:szCs w:val="20"/>
      <w:lang w:eastAsia="en-US"/>
    </w:rPr>
  </w:style>
  <w:style w:type="character" w:customStyle="1" w:styleId="Italic">
    <w:name w:val="Italic"/>
    <w:uiPriority w:val="1"/>
    <w:rsid w:val="000D012B"/>
    <w:rPr>
      <w:i/>
    </w:rPr>
  </w:style>
  <w:style w:type="paragraph" w:customStyle="1" w:styleId="Court">
    <w:name w:val="Court"/>
    <w:basedOn w:val="Normal"/>
    <w:rsid w:val="000D012B"/>
    <w:pPr>
      <w:spacing w:after="240" w:line="240" w:lineRule="auto"/>
      <w:ind w:left="0" w:right="0" w:firstLine="0"/>
      <w:jc w:val="center"/>
    </w:pPr>
    <w:rPr>
      <w:b/>
      <w:color w:val="auto"/>
      <w:szCs w:val="20"/>
      <w:lang w:eastAsia="en-US"/>
    </w:rPr>
  </w:style>
  <w:style w:type="paragraph" w:customStyle="1" w:styleId="Plain">
    <w:name w:val="Plain"/>
    <w:basedOn w:val="Normal"/>
    <w:rsid w:val="000D012B"/>
    <w:pPr>
      <w:spacing w:after="0" w:line="240" w:lineRule="auto"/>
      <w:ind w:left="0" w:right="0" w:firstLine="0"/>
    </w:pPr>
    <w:rPr>
      <w:color w:val="auto"/>
      <w:szCs w:val="20"/>
      <w:lang w:eastAsia="en-US"/>
    </w:rPr>
  </w:style>
  <w:style w:type="paragraph" w:customStyle="1" w:styleId="TableTextRight">
    <w:name w:val="TableTextRight"/>
    <w:basedOn w:val="Normal"/>
    <w:qFormat/>
    <w:rsid w:val="000D012B"/>
    <w:pPr>
      <w:spacing w:before="80" w:after="80" w:line="240" w:lineRule="auto"/>
      <w:ind w:left="0" w:right="0" w:firstLine="0"/>
      <w:jc w:val="right"/>
    </w:pPr>
    <w:rPr>
      <w:color w:val="auto"/>
      <w:szCs w:val="20"/>
      <w:lang w:eastAsia="en-US"/>
    </w:rPr>
  </w:style>
  <w:style w:type="paragraph" w:customStyle="1" w:styleId="SignLine">
    <w:name w:val="SignLine"/>
    <w:basedOn w:val="Normal"/>
    <w:qFormat/>
    <w:rsid w:val="000D012B"/>
    <w:pPr>
      <w:spacing w:after="0" w:line="240" w:lineRule="auto"/>
      <w:ind w:left="0" w:right="0" w:firstLine="0"/>
    </w:pPr>
    <w:rPr>
      <w:rFonts w:eastAsia="Calibri"/>
      <w:color w:val="auto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D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D80"/>
    <w:rPr>
      <w:rFonts w:ascii="Times New Roman" w:eastAsia="Times New Roman" w:hAnsi="Times New Roman" w:cs="Times New Roman"/>
      <w:color w:val="000000"/>
      <w:sz w:val="20"/>
      <w:szCs w:val="20"/>
      <w:lang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120D80"/>
    <w:rPr>
      <w:vertAlign w:val="superscript"/>
    </w:rPr>
  </w:style>
  <w:style w:type="paragraph" w:customStyle="1" w:styleId="MacPacTrailer">
    <w:name w:val="MacPac Trailer"/>
    <w:rsid w:val="00F009A2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F009A2"/>
    <w:rPr>
      <w:color w:val="808080"/>
    </w:rPr>
  </w:style>
  <w:style w:type="character" w:styleId="PageNumber">
    <w:name w:val="page number"/>
    <w:basedOn w:val="DefaultParagraphFont"/>
    <w:uiPriority w:val="99"/>
    <w:unhideWhenUsed/>
    <w:rsid w:val="00846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0C8C6-2B81-4060-9FE1-3133E1696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2021-06-25T20:11:00Z</dcterms:created>
  <dcterms:modified xsi:type="dcterms:W3CDTF">2021-06-28T12:59:00Z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Laura.Craig@ontario.ca</vt:lpwstr>
  </property>
  <property fmtid="{D5CDD505-2E9C-101B-9397-08002B2CF9AE}" pid="5" name="MSIP_Label_034a106e-6316-442c-ad35-738afd673d2b_SetDate">
    <vt:lpwstr>2021-06-04T18:26:12.0899606Z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827cd657-8886-48a6-8d39-402c3e45f2de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