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95E8A" w14:textId="77777777" w:rsidR="000D012B" w:rsidRPr="000D012B" w:rsidRDefault="004F4074" w:rsidP="000D012B">
      <w:pPr>
        <w:pStyle w:val="StyleCourtFile"/>
        <w:rPr>
          <w:szCs w:val="24"/>
        </w:rPr>
      </w:pPr>
      <w:r w:rsidRPr="000D012B">
        <w:rPr>
          <w:szCs w:val="24"/>
        </w:rPr>
        <w:t xml:space="preserve">Court File No.:  </w:t>
      </w:r>
      <w:r w:rsidRPr="000D012B">
        <w:rPr>
          <w:rStyle w:val="Prompt"/>
          <w:color w:val="auto"/>
          <w:szCs w:val="24"/>
        </w:rPr>
        <w:t>xxxxxxxx-CP</w:t>
      </w:r>
    </w:p>
    <w:p w14:paraId="4094DE7F" w14:textId="3C36F153" w:rsidR="000D012B" w:rsidRPr="000D012B" w:rsidRDefault="004F4074" w:rsidP="00E11173">
      <w:pPr>
        <w:pStyle w:val="Court"/>
        <w:rPr>
          <w:szCs w:val="24"/>
        </w:rPr>
      </w:pPr>
      <w:bookmarkStart w:id="0" w:name="court"/>
      <w:r w:rsidRPr="000D012B">
        <w:rPr>
          <w:rStyle w:val="Italic"/>
          <w:szCs w:val="24"/>
        </w:rPr>
        <w:t>ONTARIO</w:t>
      </w:r>
      <w:r w:rsidRPr="000D012B">
        <w:rPr>
          <w:szCs w:val="24"/>
        </w:rPr>
        <w:br/>
        <w:t>SUPERIOR COURT OF JUSTICE</w:t>
      </w:r>
      <w:bookmarkEnd w:id="0"/>
    </w:p>
    <w:tbl>
      <w:tblPr>
        <w:tblW w:w="5000" w:type="pct"/>
        <w:tblLook w:val="0000" w:firstRow="0" w:lastRow="0" w:firstColumn="0" w:lastColumn="0" w:noHBand="0" w:noVBand="0"/>
      </w:tblPr>
      <w:tblGrid>
        <w:gridCol w:w="4657"/>
        <w:gridCol w:w="296"/>
        <w:gridCol w:w="4407"/>
      </w:tblGrid>
      <w:tr w:rsidR="00B35904" w14:paraId="4DEB6A4D" w14:textId="77777777" w:rsidTr="005B19EF">
        <w:trPr>
          <w:cantSplit/>
        </w:trPr>
        <w:tc>
          <w:tcPr>
            <w:tcW w:w="1727" w:type="pct"/>
          </w:tcPr>
          <w:p w14:paraId="2A288428" w14:textId="77777777" w:rsidR="000D012B" w:rsidRPr="000D012B" w:rsidRDefault="004F4074" w:rsidP="005B19EF">
            <w:pPr>
              <w:pStyle w:val="TableText"/>
              <w:spacing w:before="0" w:after="0"/>
            </w:pPr>
            <w:r w:rsidRPr="000D012B">
              <w:t>THE HONOURABLE</w:t>
            </w:r>
          </w:p>
          <w:p w14:paraId="6F62BA16" w14:textId="77777777" w:rsidR="000D012B" w:rsidRPr="000D012B" w:rsidRDefault="000D012B" w:rsidP="005B19EF">
            <w:pPr>
              <w:pStyle w:val="TableText"/>
              <w:spacing w:before="0" w:after="0"/>
            </w:pPr>
          </w:p>
          <w:p w14:paraId="3989C9BD" w14:textId="77777777" w:rsidR="000D012B" w:rsidRPr="000D012B" w:rsidRDefault="004F4074" w:rsidP="005B19EF">
            <w:pPr>
              <w:pStyle w:val="TableText"/>
              <w:spacing w:before="0" w:after="0"/>
            </w:pPr>
            <w:r w:rsidRPr="000D012B">
              <w:t>JUSTICE [</w:t>
            </w:r>
            <w:r w:rsidRPr="000D012B">
              <w:rPr>
                <w:i/>
              </w:rPr>
              <w:t>name</w:t>
            </w:r>
            <w:r w:rsidRPr="000D012B">
              <w:t>]</w:t>
            </w:r>
          </w:p>
        </w:tc>
        <w:tc>
          <w:tcPr>
            <w:tcW w:w="15" w:type="pct"/>
          </w:tcPr>
          <w:p w14:paraId="760D394A" w14:textId="77777777" w:rsidR="000D012B" w:rsidRPr="000D012B" w:rsidRDefault="004F4074" w:rsidP="005B19EF">
            <w:pPr>
              <w:pStyle w:val="TableText"/>
              <w:spacing w:before="0" w:after="0"/>
            </w:pPr>
            <w:r w:rsidRPr="000D012B">
              <w:t>)</w:t>
            </w:r>
            <w:r w:rsidRPr="000D012B">
              <w:br/>
              <w:t>)</w:t>
            </w:r>
            <w:r w:rsidRPr="000D012B">
              <w:br/>
              <w:t>)</w:t>
            </w:r>
            <w:r w:rsidRPr="000D012B">
              <w:br/>
              <w:t>)</w:t>
            </w:r>
          </w:p>
        </w:tc>
        <w:tc>
          <w:tcPr>
            <w:tcW w:w="1636" w:type="pct"/>
          </w:tcPr>
          <w:p w14:paraId="745BBFB8" w14:textId="77777777" w:rsidR="000D012B" w:rsidRPr="000D012B" w:rsidRDefault="004F4074" w:rsidP="005B19EF">
            <w:pPr>
              <w:pStyle w:val="TableTextRight"/>
              <w:spacing w:before="0" w:after="0"/>
              <w:rPr>
                <w:szCs w:val="24"/>
              </w:rPr>
            </w:pPr>
            <w:r w:rsidRPr="000D012B">
              <w:rPr>
                <w:rStyle w:val="Prompt"/>
                <w:color w:val="auto"/>
                <w:szCs w:val="24"/>
              </w:rPr>
              <w:t xml:space="preserve"> [</w:t>
            </w:r>
            <w:r w:rsidRPr="000D012B">
              <w:rPr>
                <w:rStyle w:val="Prompt"/>
                <w:i/>
                <w:color w:val="auto"/>
                <w:szCs w:val="24"/>
              </w:rPr>
              <w:t>day</w:t>
            </w:r>
            <w:r w:rsidRPr="000D012B">
              <w:rPr>
                <w:rStyle w:val="Prompt"/>
                <w:color w:val="auto"/>
                <w:szCs w:val="24"/>
              </w:rPr>
              <w:t>],</w:t>
            </w:r>
            <w:r w:rsidRPr="000D012B">
              <w:rPr>
                <w:szCs w:val="24"/>
              </w:rPr>
              <w:t xml:space="preserve"> THE </w:t>
            </w:r>
            <w:r w:rsidRPr="000D012B">
              <w:rPr>
                <w:rStyle w:val="Prompt"/>
                <w:color w:val="auto"/>
                <w:szCs w:val="24"/>
              </w:rPr>
              <w:t xml:space="preserve"> </w:t>
            </w:r>
          </w:p>
          <w:p w14:paraId="7ED6EF26" w14:textId="77777777" w:rsidR="000D012B" w:rsidRPr="000D012B" w:rsidRDefault="000D012B" w:rsidP="005B19EF">
            <w:pPr>
              <w:pStyle w:val="TableTextRight"/>
              <w:spacing w:before="0" w:after="0"/>
              <w:rPr>
                <w:szCs w:val="24"/>
              </w:rPr>
            </w:pPr>
          </w:p>
          <w:p w14:paraId="16A18802" w14:textId="77777777" w:rsidR="000D012B" w:rsidRPr="000D012B" w:rsidRDefault="004F4074" w:rsidP="005B19EF">
            <w:pPr>
              <w:pStyle w:val="TableTextRight"/>
              <w:spacing w:before="0" w:after="0"/>
              <w:rPr>
                <w:szCs w:val="24"/>
              </w:rPr>
            </w:pPr>
            <w:r w:rsidRPr="000D012B">
              <w:rPr>
                <w:szCs w:val="24"/>
              </w:rPr>
              <w:t xml:space="preserve"> [</w:t>
            </w:r>
            <w:r w:rsidRPr="000D012B">
              <w:rPr>
                <w:i/>
                <w:szCs w:val="24"/>
              </w:rPr>
              <w:t>date</w:t>
            </w:r>
            <w:r w:rsidRPr="000D012B">
              <w:rPr>
                <w:szCs w:val="24"/>
              </w:rPr>
              <w:t xml:space="preserve">] DAY OF </w:t>
            </w:r>
            <w:r w:rsidRPr="000D012B">
              <w:rPr>
                <w:noProof/>
                <w:szCs w:val="24"/>
              </w:rPr>
              <w:t>[</w:t>
            </w:r>
            <w:r w:rsidRPr="000D012B">
              <w:rPr>
                <w:i/>
                <w:noProof/>
                <w:szCs w:val="24"/>
              </w:rPr>
              <w:t>month</w:t>
            </w:r>
            <w:r w:rsidRPr="000D012B">
              <w:rPr>
                <w:noProof/>
                <w:szCs w:val="24"/>
              </w:rPr>
              <w:t>], 20xx</w:t>
            </w:r>
          </w:p>
        </w:tc>
      </w:tr>
    </w:tbl>
    <w:p w14:paraId="221756A5" w14:textId="77777777" w:rsidR="000D012B" w:rsidRPr="000D012B" w:rsidRDefault="004F4074" w:rsidP="00E11173">
      <w:pPr>
        <w:pStyle w:val="SOCBetween"/>
        <w:spacing w:before="240"/>
        <w:rPr>
          <w:b/>
          <w:bCs/>
          <w:szCs w:val="24"/>
        </w:rPr>
      </w:pPr>
      <w:r w:rsidRPr="000D012B">
        <w:rPr>
          <w:rStyle w:val="SOCBetweenChar"/>
          <w:b/>
          <w:szCs w:val="24"/>
        </w:rPr>
        <w:t>BETWEEN</w:t>
      </w:r>
      <w:r w:rsidRPr="000D012B">
        <w:rPr>
          <w:b/>
          <w:szCs w:val="24"/>
        </w:rPr>
        <w:t>:</w:t>
      </w:r>
    </w:p>
    <w:p w14:paraId="2E88DB7C" w14:textId="6F0A8034" w:rsidR="000D012B" w:rsidRPr="000D012B" w:rsidRDefault="00E11173" w:rsidP="000D012B">
      <w:pPr>
        <w:pStyle w:val="SOCPartyName"/>
        <w:rPr>
          <w:szCs w:val="24"/>
        </w:rPr>
      </w:pPr>
      <w:r w:rsidRPr="000D012B">
        <w:rPr>
          <w:rStyle w:val="Prompt"/>
          <w:color w:val="auto"/>
          <w:szCs w:val="24"/>
        </w:rPr>
        <w:t xml:space="preserve"> </w:t>
      </w:r>
      <w:r w:rsidR="004F4074" w:rsidRPr="000D012B">
        <w:rPr>
          <w:rStyle w:val="Prompt"/>
          <w:color w:val="auto"/>
          <w:szCs w:val="24"/>
        </w:rPr>
        <w:t>[</w:t>
      </w:r>
      <w:r w:rsidR="004F4074" w:rsidRPr="000D012B">
        <w:rPr>
          <w:rStyle w:val="Prompt"/>
          <w:i/>
          <w:color w:val="auto"/>
          <w:szCs w:val="24"/>
        </w:rPr>
        <w:t>names of Plaintiffs]</w:t>
      </w:r>
    </w:p>
    <w:p w14:paraId="5358EE9A" w14:textId="77777777" w:rsidR="000D012B" w:rsidRPr="000D012B" w:rsidRDefault="004F4074" w:rsidP="000D012B">
      <w:pPr>
        <w:pStyle w:val="SOCP1Title"/>
        <w:rPr>
          <w:szCs w:val="24"/>
        </w:rPr>
      </w:pPr>
      <w:bookmarkStart w:id="1" w:name="SOCP1Title"/>
      <w:r w:rsidRPr="000D012B">
        <w:rPr>
          <w:szCs w:val="24"/>
        </w:rPr>
        <w:t>Plaintiffs</w:t>
      </w:r>
      <w:bookmarkEnd w:id="1"/>
    </w:p>
    <w:p w14:paraId="15C65986" w14:textId="77777777" w:rsidR="000D012B" w:rsidRPr="000D012B" w:rsidRDefault="004F4074" w:rsidP="000D012B">
      <w:pPr>
        <w:pStyle w:val="SOCAnd"/>
        <w:rPr>
          <w:szCs w:val="24"/>
        </w:rPr>
      </w:pPr>
      <w:r w:rsidRPr="000D012B">
        <w:rPr>
          <w:szCs w:val="24"/>
        </w:rPr>
        <w:t>- and -</w:t>
      </w:r>
    </w:p>
    <w:p w14:paraId="75651968" w14:textId="77777777" w:rsidR="000D012B" w:rsidRPr="000D012B" w:rsidRDefault="004F4074" w:rsidP="000D012B">
      <w:pPr>
        <w:pStyle w:val="SOCPartyName"/>
        <w:rPr>
          <w:szCs w:val="24"/>
        </w:rPr>
      </w:pPr>
      <w:r w:rsidRPr="000D012B">
        <w:rPr>
          <w:rStyle w:val="Prompt"/>
          <w:color w:val="auto"/>
          <w:szCs w:val="24"/>
        </w:rPr>
        <w:t>[</w:t>
      </w:r>
      <w:r w:rsidRPr="000D012B">
        <w:rPr>
          <w:rStyle w:val="Prompt"/>
          <w:i/>
          <w:color w:val="auto"/>
          <w:szCs w:val="24"/>
        </w:rPr>
        <w:t>names of Defendants</w:t>
      </w:r>
      <w:r w:rsidRPr="000D012B">
        <w:rPr>
          <w:rStyle w:val="Prompt"/>
          <w:color w:val="auto"/>
          <w:szCs w:val="24"/>
        </w:rPr>
        <w:t>]</w:t>
      </w:r>
    </w:p>
    <w:p w14:paraId="428C9FAB" w14:textId="77777777" w:rsidR="000D012B" w:rsidRPr="000D012B" w:rsidRDefault="004F4074" w:rsidP="000D012B">
      <w:pPr>
        <w:pStyle w:val="SOCP2Title"/>
        <w:rPr>
          <w:szCs w:val="24"/>
        </w:rPr>
      </w:pPr>
      <w:bookmarkStart w:id="2" w:name="SOCP2Title"/>
      <w:r w:rsidRPr="000D012B">
        <w:rPr>
          <w:szCs w:val="24"/>
        </w:rPr>
        <w:t>Defendant</w:t>
      </w:r>
      <w:bookmarkEnd w:id="2"/>
      <w:r w:rsidRPr="000D012B">
        <w:rPr>
          <w:szCs w:val="24"/>
        </w:rPr>
        <w:t>s</w:t>
      </w:r>
    </w:p>
    <w:p w14:paraId="082E3763" w14:textId="77777777" w:rsidR="000D012B" w:rsidRPr="000D012B" w:rsidRDefault="004F4074" w:rsidP="00E11173">
      <w:pPr>
        <w:pStyle w:val="StyleCourtFile"/>
        <w:spacing w:before="240"/>
        <w:rPr>
          <w:szCs w:val="24"/>
        </w:rPr>
      </w:pPr>
      <w:r w:rsidRPr="000D012B">
        <w:rPr>
          <w:szCs w:val="24"/>
        </w:rPr>
        <w:t xml:space="preserve">Court File No.:  </w:t>
      </w:r>
      <w:r w:rsidRPr="000D012B">
        <w:rPr>
          <w:rStyle w:val="Prompt"/>
          <w:color w:val="auto"/>
          <w:szCs w:val="24"/>
        </w:rPr>
        <w:t>xxxxxxxx-CP</w:t>
      </w:r>
    </w:p>
    <w:p w14:paraId="700F94FF" w14:textId="77777777" w:rsidR="000D012B" w:rsidRPr="000D012B" w:rsidRDefault="004F4074" w:rsidP="000D012B">
      <w:pPr>
        <w:pStyle w:val="Court"/>
        <w:spacing w:after="0"/>
        <w:rPr>
          <w:szCs w:val="24"/>
        </w:rPr>
      </w:pPr>
      <w:r w:rsidRPr="000D012B">
        <w:rPr>
          <w:rStyle w:val="Italic"/>
          <w:szCs w:val="24"/>
        </w:rPr>
        <w:t>ONTARIO</w:t>
      </w:r>
      <w:r w:rsidRPr="000D012B">
        <w:rPr>
          <w:szCs w:val="24"/>
        </w:rPr>
        <w:br/>
        <w:t>SUPERIOR COURT OF JUSTICE</w:t>
      </w:r>
    </w:p>
    <w:p w14:paraId="6160FB87" w14:textId="77777777" w:rsidR="000D012B" w:rsidRPr="000D012B" w:rsidRDefault="004F4074" w:rsidP="00E11173">
      <w:pPr>
        <w:pStyle w:val="SOCBetween"/>
        <w:spacing w:before="240"/>
        <w:rPr>
          <w:b/>
          <w:bCs/>
          <w:szCs w:val="24"/>
        </w:rPr>
      </w:pPr>
      <w:r w:rsidRPr="000D012B">
        <w:rPr>
          <w:rStyle w:val="SOCBetweenChar"/>
          <w:b/>
          <w:szCs w:val="24"/>
        </w:rPr>
        <w:t>BETWEEN</w:t>
      </w:r>
      <w:r w:rsidRPr="000D012B">
        <w:rPr>
          <w:b/>
          <w:szCs w:val="24"/>
        </w:rPr>
        <w:t>:</w:t>
      </w:r>
    </w:p>
    <w:p w14:paraId="33C9F953" w14:textId="7DFB06F4" w:rsidR="000D012B" w:rsidRPr="000D012B" w:rsidRDefault="00E11173" w:rsidP="000D012B">
      <w:pPr>
        <w:pStyle w:val="SOCPartyName"/>
        <w:rPr>
          <w:szCs w:val="24"/>
        </w:rPr>
      </w:pPr>
      <w:r w:rsidRPr="000D012B">
        <w:rPr>
          <w:rStyle w:val="Prompt"/>
          <w:color w:val="auto"/>
          <w:szCs w:val="24"/>
        </w:rPr>
        <w:t xml:space="preserve"> </w:t>
      </w:r>
      <w:r w:rsidR="004F4074" w:rsidRPr="000D012B">
        <w:rPr>
          <w:rStyle w:val="Prompt"/>
          <w:color w:val="auto"/>
          <w:szCs w:val="24"/>
        </w:rPr>
        <w:t>[</w:t>
      </w:r>
      <w:r w:rsidR="004F4074" w:rsidRPr="000D012B">
        <w:rPr>
          <w:rStyle w:val="Prompt"/>
          <w:i/>
          <w:color w:val="auto"/>
          <w:szCs w:val="24"/>
        </w:rPr>
        <w:t>names of Plaintiffs]</w:t>
      </w:r>
    </w:p>
    <w:p w14:paraId="666EB7F2" w14:textId="77777777" w:rsidR="000D012B" w:rsidRPr="000D012B" w:rsidRDefault="004F4074" w:rsidP="000D012B">
      <w:pPr>
        <w:pStyle w:val="SOCP1Title"/>
        <w:rPr>
          <w:szCs w:val="24"/>
        </w:rPr>
      </w:pPr>
      <w:r w:rsidRPr="000D012B">
        <w:rPr>
          <w:szCs w:val="24"/>
        </w:rPr>
        <w:t>Plaintiffs</w:t>
      </w:r>
    </w:p>
    <w:p w14:paraId="4093B41A" w14:textId="77777777" w:rsidR="000D012B" w:rsidRPr="000D012B" w:rsidRDefault="004F4074" w:rsidP="000D012B">
      <w:pPr>
        <w:pStyle w:val="SOCAnd"/>
        <w:rPr>
          <w:szCs w:val="24"/>
        </w:rPr>
      </w:pPr>
      <w:r w:rsidRPr="000D012B">
        <w:rPr>
          <w:szCs w:val="24"/>
        </w:rPr>
        <w:t>- and -</w:t>
      </w:r>
    </w:p>
    <w:p w14:paraId="7D712694" w14:textId="77777777" w:rsidR="000D012B" w:rsidRPr="000D012B" w:rsidRDefault="004F4074" w:rsidP="000D012B">
      <w:pPr>
        <w:pStyle w:val="SOCPartyName"/>
        <w:rPr>
          <w:szCs w:val="24"/>
        </w:rPr>
      </w:pPr>
      <w:r w:rsidRPr="000D012B">
        <w:rPr>
          <w:rStyle w:val="Prompt"/>
          <w:color w:val="auto"/>
          <w:szCs w:val="24"/>
        </w:rPr>
        <w:t>[</w:t>
      </w:r>
      <w:r w:rsidRPr="000D012B">
        <w:rPr>
          <w:rStyle w:val="Prompt"/>
          <w:i/>
          <w:color w:val="auto"/>
          <w:szCs w:val="24"/>
        </w:rPr>
        <w:t>names of Defendants</w:t>
      </w:r>
      <w:r w:rsidRPr="000D012B">
        <w:rPr>
          <w:rStyle w:val="Prompt"/>
          <w:color w:val="auto"/>
          <w:szCs w:val="24"/>
        </w:rPr>
        <w:t>]</w:t>
      </w:r>
    </w:p>
    <w:p w14:paraId="78E1F37F" w14:textId="77777777" w:rsidR="000D012B" w:rsidRPr="000D012B" w:rsidRDefault="004F4074" w:rsidP="000D012B">
      <w:pPr>
        <w:pStyle w:val="SOCP2Title"/>
        <w:rPr>
          <w:szCs w:val="24"/>
        </w:rPr>
      </w:pPr>
      <w:r w:rsidRPr="000D012B">
        <w:rPr>
          <w:szCs w:val="24"/>
        </w:rPr>
        <w:t>Defendants</w:t>
      </w:r>
    </w:p>
    <w:p w14:paraId="59EC100B" w14:textId="59654CED" w:rsidR="00753157" w:rsidRPr="000D012B" w:rsidRDefault="004F4074" w:rsidP="00E11173">
      <w:pPr>
        <w:spacing w:before="240" w:after="240" w:line="240" w:lineRule="auto"/>
        <w:ind w:left="79" w:right="74" w:hanging="11"/>
        <w:contextualSpacing/>
        <w:jc w:val="center"/>
        <w:rPr>
          <w:color w:val="auto"/>
          <w:szCs w:val="24"/>
        </w:rPr>
      </w:pPr>
      <w:r w:rsidRPr="000D012B">
        <w:rPr>
          <w:color w:val="auto"/>
          <w:szCs w:val="24"/>
        </w:rPr>
        <w:t xml:space="preserve">Proceeding under the </w:t>
      </w:r>
      <w:r w:rsidR="000D012B" w:rsidRPr="000D012B">
        <w:rPr>
          <w:i/>
          <w:color w:val="auto"/>
          <w:szCs w:val="24"/>
        </w:rPr>
        <w:t>Class Proceedings Act, 1992</w:t>
      </w:r>
    </w:p>
    <w:p w14:paraId="50304AAA" w14:textId="12E1CC77" w:rsidR="00753157" w:rsidRPr="000D012B" w:rsidRDefault="004F4074" w:rsidP="00E11173">
      <w:pPr>
        <w:spacing w:before="480" w:after="0" w:line="240" w:lineRule="auto"/>
        <w:ind w:left="79" w:right="74" w:hanging="11"/>
        <w:jc w:val="center"/>
        <w:rPr>
          <w:b/>
          <w:bCs/>
          <w:color w:val="auto"/>
          <w:szCs w:val="24"/>
        </w:rPr>
      </w:pPr>
      <w:r w:rsidRPr="000D012B">
        <w:rPr>
          <w:b/>
          <w:bCs/>
          <w:color w:val="auto"/>
          <w:szCs w:val="24"/>
        </w:rPr>
        <w:t>ORDER</w:t>
      </w:r>
      <w:r>
        <w:rPr>
          <w:rStyle w:val="FootnoteReference"/>
          <w:b/>
          <w:bCs/>
          <w:color w:val="auto"/>
          <w:szCs w:val="24"/>
        </w:rPr>
        <w:footnoteReference w:id="1"/>
      </w:r>
    </w:p>
    <w:p w14:paraId="1B885051" w14:textId="67B4A0C1" w:rsidR="000D012B" w:rsidRPr="000D012B" w:rsidRDefault="004F4074" w:rsidP="00E11173">
      <w:pPr>
        <w:spacing w:after="240" w:line="240" w:lineRule="auto"/>
        <w:ind w:left="79" w:right="74" w:hanging="11"/>
        <w:jc w:val="center"/>
        <w:rPr>
          <w:b/>
          <w:bCs/>
          <w:color w:val="auto"/>
          <w:szCs w:val="24"/>
        </w:rPr>
      </w:pPr>
      <w:r w:rsidRPr="000D012B">
        <w:rPr>
          <w:b/>
          <w:bCs/>
          <w:color w:val="auto"/>
          <w:szCs w:val="24"/>
        </w:rPr>
        <w:t>(CARRIAGE)</w:t>
      </w:r>
      <w:r>
        <w:rPr>
          <w:rStyle w:val="FootnoteReference"/>
          <w:b/>
          <w:bCs/>
          <w:color w:val="auto"/>
          <w:szCs w:val="24"/>
        </w:rPr>
        <w:footnoteReference w:id="2"/>
      </w:r>
    </w:p>
    <w:p w14:paraId="671A2835" w14:textId="2A231190" w:rsidR="00FE4450" w:rsidRPr="000D012B" w:rsidRDefault="004F4074" w:rsidP="000D012B">
      <w:pPr>
        <w:pStyle w:val="act-e"/>
        <w:spacing w:before="0" w:after="240" w:line="360" w:lineRule="auto"/>
        <w:jc w:val="both"/>
        <w:rPr>
          <w:i w:val="0"/>
          <w:iCs/>
          <w:sz w:val="24"/>
          <w:szCs w:val="24"/>
          <w:lang w:val="en-CA"/>
        </w:rPr>
      </w:pPr>
      <w:r>
        <w:rPr>
          <w:b/>
          <w:bCs/>
          <w:i w:val="0"/>
          <w:iCs/>
          <w:sz w:val="24"/>
          <w:szCs w:val="24"/>
        </w:rPr>
        <w:lastRenderedPageBreak/>
        <w:tab/>
      </w:r>
      <w:r w:rsidR="0084597F" w:rsidRPr="000D012B">
        <w:rPr>
          <w:b/>
          <w:bCs/>
          <w:i w:val="0"/>
          <w:iCs/>
          <w:sz w:val="24"/>
          <w:szCs w:val="24"/>
        </w:rPr>
        <w:t>THESE MOTIONS</w:t>
      </w:r>
      <w:r w:rsidR="0084597F" w:rsidRPr="000D012B">
        <w:rPr>
          <w:i w:val="0"/>
          <w:iCs/>
          <w:sz w:val="24"/>
          <w:szCs w:val="24"/>
        </w:rPr>
        <w:t>, made by the Plaintiff</w:t>
      </w:r>
      <w:r w:rsidR="005B19EF">
        <w:rPr>
          <w:i w:val="0"/>
          <w:iCs/>
          <w:sz w:val="24"/>
          <w:szCs w:val="24"/>
        </w:rPr>
        <w:t>s</w:t>
      </w:r>
      <w:r w:rsidR="0084597F" w:rsidRPr="000D012B">
        <w:rPr>
          <w:i w:val="0"/>
          <w:iCs/>
          <w:sz w:val="24"/>
          <w:szCs w:val="24"/>
        </w:rPr>
        <w:t xml:space="preserve"> in the action </w:t>
      </w:r>
      <w:r w:rsidRPr="000D012B">
        <w:rPr>
          <w:i w:val="0"/>
          <w:iCs/>
          <w:sz w:val="24"/>
          <w:szCs w:val="24"/>
        </w:rPr>
        <w:t xml:space="preserve">bearing court file number </w:t>
      </w:r>
      <w:r w:rsidR="000D012B" w:rsidRPr="000D012B">
        <w:rPr>
          <w:i w:val="0"/>
          <w:sz w:val="24"/>
          <w:szCs w:val="24"/>
        </w:rPr>
        <w:t>[</w:t>
      </w:r>
      <w:r w:rsidR="000D012B" w:rsidRPr="000D012B">
        <w:rPr>
          <w:sz w:val="24"/>
          <w:szCs w:val="24"/>
        </w:rPr>
        <w:t>court file number #1</w:t>
      </w:r>
      <w:r w:rsidR="000D012B" w:rsidRPr="000D012B">
        <w:rPr>
          <w:i w:val="0"/>
          <w:sz w:val="24"/>
          <w:szCs w:val="24"/>
        </w:rPr>
        <w:t>]</w:t>
      </w:r>
      <w:r w:rsidR="00195FD7" w:rsidRPr="000D012B">
        <w:rPr>
          <w:i w:val="0"/>
          <w:iCs/>
          <w:sz w:val="24"/>
          <w:szCs w:val="24"/>
        </w:rPr>
        <w:t xml:space="preserve"> (the “</w:t>
      </w:r>
      <w:r w:rsidR="000D012B" w:rsidRPr="000D012B">
        <w:rPr>
          <w:rStyle w:val="Prompt"/>
          <w:i w:val="0"/>
          <w:color w:val="auto"/>
          <w:sz w:val="24"/>
          <w:szCs w:val="24"/>
        </w:rPr>
        <w:t>[</w:t>
      </w:r>
      <w:r w:rsidR="005B19EF">
        <w:rPr>
          <w:rStyle w:val="Prompt"/>
          <w:color w:val="auto"/>
          <w:sz w:val="24"/>
          <w:szCs w:val="24"/>
        </w:rPr>
        <w:t>First</w:t>
      </w:r>
      <w:r w:rsidR="000D012B" w:rsidRPr="000D012B">
        <w:rPr>
          <w:rStyle w:val="Prompt"/>
          <w:i w:val="0"/>
          <w:color w:val="auto"/>
          <w:sz w:val="24"/>
          <w:szCs w:val="24"/>
        </w:rPr>
        <w:t>]</w:t>
      </w:r>
      <w:r w:rsidRPr="000D012B">
        <w:rPr>
          <w:i w:val="0"/>
          <w:iCs/>
          <w:sz w:val="24"/>
          <w:szCs w:val="24"/>
        </w:rPr>
        <w:t xml:space="preserve"> Action”), </w:t>
      </w:r>
      <w:r w:rsidR="000D012B" w:rsidRPr="000D012B">
        <w:rPr>
          <w:i w:val="0"/>
          <w:iCs/>
          <w:sz w:val="24"/>
          <w:szCs w:val="24"/>
        </w:rPr>
        <w:t>and by the Plaintiff</w:t>
      </w:r>
      <w:r w:rsidR="005B19EF">
        <w:rPr>
          <w:i w:val="0"/>
          <w:iCs/>
          <w:sz w:val="24"/>
          <w:szCs w:val="24"/>
        </w:rPr>
        <w:t>s</w:t>
      </w:r>
      <w:r w:rsidR="000D012B" w:rsidRPr="000D012B">
        <w:rPr>
          <w:i w:val="0"/>
          <w:iCs/>
          <w:sz w:val="24"/>
          <w:szCs w:val="24"/>
        </w:rPr>
        <w:t xml:space="preserve"> in the action bearing court file number [</w:t>
      </w:r>
      <w:r w:rsidR="000D012B" w:rsidRPr="000D012B">
        <w:rPr>
          <w:iCs/>
          <w:sz w:val="24"/>
          <w:szCs w:val="24"/>
        </w:rPr>
        <w:t>court file number #2</w:t>
      </w:r>
      <w:r w:rsidR="000D012B" w:rsidRPr="000D012B">
        <w:rPr>
          <w:i w:val="0"/>
          <w:iCs/>
          <w:sz w:val="24"/>
          <w:szCs w:val="24"/>
        </w:rPr>
        <w:t>] (the “[</w:t>
      </w:r>
      <w:r w:rsidR="005B19EF">
        <w:rPr>
          <w:iCs/>
          <w:sz w:val="24"/>
          <w:szCs w:val="24"/>
        </w:rPr>
        <w:t>Second</w:t>
      </w:r>
      <w:r w:rsidR="000D012B" w:rsidRPr="000D012B">
        <w:rPr>
          <w:i w:val="0"/>
          <w:iCs/>
          <w:sz w:val="24"/>
          <w:szCs w:val="24"/>
        </w:rPr>
        <w:t xml:space="preserve">] Action”), </w:t>
      </w:r>
      <w:r w:rsidRPr="000D012B">
        <w:rPr>
          <w:i w:val="0"/>
          <w:iCs/>
          <w:sz w:val="24"/>
          <w:szCs w:val="24"/>
        </w:rPr>
        <w:t>for</w:t>
      </w:r>
      <w:r w:rsidR="005B19EF">
        <w:rPr>
          <w:i w:val="0"/>
          <w:iCs/>
          <w:sz w:val="24"/>
          <w:szCs w:val="24"/>
        </w:rPr>
        <w:t xml:space="preserve"> an o</w:t>
      </w:r>
      <w:r w:rsidRPr="000D012B">
        <w:rPr>
          <w:i w:val="0"/>
          <w:iCs/>
          <w:sz w:val="24"/>
          <w:szCs w:val="24"/>
        </w:rPr>
        <w:t>rder for carriage of the</w:t>
      </w:r>
      <w:r w:rsidR="000D012B" w:rsidRPr="000D012B">
        <w:rPr>
          <w:i w:val="0"/>
          <w:iCs/>
          <w:sz w:val="24"/>
          <w:szCs w:val="24"/>
        </w:rPr>
        <w:t xml:space="preserve"> proposed [</w:t>
      </w:r>
      <w:r w:rsidR="000D012B" w:rsidRPr="000D012B">
        <w:rPr>
          <w:iCs/>
          <w:sz w:val="24"/>
          <w:szCs w:val="24"/>
        </w:rPr>
        <w:t>subject matter</w:t>
      </w:r>
      <w:r w:rsidR="000D012B" w:rsidRPr="000D012B">
        <w:rPr>
          <w:i w:val="0"/>
          <w:iCs/>
          <w:sz w:val="24"/>
          <w:szCs w:val="24"/>
        </w:rPr>
        <w:t>]</w:t>
      </w:r>
      <w:r w:rsidRPr="000D012B">
        <w:rPr>
          <w:i w:val="0"/>
          <w:iCs/>
          <w:sz w:val="24"/>
          <w:szCs w:val="24"/>
        </w:rPr>
        <w:t xml:space="preserve"> class </w:t>
      </w:r>
      <w:r w:rsidR="000D012B" w:rsidRPr="000D012B">
        <w:rPr>
          <w:i w:val="0"/>
          <w:iCs/>
          <w:sz w:val="24"/>
          <w:szCs w:val="24"/>
        </w:rPr>
        <w:t>proceeding</w:t>
      </w:r>
      <w:r w:rsidRPr="000D012B">
        <w:rPr>
          <w:i w:val="0"/>
          <w:iCs/>
          <w:sz w:val="24"/>
          <w:szCs w:val="24"/>
        </w:rPr>
        <w:t xml:space="preserve">, a stay </w:t>
      </w:r>
      <w:r w:rsidR="000D012B" w:rsidRPr="000D012B">
        <w:rPr>
          <w:i w:val="0"/>
          <w:iCs/>
          <w:sz w:val="24"/>
          <w:szCs w:val="24"/>
        </w:rPr>
        <w:t xml:space="preserve">of any other proposed class proceedings </w:t>
      </w:r>
      <w:r w:rsidRPr="000D012B">
        <w:rPr>
          <w:i w:val="0"/>
          <w:iCs/>
          <w:sz w:val="24"/>
          <w:szCs w:val="24"/>
        </w:rPr>
        <w:t xml:space="preserve">commenced </w:t>
      </w:r>
      <w:r w:rsidR="000D012B" w:rsidRPr="000D012B">
        <w:rPr>
          <w:i w:val="0"/>
          <w:iCs/>
          <w:sz w:val="24"/>
          <w:szCs w:val="24"/>
        </w:rPr>
        <w:t>with respect to the [</w:t>
      </w:r>
      <w:r w:rsidR="000D012B" w:rsidRPr="000D012B">
        <w:rPr>
          <w:iCs/>
          <w:sz w:val="24"/>
          <w:szCs w:val="24"/>
        </w:rPr>
        <w:t>subject matter</w:t>
      </w:r>
      <w:r w:rsidR="000D012B" w:rsidRPr="000D012B">
        <w:rPr>
          <w:i w:val="0"/>
          <w:iCs/>
          <w:sz w:val="24"/>
          <w:szCs w:val="24"/>
        </w:rPr>
        <w:t>]</w:t>
      </w:r>
      <w:r w:rsidR="00EE0CA1" w:rsidRPr="000D012B">
        <w:rPr>
          <w:i w:val="0"/>
          <w:iCs/>
          <w:sz w:val="24"/>
          <w:szCs w:val="24"/>
          <w:lang w:val="en-CA"/>
        </w:rPr>
        <w:t xml:space="preserve">, and an order that no other </w:t>
      </w:r>
      <w:r w:rsidR="000D012B" w:rsidRPr="000D012B">
        <w:rPr>
          <w:i w:val="0"/>
          <w:iCs/>
          <w:sz w:val="24"/>
          <w:szCs w:val="24"/>
          <w:lang w:val="en-CA"/>
        </w:rPr>
        <w:t xml:space="preserve">proposed class proceedings </w:t>
      </w:r>
      <w:r w:rsidR="00EE0CA1" w:rsidRPr="000D012B">
        <w:rPr>
          <w:i w:val="0"/>
          <w:iCs/>
          <w:sz w:val="24"/>
          <w:szCs w:val="24"/>
          <w:lang w:val="en-CA"/>
        </w:rPr>
        <w:t xml:space="preserve">may be commenced with respect to the </w:t>
      </w:r>
      <w:r w:rsidR="000D012B" w:rsidRPr="000D012B">
        <w:rPr>
          <w:i w:val="0"/>
          <w:iCs/>
          <w:sz w:val="24"/>
          <w:szCs w:val="24"/>
          <w:lang w:val="en-CA"/>
        </w:rPr>
        <w:t>[</w:t>
      </w:r>
      <w:r w:rsidR="000D012B" w:rsidRPr="000D012B">
        <w:rPr>
          <w:iCs/>
          <w:sz w:val="24"/>
          <w:szCs w:val="24"/>
          <w:lang w:val="en-CA"/>
        </w:rPr>
        <w:t>subject matter</w:t>
      </w:r>
      <w:r w:rsidR="000D012B" w:rsidRPr="000D012B">
        <w:rPr>
          <w:i w:val="0"/>
          <w:iCs/>
          <w:sz w:val="24"/>
          <w:szCs w:val="24"/>
          <w:lang w:val="en-CA"/>
        </w:rPr>
        <w:t>]</w:t>
      </w:r>
      <w:r w:rsidR="000D012B" w:rsidRPr="000D012B">
        <w:rPr>
          <w:iCs/>
          <w:sz w:val="24"/>
          <w:szCs w:val="24"/>
          <w:lang w:val="en-CA"/>
        </w:rPr>
        <w:t xml:space="preserve"> </w:t>
      </w:r>
      <w:r w:rsidR="000D012B" w:rsidRPr="000D012B">
        <w:rPr>
          <w:i w:val="0"/>
          <w:iCs/>
          <w:sz w:val="24"/>
          <w:szCs w:val="24"/>
          <w:lang w:val="en-CA"/>
        </w:rPr>
        <w:t>without leave of the court</w:t>
      </w:r>
      <w:r w:rsidR="006901D1" w:rsidRPr="000D012B">
        <w:rPr>
          <w:i w:val="0"/>
          <w:iCs/>
          <w:sz w:val="24"/>
          <w:szCs w:val="24"/>
          <w:lang w:val="en-CA"/>
        </w:rPr>
        <w:t xml:space="preserve">, </w:t>
      </w:r>
      <w:r w:rsidR="000D012B" w:rsidRPr="000D012B">
        <w:rPr>
          <w:i w:val="0"/>
          <w:iCs/>
          <w:sz w:val="24"/>
          <w:szCs w:val="24"/>
          <w:lang w:val="en-CA"/>
        </w:rPr>
        <w:t xml:space="preserve">were heard this day [by judicial videoconference at </w:t>
      </w:r>
      <w:r w:rsidR="000D012B" w:rsidRPr="000D012B">
        <w:rPr>
          <w:sz w:val="24"/>
          <w:szCs w:val="24"/>
        </w:rPr>
        <w:t>(City)</w:t>
      </w:r>
      <w:r w:rsidR="000D012B" w:rsidRPr="000D012B">
        <w:rPr>
          <w:i w:val="0"/>
          <w:sz w:val="24"/>
          <w:szCs w:val="24"/>
        </w:rPr>
        <w:t>] [at</w:t>
      </w:r>
      <w:r w:rsidR="000D012B" w:rsidRPr="000D012B">
        <w:rPr>
          <w:sz w:val="24"/>
          <w:szCs w:val="24"/>
        </w:rPr>
        <w:t xml:space="preserve"> (address of courthouse)</w:t>
      </w:r>
      <w:r w:rsidR="000D012B" w:rsidRPr="000D012B">
        <w:rPr>
          <w:i w:val="0"/>
          <w:spacing w:val="-1"/>
          <w:sz w:val="24"/>
          <w:szCs w:val="24"/>
          <w:lang w:val="en-US"/>
        </w:rPr>
        <w:t>], Ontario</w:t>
      </w:r>
      <w:r w:rsidR="000D012B" w:rsidRPr="000D012B">
        <w:rPr>
          <w:i w:val="0"/>
          <w:sz w:val="24"/>
          <w:szCs w:val="24"/>
        </w:rPr>
        <w:t>.</w:t>
      </w:r>
    </w:p>
    <w:p w14:paraId="1BA6834B" w14:textId="5A0524D2" w:rsidR="000D012B" w:rsidRPr="005B19EF" w:rsidRDefault="004F4074" w:rsidP="000D012B">
      <w:pPr>
        <w:pStyle w:val="act-e"/>
        <w:spacing w:before="0" w:after="240" w:line="360" w:lineRule="auto"/>
        <w:jc w:val="both"/>
        <w:rPr>
          <w:i w:val="0"/>
          <w:iCs/>
          <w:sz w:val="24"/>
          <w:szCs w:val="24"/>
          <w:lang w:val="en-CA"/>
        </w:rPr>
      </w:pPr>
      <w:r w:rsidRPr="000D012B">
        <w:rPr>
          <w:i w:val="0"/>
          <w:iCs/>
          <w:sz w:val="24"/>
          <w:szCs w:val="24"/>
          <w:lang w:val="en-CA"/>
        </w:rPr>
        <w:tab/>
      </w:r>
      <w:r w:rsidRPr="000D012B">
        <w:rPr>
          <w:b/>
          <w:bCs/>
          <w:i w:val="0"/>
          <w:iCs/>
          <w:sz w:val="24"/>
          <w:szCs w:val="24"/>
          <w:lang w:val="en-CA"/>
        </w:rPr>
        <w:t>ON READING</w:t>
      </w:r>
      <w:r w:rsidRPr="000D012B">
        <w:rPr>
          <w:i w:val="0"/>
          <w:iCs/>
          <w:sz w:val="24"/>
          <w:szCs w:val="24"/>
          <w:lang w:val="en-CA"/>
        </w:rPr>
        <w:t xml:space="preserve"> </w:t>
      </w:r>
      <w:r w:rsidR="0099568F" w:rsidRPr="000D012B">
        <w:rPr>
          <w:i w:val="0"/>
          <w:sz w:val="24"/>
          <w:szCs w:val="24"/>
        </w:rPr>
        <w:t xml:space="preserve">the materials filed </w:t>
      </w:r>
      <w:r w:rsidR="005B19EF">
        <w:rPr>
          <w:i w:val="0"/>
          <w:iCs/>
          <w:sz w:val="24"/>
          <w:szCs w:val="24"/>
          <w:lang w:val="en-CA"/>
        </w:rPr>
        <w:t>by the Plaintiffs in the [</w:t>
      </w:r>
      <w:r w:rsidR="005B19EF">
        <w:rPr>
          <w:iCs/>
          <w:sz w:val="24"/>
          <w:szCs w:val="24"/>
          <w:lang w:val="en-CA"/>
        </w:rPr>
        <w:t>First</w:t>
      </w:r>
      <w:r w:rsidR="005B19EF">
        <w:rPr>
          <w:i w:val="0"/>
          <w:iCs/>
          <w:sz w:val="24"/>
          <w:szCs w:val="24"/>
          <w:lang w:val="en-CA"/>
        </w:rPr>
        <w:t>] Action and by the Plaintiffs in the [</w:t>
      </w:r>
      <w:r w:rsidR="005B19EF">
        <w:rPr>
          <w:iCs/>
          <w:sz w:val="24"/>
          <w:szCs w:val="24"/>
          <w:lang w:val="en-CA"/>
        </w:rPr>
        <w:t>Second</w:t>
      </w:r>
      <w:r w:rsidR="005B19EF">
        <w:rPr>
          <w:i w:val="0"/>
          <w:iCs/>
          <w:sz w:val="24"/>
          <w:szCs w:val="24"/>
          <w:lang w:val="en-CA"/>
        </w:rPr>
        <w:t>] Action, on hearing the submissions of counsel for the Plaintiffs in the [</w:t>
      </w:r>
      <w:r w:rsidR="005B19EF">
        <w:rPr>
          <w:iCs/>
          <w:sz w:val="24"/>
          <w:szCs w:val="24"/>
          <w:lang w:val="en-CA"/>
        </w:rPr>
        <w:t>First</w:t>
      </w:r>
      <w:r w:rsidR="005B19EF">
        <w:rPr>
          <w:i w:val="0"/>
          <w:iCs/>
          <w:sz w:val="24"/>
          <w:szCs w:val="24"/>
          <w:lang w:val="en-CA"/>
        </w:rPr>
        <w:t xml:space="preserve">] Action and </w:t>
      </w:r>
      <w:r w:rsidR="003840CE">
        <w:rPr>
          <w:i w:val="0"/>
          <w:iCs/>
          <w:sz w:val="24"/>
          <w:szCs w:val="24"/>
          <w:lang w:val="en-CA"/>
        </w:rPr>
        <w:t xml:space="preserve">counsel for the Plaintiffs in </w:t>
      </w:r>
      <w:r w:rsidR="005B19EF">
        <w:rPr>
          <w:i w:val="0"/>
          <w:iCs/>
          <w:sz w:val="24"/>
          <w:szCs w:val="24"/>
          <w:lang w:val="en-CA"/>
        </w:rPr>
        <w:t>the [</w:t>
      </w:r>
      <w:r w:rsidR="005B19EF">
        <w:rPr>
          <w:iCs/>
          <w:sz w:val="24"/>
          <w:szCs w:val="24"/>
          <w:lang w:val="en-CA"/>
        </w:rPr>
        <w:t>Second</w:t>
      </w:r>
      <w:r w:rsidR="005B19EF">
        <w:rPr>
          <w:i w:val="0"/>
          <w:iCs/>
          <w:sz w:val="24"/>
          <w:szCs w:val="24"/>
          <w:lang w:val="en-CA"/>
        </w:rPr>
        <w:t xml:space="preserve">] Action, and </w:t>
      </w:r>
      <w:r w:rsidR="0026071E" w:rsidRPr="0026071E">
        <w:rPr>
          <w:iCs/>
          <w:sz w:val="24"/>
          <w:szCs w:val="24"/>
          <w:lang w:val="en-CA"/>
        </w:rPr>
        <w:t>[</w:t>
      </w:r>
      <w:r w:rsidR="005B19EF" w:rsidRPr="0026071E">
        <w:rPr>
          <w:iCs/>
          <w:sz w:val="24"/>
          <w:szCs w:val="24"/>
          <w:lang w:val="en-CA"/>
        </w:rPr>
        <w:t>on being advised that the Defendants take no position on these motions</w:t>
      </w:r>
      <w:r w:rsidR="0026071E" w:rsidRPr="0026071E">
        <w:rPr>
          <w:iCs/>
          <w:sz w:val="24"/>
          <w:szCs w:val="24"/>
          <w:lang w:val="en-CA"/>
        </w:rPr>
        <w:t>] or [on reading the materials filed by the Defendants and on hearing the submissions of counsel for the Defendants]</w:t>
      </w:r>
      <w:r w:rsidR="005B19EF">
        <w:rPr>
          <w:i w:val="0"/>
          <w:iCs/>
          <w:sz w:val="24"/>
          <w:szCs w:val="24"/>
          <w:lang w:val="en-CA"/>
        </w:rPr>
        <w:t>,</w:t>
      </w:r>
    </w:p>
    <w:p w14:paraId="4BD4E905" w14:textId="3E31160B" w:rsidR="006901D1" w:rsidRPr="000D012B" w:rsidRDefault="004F4074" w:rsidP="005B19EF">
      <w:pPr>
        <w:pStyle w:val="act-e"/>
        <w:numPr>
          <w:ilvl w:val="0"/>
          <w:numId w:val="1"/>
        </w:numPr>
        <w:tabs>
          <w:tab w:val="clear" w:pos="0"/>
        </w:tabs>
        <w:spacing w:before="0" w:after="240" w:line="360" w:lineRule="auto"/>
        <w:ind w:left="0" w:firstLine="0"/>
        <w:jc w:val="both"/>
        <w:rPr>
          <w:i w:val="0"/>
          <w:iCs/>
          <w:sz w:val="24"/>
          <w:szCs w:val="24"/>
          <w:lang w:val="en-CA"/>
        </w:rPr>
      </w:pPr>
      <w:r w:rsidRPr="000D012B">
        <w:rPr>
          <w:b/>
          <w:bCs/>
          <w:i w:val="0"/>
          <w:iCs/>
          <w:sz w:val="24"/>
          <w:szCs w:val="24"/>
          <w:lang w:val="en-CA"/>
        </w:rPr>
        <w:t>THIS COURT ORDERS</w:t>
      </w:r>
      <w:r w:rsidRPr="000D012B">
        <w:rPr>
          <w:i w:val="0"/>
          <w:iCs/>
          <w:sz w:val="24"/>
          <w:szCs w:val="24"/>
          <w:lang w:val="en-CA"/>
        </w:rPr>
        <w:t xml:space="preserve"> that the motion for carriage made by </w:t>
      </w:r>
      <w:r w:rsidR="000D012B">
        <w:rPr>
          <w:i w:val="0"/>
          <w:iCs/>
          <w:sz w:val="24"/>
          <w:szCs w:val="24"/>
          <w:lang w:val="en-CA"/>
        </w:rPr>
        <w:t xml:space="preserve">the Plaintiff in the </w:t>
      </w:r>
      <w:r w:rsidR="000D012B" w:rsidRPr="000D012B">
        <w:rPr>
          <w:rStyle w:val="Prompt"/>
          <w:i w:val="0"/>
          <w:color w:val="auto"/>
          <w:sz w:val="24"/>
          <w:szCs w:val="24"/>
        </w:rPr>
        <w:t>[</w:t>
      </w:r>
      <w:r w:rsidR="005B19EF">
        <w:rPr>
          <w:rStyle w:val="Prompt"/>
          <w:color w:val="auto"/>
          <w:sz w:val="24"/>
          <w:szCs w:val="24"/>
        </w:rPr>
        <w:t>First</w:t>
      </w:r>
      <w:r w:rsidR="000D012B" w:rsidRPr="000D012B">
        <w:rPr>
          <w:rStyle w:val="Prompt"/>
          <w:i w:val="0"/>
          <w:color w:val="auto"/>
          <w:sz w:val="24"/>
          <w:szCs w:val="24"/>
        </w:rPr>
        <w:t>]</w:t>
      </w:r>
      <w:r w:rsidR="000D012B" w:rsidRPr="000D012B">
        <w:rPr>
          <w:i w:val="0"/>
          <w:iCs/>
          <w:sz w:val="24"/>
          <w:szCs w:val="24"/>
        </w:rPr>
        <w:t xml:space="preserve"> Action</w:t>
      </w:r>
      <w:r w:rsidR="000D012B" w:rsidRPr="000D012B">
        <w:rPr>
          <w:i w:val="0"/>
          <w:iCs/>
          <w:sz w:val="24"/>
          <w:szCs w:val="24"/>
          <w:lang w:val="en-CA"/>
        </w:rPr>
        <w:t xml:space="preserve"> </w:t>
      </w:r>
      <w:r w:rsidR="000D012B">
        <w:rPr>
          <w:i w:val="0"/>
          <w:iCs/>
          <w:sz w:val="24"/>
          <w:szCs w:val="24"/>
          <w:lang w:val="en-CA"/>
        </w:rPr>
        <w:t xml:space="preserve">is granted, and that the motion for carriage made by the Plaintiff in the </w:t>
      </w:r>
      <w:r w:rsidR="000D012B" w:rsidRPr="000D012B">
        <w:rPr>
          <w:rStyle w:val="Prompt"/>
          <w:i w:val="0"/>
          <w:color w:val="auto"/>
          <w:sz w:val="24"/>
          <w:szCs w:val="24"/>
        </w:rPr>
        <w:t>[</w:t>
      </w:r>
      <w:r w:rsidR="005B19EF">
        <w:rPr>
          <w:rStyle w:val="Prompt"/>
          <w:color w:val="auto"/>
          <w:sz w:val="24"/>
          <w:szCs w:val="24"/>
        </w:rPr>
        <w:t>Second</w:t>
      </w:r>
      <w:r w:rsidR="000D012B" w:rsidRPr="000D012B">
        <w:rPr>
          <w:rStyle w:val="Prompt"/>
          <w:i w:val="0"/>
          <w:color w:val="auto"/>
          <w:sz w:val="24"/>
          <w:szCs w:val="24"/>
        </w:rPr>
        <w:t>]</w:t>
      </w:r>
      <w:r w:rsidR="000D012B" w:rsidRPr="000D012B">
        <w:rPr>
          <w:i w:val="0"/>
          <w:iCs/>
          <w:sz w:val="24"/>
          <w:szCs w:val="24"/>
        </w:rPr>
        <w:t xml:space="preserve"> Action</w:t>
      </w:r>
      <w:r w:rsidR="000D012B" w:rsidRPr="000D012B">
        <w:rPr>
          <w:i w:val="0"/>
          <w:iCs/>
          <w:sz w:val="24"/>
          <w:szCs w:val="24"/>
          <w:lang w:val="en-CA"/>
        </w:rPr>
        <w:t xml:space="preserve"> </w:t>
      </w:r>
      <w:r w:rsidR="000D012B">
        <w:rPr>
          <w:i w:val="0"/>
          <w:iCs/>
          <w:sz w:val="24"/>
          <w:szCs w:val="24"/>
          <w:lang w:val="en-CA"/>
        </w:rPr>
        <w:t>is dismissed.</w:t>
      </w:r>
    </w:p>
    <w:p w14:paraId="323C99BB" w14:textId="603ABC6E" w:rsidR="006E79E7" w:rsidRPr="000D012B" w:rsidRDefault="004F4074" w:rsidP="005B19EF">
      <w:pPr>
        <w:pStyle w:val="act-e"/>
        <w:numPr>
          <w:ilvl w:val="0"/>
          <w:numId w:val="1"/>
        </w:numPr>
        <w:tabs>
          <w:tab w:val="clear" w:pos="0"/>
        </w:tabs>
        <w:spacing w:before="0" w:after="240" w:line="360" w:lineRule="auto"/>
        <w:ind w:left="0" w:firstLine="0"/>
        <w:jc w:val="both"/>
        <w:rPr>
          <w:b/>
          <w:bCs/>
          <w:i w:val="0"/>
          <w:iCs/>
          <w:sz w:val="24"/>
          <w:szCs w:val="24"/>
          <w:lang w:val="en-CA"/>
        </w:rPr>
      </w:pPr>
      <w:r w:rsidRPr="000D012B">
        <w:rPr>
          <w:b/>
          <w:bCs/>
          <w:i w:val="0"/>
          <w:iCs/>
          <w:sz w:val="24"/>
          <w:szCs w:val="24"/>
          <w:lang w:val="en-CA"/>
        </w:rPr>
        <w:t xml:space="preserve">THE COURT ORDERS </w:t>
      </w:r>
      <w:r w:rsidRPr="000D012B">
        <w:rPr>
          <w:i w:val="0"/>
          <w:iCs/>
          <w:sz w:val="24"/>
          <w:szCs w:val="24"/>
          <w:lang w:val="en-CA"/>
        </w:rPr>
        <w:t xml:space="preserve">that the </w:t>
      </w:r>
      <w:r w:rsidR="000D012B" w:rsidRPr="000D012B">
        <w:rPr>
          <w:i w:val="0"/>
          <w:iCs/>
          <w:sz w:val="24"/>
          <w:szCs w:val="24"/>
        </w:rPr>
        <w:t>[</w:t>
      </w:r>
      <w:r w:rsidR="005B19EF">
        <w:rPr>
          <w:iCs/>
          <w:sz w:val="24"/>
          <w:szCs w:val="24"/>
        </w:rPr>
        <w:t>Second</w:t>
      </w:r>
      <w:r w:rsidR="000D012B" w:rsidRPr="000D012B">
        <w:rPr>
          <w:i w:val="0"/>
          <w:iCs/>
          <w:sz w:val="24"/>
          <w:szCs w:val="24"/>
        </w:rPr>
        <w:t>] Action</w:t>
      </w:r>
      <w:r w:rsidR="000D012B">
        <w:rPr>
          <w:i w:val="0"/>
          <w:iCs/>
          <w:sz w:val="24"/>
          <w:szCs w:val="24"/>
        </w:rPr>
        <w:t xml:space="preserve"> is stayed.</w:t>
      </w:r>
    </w:p>
    <w:p w14:paraId="6D201F43" w14:textId="6493455C" w:rsidR="006901D1" w:rsidRDefault="004F4074" w:rsidP="005B19EF">
      <w:pPr>
        <w:pStyle w:val="act-e"/>
        <w:numPr>
          <w:ilvl w:val="0"/>
          <w:numId w:val="1"/>
        </w:numPr>
        <w:tabs>
          <w:tab w:val="clear" w:pos="0"/>
        </w:tabs>
        <w:spacing w:before="0" w:after="240" w:line="360" w:lineRule="auto"/>
        <w:ind w:left="0" w:firstLine="0"/>
        <w:jc w:val="both"/>
        <w:rPr>
          <w:b/>
          <w:bCs/>
          <w:i w:val="0"/>
          <w:iCs/>
          <w:sz w:val="24"/>
          <w:szCs w:val="24"/>
          <w:lang w:val="en-CA"/>
        </w:rPr>
      </w:pPr>
      <w:r w:rsidRPr="000D012B">
        <w:rPr>
          <w:b/>
          <w:bCs/>
          <w:i w:val="0"/>
          <w:iCs/>
          <w:sz w:val="24"/>
          <w:szCs w:val="24"/>
          <w:lang w:val="en-CA"/>
        </w:rPr>
        <w:t xml:space="preserve">THIS COURT ORDERS </w:t>
      </w:r>
      <w:r w:rsidRPr="000D012B">
        <w:rPr>
          <w:i w:val="0"/>
          <w:iCs/>
          <w:sz w:val="24"/>
          <w:szCs w:val="24"/>
          <w:lang w:val="en-CA"/>
        </w:rPr>
        <w:t>that no other proposed class proceeding shall be commenced in</w:t>
      </w:r>
      <w:r w:rsidR="00F556C5">
        <w:rPr>
          <w:i w:val="0"/>
          <w:iCs/>
          <w:sz w:val="24"/>
          <w:szCs w:val="24"/>
          <w:lang w:val="en-CA"/>
        </w:rPr>
        <w:t xml:space="preserve"> Ontario in</w:t>
      </w:r>
      <w:r w:rsidRPr="000D012B">
        <w:rPr>
          <w:i w:val="0"/>
          <w:iCs/>
          <w:sz w:val="24"/>
          <w:szCs w:val="24"/>
          <w:lang w:val="en-CA"/>
        </w:rPr>
        <w:t xml:space="preserve"> respect of the subject matter of the </w:t>
      </w:r>
      <w:r w:rsidR="000D012B" w:rsidRPr="000D012B">
        <w:rPr>
          <w:rStyle w:val="Prompt"/>
          <w:i w:val="0"/>
          <w:color w:val="auto"/>
          <w:sz w:val="24"/>
          <w:szCs w:val="24"/>
        </w:rPr>
        <w:t>[</w:t>
      </w:r>
      <w:r w:rsidR="005B19EF">
        <w:rPr>
          <w:rStyle w:val="Prompt"/>
          <w:color w:val="auto"/>
          <w:sz w:val="24"/>
          <w:szCs w:val="24"/>
        </w:rPr>
        <w:t>First</w:t>
      </w:r>
      <w:r w:rsidR="000D012B" w:rsidRPr="000D012B">
        <w:rPr>
          <w:rStyle w:val="Prompt"/>
          <w:i w:val="0"/>
          <w:color w:val="auto"/>
          <w:sz w:val="24"/>
          <w:szCs w:val="24"/>
        </w:rPr>
        <w:t>]</w:t>
      </w:r>
      <w:r w:rsidR="000D012B" w:rsidRPr="000D012B">
        <w:rPr>
          <w:i w:val="0"/>
          <w:iCs/>
          <w:sz w:val="24"/>
          <w:szCs w:val="24"/>
        </w:rPr>
        <w:t xml:space="preserve"> </w:t>
      </w:r>
      <w:r w:rsidR="000D012B">
        <w:rPr>
          <w:i w:val="0"/>
          <w:iCs/>
          <w:sz w:val="24"/>
          <w:szCs w:val="24"/>
        </w:rPr>
        <w:t xml:space="preserve">Action </w:t>
      </w:r>
      <w:r w:rsidRPr="000D012B">
        <w:rPr>
          <w:i w:val="0"/>
          <w:iCs/>
          <w:sz w:val="24"/>
          <w:szCs w:val="24"/>
          <w:lang w:val="en-CA"/>
        </w:rPr>
        <w:t>without leave of th</w:t>
      </w:r>
      <w:r w:rsidR="00F36654">
        <w:rPr>
          <w:i w:val="0"/>
          <w:iCs/>
          <w:sz w:val="24"/>
          <w:szCs w:val="24"/>
          <w:lang w:val="en-CA"/>
        </w:rPr>
        <w:t>is court.</w:t>
      </w:r>
    </w:p>
    <w:p w14:paraId="169A3581" w14:textId="46222EBF" w:rsidR="00F556C5" w:rsidRPr="000D012B" w:rsidRDefault="004F4074" w:rsidP="005B19EF">
      <w:pPr>
        <w:pStyle w:val="act-e"/>
        <w:numPr>
          <w:ilvl w:val="0"/>
          <w:numId w:val="1"/>
        </w:numPr>
        <w:tabs>
          <w:tab w:val="clear" w:pos="0"/>
        </w:tabs>
        <w:spacing w:before="0" w:after="240" w:line="360" w:lineRule="auto"/>
        <w:ind w:left="0" w:firstLine="0"/>
        <w:jc w:val="both"/>
        <w:rPr>
          <w:b/>
          <w:bCs/>
          <w:i w:val="0"/>
          <w:iCs/>
          <w:sz w:val="24"/>
          <w:szCs w:val="24"/>
          <w:lang w:val="en-CA"/>
        </w:rPr>
      </w:pPr>
      <w:r>
        <w:rPr>
          <w:b/>
          <w:bCs/>
          <w:i w:val="0"/>
          <w:iCs/>
          <w:sz w:val="24"/>
          <w:szCs w:val="24"/>
          <w:lang w:val="en-CA"/>
        </w:rPr>
        <w:t>THIS COURT ORDERS</w:t>
      </w:r>
      <w:r>
        <w:rPr>
          <w:i w:val="0"/>
          <w:iCs/>
          <w:sz w:val="24"/>
          <w:szCs w:val="24"/>
          <w:lang w:val="en-CA"/>
        </w:rPr>
        <w:t xml:space="preserve"> that this Order and any reasons given by the Court in connection thereto are without prejudice to any position, objection or defence the defendants may take or assert in this or any other proceeding with respect to the Statement of Claim issued in this proceeding (including, without limiting the generality of the foregoing, with respect to any statutory, common law, or equitable limitations issues or defences, jurisdictional issues, whether any of the aforesaid statements of claim satisfy the requirements of the </w:t>
      </w:r>
      <w:r>
        <w:rPr>
          <w:sz w:val="24"/>
          <w:szCs w:val="24"/>
          <w:lang w:val="en-CA"/>
        </w:rPr>
        <w:t xml:space="preserve">Class Proceedings Act, </w:t>
      </w:r>
      <w:r>
        <w:rPr>
          <w:sz w:val="24"/>
          <w:szCs w:val="24"/>
          <w:lang w:val="en-CA"/>
        </w:rPr>
        <w:lastRenderedPageBreak/>
        <w:t>1992</w:t>
      </w:r>
      <w:r>
        <w:rPr>
          <w:i w:val="0"/>
          <w:iCs/>
          <w:sz w:val="24"/>
          <w:szCs w:val="24"/>
          <w:lang w:val="en-CA"/>
        </w:rPr>
        <w:t>, S.O. 1992, c. 6, the suitability of the proposed representative plaintiff or whether the rules of pleading have been complied with.</w:t>
      </w:r>
    </w:p>
    <w:p w14:paraId="758E0355" w14:textId="70AD7E27" w:rsidR="000D012B" w:rsidRPr="00E11173" w:rsidRDefault="004F4074" w:rsidP="00E11173">
      <w:pPr>
        <w:pStyle w:val="act-e"/>
        <w:numPr>
          <w:ilvl w:val="0"/>
          <w:numId w:val="1"/>
        </w:numPr>
        <w:spacing w:before="0" w:after="480" w:line="360" w:lineRule="auto"/>
        <w:ind w:left="357" w:hanging="357"/>
        <w:jc w:val="both"/>
        <w:rPr>
          <w:b/>
          <w:bCs/>
          <w:i w:val="0"/>
          <w:iCs/>
          <w:sz w:val="24"/>
          <w:szCs w:val="24"/>
          <w:lang w:val="en-CA"/>
        </w:rPr>
      </w:pPr>
      <w:r w:rsidRPr="000D012B">
        <w:rPr>
          <w:b/>
          <w:bCs/>
          <w:i w:val="0"/>
          <w:iCs/>
          <w:sz w:val="24"/>
          <w:szCs w:val="24"/>
          <w:lang w:val="en-CA"/>
        </w:rPr>
        <w:t xml:space="preserve">THIS COURT ORDERS </w:t>
      </w:r>
      <w:r w:rsidRPr="000D012B">
        <w:rPr>
          <w:i w:val="0"/>
          <w:iCs/>
          <w:sz w:val="24"/>
          <w:szCs w:val="24"/>
          <w:lang w:val="en-CA"/>
        </w:rPr>
        <w:t xml:space="preserve">that there </w:t>
      </w:r>
      <w:r w:rsidR="000C0C14" w:rsidRPr="000D012B">
        <w:rPr>
          <w:i w:val="0"/>
          <w:iCs/>
          <w:sz w:val="24"/>
          <w:szCs w:val="24"/>
          <w:lang w:val="en-CA"/>
        </w:rPr>
        <w:t xml:space="preserve">shall </w:t>
      </w:r>
      <w:r w:rsidRPr="000D012B">
        <w:rPr>
          <w:i w:val="0"/>
          <w:iCs/>
          <w:sz w:val="24"/>
          <w:szCs w:val="24"/>
          <w:lang w:val="en-CA"/>
        </w:rPr>
        <w:t>be no costs for the</w:t>
      </w:r>
      <w:r w:rsidR="000C0C14" w:rsidRPr="000D012B">
        <w:rPr>
          <w:i w:val="0"/>
          <w:iCs/>
          <w:sz w:val="24"/>
          <w:szCs w:val="24"/>
          <w:lang w:val="en-CA"/>
        </w:rPr>
        <w:t>se</w:t>
      </w:r>
      <w:r w:rsidRPr="000D012B">
        <w:rPr>
          <w:i w:val="0"/>
          <w:iCs/>
          <w:sz w:val="24"/>
          <w:szCs w:val="24"/>
          <w:lang w:val="en-CA"/>
        </w:rPr>
        <w:t xml:space="preserve"> motions.</w:t>
      </w:r>
      <w:bookmarkStart w:id="3" w:name="_GoBack"/>
      <w:bookmarkEnd w:id="3"/>
    </w:p>
    <w:tbl>
      <w:tblPr>
        <w:tblW w:w="5000" w:type="pct"/>
        <w:tblCellMar>
          <w:left w:w="115" w:type="dxa"/>
          <w:right w:w="115" w:type="dxa"/>
        </w:tblCellMar>
        <w:tblLook w:val="01E0" w:firstRow="1" w:lastRow="1" w:firstColumn="1" w:lastColumn="1" w:noHBand="0" w:noVBand="0"/>
      </w:tblPr>
      <w:tblGrid>
        <w:gridCol w:w="4641"/>
        <w:gridCol w:w="4719"/>
      </w:tblGrid>
      <w:tr w:rsidR="00B35904" w14:paraId="59228682" w14:textId="77777777" w:rsidTr="005B19EF">
        <w:trPr>
          <w:trHeight w:val="432"/>
        </w:trPr>
        <w:tc>
          <w:tcPr>
            <w:tcW w:w="2479" w:type="pct"/>
          </w:tcPr>
          <w:p w14:paraId="75456E47" w14:textId="77777777" w:rsidR="000D012B" w:rsidRDefault="000D012B" w:rsidP="005B19EF">
            <w:pPr>
              <w:pStyle w:val="SignLine"/>
              <w:keepNext/>
              <w:keepLines/>
              <w:rPr>
                <w:lang w:val="en-US"/>
              </w:rPr>
            </w:pPr>
          </w:p>
        </w:tc>
        <w:tc>
          <w:tcPr>
            <w:tcW w:w="2521" w:type="pct"/>
            <w:tcBorders>
              <w:top w:val="nil"/>
              <w:left w:val="nil"/>
              <w:bottom w:val="single" w:sz="4" w:space="0" w:color="auto"/>
              <w:right w:val="nil"/>
            </w:tcBorders>
          </w:tcPr>
          <w:p w14:paraId="03A4822C" w14:textId="77777777" w:rsidR="000D012B" w:rsidRDefault="000D012B" w:rsidP="005B19EF">
            <w:pPr>
              <w:pStyle w:val="SignLine"/>
              <w:keepNext/>
              <w:keepLines/>
              <w:rPr>
                <w:lang w:val="en-US"/>
              </w:rPr>
            </w:pPr>
          </w:p>
        </w:tc>
      </w:tr>
      <w:tr w:rsidR="00B35904" w14:paraId="428C69BE" w14:textId="77777777" w:rsidTr="005B19EF">
        <w:tc>
          <w:tcPr>
            <w:tcW w:w="2479" w:type="pct"/>
          </w:tcPr>
          <w:p w14:paraId="1C8F0FBB" w14:textId="77777777" w:rsidR="000D012B" w:rsidRDefault="000D012B" w:rsidP="005B19EF">
            <w:pPr>
              <w:pStyle w:val="SignLine"/>
              <w:keepNext/>
              <w:keepLines/>
              <w:rPr>
                <w:lang w:val="en-US"/>
              </w:rPr>
            </w:pPr>
          </w:p>
        </w:tc>
        <w:tc>
          <w:tcPr>
            <w:tcW w:w="2521" w:type="pct"/>
            <w:tcBorders>
              <w:top w:val="single" w:sz="4" w:space="0" w:color="auto"/>
              <w:left w:val="nil"/>
              <w:bottom w:val="nil"/>
              <w:right w:val="nil"/>
            </w:tcBorders>
          </w:tcPr>
          <w:p w14:paraId="375B3EFE" w14:textId="5F196654" w:rsidR="000D012B" w:rsidRDefault="004F4074" w:rsidP="0026071E">
            <w:pPr>
              <w:jc w:val="center"/>
              <w:rPr>
                <w:lang w:val="en-US"/>
              </w:rPr>
            </w:pPr>
            <w:r>
              <w:rPr>
                <w:lang w:val="en-US"/>
              </w:rPr>
              <w:t xml:space="preserve">The Honourable Justice </w:t>
            </w:r>
            <w:r w:rsidRPr="00440D7B">
              <w:rPr>
                <w:rStyle w:val="Prompt"/>
                <w:rFonts w:eastAsiaTheme="minorEastAsia"/>
                <w:color w:val="auto"/>
              </w:rPr>
              <w:t>[</w:t>
            </w:r>
            <w:r w:rsidRPr="00440D7B">
              <w:rPr>
                <w:rStyle w:val="Prompt"/>
                <w:rFonts w:ascii="Symbol" w:eastAsiaTheme="minorEastAsia" w:hAnsi="Symbol"/>
                <w:color w:val="auto"/>
              </w:rPr>
              <w:sym w:font="Symbol" w:char="F0B7"/>
            </w:r>
            <w:r w:rsidRPr="00440D7B">
              <w:rPr>
                <w:rStyle w:val="Prompt"/>
                <w:rFonts w:eastAsiaTheme="minorEastAsia"/>
                <w:color w:val="auto"/>
              </w:rPr>
              <w:t>]</w:t>
            </w:r>
          </w:p>
        </w:tc>
      </w:tr>
    </w:tbl>
    <w:p w14:paraId="38778AEB" w14:textId="4F5B1DAB" w:rsidR="00FE4450" w:rsidRPr="000D012B" w:rsidRDefault="004F4074" w:rsidP="000D012B">
      <w:pPr>
        <w:pStyle w:val="MainParagraph"/>
        <w:numPr>
          <w:ilvl w:val="0"/>
          <w:numId w:val="0"/>
        </w:numPr>
        <w:tabs>
          <w:tab w:val="left" w:pos="6379"/>
        </w:tabs>
        <w:rPr>
          <w:iCs/>
          <w:szCs w:val="24"/>
        </w:rPr>
      </w:pPr>
      <w:r>
        <w:rPr>
          <w:b/>
          <w:bCs/>
          <w:i/>
          <w:iCs/>
          <w:szCs w:val="24"/>
          <w:lang w:val="en-CA"/>
        </w:rPr>
        <w:t xml:space="preserve"> </w:t>
      </w:r>
    </w:p>
    <w:sectPr w:rsidR="00FE4450" w:rsidRPr="000D012B" w:rsidSect="008465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ED05A" w14:textId="77777777" w:rsidR="00F84653" w:rsidRDefault="00F84653">
      <w:pPr>
        <w:spacing w:after="0" w:line="240" w:lineRule="auto"/>
      </w:pPr>
      <w:r>
        <w:separator/>
      </w:r>
    </w:p>
  </w:endnote>
  <w:endnote w:type="continuationSeparator" w:id="0">
    <w:p w14:paraId="36C743F4" w14:textId="77777777" w:rsidR="00F84653" w:rsidRDefault="00F8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C293" w14:textId="77777777" w:rsidR="000B319D" w:rsidRDefault="000B3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621B8" w14:textId="77777777" w:rsidR="000B319D" w:rsidRDefault="000B3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0B10" w14:textId="77777777" w:rsidR="000B319D" w:rsidRDefault="000B3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43E3D" w14:textId="77777777" w:rsidR="00F84653" w:rsidRDefault="00F84653" w:rsidP="00705440">
      <w:pPr>
        <w:spacing w:after="0" w:line="240" w:lineRule="auto"/>
      </w:pPr>
      <w:r>
        <w:separator/>
      </w:r>
    </w:p>
  </w:footnote>
  <w:footnote w:type="continuationSeparator" w:id="0">
    <w:p w14:paraId="190B03CF" w14:textId="77777777" w:rsidR="00F84653" w:rsidRDefault="00F84653" w:rsidP="00705440">
      <w:pPr>
        <w:spacing w:after="0" w:line="240" w:lineRule="auto"/>
      </w:pPr>
      <w:r>
        <w:continuationSeparator/>
      </w:r>
    </w:p>
  </w:footnote>
  <w:footnote w:id="1">
    <w:p w14:paraId="7B6DA620" w14:textId="47A7FB72" w:rsidR="00790406" w:rsidRPr="00790406" w:rsidRDefault="004F4074">
      <w:pPr>
        <w:pStyle w:val="FootnoteText"/>
        <w:rPr>
          <w:lang w:val="en-US"/>
        </w:rPr>
      </w:pPr>
      <w:r>
        <w:rPr>
          <w:rStyle w:val="FootnoteReference"/>
        </w:rPr>
        <w:footnoteRef/>
      </w:r>
      <w:r>
        <w:t xml:space="preserve"> </w:t>
      </w:r>
      <w:r w:rsidRPr="0088526B">
        <w:t xml:space="preserve">Prepared by the </w:t>
      </w:r>
      <w:r w:rsidRPr="000650FB">
        <w:t>Ontario</w:t>
      </w:r>
      <w:r w:rsidRPr="0088526B">
        <w:t xml:space="preserve"> </w:t>
      </w:r>
      <w:r w:rsidRPr="0021235B">
        <w:t>Class Action Bench-Bar Liaison Committee</w:t>
      </w:r>
      <w:r>
        <w:t xml:space="preserve"> as a guide for courts and practitioners. This template </w:t>
      </w:r>
      <w:r w:rsidR="0026071E">
        <w:t>should</w:t>
      </w:r>
      <w:r>
        <w:t xml:space="preserve"> be </w:t>
      </w:r>
      <w:r w:rsidRPr="0088526B">
        <w:t>tailored to suit the particular circumstances of each case.</w:t>
      </w:r>
    </w:p>
  </w:footnote>
  <w:footnote w:id="2">
    <w:p w14:paraId="1787FFE1" w14:textId="26DA2F37" w:rsidR="00120D80" w:rsidRPr="00120D80" w:rsidRDefault="004F4074">
      <w:pPr>
        <w:pStyle w:val="FootnoteText"/>
        <w:rPr>
          <w:lang w:val="en-US"/>
        </w:rPr>
      </w:pPr>
      <w:r>
        <w:rPr>
          <w:rStyle w:val="FootnoteReference"/>
        </w:rPr>
        <w:footnoteRef/>
      </w:r>
      <w:r>
        <w:t xml:space="preserve"> </w:t>
      </w:r>
      <w:r>
        <w:rPr>
          <w:lang w:val="en-US"/>
        </w:rPr>
        <w:t xml:space="preserve">This template contemplates one order but the provisions can be adapted so that parallel orders are filed in each of the relevant proceedings.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15E35" w14:textId="77777777" w:rsidR="000B319D" w:rsidRDefault="000B3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8418B" w14:textId="77F4E5CA" w:rsidR="00A54D45" w:rsidRPr="00A54D45" w:rsidRDefault="004F4074" w:rsidP="00A54D45">
    <w:pPr>
      <w:pStyle w:val="Header"/>
    </w:pPr>
    <w:r>
      <w:t xml:space="preserve"> </w:t>
    </w:r>
    <w:r>
      <w:tab/>
      <w:t xml:space="preserve">- </w:t>
    </w:r>
    <w:r w:rsidRPr="00A54D45">
      <w:rPr>
        <w:rStyle w:val="PageNumber"/>
      </w:rPr>
      <w:fldChar w:fldCharType="begin"/>
    </w:r>
    <w:r w:rsidRPr="00A54D45">
      <w:rPr>
        <w:rStyle w:val="PageNumber"/>
      </w:rPr>
      <w:instrText xml:space="preserve"> PAGE  \* MERGEFORMAT </w:instrText>
    </w:r>
    <w:r w:rsidRPr="00A54D45">
      <w:rPr>
        <w:rStyle w:val="PageNumber"/>
      </w:rPr>
      <w:fldChar w:fldCharType="separate"/>
    </w:r>
    <w:r w:rsidR="0026071E">
      <w:rPr>
        <w:rStyle w:val="PageNumber"/>
        <w:noProof/>
      </w:rPr>
      <w:t>3</w:t>
    </w:r>
    <w:r w:rsidRPr="00A54D45">
      <w:rPr>
        <w:rStyle w:val="PageNumber"/>
      </w:rPr>
      <w:fldChar w:fldCharType="end"/>
    </w:r>
    <w:r>
      <w:t xml:space="preserve"> - </w:t>
    </w:r>
    <w:r w:rsidRPr="00A54D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5474" w14:textId="657F9B25" w:rsidR="000B319D" w:rsidRPr="003B789F" w:rsidRDefault="000B319D" w:rsidP="003B7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54243D"/>
    <w:multiLevelType w:val="hybridMultilevel"/>
    <w:tmpl w:val="3A808D36"/>
    <w:lvl w:ilvl="0" w:tplc="9B1AE0D8">
      <w:start w:val="1"/>
      <w:numFmt w:val="decimal"/>
      <w:lvlText w:val="%1."/>
      <w:lvlJc w:val="left"/>
      <w:pPr>
        <w:ind w:left="360" w:hanging="360"/>
      </w:pPr>
      <w:rPr>
        <w:b w:val="0"/>
        <w:bCs w:val="0"/>
      </w:rPr>
    </w:lvl>
    <w:lvl w:ilvl="1" w:tplc="5FF0DA96" w:tentative="1">
      <w:start w:val="1"/>
      <w:numFmt w:val="lowerLetter"/>
      <w:lvlText w:val="%2."/>
      <w:lvlJc w:val="left"/>
      <w:pPr>
        <w:ind w:left="1080" w:hanging="360"/>
      </w:pPr>
    </w:lvl>
    <w:lvl w:ilvl="2" w:tplc="6D4A2F2E" w:tentative="1">
      <w:start w:val="1"/>
      <w:numFmt w:val="lowerRoman"/>
      <w:lvlText w:val="%3."/>
      <w:lvlJc w:val="right"/>
      <w:pPr>
        <w:ind w:left="1800" w:hanging="180"/>
      </w:pPr>
    </w:lvl>
    <w:lvl w:ilvl="3" w:tplc="7A4C154E" w:tentative="1">
      <w:start w:val="1"/>
      <w:numFmt w:val="decimal"/>
      <w:lvlText w:val="%4."/>
      <w:lvlJc w:val="left"/>
      <w:pPr>
        <w:ind w:left="2520" w:hanging="360"/>
      </w:pPr>
    </w:lvl>
    <w:lvl w:ilvl="4" w:tplc="9F10B5C6" w:tentative="1">
      <w:start w:val="1"/>
      <w:numFmt w:val="lowerLetter"/>
      <w:lvlText w:val="%5."/>
      <w:lvlJc w:val="left"/>
      <w:pPr>
        <w:ind w:left="3240" w:hanging="360"/>
      </w:pPr>
    </w:lvl>
    <w:lvl w:ilvl="5" w:tplc="F942E02C" w:tentative="1">
      <w:start w:val="1"/>
      <w:numFmt w:val="lowerRoman"/>
      <w:lvlText w:val="%6."/>
      <w:lvlJc w:val="right"/>
      <w:pPr>
        <w:ind w:left="3960" w:hanging="180"/>
      </w:pPr>
    </w:lvl>
    <w:lvl w:ilvl="6" w:tplc="A914D50C" w:tentative="1">
      <w:start w:val="1"/>
      <w:numFmt w:val="decimal"/>
      <w:lvlText w:val="%7."/>
      <w:lvlJc w:val="left"/>
      <w:pPr>
        <w:ind w:left="4680" w:hanging="360"/>
      </w:pPr>
    </w:lvl>
    <w:lvl w:ilvl="7" w:tplc="BF6C2F62" w:tentative="1">
      <w:start w:val="1"/>
      <w:numFmt w:val="lowerLetter"/>
      <w:lvlText w:val="%8."/>
      <w:lvlJc w:val="left"/>
      <w:pPr>
        <w:ind w:left="5400" w:hanging="360"/>
      </w:pPr>
    </w:lvl>
    <w:lvl w:ilvl="8" w:tplc="43CC490C" w:tentative="1">
      <w:start w:val="1"/>
      <w:numFmt w:val="lowerRoman"/>
      <w:lvlText w:val="%9."/>
      <w:lvlJc w:val="right"/>
      <w:pPr>
        <w:ind w:left="6120" w:hanging="180"/>
      </w:pPr>
    </w:lvl>
  </w:abstractNum>
  <w:abstractNum w:abstractNumId="1" w15:restartNumberingAfterBreak="0">
    <w:nsid w:val="486B70A3"/>
    <w:multiLevelType w:val="hybridMultilevel"/>
    <w:tmpl w:val="6D00206C"/>
    <w:lvl w:ilvl="0" w:tplc="885A44C8">
      <w:start w:val="1"/>
      <w:numFmt w:val="decimal"/>
      <w:pStyle w:val="MainParagraph"/>
      <w:lvlText w:val="[%1]"/>
      <w:lvlJc w:val="left"/>
      <w:pPr>
        <w:tabs>
          <w:tab w:val="num" w:pos="1288"/>
        </w:tabs>
        <w:ind w:left="568" w:firstLine="0"/>
      </w:pPr>
      <w:rPr>
        <w:b w:val="0"/>
      </w:rPr>
    </w:lvl>
    <w:lvl w:ilvl="1" w:tplc="3CA28990">
      <w:start w:val="1"/>
      <w:numFmt w:val="lowerLetter"/>
      <w:lvlText w:val="%2."/>
      <w:lvlJc w:val="left"/>
      <w:pPr>
        <w:ind w:left="1440" w:hanging="360"/>
      </w:pPr>
    </w:lvl>
    <w:lvl w:ilvl="2" w:tplc="C3E81A52">
      <w:start w:val="1"/>
      <w:numFmt w:val="lowerRoman"/>
      <w:lvlText w:val="%3."/>
      <w:lvlJc w:val="right"/>
      <w:pPr>
        <w:ind w:left="2160" w:hanging="180"/>
      </w:pPr>
    </w:lvl>
    <w:lvl w:ilvl="3" w:tplc="FC34125E">
      <w:start w:val="1"/>
      <w:numFmt w:val="decimal"/>
      <w:lvlText w:val="%4."/>
      <w:lvlJc w:val="left"/>
      <w:pPr>
        <w:ind w:left="2880" w:hanging="360"/>
      </w:pPr>
    </w:lvl>
    <w:lvl w:ilvl="4" w:tplc="E392E42A">
      <w:start w:val="1"/>
      <w:numFmt w:val="lowerLetter"/>
      <w:lvlText w:val="%5."/>
      <w:lvlJc w:val="left"/>
      <w:pPr>
        <w:ind w:left="3600" w:hanging="360"/>
      </w:pPr>
    </w:lvl>
    <w:lvl w:ilvl="5" w:tplc="BD5ACC26">
      <w:start w:val="1"/>
      <w:numFmt w:val="lowerRoman"/>
      <w:lvlText w:val="%6."/>
      <w:lvlJc w:val="right"/>
      <w:pPr>
        <w:ind w:left="4320" w:hanging="180"/>
      </w:pPr>
    </w:lvl>
    <w:lvl w:ilvl="6" w:tplc="6C64CC4E">
      <w:start w:val="1"/>
      <w:numFmt w:val="decimal"/>
      <w:lvlText w:val="%7."/>
      <w:lvlJc w:val="left"/>
      <w:pPr>
        <w:ind w:left="5040" w:hanging="360"/>
      </w:pPr>
    </w:lvl>
    <w:lvl w:ilvl="7" w:tplc="5BC8A0F8">
      <w:start w:val="1"/>
      <w:numFmt w:val="lowerLetter"/>
      <w:lvlText w:val="%8."/>
      <w:lvlJc w:val="left"/>
      <w:pPr>
        <w:ind w:left="5760" w:hanging="360"/>
      </w:pPr>
    </w:lvl>
    <w:lvl w:ilvl="8" w:tplc="BB8A1578">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CC"/>
    <w:rsid w:val="000262C2"/>
    <w:rsid w:val="000650FB"/>
    <w:rsid w:val="000670D8"/>
    <w:rsid w:val="000B319D"/>
    <w:rsid w:val="000C0C14"/>
    <w:rsid w:val="000D012B"/>
    <w:rsid w:val="000D4988"/>
    <w:rsid w:val="000F1931"/>
    <w:rsid w:val="00111163"/>
    <w:rsid w:val="00120D80"/>
    <w:rsid w:val="0014627E"/>
    <w:rsid w:val="00161FCE"/>
    <w:rsid w:val="00193E68"/>
    <w:rsid w:val="00195FD7"/>
    <w:rsid w:val="001D3CC1"/>
    <w:rsid w:val="0021235B"/>
    <w:rsid w:val="00243332"/>
    <w:rsid w:val="0026071E"/>
    <w:rsid w:val="0028361E"/>
    <w:rsid w:val="002B1C77"/>
    <w:rsid w:val="00312E5E"/>
    <w:rsid w:val="003840CE"/>
    <w:rsid w:val="003B789F"/>
    <w:rsid w:val="003D076F"/>
    <w:rsid w:val="003E5755"/>
    <w:rsid w:val="004009AD"/>
    <w:rsid w:val="00404787"/>
    <w:rsid w:val="00430A01"/>
    <w:rsid w:val="00440D7B"/>
    <w:rsid w:val="00490F38"/>
    <w:rsid w:val="004B75BA"/>
    <w:rsid w:val="004F4074"/>
    <w:rsid w:val="00557747"/>
    <w:rsid w:val="005B19EF"/>
    <w:rsid w:val="00601A2C"/>
    <w:rsid w:val="00665569"/>
    <w:rsid w:val="006901D1"/>
    <w:rsid w:val="006916D5"/>
    <w:rsid w:val="006C4D85"/>
    <w:rsid w:val="006C5536"/>
    <w:rsid w:val="006D6B0D"/>
    <w:rsid w:val="006E79E7"/>
    <w:rsid w:val="00705440"/>
    <w:rsid w:val="00753157"/>
    <w:rsid w:val="00790406"/>
    <w:rsid w:val="007A429C"/>
    <w:rsid w:val="007B6DEF"/>
    <w:rsid w:val="0084597F"/>
    <w:rsid w:val="00846536"/>
    <w:rsid w:val="0088526B"/>
    <w:rsid w:val="008C7A46"/>
    <w:rsid w:val="009319AD"/>
    <w:rsid w:val="0099568F"/>
    <w:rsid w:val="009A1771"/>
    <w:rsid w:val="009E3AFB"/>
    <w:rsid w:val="009F4E27"/>
    <w:rsid w:val="00A54D45"/>
    <w:rsid w:val="00AD5402"/>
    <w:rsid w:val="00AE07A1"/>
    <w:rsid w:val="00B35904"/>
    <w:rsid w:val="00B43F66"/>
    <w:rsid w:val="00BE7C6E"/>
    <w:rsid w:val="00C3242E"/>
    <w:rsid w:val="00C4254A"/>
    <w:rsid w:val="00C775EF"/>
    <w:rsid w:val="00CE788B"/>
    <w:rsid w:val="00D026CC"/>
    <w:rsid w:val="00D0652F"/>
    <w:rsid w:val="00DA0893"/>
    <w:rsid w:val="00E11173"/>
    <w:rsid w:val="00E52368"/>
    <w:rsid w:val="00EE0CA1"/>
    <w:rsid w:val="00EF5DE9"/>
    <w:rsid w:val="00F009A2"/>
    <w:rsid w:val="00F36654"/>
    <w:rsid w:val="00F556C5"/>
    <w:rsid w:val="00F84653"/>
    <w:rsid w:val="00FB7B00"/>
    <w:rsid w:val="00FE4450"/>
    <w:rsid w:val="00FE5E78"/>
    <w:rsid w:val="00FE7A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24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CC"/>
    <w:pPr>
      <w:spacing w:after="591" w:line="495" w:lineRule="auto"/>
      <w:ind w:left="10" w:right="2" w:hanging="10"/>
      <w:jc w:val="both"/>
    </w:pPr>
    <w:rPr>
      <w:rFonts w:ascii="Times New Roman" w:eastAsia="Times New Roman" w:hAnsi="Times New Roman" w:cs="Times New Roman"/>
      <w:color w:val="000000"/>
      <w:sz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315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t-e">
    <w:name w:val="act-e"/>
    <w:rsid w:val="009E3AFB"/>
    <w:pPr>
      <w:keepNext/>
      <w:tabs>
        <w:tab w:val="left" w:pos="0"/>
      </w:tabs>
      <w:suppressAutoHyphens/>
      <w:snapToGrid w:val="0"/>
      <w:spacing w:before="140" w:after="0" w:line="190" w:lineRule="exact"/>
      <w:jc w:val="center"/>
    </w:pPr>
    <w:rPr>
      <w:rFonts w:ascii="Times New Roman" w:eastAsia="Times New Roman" w:hAnsi="Times New Roman" w:cs="Times New Roman"/>
      <w:i/>
      <w:sz w:val="20"/>
      <w:szCs w:val="20"/>
      <w:lang w:val="en-GB"/>
    </w:rPr>
  </w:style>
  <w:style w:type="paragraph" w:styleId="BalloonText">
    <w:name w:val="Balloon Text"/>
    <w:basedOn w:val="Normal"/>
    <w:link w:val="BalloonTextChar"/>
    <w:uiPriority w:val="99"/>
    <w:semiHidden/>
    <w:unhideWhenUsed/>
    <w:rsid w:val="00FE4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450"/>
    <w:rPr>
      <w:rFonts w:ascii="Segoe UI" w:eastAsia="Times New Roman" w:hAnsi="Segoe UI" w:cs="Segoe UI"/>
      <w:color w:val="000000"/>
      <w:sz w:val="18"/>
      <w:szCs w:val="18"/>
      <w:lang w:eastAsia="en-CA"/>
    </w:rPr>
  </w:style>
  <w:style w:type="paragraph" w:styleId="ListParagraph">
    <w:name w:val="List Paragraph"/>
    <w:basedOn w:val="Normal"/>
    <w:uiPriority w:val="34"/>
    <w:qFormat/>
    <w:rsid w:val="006901D1"/>
    <w:pPr>
      <w:ind w:left="720"/>
      <w:contextualSpacing/>
    </w:pPr>
  </w:style>
  <w:style w:type="character" w:styleId="CommentReference">
    <w:name w:val="annotation reference"/>
    <w:basedOn w:val="DefaultParagraphFont"/>
    <w:uiPriority w:val="99"/>
    <w:semiHidden/>
    <w:unhideWhenUsed/>
    <w:rsid w:val="00161FCE"/>
    <w:rPr>
      <w:sz w:val="16"/>
      <w:szCs w:val="16"/>
    </w:rPr>
  </w:style>
  <w:style w:type="paragraph" w:styleId="CommentText">
    <w:name w:val="annotation text"/>
    <w:basedOn w:val="Normal"/>
    <w:link w:val="CommentTextChar"/>
    <w:uiPriority w:val="99"/>
    <w:semiHidden/>
    <w:unhideWhenUsed/>
    <w:rsid w:val="00161FCE"/>
    <w:pPr>
      <w:spacing w:line="240" w:lineRule="auto"/>
    </w:pPr>
    <w:rPr>
      <w:sz w:val="20"/>
      <w:szCs w:val="20"/>
    </w:rPr>
  </w:style>
  <w:style w:type="character" w:customStyle="1" w:styleId="CommentTextChar">
    <w:name w:val="Comment Text Char"/>
    <w:basedOn w:val="DefaultParagraphFont"/>
    <w:link w:val="CommentText"/>
    <w:uiPriority w:val="99"/>
    <w:semiHidden/>
    <w:rsid w:val="00161FCE"/>
    <w:rPr>
      <w:rFonts w:ascii="Times New Roman" w:eastAsia="Times New Roman" w:hAnsi="Times New Roman" w:cs="Times New Roman"/>
      <w:color w:val="000000"/>
      <w:sz w:val="20"/>
      <w:szCs w:val="20"/>
      <w:lang w:eastAsia="en-CA"/>
    </w:rPr>
  </w:style>
  <w:style w:type="paragraph" w:styleId="CommentSubject">
    <w:name w:val="annotation subject"/>
    <w:basedOn w:val="CommentText"/>
    <w:next w:val="CommentText"/>
    <w:link w:val="CommentSubjectChar"/>
    <w:uiPriority w:val="99"/>
    <w:semiHidden/>
    <w:unhideWhenUsed/>
    <w:rsid w:val="00161FCE"/>
    <w:rPr>
      <w:b/>
      <w:bCs/>
    </w:rPr>
  </w:style>
  <w:style w:type="character" w:customStyle="1" w:styleId="CommentSubjectChar">
    <w:name w:val="Comment Subject Char"/>
    <w:basedOn w:val="CommentTextChar"/>
    <w:link w:val="CommentSubject"/>
    <w:uiPriority w:val="99"/>
    <w:semiHidden/>
    <w:rsid w:val="00161FCE"/>
    <w:rPr>
      <w:rFonts w:ascii="Times New Roman" w:eastAsia="Times New Roman" w:hAnsi="Times New Roman" w:cs="Times New Roman"/>
      <w:b/>
      <w:bCs/>
      <w:color w:val="000000"/>
      <w:sz w:val="20"/>
      <w:szCs w:val="20"/>
      <w:lang w:eastAsia="en-CA"/>
    </w:rPr>
  </w:style>
  <w:style w:type="paragraph" w:styleId="Revision">
    <w:name w:val="Revision"/>
    <w:hidden/>
    <w:uiPriority w:val="99"/>
    <w:semiHidden/>
    <w:rsid w:val="003E5755"/>
    <w:pPr>
      <w:spacing w:after="0" w:line="240" w:lineRule="auto"/>
    </w:pPr>
    <w:rPr>
      <w:rFonts w:ascii="Times New Roman" w:eastAsia="Times New Roman" w:hAnsi="Times New Roman" w:cs="Times New Roman"/>
      <w:color w:val="000000"/>
      <w:sz w:val="24"/>
      <w:lang w:eastAsia="en-CA"/>
    </w:rPr>
  </w:style>
  <w:style w:type="paragraph" w:styleId="Header">
    <w:name w:val="header"/>
    <w:basedOn w:val="Normal"/>
    <w:link w:val="HeaderChar"/>
    <w:uiPriority w:val="99"/>
    <w:unhideWhenUsed/>
    <w:rsid w:val="00705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440"/>
    <w:rPr>
      <w:rFonts w:ascii="Times New Roman" w:eastAsia="Times New Roman" w:hAnsi="Times New Roman" w:cs="Times New Roman"/>
      <w:color w:val="000000"/>
      <w:sz w:val="24"/>
      <w:lang w:eastAsia="en-CA"/>
    </w:rPr>
  </w:style>
  <w:style w:type="paragraph" w:styleId="Footer">
    <w:name w:val="footer"/>
    <w:basedOn w:val="Normal"/>
    <w:link w:val="FooterChar"/>
    <w:uiPriority w:val="99"/>
    <w:unhideWhenUsed/>
    <w:rsid w:val="00705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440"/>
    <w:rPr>
      <w:rFonts w:ascii="Times New Roman" w:eastAsia="Times New Roman" w:hAnsi="Times New Roman" w:cs="Times New Roman"/>
      <w:color w:val="000000"/>
      <w:sz w:val="24"/>
      <w:lang w:eastAsia="en-CA"/>
    </w:rPr>
  </w:style>
  <w:style w:type="character" w:styleId="Strong">
    <w:name w:val="Strong"/>
    <w:uiPriority w:val="22"/>
    <w:qFormat/>
    <w:rsid w:val="003D076F"/>
    <w:rPr>
      <w:b/>
      <w:bCs w:val="0"/>
    </w:rPr>
  </w:style>
  <w:style w:type="paragraph" w:customStyle="1" w:styleId="MainParagraph">
    <w:name w:val="Main Paragraph"/>
    <w:basedOn w:val="Normal"/>
    <w:rsid w:val="003D076F"/>
    <w:pPr>
      <w:numPr>
        <w:numId w:val="2"/>
      </w:numPr>
      <w:spacing w:after="240" w:line="240" w:lineRule="auto"/>
      <w:ind w:right="0"/>
    </w:pPr>
    <w:rPr>
      <w:color w:val="auto"/>
      <w:szCs w:val="20"/>
      <w:lang w:val="en-US" w:eastAsia="en-US"/>
    </w:rPr>
  </w:style>
  <w:style w:type="paragraph" w:customStyle="1" w:styleId="ACLTOPRight">
    <w:name w:val="ACL TOP Right"/>
    <w:basedOn w:val="Normal"/>
    <w:uiPriority w:val="99"/>
    <w:rsid w:val="00AD5402"/>
    <w:pPr>
      <w:spacing w:after="0" w:line="240" w:lineRule="auto"/>
      <w:ind w:left="0" w:right="0" w:firstLine="0"/>
      <w:jc w:val="right"/>
    </w:pPr>
    <w:rPr>
      <w:rFonts w:eastAsiaTheme="minorEastAsia"/>
      <w:color w:val="auto"/>
      <w:szCs w:val="24"/>
      <w:lang w:eastAsia="en-US"/>
    </w:rPr>
  </w:style>
  <w:style w:type="character" w:customStyle="1" w:styleId="Prompt">
    <w:name w:val="Prompt"/>
    <w:aliases w:val="PR,Pr"/>
    <w:basedOn w:val="DefaultParagraphFont"/>
    <w:rsid w:val="00AD5402"/>
    <w:rPr>
      <w:color w:val="0000FF"/>
    </w:rPr>
  </w:style>
  <w:style w:type="paragraph" w:customStyle="1" w:styleId="TableText">
    <w:name w:val="TableText"/>
    <w:basedOn w:val="Normal"/>
    <w:link w:val="TableTextChar"/>
    <w:rsid w:val="00AD5402"/>
    <w:pPr>
      <w:spacing w:before="60" w:after="60" w:line="240" w:lineRule="auto"/>
      <w:ind w:left="0" w:right="0" w:firstLine="0"/>
      <w:jc w:val="left"/>
    </w:pPr>
    <w:rPr>
      <w:color w:val="auto"/>
      <w:szCs w:val="24"/>
      <w:lang w:eastAsia="en-US"/>
    </w:rPr>
  </w:style>
  <w:style w:type="character" w:customStyle="1" w:styleId="TableTextChar">
    <w:name w:val="TableText Char"/>
    <w:basedOn w:val="DefaultParagraphFont"/>
    <w:link w:val="TableText"/>
    <w:rsid w:val="00AD5402"/>
    <w:rPr>
      <w:rFonts w:ascii="Times New Roman" w:eastAsia="Times New Roman" w:hAnsi="Times New Roman" w:cs="Times New Roman"/>
      <w:sz w:val="24"/>
      <w:szCs w:val="24"/>
    </w:rPr>
  </w:style>
  <w:style w:type="paragraph" w:customStyle="1" w:styleId="ACLBase">
    <w:name w:val="ACL Base"/>
    <w:link w:val="ACLBaseChar"/>
    <w:rsid w:val="00AD5402"/>
    <w:pPr>
      <w:spacing w:after="0" w:line="240" w:lineRule="auto"/>
      <w:jc w:val="both"/>
    </w:pPr>
    <w:rPr>
      <w:rFonts w:ascii="Times New Roman" w:eastAsiaTheme="minorEastAsia" w:hAnsi="Times New Roman" w:cs="Times New Roman"/>
      <w:sz w:val="24"/>
      <w:szCs w:val="24"/>
    </w:rPr>
  </w:style>
  <w:style w:type="paragraph" w:customStyle="1" w:styleId="ACLNormalSgl">
    <w:name w:val="ACL Normal Sgl"/>
    <w:basedOn w:val="ACLBase"/>
    <w:uiPriority w:val="99"/>
    <w:rsid w:val="00AD5402"/>
  </w:style>
  <w:style w:type="character" w:customStyle="1" w:styleId="ACLBaseChar">
    <w:name w:val="ACL Base Char"/>
    <w:basedOn w:val="DefaultParagraphFont"/>
    <w:link w:val="ACLBase"/>
    <w:rsid w:val="00AD5402"/>
    <w:rPr>
      <w:rFonts w:ascii="Times New Roman" w:eastAsiaTheme="minorEastAsia" w:hAnsi="Times New Roman" w:cs="Times New Roman"/>
      <w:sz w:val="24"/>
      <w:szCs w:val="24"/>
    </w:rPr>
  </w:style>
  <w:style w:type="paragraph" w:customStyle="1" w:styleId="SCCentre">
    <w:name w:val="SCCentre"/>
    <w:aliases w:val="C"/>
    <w:basedOn w:val="Normal"/>
    <w:rsid w:val="00AD5402"/>
    <w:pPr>
      <w:spacing w:after="240" w:line="240" w:lineRule="auto"/>
      <w:ind w:left="0" w:right="0" w:firstLine="0"/>
      <w:jc w:val="center"/>
    </w:pPr>
    <w:rPr>
      <w:color w:val="auto"/>
      <w:szCs w:val="20"/>
      <w:lang w:eastAsia="en-US"/>
    </w:rPr>
  </w:style>
  <w:style w:type="paragraph" w:customStyle="1" w:styleId="SCRight">
    <w:name w:val="SCRight"/>
    <w:aliases w:val="R"/>
    <w:basedOn w:val="Normal"/>
    <w:rsid w:val="00AD5402"/>
    <w:pPr>
      <w:spacing w:after="240" w:line="240" w:lineRule="auto"/>
      <w:ind w:left="0" w:right="0" w:firstLine="0"/>
      <w:jc w:val="right"/>
    </w:pPr>
    <w:rPr>
      <w:color w:val="auto"/>
      <w:szCs w:val="20"/>
      <w:lang w:eastAsia="en-US"/>
    </w:rPr>
  </w:style>
  <w:style w:type="paragraph" w:customStyle="1" w:styleId="SOCAnd">
    <w:name w:val="SOCAnd"/>
    <w:basedOn w:val="Normal"/>
    <w:rsid w:val="000D012B"/>
    <w:pPr>
      <w:spacing w:after="480" w:line="240" w:lineRule="auto"/>
      <w:ind w:left="0" w:right="0" w:firstLine="0"/>
      <w:jc w:val="center"/>
    </w:pPr>
    <w:rPr>
      <w:color w:val="auto"/>
      <w:szCs w:val="20"/>
      <w:lang w:eastAsia="en-US"/>
    </w:rPr>
  </w:style>
  <w:style w:type="paragraph" w:customStyle="1" w:styleId="SOCBetween">
    <w:name w:val="SOCBetween"/>
    <w:basedOn w:val="Normal"/>
    <w:rsid w:val="000D012B"/>
    <w:pPr>
      <w:spacing w:after="240" w:line="240" w:lineRule="auto"/>
      <w:ind w:left="0" w:right="0" w:firstLine="0"/>
      <w:jc w:val="left"/>
    </w:pPr>
    <w:rPr>
      <w:color w:val="auto"/>
      <w:szCs w:val="20"/>
      <w:lang w:eastAsia="en-US"/>
    </w:rPr>
  </w:style>
  <w:style w:type="character" w:customStyle="1" w:styleId="SOCBetweenChar">
    <w:name w:val="SOCBetweenChar"/>
    <w:rsid w:val="000D012B"/>
    <w:rPr>
      <w:rFonts w:cs="Times New Roman"/>
      <w:spacing w:val="60"/>
    </w:rPr>
  </w:style>
  <w:style w:type="paragraph" w:customStyle="1" w:styleId="SOCP1Title">
    <w:name w:val="SOCP1Title"/>
    <w:basedOn w:val="Normal"/>
    <w:next w:val="SOCAnd"/>
    <w:rsid w:val="000D012B"/>
    <w:pPr>
      <w:spacing w:after="240" w:line="240" w:lineRule="auto"/>
      <w:ind w:left="0" w:right="0" w:firstLine="0"/>
      <w:jc w:val="right"/>
    </w:pPr>
    <w:rPr>
      <w:color w:val="auto"/>
      <w:szCs w:val="20"/>
      <w:lang w:eastAsia="en-US"/>
    </w:rPr>
  </w:style>
  <w:style w:type="paragraph" w:customStyle="1" w:styleId="SOCP2Title">
    <w:name w:val="SOCP2Title"/>
    <w:basedOn w:val="Normal"/>
    <w:next w:val="SOCAnd"/>
    <w:rsid w:val="000D012B"/>
    <w:pPr>
      <w:spacing w:after="240" w:line="240" w:lineRule="auto"/>
      <w:ind w:left="0" w:right="0" w:firstLine="0"/>
      <w:jc w:val="right"/>
    </w:pPr>
    <w:rPr>
      <w:color w:val="auto"/>
      <w:szCs w:val="20"/>
      <w:lang w:eastAsia="en-US"/>
    </w:rPr>
  </w:style>
  <w:style w:type="paragraph" w:customStyle="1" w:styleId="SOCPartyName">
    <w:name w:val="SOCPartyName"/>
    <w:basedOn w:val="Normal"/>
    <w:rsid w:val="000D012B"/>
    <w:pPr>
      <w:spacing w:after="0" w:line="240" w:lineRule="auto"/>
      <w:ind w:left="0" w:right="0" w:firstLine="0"/>
      <w:jc w:val="center"/>
    </w:pPr>
    <w:rPr>
      <w:color w:val="auto"/>
      <w:szCs w:val="20"/>
      <w:lang w:eastAsia="en-US"/>
    </w:rPr>
  </w:style>
  <w:style w:type="paragraph" w:customStyle="1" w:styleId="StyleCourtFile">
    <w:name w:val="StyleCourtFile"/>
    <w:basedOn w:val="Normal"/>
    <w:rsid w:val="000D012B"/>
    <w:pPr>
      <w:spacing w:after="240" w:line="240" w:lineRule="auto"/>
      <w:ind w:left="0" w:right="0" w:firstLine="0"/>
      <w:jc w:val="right"/>
    </w:pPr>
    <w:rPr>
      <w:color w:val="auto"/>
      <w:szCs w:val="20"/>
      <w:lang w:eastAsia="en-US"/>
    </w:rPr>
  </w:style>
  <w:style w:type="character" w:customStyle="1" w:styleId="Italic">
    <w:name w:val="Italic"/>
    <w:uiPriority w:val="1"/>
    <w:rsid w:val="000D012B"/>
    <w:rPr>
      <w:i/>
    </w:rPr>
  </w:style>
  <w:style w:type="paragraph" w:customStyle="1" w:styleId="Court">
    <w:name w:val="Court"/>
    <w:basedOn w:val="Normal"/>
    <w:rsid w:val="000D012B"/>
    <w:pPr>
      <w:spacing w:after="240" w:line="240" w:lineRule="auto"/>
      <w:ind w:left="0" w:right="0" w:firstLine="0"/>
      <w:jc w:val="center"/>
    </w:pPr>
    <w:rPr>
      <w:b/>
      <w:color w:val="auto"/>
      <w:szCs w:val="20"/>
      <w:lang w:eastAsia="en-US"/>
    </w:rPr>
  </w:style>
  <w:style w:type="paragraph" w:customStyle="1" w:styleId="Plain">
    <w:name w:val="Plain"/>
    <w:basedOn w:val="Normal"/>
    <w:rsid w:val="000D012B"/>
    <w:pPr>
      <w:spacing w:after="0" w:line="240" w:lineRule="auto"/>
      <w:ind w:left="0" w:right="0" w:firstLine="0"/>
    </w:pPr>
    <w:rPr>
      <w:color w:val="auto"/>
      <w:szCs w:val="20"/>
      <w:lang w:eastAsia="en-US"/>
    </w:rPr>
  </w:style>
  <w:style w:type="paragraph" w:customStyle="1" w:styleId="TableTextRight">
    <w:name w:val="TableTextRight"/>
    <w:basedOn w:val="Normal"/>
    <w:qFormat/>
    <w:rsid w:val="000D012B"/>
    <w:pPr>
      <w:spacing w:before="80" w:after="80" w:line="240" w:lineRule="auto"/>
      <w:ind w:left="0" w:right="0" w:firstLine="0"/>
      <w:jc w:val="right"/>
    </w:pPr>
    <w:rPr>
      <w:color w:val="auto"/>
      <w:szCs w:val="20"/>
      <w:lang w:eastAsia="en-US"/>
    </w:rPr>
  </w:style>
  <w:style w:type="paragraph" w:customStyle="1" w:styleId="SignLine">
    <w:name w:val="SignLine"/>
    <w:basedOn w:val="Normal"/>
    <w:qFormat/>
    <w:rsid w:val="000D012B"/>
    <w:pPr>
      <w:spacing w:after="0" w:line="240" w:lineRule="auto"/>
      <w:ind w:left="0" w:right="0" w:firstLine="0"/>
    </w:pPr>
    <w:rPr>
      <w:rFonts w:eastAsia="Calibri"/>
      <w:color w:val="auto"/>
      <w:szCs w:val="24"/>
      <w:lang w:eastAsia="en-US"/>
    </w:rPr>
  </w:style>
  <w:style w:type="paragraph" w:styleId="FootnoteText">
    <w:name w:val="footnote text"/>
    <w:basedOn w:val="Normal"/>
    <w:link w:val="FootnoteTextChar"/>
    <w:uiPriority w:val="99"/>
    <w:semiHidden/>
    <w:unhideWhenUsed/>
    <w:rsid w:val="00120D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D80"/>
    <w:rPr>
      <w:rFonts w:ascii="Times New Roman" w:eastAsia="Times New Roman" w:hAnsi="Times New Roman" w:cs="Times New Roman"/>
      <w:color w:val="000000"/>
      <w:sz w:val="20"/>
      <w:szCs w:val="20"/>
      <w:lang w:eastAsia="en-CA"/>
    </w:rPr>
  </w:style>
  <w:style w:type="character" w:styleId="FootnoteReference">
    <w:name w:val="footnote reference"/>
    <w:basedOn w:val="DefaultParagraphFont"/>
    <w:uiPriority w:val="99"/>
    <w:semiHidden/>
    <w:unhideWhenUsed/>
    <w:rsid w:val="00120D80"/>
    <w:rPr>
      <w:vertAlign w:val="superscript"/>
    </w:rPr>
  </w:style>
  <w:style w:type="paragraph" w:customStyle="1" w:styleId="MacPacTrailer">
    <w:name w:val="MacPac Trailer"/>
    <w:rsid w:val="00F009A2"/>
    <w:pPr>
      <w:widowControl w:val="0"/>
      <w:spacing w:after="0" w:line="200" w:lineRule="exact"/>
    </w:pPr>
    <w:rPr>
      <w:rFonts w:ascii="Times New Roman" w:eastAsia="Times New Roman" w:hAnsi="Times New Roman" w:cs="Times New Roman"/>
      <w:sz w:val="16"/>
      <w:lang w:val="en-US"/>
    </w:rPr>
  </w:style>
  <w:style w:type="character" w:styleId="PlaceholderText">
    <w:name w:val="Placeholder Text"/>
    <w:basedOn w:val="DefaultParagraphFont"/>
    <w:uiPriority w:val="99"/>
    <w:semiHidden/>
    <w:rsid w:val="00F009A2"/>
    <w:rPr>
      <w:color w:val="808080"/>
    </w:rPr>
  </w:style>
  <w:style w:type="character" w:styleId="PageNumber">
    <w:name w:val="page number"/>
    <w:basedOn w:val="DefaultParagraphFont"/>
    <w:uiPriority w:val="99"/>
    <w:unhideWhenUsed/>
    <w:rsid w:val="00846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66FB-2472-437F-8954-0F4B6AD1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2021-06-04T18:26:00Z</dcterms:created>
  <dcterms:modified xsi:type="dcterms:W3CDTF">2021-06-21T12:52:00Z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Laura.Craig@ontario.ca</vt:lpwstr>
  </property>
  <property fmtid="{D5CDD505-2E9C-101B-9397-08002B2CF9AE}" pid="5" name="MSIP_Label_034a106e-6316-442c-ad35-738afd673d2b_SetDate">
    <vt:lpwstr>2021-06-04T18:26:12.0899606Z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827cd657-8886-48a6-8d39-402c3e45f2de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