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68D" w:rsidRPr="00CF568D" w:rsidRDefault="00CF568D" w:rsidP="00CF568D">
      <w:pPr>
        <w:pStyle w:val="ListParagraph"/>
        <w:ind w:left="1440"/>
        <w:jc w:val="right"/>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Court File No.:_________________</w:t>
      </w:r>
    </w:p>
    <w:p w:rsidR="00CF568D" w:rsidRPr="00CF568D" w:rsidRDefault="00CF568D" w:rsidP="00CF568D">
      <w:pPr>
        <w:pStyle w:val="ListParagraph"/>
        <w:ind w:left="1440"/>
        <w:rPr>
          <w:rFonts w:ascii="Arial" w:hAnsi="Arial" w:cs="Arial"/>
          <w:color w:val="201F1E"/>
          <w:sz w:val="26"/>
          <w:szCs w:val="26"/>
          <w:shd w:val="clear" w:color="auto" w:fill="FFFFFF"/>
        </w:rPr>
      </w:pPr>
    </w:p>
    <w:p w:rsidR="00CF568D" w:rsidRPr="00CF568D" w:rsidRDefault="00CF568D" w:rsidP="00CF568D">
      <w:pPr>
        <w:pStyle w:val="ListParagraph"/>
        <w:ind w:left="1440"/>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ONTARIO SUPERIOR COURT OF JUSTICE</w:t>
      </w:r>
    </w:p>
    <w:p w:rsidR="00CF568D" w:rsidRPr="00CF568D" w:rsidRDefault="00CF568D" w:rsidP="00CF568D">
      <w:pPr>
        <w:pStyle w:val="ListParagraph"/>
        <w:rPr>
          <w:rFonts w:ascii="Arial" w:hAnsi="Arial" w:cs="Arial"/>
          <w:color w:val="201F1E"/>
          <w:sz w:val="26"/>
          <w:szCs w:val="26"/>
          <w:shd w:val="clear" w:color="auto" w:fill="FFFFFF"/>
        </w:rPr>
      </w:pPr>
    </w:p>
    <w:p w:rsidR="00CF568D" w:rsidRPr="00CF568D" w:rsidRDefault="00CF568D" w:rsidP="00CF568D">
      <w:pPr>
        <w:pStyle w:val="ListParagraph"/>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BETWEEN:</w:t>
      </w:r>
    </w:p>
    <w:p w:rsidR="00CF568D" w:rsidRPr="00CF568D" w:rsidRDefault="00CF568D" w:rsidP="00CF568D">
      <w:pPr>
        <w:pStyle w:val="ListParagraph"/>
        <w:rPr>
          <w:rFonts w:ascii="Arial" w:hAnsi="Arial" w:cs="Arial"/>
          <w:color w:val="201F1E"/>
          <w:sz w:val="26"/>
          <w:szCs w:val="26"/>
          <w:shd w:val="clear" w:color="auto" w:fill="FFFFFF"/>
        </w:rPr>
      </w:pPr>
    </w:p>
    <w:p w:rsidR="00CF568D" w:rsidRPr="00CF568D" w:rsidRDefault="00CF568D" w:rsidP="00CF568D">
      <w:pPr>
        <w:pStyle w:val="ListParagraph"/>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_______________________________________________, Plaintiff(s)</w:t>
      </w:r>
    </w:p>
    <w:p w:rsidR="00CF568D" w:rsidRPr="00CF568D" w:rsidRDefault="00CF568D" w:rsidP="00CF568D">
      <w:pPr>
        <w:pStyle w:val="ListParagraph"/>
        <w:rPr>
          <w:rFonts w:ascii="Arial" w:hAnsi="Arial" w:cs="Arial"/>
          <w:color w:val="201F1E"/>
          <w:sz w:val="26"/>
          <w:szCs w:val="26"/>
          <w:shd w:val="clear" w:color="auto" w:fill="FFFFFF"/>
        </w:rPr>
      </w:pPr>
    </w:p>
    <w:p w:rsidR="00CF568D" w:rsidRPr="00CF568D" w:rsidRDefault="00CF568D" w:rsidP="00CF568D">
      <w:pPr>
        <w:pStyle w:val="ListParagraph"/>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-and-</w:t>
      </w:r>
    </w:p>
    <w:p w:rsidR="00CF568D" w:rsidRPr="00CF568D" w:rsidRDefault="00CF568D" w:rsidP="00CF568D">
      <w:pPr>
        <w:pStyle w:val="ListParagraph"/>
        <w:rPr>
          <w:rFonts w:ascii="Arial" w:hAnsi="Arial" w:cs="Arial"/>
          <w:color w:val="201F1E"/>
          <w:sz w:val="26"/>
          <w:szCs w:val="26"/>
          <w:shd w:val="clear" w:color="auto" w:fill="FFFFFF"/>
        </w:rPr>
      </w:pPr>
    </w:p>
    <w:p w:rsidR="00CF568D" w:rsidRPr="00CF568D" w:rsidRDefault="00CF568D" w:rsidP="00CF568D">
      <w:pPr>
        <w:pStyle w:val="ListParagraph"/>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_______________________________________________, Defendant(s)</w:t>
      </w:r>
    </w:p>
    <w:p w:rsidR="00CF568D" w:rsidRPr="00CF568D" w:rsidRDefault="00CF568D" w:rsidP="00CF568D">
      <w:pPr>
        <w:pStyle w:val="ListParagraph"/>
        <w:ind w:left="1440"/>
        <w:rPr>
          <w:rFonts w:ascii="Arial" w:hAnsi="Arial" w:cs="Arial"/>
          <w:color w:val="201F1E"/>
          <w:sz w:val="26"/>
          <w:szCs w:val="26"/>
          <w:shd w:val="clear" w:color="auto" w:fill="FFFFFF"/>
        </w:rPr>
      </w:pPr>
    </w:p>
    <w:p w:rsidR="00CF568D" w:rsidRPr="00CF568D" w:rsidRDefault="00CF568D" w:rsidP="00CF568D">
      <w:pPr>
        <w:pStyle w:val="ListParagraph"/>
        <w:ind w:left="1440"/>
        <w:rPr>
          <w:rFonts w:ascii="Arial" w:hAnsi="Arial" w:cs="Arial"/>
          <w:b/>
          <w:bCs/>
          <w:color w:val="201F1E"/>
          <w:sz w:val="26"/>
          <w:szCs w:val="26"/>
          <w:shd w:val="clear" w:color="auto" w:fill="FFFFFF"/>
        </w:rPr>
      </w:pPr>
      <w:r w:rsidRPr="00CF568D">
        <w:rPr>
          <w:rFonts w:ascii="Arial" w:hAnsi="Arial" w:cs="Arial"/>
          <w:b/>
          <w:bCs/>
          <w:color w:val="201F1E"/>
          <w:sz w:val="26"/>
          <w:szCs w:val="26"/>
          <w:shd w:val="clear" w:color="auto" w:fill="FFFFFF"/>
        </w:rPr>
        <w:t>TORONTO CIVIL PRE-TRIAL CONFERENCE REQUEST</w:t>
      </w:r>
    </w:p>
    <w:p w:rsidR="00CF568D" w:rsidRPr="00CF568D" w:rsidRDefault="00CF568D" w:rsidP="00CF568D">
      <w:pPr>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 xml:space="preserve">The undersigned, being all the parties to this action or counsel on their respective behalves, request the rescheduling by remote attendance of the pre-trial conference in this matter that was cancelled by operation of the </w:t>
      </w:r>
      <w:r w:rsidRPr="00CF568D">
        <w:rPr>
          <w:rFonts w:ascii="Arial" w:hAnsi="Arial" w:cs="Arial"/>
          <w:i/>
          <w:iCs/>
          <w:color w:val="201F1E"/>
          <w:sz w:val="26"/>
          <w:szCs w:val="26"/>
          <w:shd w:val="clear" w:color="auto" w:fill="FFFFFF"/>
        </w:rPr>
        <w:t>Notice to the Profession</w:t>
      </w:r>
      <w:r w:rsidRPr="00CF568D">
        <w:rPr>
          <w:rFonts w:ascii="Arial" w:hAnsi="Arial" w:cs="Arial"/>
          <w:color w:val="201F1E"/>
          <w:sz w:val="26"/>
          <w:szCs w:val="26"/>
          <w:shd w:val="clear" w:color="auto" w:fill="FFFFFF"/>
        </w:rPr>
        <w:t xml:space="preserve"> dated March 15, 2020.</w:t>
      </w:r>
    </w:p>
    <w:p w:rsidR="00CF568D" w:rsidRPr="00CF568D" w:rsidRDefault="00CF568D" w:rsidP="00CF568D">
      <w:pPr>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Each of us solemnly represents and confirms to the Court that:</w:t>
      </w:r>
    </w:p>
    <w:p w:rsidR="00CF568D" w:rsidRPr="00CF568D" w:rsidRDefault="00CF568D" w:rsidP="00D31BD1">
      <w:pPr>
        <w:pStyle w:val="ListParagraph"/>
        <w:numPr>
          <w:ilvl w:val="2"/>
          <w:numId w:val="1"/>
        </w:numPr>
        <w:ind w:left="900"/>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we will attend the pretrial remotely with the intention and authority to settle the case; and</w:t>
      </w:r>
    </w:p>
    <w:p w:rsidR="00CF568D" w:rsidRPr="00CF568D" w:rsidRDefault="00CF568D" w:rsidP="00D31BD1">
      <w:pPr>
        <w:pStyle w:val="ListParagraph"/>
        <w:ind w:left="900"/>
        <w:rPr>
          <w:rFonts w:ascii="Arial" w:hAnsi="Arial" w:cs="Arial"/>
          <w:color w:val="201F1E"/>
          <w:sz w:val="26"/>
          <w:szCs w:val="26"/>
          <w:shd w:val="clear" w:color="auto" w:fill="FFFFFF"/>
        </w:rPr>
      </w:pPr>
    </w:p>
    <w:p w:rsidR="00CF568D" w:rsidRPr="00CF568D" w:rsidRDefault="00CF568D" w:rsidP="00D31BD1">
      <w:pPr>
        <w:pStyle w:val="ListParagraph"/>
        <w:numPr>
          <w:ilvl w:val="2"/>
          <w:numId w:val="1"/>
        </w:numPr>
        <w:ind w:left="900"/>
        <w:rPr>
          <w:rFonts w:ascii="Arial" w:hAnsi="Arial" w:cs="Arial"/>
          <w:color w:val="201F1E"/>
          <w:sz w:val="26"/>
          <w:szCs w:val="26"/>
          <w:shd w:val="clear" w:color="auto" w:fill="FFFFFF"/>
        </w:rPr>
      </w:pPr>
      <w:r w:rsidRPr="00CF568D">
        <w:rPr>
          <w:rFonts w:ascii="Arial" w:hAnsi="Arial" w:cs="Arial"/>
          <w:color w:val="201F1E"/>
          <w:sz w:val="26"/>
          <w:szCs w:val="26"/>
          <w:shd w:val="clear" w:color="auto" w:fill="FFFFFF"/>
        </w:rPr>
        <w:t>there is no impediment to resolution of the case such as an outstanding expert report, outstanding productions, or other missing evidence that is considered critical to the case and necessary for settlement discussions.</w:t>
      </w:r>
    </w:p>
    <w:p w:rsidR="00CF568D" w:rsidRPr="00CF568D" w:rsidRDefault="00CF568D" w:rsidP="00CF568D">
      <w:pPr>
        <w:rPr>
          <w:rFonts w:ascii="Arial" w:hAnsi="Arial" w:cs="Arial"/>
        </w:rPr>
      </w:pPr>
    </w:p>
    <w:p w:rsidR="00CF568D" w:rsidRPr="00CF568D" w:rsidRDefault="00CF568D" w:rsidP="00CF568D">
      <w:pPr>
        <w:ind w:left="1980"/>
        <w:rPr>
          <w:rFonts w:ascii="Arial" w:hAnsi="Arial" w:cs="Arial"/>
        </w:rPr>
      </w:pPr>
      <w:r w:rsidRPr="00CF568D">
        <w:rPr>
          <w:rFonts w:ascii="Arial" w:hAnsi="Arial" w:cs="Arial"/>
        </w:rPr>
        <w:t>_________________</w:t>
      </w:r>
      <w:bookmarkStart w:id="0" w:name="_GoBack"/>
      <w:bookmarkEnd w:id="0"/>
      <w:r w:rsidRPr="00CF568D">
        <w:rPr>
          <w:rFonts w:ascii="Arial" w:hAnsi="Arial" w:cs="Arial"/>
        </w:rPr>
        <w:t>___________</w:t>
      </w:r>
      <w:r w:rsidRPr="00CF568D">
        <w:rPr>
          <w:rFonts w:ascii="Arial" w:hAnsi="Arial" w:cs="Arial"/>
        </w:rPr>
        <w:tab/>
        <w:t>____________________________</w:t>
      </w:r>
    </w:p>
    <w:p w:rsidR="00CF568D" w:rsidRPr="00CF568D" w:rsidRDefault="00CF568D" w:rsidP="00CF568D">
      <w:pPr>
        <w:spacing w:line="240" w:lineRule="auto"/>
        <w:ind w:left="1980"/>
        <w:rPr>
          <w:rFonts w:ascii="Arial" w:hAnsi="Arial" w:cs="Arial"/>
        </w:rPr>
      </w:pPr>
    </w:p>
    <w:p w:rsidR="00CF568D" w:rsidRPr="00CF568D" w:rsidRDefault="00CF568D" w:rsidP="00CF568D">
      <w:pPr>
        <w:ind w:left="1980"/>
        <w:rPr>
          <w:rFonts w:ascii="Arial" w:hAnsi="Arial" w:cs="Arial"/>
        </w:rPr>
      </w:pPr>
      <w:r w:rsidRPr="00CF568D">
        <w:rPr>
          <w:rFonts w:ascii="Arial" w:hAnsi="Arial" w:cs="Arial"/>
        </w:rPr>
        <w:t>____________________________</w:t>
      </w:r>
      <w:r w:rsidRPr="00CF568D">
        <w:rPr>
          <w:rFonts w:ascii="Arial" w:hAnsi="Arial" w:cs="Arial"/>
        </w:rPr>
        <w:tab/>
        <w:t>____________________________</w:t>
      </w:r>
    </w:p>
    <w:p w:rsidR="00B55B9B" w:rsidRPr="00CF568D" w:rsidRDefault="00B55B9B" w:rsidP="00CF568D">
      <w:pPr>
        <w:rPr>
          <w:rFonts w:ascii="Arial" w:hAnsi="Arial" w:cs="Arial"/>
        </w:rPr>
      </w:pPr>
    </w:p>
    <w:sectPr w:rsidR="00B55B9B" w:rsidRPr="00CF56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68D" w:rsidRDefault="00CF568D" w:rsidP="00CF568D">
      <w:pPr>
        <w:spacing w:after="0" w:line="240" w:lineRule="auto"/>
      </w:pPr>
      <w:r>
        <w:separator/>
      </w:r>
    </w:p>
  </w:endnote>
  <w:endnote w:type="continuationSeparator" w:id="0">
    <w:p w:rsidR="00CF568D" w:rsidRDefault="00CF568D" w:rsidP="00CF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68D" w:rsidRDefault="00CF568D" w:rsidP="00CF568D">
      <w:pPr>
        <w:spacing w:after="0" w:line="240" w:lineRule="auto"/>
      </w:pPr>
      <w:r>
        <w:separator/>
      </w:r>
    </w:p>
  </w:footnote>
  <w:footnote w:type="continuationSeparator" w:id="0">
    <w:p w:rsidR="00CF568D" w:rsidRDefault="00CF568D" w:rsidP="00CF5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D7107"/>
    <w:multiLevelType w:val="hybridMultilevel"/>
    <w:tmpl w:val="37343272"/>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8D"/>
    <w:rsid w:val="00B55B9B"/>
    <w:rsid w:val="00CF568D"/>
    <w:rsid w:val="00D31B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F5DB2A-F22D-4426-A12B-792175C5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6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Laura (JUD)</dc:creator>
  <cp:keywords/>
  <dc:description/>
  <cp:lastModifiedBy>Craig, Laura (JUD)</cp:lastModifiedBy>
  <cp:revision>2</cp:revision>
  <dcterms:created xsi:type="dcterms:W3CDTF">2020-04-01T17:51:00Z</dcterms:created>
  <dcterms:modified xsi:type="dcterms:W3CDTF">2020-04-01T17:54:00Z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Laura.Craig@ontario.ca</vt:lpwstr>
  </property>
  <property fmtid="{D5CDD505-2E9C-101B-9397-08002B2CF9AE}" pid="5" name="MSIP_Label_034a106e-6316-442c-ad35-738afd673d2b_SetDate">
    <vt:lpwstr>2020-04-01T17:52:31.8149734Z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ef04cb20-e8d5-4f97-a236-f2462b190bdf</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