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1DD2" w14:textId="124F7B4A" w:rsidR="00513747" w:rsidRPr="00D2066E" w:rsidRDefault="007A0A80" w:rsidP="008508D7">
      <w:pPr>
        <w:tabs>
          <w:tab w:val="center" w:pos="2437"/>
          <w:tab w:val="center" w:pos="5088"/>
        </w:tabs>
        <w:spacing w:after="0" w:line="259" w:lineRule="auto"/>
        <w:ind w:left="0" w:right="0" w:firstLine="0"/>
        <w:jc w:val="left"/>
        <w:rPr>
          <w:lang w:val="fr-CA"/>
        </w:rPr>
      </w:pPr>
      <w:bookmarkStart w:id="0" w:name="_Hlk90251443"/>
      <w:r>
        <w:rPr>
          <w:rFonts w:ascii="Arial" w:eastAsia="Arial" w:hAnsi="Arial" w:cs="Arial"/>
          <w:b/>
          <w:sz w:val="24"/>
          <w:lang w:val="fr-CA"/>
        </w:rPr>
        <w:t xml:space="preserve">LES PARTIES À UN RECOURS COLLECTIF DOIVENT SE CONFORMER À TOUTES LES DIRECTIVES DE PRATIQUE ÉMISES POUR LA RÉGION DE TORONTO QUI S’APPLIQUENT À CETTE MOTION OU AUDIENCE, Y COMPRIS LES EXIGENCES </w:t>
      </w:r>
      <w:r w:rsidR="009F3294">
        <w:rPr>
          <w:rFonts w:ascii="Arial" w:eastAsia="Arial" w:hAnsi="Arial" w:cs="Arial"/>
          <w:b/>
          <w:sz w:val="24"/>
          <w:lang w:val="fr-CA"/>
        </w:rPr>
        <w:t>SUIVANTE</w:t>
      </w:r>
      <w:r w:rsidR="009F3294">
        <w:rPr>
          <w:rFonts w:ascii="Arial" w:eastAsia="Arial" w:hAnsi="Arial" w:cs="Arial"/>
          <w:b/>
          <w:sz w:val="24"/>
          <w:lang w:val="fr-CA"/>
        </w:rPr>
        <w:t xml:space="preserve">S </w:t>
      </w:r>
      <w:r>
        <w:rPr>
          <w:rFonts w:ascii="Arial" w:eastAsia="Arial" w:hAnsi="Arial" w:cs="Arial"/>
          <w:b/>
          <w:sz w:val="24"/>
          <w:lang w:val="fr-CA"/>
        </w:rPr>
        <w:t xml:space="preserve">DE DÉPÔT DES DOCUMENTS ET DE TÉLÉCHARGEMENT DES DOCUMENTS DANS </w:t>
      </w:r>
      <w:r w:rsidR="00C46DA7" w:rsidRPr="00D2066E">
        <w:rPr>
          <w:rFonts w:ascii="Arial" w:eastAsia="Arial" w:hAnsi="Arial" w:cs="Arial"/>
          <w:b/>
          <w:sz w:val="24"/>
          <w:lang w:val="fr-CA"/>
        </w:rPr>
        <w:t>CASELINES</w:t>
      </w:r>
      <w:r w:rsidR="009F3294">
        <w:rPr>
          <w:rFonts w:ascii="Arial" w:eastAsia="Arial" w:hAnsi="Arial" w:cs="Arial"/>
          <w:b/>
          <w:sz w:val="24"/>
          <w:lang w:val="fr-CA"/>
        </w:rPr>
        <w:t>.</w:t>
      </w:r>
    </w:p>
    <w:p w14:paraId="227A106F" w14:textId="7B681158" w:rsidR="00006226" w:rsidRPr="00D2066E" w:rsidRDefault="00006226" w:rsidP="001752C6">
      <w:pPr>
        <w:tabs>
          <w:tab w:val="center" w:pos="2437"/>
          <w:tab w:val="center" w:pos="5088"/>
        </w:tabs>
        <w:spacing w:after="0" w:line="259" w:lineRule="auto"/>
        <w:ind w:left="0" w:right="0" w:firstLine="0"/>
        <w:jc w:val="left"/>
        <w:rPr>
          <w:rFonts w:ascii="Arial" w:hAnsi="Arial" w:cs="Arial"/>
          <w:lang w:val="fr-CA"/>
        </w:rPr>
      </w:pPr>
    </w:p>
    <w:p w14:paraId="6FCA3320" w14:textId="56CA2A48" w:rsidR="00006226" w:rsidRPr="00D2066E" w:rsidRDefault="007A0A80" w:rsidP="007A73E8">
      <w:pPr>
        <w:pStyle w:val="Heading2"/>
        <w:spacing w:after="0"/>
        <w:ind w:left="171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Dépôt de document</w:t>
      </w:r>
      <w:r w:rsidR="00A9477F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 xml:space="preserve"> au greffe du tribunal</w:t>
      </w:r>
      <w:r w:rsidR="00C46DA7" w:rsidRPr="00D2066E">
        <w:rPr>
          <w:rFonts w:ascii="Arial" w:hAnsi="Arial" w:cs="Arial"/>
          <w:u w:val="none"/>
          <w:lang w:val="fr-CA"/>
        </w:rPr>
        <w:t xml:space="preserve"> </w:t>
      </w:r>
    </w:p>
    <w:p w14:paraId="3B18390D" w14:textId="2348FE82" w:rsidR="00006226" w:rsidRPr="00D2066E" w:rsidRDefault="007A0A80">
      <w:pPr>
        <w:ind w:left="176" w:right="70" w:firstLine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Les avocats et les parties doivent déposer leurs documents par voie électronique</w:t>
      </w:r>
      <w:r w:rsidR="00083DB1" w:rsidRPr="00D2066E">
        <w:rPr>
          <w:rFonts w:ascii="Arial" w:hAnsi="Arial" w:cs="Arial"/>
          <w:lang w:val="fr-CA"/>
        </w:rPr>
        <w:t xml:space="preserve">. </w:t>
      </w:r>
      <w:r>
        <w:rPr>
          <w:rFonts w:ascii="Arial" w:hAnsi="Arial" w:cs="Arial"/>
          <w:lang w:val="fr-CA"/>
        </w:rPr>
        <w:t xml:space="preserve">Toutefois, si un document est trop </w:t>
      </w:r>
      <w:r w:rsidR="009F3294">
        <w:rPr>
          <w:rFonts w:ascii="Arial" w:hAnsi="Arial" w:cs="Arial"/>
          <w:lang w:val="fr-CA"/>
        </w:rPr>
        <w:t>large</w:t>
      </w:r>
      <w:r>
        <w:rPr>
          <w:rFonts w:ascii="Arial" w:hAnsi="Arial" w:cs="Arial"/>
          <w:lang w:val="fr-CA"/>
        </w:rPr>
        <w:t xml:space="preserve"> pour être déposé par voie électronique, il faut limiter le nombre de personnes envoyées au palais de justice pour déposer les documents en personne et veiller à ce que les représentants de l’appareil judiciaire aient accès </w:t>
      </w:r>
      <w:r w:rsidR="0045503A">
        <w:rPr>
          <w:rFonts w:ascii="Arial" w:hAnsi="Arial" w:cs="Arial"/>
          <w:lang w:val="fr-CA"/>
        </w:rPr>
        <w:t>à des documents sous forme électronique pour les audiences virtuelles et en personne</w:t>
      </w:r>
      <w:r w:rsidR="00C46DA7" w:rsidRPr="00D2066E">
        <w:rPr>
          <w:rFonts w:ascii="Arial" w:hAnsi="Arial" w:cs="Arial"/>
          <w:vertAlign w:val="superscript"/>
          <w:lang w:val="fr-CA"/>
        </w:rPr>
        <w:footnoteReference w:id="1"/>
      </w:r>
      <w:r w:rsidR="0045503A">
        <w:rPr>
          <w:rFonts w:ascii="Arial" w:hAnsi="Arial" w:cs="Arial"/>
          <w:lang w:val="fr-CA"/>
        </w:rPr>
        <w:t>.</w:t>
      </w:r>
      <w:r w:rsidR="00C46DA7" w:rsidRPr="00D2066E">
        <w:rPr>
          <w:rFonts w:ascii="Arial" w:hAnsi="Arial" w:cs="Arial"/>
          <w:lang w:val="fr-CA"/>
        </w:rPr>
        <w:t xml:space="preserve"> </w:t>
      </w:r>
    </w:p>
    <w:p w14:paraId="2B518D41" w14:textId="77777777" w:rsidR="00006226" w:rsidRPr="00D2066E" w:rsidRDefault="00C46DA7">
      <w:pPr>
        <w:spacing w:after="0" w:line="259" w:lineRule="auto"/>
        <w:ind w:left="176" w:right="0" w:firstLine="0"/>
        <w:jc w:val="left"/>
        <w:rPr>
          <w:rFonts w:ascii="Arial" w:hAnsi="Arial" w:cs="Arial"/>
          <w:lang w:val="fr-CA"/>
        </w:rPr>
      </w:pPr>
      <w:r w:rsidRPr="00D2066E">
        <w:rPr>
          <w:rFonts w:ascii="Arial" w:hAnsi="Arial" w:cs="Arial"/>
          <w:lang w:val="fr-CA"/>
        </w:rPr>
        <w:t xml:space="preserve"> </w:t>
      </w:r>
    </w:p>
    <w:p w14:paraId="32D31DE2" w14:textId="47E5D286" w:rsidR="00006226" w:rsidRPr="00D2066E" w:rsidRDefault="0045503A">
      <w:pPr>
        <w:ind w:left="176" w:right="70" w:firstLine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Les avocats et </w:t>
      </w:r>
      <w:r w:rsidRPr="0045503A">
        <w:rPr>
          <w:rFonts w:ascii="Arial" w:hAnsi="Arial" w:cs="Arial"/>
          <w:szCs w:val="26"/>
          <w:lang w:val="fr-CA"/>
        </w:rPr>
        <w:t xml:space="preserve">les parties doivent déposer les documents judiciaires sur la </w:t>
      </w:r>
      <w:r w:rsidRPr="0045503A">
        <w:rPr>
          <w:rFonts w:ascii="Arial" w:hAnsi="Arial" w:cs="Arial"/>
          <w:szCs w:val="26"/>
          <w:lang w:val="fr-CA"/>
        </w:rPr>
        <w:t>plateforme Services de justice en ligne</w:t>
      </w:r>
      <w:r w:rsidRPr="0045503A">
        <w:rPr>
          <w:rFonts w:ascii="Arial" w:hAnsi="Arial" w:cs="Arial"/>
          <w:szCs w:val="26"/>
          <w:lang w:val="fr-CA"/>
        </w:rPr>
        <w:t xml:space="preserve"> du ministère, qui comprend le</w:t>
      </w:r>
      <w:r w:rsidRPr="0045503A">
        <w:rPr>
          <w:rFonts w:ascii="Arial" w:eastAsia="Times New Roman" w:hAnsi="Arial" w:cs="Arial"/>
          <w:szCs w:val="26"/>
          <w:lang w:val="fr-CA" w:eastAsia="en-CA"/>
        </w:rPr>
        <w:t xml:space="preserve"> </w:t>
      </w:r>
      <w:hyperlink r:id="rId11" w:history="1">
        <w:r w:rsidRPr="0045503A">
          <w:rPr>
            <w:rStyle w:val="Hyperlink"/>
            <w:rFonts w:ascii="Arial" w:eastAsia="Times New Roman" w:hAnsi="Arial" w:cs="Arial"/>
            <w:szCs w:val="26"/>
            <w:lang w:val="fr-CA" w:eastAsia="en-CA"/>
          </w:rPr>
          <w:t>Portail de soumission en ligne pour les actions civiles</w:t>
        </w:r>
      </w:hyperlink>
      <w:r w:rsidRPr="0045503A">
        <w:rPr>
          <w:rFonts w:ascii="Arial" w:eastAsia="Times New Roman" w:hAnsi="Arial" w:cs="Arial"/>
          <w:szCs w:val="26"/>
          <w:lang w:val="fr-CA" w:eastAsia="en-CA"/>
        </w:rPr>
        <w:t xml:space="preserve"> </w:t>
      </w:r>
      <w:hyperlink r:id="rId12" w:history="1">
        <w:r w:rsidRPr="0045503A">
          <w:rPr>
            <w:rStyle w:val="Hyperlink"/>
            <w:rFonts w:ascii="Arial" w:hAnsi="Arial" w:cs="Arial"/>
            <w:szCs w:val="26"/>
            <w:lang w:val="fr-CA"/>
          </w:rPr>
          <w:t>(</w:t>
        </w:r>
      </w:hyperlink>
      <w:r w:rsidRPr="0045503A">
        <w:rPr>
          <w:rFonts w:ascii="Arial" w:hAnsi="Arial" w:cs="Arial"/>
        </w:rPr>
        <w:t xml:space="preserve"> </w:t>
      </w:r>
      <w:hyperlink r:id="rId13" w:history="1">
        <w:r w:rsidRPr="0045503A">
          <w:rPr>
            <w:rStyle w:val="Hyperlink"/>
            <w:rFonts w:ascii="Arial" w:hAnsi="Arial" w:cs="Arial"/>
            <w:lang w:val="fr-CA"/>
          </w:rPr>
          <w:t>https://www.ontario.ca/fr/page/depot-en-ligne-documents-lies-instance-civile</w:t>
        </w:r>
      </w:hyperlink>
      <w:hyperlink r:id="rId14">
        <w:r w:rsidR="00C46DA7" w:rsidRPr="0045503A">
          <w:rPr>
            <w:rFonts w:ascii="Arial" w:hAnsi="Arial" w:cs="Arial"/>
            <w:lang w:val="fr-CA"/>
          </w:rPr>
          <w:t>)</w:t>
        </w:r>
      </w:hyperlink>
      <w:r w:rsidR="00C46DA7" w:rsidRPr="0045503A">
        <w:rPr>
          <w:rFonts w:ascii="Arial" w:hAnsi="Arial" w:cs="Arial"/>
          <w:lang w:val="fr-CA"/>
        </w:rPr>
        <w:t xml:space="preserve">. </w:t>
      </w:r>
      <w:r w:rsidRPr="0045503A">
        <w:rPr>
          <w:rFonts w:ascii="Arial" w:hAnsi="Arial" w:cs="Arial"/>
          <w:lang w:val="fr-CA"/>
        </w:rPr>
        <w:t xml:space="preserve">Les documents électroniques doivent être nommés selon le </w:t>
      </w:r>
      <w:hyperlink r:id="rId15" w:history="1">
        <w:r w:rsidRPr="0045503A">
          <w:rPr>
            <w:rStyle w:val="Hyperlink"/>
            <w:rFonts w:ascii="Arial" w:hAnsi="Arial" w:cs="Arial"/>
            <w:lang w:val="fr-CA"/>
          </w:rPr>
          <w:t xml:space="preserve">protocole </w:t>
        </w:r>
        <w:r w:rsidR="009F3294">
          <w:rPr>
            <w:rStyle w:val="Hyperlink"/>
            <w:rFonts w:ascii="Arial" w:hAnsi="Arial" w:cs="Arial"/>
            <w:lang w:val="fr-CA"/>
          </w:rPr>
          <w:t xml:space="preserve">standard </w:t>
        </w:r>
        <w:r w:rsidRPr="0045503A">
          <w:rPr>
            <w:rStyle w:val="Hyperlink"/>
            <w:rFonts w:ascii="Arial" w:hAnsi="Arial" w:cs="Arial"/>
            <w:lang w:val="fr-CA"/>
          </w:rPr>
          <w:t>de dénomination de documents du tribunal</w:t>
        </w:r>
      </w:hyperlink>
      <w:r w:rsidRPr="0045503A">
        <w:rPr>
          <w:rFonts w:ascii="Arial" w:hAnsi="Arial" w:cs="Arial"/>
          <w:lang w:val="fr-CA"/>
        </w:rPr>
        <w:t xml:space="preserve"> </w:t>
      </w:r>
      <w:r w:rsidR="009F3294">
        <w:rPr>
          <w:rFonts w:ascii="Arial" w:hAnsi="Arial" w:cs="Arial"/>
          <w:lang w:val="fr-CA"/>
        </w:rPr>
        <w:t>(</w:t>
      </w:r>
      <w:hyperlink r:id="rId16" w:history="1">
        <w:r w:rsidR="00A9477F" w:rsidRPr="008D68CD">
          <w:rPr>
            <w:rStyle w:val="Hyperlink"/>
            <w:rFonts w:ascii="Arial" w:hAnsi="Arial" w:cs="Arial"/>
            <w:lang w:val="fr-CA"/>
          </w:rPr>
          <w:t>https://www.ontariocourts.ca/scj/fr/avis-et-ordonnances-covid-19/avis-supplementaire-2-septembre-2020/</w:t>
        </w:r>
      </w:hyperlink>
      <w:r w:rsidRPr="0045503A">
        <w:rPr>
          <w:rFonts w:ascii="Arial" w:hAnsi="Arial" w:cs="Arial"/>
          <w:lang w:val="fr-CA"/>
        </w:rPr>
        <w:t>)</w:t>
      </w:r>
      <w:hyperlink r:id="rId17">
        <w:r w:rsidR="00C46DA7" w:rsidRPr="0045503A">
          <w:rPr>
            <w:rFonts w:ascii="Arial" w:hAnsi="Arial" w:cs="Arial"/>
            <w:lang w:val="fr-CA"/>
          </w:rPr>
          <w:t>.</w:t>
        </w:r>
      </w:hyperlink>
      <w:r w:rsidR="00C46DA7" w:rsidRPr="0045503A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Une fois les documents soumis dans le portail, vous recevrez</w:t>
      </w:r>
      <w:r w:rsidR="00A9477F" w:rsidRPr="00A9477F">
        <w:rPr>
          <w:rFonts w:ascii="Arial" w:hAnsi="Arial" w:cs="Arial"/>
          <w:lang w:val="fr-CA"/>
        </w:rPr>
        <w:t xml:space="preserve"> </w:t>
      </w:r>
      <w:r w:rsidR="00A9477F">
        <w:rPr>
          <w:rFonts w:ascii="Arial" w:hAnsi="Arial" w:cs="Arial"/>
          <w:lang w:val="fr-CA"/>
        </w:rPr>
        <w:t>un courriel</w:t>
      </w:r>
      <w:r>
        <w:rPr>
          <w:rFonts w:ascii="Arial" w:hAnsi="Arial" w:cs="Arial"/>
          <w:lang w:val="fr-CA"/>
        </w:rPr>
        <w:t xml:space="preserve"> du greffe, dans les cinq jours ouvrables, </w:t>
      </w:r>
      <w:r>
        <w:rPr>
          <w:rFonts w:ascii="Arial" w:hAnsi="Arial" w:cs="Arial"/>
          <w:lang w:val="fr-CA"/>
        </w:rPr>
        <w:t xml:space="preserve">contenant un numéro de confirmation </w:t>
      </w:r>
      <w:r>
        <w:rPr>
          <w:rFonts w:ascii="Arial" w:hAnsi="Arial" w:cs="Arial"/>
          <w:lang w:val="fr-CA"/>
        </w:rPr>
        <w:t>qui vous</w:t>
      </w:r>
      <w:r w:rsidR="00A7590D">
        <w:rPr>
          <w:rFonts w:ascii="Arial" w:hAnsi="Arial" w:cs="Arial"/>
          <w:lang w:val="fr-CA"/>
        </w:rPr>
        <w:t xml:space="preserve"> indiquera que vos documents ont été acceptés </w:t>
      </w:r>
      <w:r w:rsidR="00A9477F">
        <w:rPr>
          <w:rFonts w:ascii="Arial" w:hAnsi="Arial" w:cs="Arial"/>
          <w:lang w:val="fr-CA"/>
        </w:rPr>
        <w:t>aux fins de dépôt</w:t>
      </w:r>
      <w:r w:rsidR="00C46DA7" w:rsidRPr="00D2066E">
        <w:rPr>
          <w:rFonts w:ascii="Arial" w:hAnsi="Arial" w:cs="Arial"/>
          <w:lang w:val="fr-CA"/>
        </w:rPr>
        <w:t xml:space="preserve">.  </w:t>
      </w:r>
    </w:p>
    <w:p w14:paraId="682E231E" w14:textId="77777777" w:rsidR="00006226" w:rsidRPr="00D2066E" w:rsidRDefault="00C46DA7">
      <w:pPr>
        <w:spacing w:after="0" w:line="259" w:lineRule="auto"/>
        <w:ind w:left="176" w:right="0" w:firstLine="0"/>
        <w:jc w:val="left"/>
        <w:rPr>
          <w:rFonts w:ascii="Arial" w:hAnsi="Arial" w:cs="Arial"/>
          <w:lang w:val="fr-CA"/>
        </w:rPr>
      </w:pPr>
      <w:r w:rsidRPr="00D2066E">
        <w:rPr>
          <w:lang w:val="fr-CA"/>
        </w:rPr>
        <w:t xml:space="preserve"> </w:t>
      </w:r>
    </w:p>
    <w:p w14:paraId="33CF179B" w14:textId="0D901F57" w:rsidR="00006226" w:rsidRPr="00D2066E" w:rsidRDefault="00A7590D" w:rsidP="007A73E8">
      <w:pPr>
        <w:pStyle w:val="Heading2"/>
        <w:spacing w:after="0"/>
        <w:ind w:left="171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Téléchargement de documents dans </w:t>
      </w:r>
      <w:r w:rsidR="00C46DA7" w:rsidRPr="00D2066E">
        <w:rPr>
          <w:rFonts w:ascii="Arial" w:hAnsi="Arial" w:cs="Arial"/>
          <w:lang w:val="fr-CA"/>
        </w:rPr>
        <w:t xml:space="preserve">CaseLines </w:t>
      </w:r>
      <w:r>
        <w:rPr>
          <w:rFonts w:ascii="Arial" w:hAnsi="Arial" w:cs="Arial"/>
          <w:lang w:val="fr-CA"/>
        </w:rPr>
        <w:t>en vue d’une audience</w:t>
      </w:r>
      <w:r w:rsidR="00C46DA7" w:rsidRPr="00D2066E">
        <w:rPr>
          <w:rFonts w:ascii="Arial" w:hAnsi="Arial" w:cs="Arial"/>
          <w:u w:val="none"/>
          <w:lang w:val="fr-CA"/>
        </w:rPr>
        <w:t xml:space="preserve"> </w:t>
      </w:r>
    </w:p>
    <w:p w14:paraId="0DB6CB19" w14:textId="732B3DF8" w:rsidR="00006226" w:rsidRPr="00D2066E" w:rsidRDefault="00A7590D" w:rsidP="007A73E8">
      <w:pPr>
        <w:ind w:left="176" w:right="70" w:firstLine="0"/>
        <w:rPr>
          <w:rFonts w:ascii="Arial" w:hAnsi="Arial" w:cs="Arial"/>
          <w:lang w:val="fr-CA"/>
        </w:rPr>
      </w:pPr>
      <w:r w:rsidRPr="00A7590D">
        <w:rPr>
          <w:rFonts w:ascii="Arial" w:hAnsi="Arial" w:cs="Arial"/>
          <w:lang w:val="fr-CA"/>
        </w:rPr>
        <w:t xml:space="preserve">Le ministère du Procureur général a fait l’acquisition du logiciel </w:t>
      </w:r>
      <w:r>
        <w:rPr>
          <w:rFonts w:ascii="Arial" w:hAnsi="Arial" w:cs="Arial"/>
          <w:lang w:val="fr-CA"/>
        </w:rPr>
        <w:t xml:space="preserve">de partage de documents </w:t>
      </w:r>
      <w:r w:rsidRPr="00D2066E">
        <w:rPr>
          <w:rFonts w:ascii="Arial" w:hAnsi="Arial" w:cs="Arial"/>
          <w:lang w:val="fr-CA"/>
        </w:rPr>
        <w:t>CaseLines</w:t>
      </w:r>
      <w:r>
        <w:rPr>
          <w:rFonts w:ascii="Arial" w:hAnsi="Arial" w:cs="Arial"/>
          <w:lang w:val="fr-CA"/>
        </w:rPr>
        <w:t xml:space="preserve"> de </w:t>
      </w:r>
      <w:r w:rsidR="00C46DA7" w:rsidRPr="00D2066E">
        <w:rPr>
          <w:rFonts w:ascii="Arial" w:hAnsi="Arial" w:cs="Arial"/>
          <w:lang w:val="fr-CA"/>
        </w:rPr>
        <w:t xml:space="preserve">Thomson Reuters </w:t>
      </w:r>
      <w:r>
        <w:rPr>
          <w:rFonts w:ascii="Arial" w:hAnsi="Arial" w:cs="Arial"/>
          <w:lang w:val="fr-CA"/>
        </w:rPr>
        <w:t>pour la Cour supérieure de justice de l’Ontario</w:t>
      </w:r>
      <w:r w:rsidR="00C46DA7" w:rsidRPr="00D2066E">
        <w:rPr>
          <w:rFonts w:ascii="Arial" w:hAnsi="Arial" w:cs="Arial"/>
          <w:lang w:val="fr-CA"/>
        </w:rPr>
        <w:t xml:space="preserve">. </w:t>
      </w:r>
      <w:r w:rsidRPr="00A7590D">
        <w:rPr>
          <w:rFonts w:ascii="Arial" w:hAnsi="Arial" w:cs="Arial"/>
          <w:lang w:val="fr-CA"/>
        </w:rPr>
        <w:t>CaseLines permet aux parties de télécharger des copies électroniques de leurs documents aux fins d’examen par tous les parti</w:t>
      </w:r>
      <w:r w:rsidR="00A9477F">
        <w:rPr>
          <w:rFonts w:ascii="Arial" w:hAnsi="Arial" w:cs="Arial"/>
          <w:lang w:val="fr-CA"/>
        </w:rPr>
        <w:t>cipants</w:t>
      </w:r>
      <w:r w:rsidRPr="00A7590D">
        <w:rPr>
          <w:rFonts w:ascii="Arial" w:hAnsi="Arial" w:cs="Arial"/>
          <w:lang w:val="fr-CA"/>
        </w:rPr>
        <w:t xml:space="preserve"> avant</w:t>
      </w:r>
      <w:r w:rsidRPr="00A7590D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et pendant une audience</w:t>
      </w:r>
      <w:r w:rsidR="00C46DA7" w:rsidRPr="00D2066E">
        <w:rPr>
          <w:rFonts w:ascii="Arial" w:hAnsi="Arial" w:cs="Arial"/>
          <w:lang w:val="fr-CA"/>
        </w:rPr>
        <w:t xml:space="preserve">. </w:t>
      </w:r>
      <w:r>
        <w:rPr>
          <w:rFonts w:ascii="Arial" w:hAnsi="Arial" w:cs="Arial"/>
          <w:lang w:val="fr-CA"/>
        </w:rPr>
        <w:t>Vous recevrez, par courriel, une invitation de</w:t>
      </w:r>
      <w:r w:rsidR="00C46DA7" w:rsidRPr="00D2066E">
        <w:rPr>
          <w:rFonts w:ascii="Arial" w:hAnsi="Arial" w:cs="Arial"/>
          <w:lang w:val="fr-CA"/>
        </w:rPr>
        <w:t xml:space="preserve"> CaseLines </w:t>
      </w:r>
      <w:r>
        <w:rPr>
          <w:rFonts w:ascii="Arial" w:hAnsi="Arial" w:cs="Arial"/>
          <w:lang w:val="fr-CA"/>
        </w:rPr>
        <w:t xml:space="preserve">à télécharger vos documents avant l’audience. Le courriel contiendra un lien vers votre dossier dans le système. </w:t>
      </w:r>
      <w:r w:rsidR="00C46DA7" w:rsidRPr="00D2066E">
        <w:rPr>
          <w:rFonts w:ascii="Arial" w:hAnsi="Arial" w:cs="Arial"/>
          <w:lang w:val="fr-CA"/>
        </w:rPr>
        <w:t xml:space="preserve">CaseLines </w:t>
      </w:r>
      <w:r>
        <w:rPr>
          <w:rFonts w:ascii="Arial" w:hAnsi="Arial" w:cs="Arial"/>
          <w:lang w:val="fr-CA"/>
        </w:rPr>
        <w:t>est la plateforme de partage de documents qui sera utilisée pour toutes les affaires</w:t>
      </w:r>
      <w:r w:rsidR="00C46DA7" w:rsidRPr="00D2066E">
        <w:rPr>
          <w:rFonts w:ascii="Arial" w:hAnsi="Arial" w:cs="Arial"/>
          <w:lang w:val="fr-CA"/>
        </w:rPr>
        <w:t xml:space="preserve">. </w:t>
      </w:r>
    </w:p>
    <w:p w14:paraId="41377BBB" w14:textId="77777777" w:rsidR="007A73E8" w:rsidRPr="00D2066E" w:rsidRDefault="007A73E8" w:rsidP="007A73E8">
      <w:pPr>
        <w:ind w:left="176" w:right="70" w:firstLine="0"/>
        <w:rPr>
          <w:lang w:val="fr-CA"/>
        </w:rPr>
      </w:pPr>
    </w:p>
    <w:p w14:paraId="6AA99966" w14:textId="25825B9D" w:rsidR="00006226" w:rsidRPr="00D85EED" w:rsidRDefault="00A7590D" w:rsidP="00D85EED">
      <w:pPr>
        <w:ind w:left="176" w:right="70" w:firstLine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Les documents judiciaires doivent d’abord être soumis au greffe avant d’être téléchargés dans </w:t>
      </w:r>
      <w:r w:rsidR="00B06E9A" w:rsidRPr="00D2066E">
        <w:rPr>
          <w:rFonts w:ascii="Arial" w:hAnsi="Arial" w:cs="Arial"/>
          <w:lang w:val="fr-CA"/>
        </w:rPr>
        <w:t>CaseLines</w:t>
      </w:r>
      <w:r>
        <w:rPr>
          <w:rFonts w:ascii="Arial" w:hAnsi="Arial" w:cs="Arial"/>
          <w:lang w:val="fr-CA"/>
        </w:rPr>
        <w:t xml:space="preserve">, sauf ordonnance contraire du tribunal. </w:t>
      </w:r>
      <w:r w:rsidR="00D85EED">
        <w:rPr>
          <w:rFonts w:ascii="Arial" w:hAnsi="Arial" w:cs="Arial"/>
          <w:lang w:val="fr-CA"/>
        </w:rPr>
        <w:t xml:space="preserve">Les documents doivent être téléchargés dans </w:t>
      </w:r>
      <w:r w:rsidR="00C46DA7" w:rsidRPr="00D2066E">
        <w:rPr>
          <w:rFonts w:ascii="Arial" w:hAnsi="Arial" w:cs="Arial"/>
          <w:lang w:val="fr-CA"/>
        </w:rPr>
        <w:t>CaseLines</w:t>
      </w:r>
      <w:r w:rsidR="007C0E6B" w:rsidRPr="00D2066E">
        <w:rPr>
          <w:rFonts w:ascii="Arial" w:hAnsi="Arial" w:cs="Arial"/>
          <w:lang w:val="fr-CA"/>
        </w:rPr>
        <w:t xml:space="preserve"> </w:t>
      </w:r>
      <w:r w:rsidR="00D85EED">
        <w:rPr>
          <w:rFonts w:ascii="Arial" w:hAnsi="Arial" w:cs="Arial"/>
          <w:lang w:val="fr-CA"/>
        </w:rPr>
        <w:t xml:space="preserve">dans les délais prescrits par </w:t>
      </w:r>
      <w:r w:rsidR="00D85EED">
        <w:rPr>
          <w:rFonts w:ascii="Arial" w:hAnsi="Arial" w:cs="Arial"/>
          <w:lang w:val="fr-CA"/>
        </w:rPr>
        <w:lastRenderedPageBreak/>
        <w:t xml:space="preserve">ordonnance judiciaire ou selon l’échéancier établi et, dans tous les cas, au moins cinq jours avant </w:t>
      </w:r>
      <w:r w:rsidR="00D85EED" w:rsidRPr="00D85EED">
        <w:rPr>
          <w:rFonts w:ascii="Arial" w:hAnsi="Arial" w:cs="Arial"/>
          <w:lang w:val="fr-CA"/>
        </w:rPr>
        <w:t>l’audience</w:t>
      </w:r>
      <w:r w:rsidR="00C46DA7" w:rsidRPr="00D85EED">
        <w:rPr>
          <w:rFonts w:ascii="Arial" w:hAnsi="Arial" w:cs="Arial"/>
          <w:lang w:val="fr-CA"/>
        </w:rPr>
        <w:t xml:space="preserve">. </w:t>
      </w:r>
      <w:r w:rsidR="00D85EED" w:rsidRPr="00D85EED">
        <w:rPr>
          <w:rFonts w:ascii="Arial" w:hAnsi="Arial" w:cs="Arial"/>
          <w:lang w:val="fr-CA"/>
        </w:rPr>
        <w:t xml:space="preserve">Voir </w:t>
      </w:r>
      <w:hyperlink r:id="rId18" w:history="1">
        <w:r w:rsidR="00D85EED" w:rsidRPr="00D85EED">
          <w:rPr>
            <w:rStyle w:val="Hyperlink"/>
            <w:rFonts w:ascii="Arial" w:hAnsi="Arial" w:cs="Arial"/>
            <w:lang w:val="fr-CA"/>
          </w:rPr>
          <w:t xml:space="preserve">l’Avis à la profession relatif à </w:t>
        </w:r>
      </w:hyperlink>
      <w:r w:rsidR="00D85EED" w:rsidRPr="00D85EED">
        <w:rPr>
          <w:rFonts w:ascii="Arial" w:hAnsi="Arial" w:cs="Arial"/>
          <w:color w:val="5F5F5F"/>
          <w:u w:val="single" w:color="5F5F5F"/>
          <w:lang w:val="fr-CA"/>
        </w:rPr>
        <w:t>Caselines</w:t>
      </w:r>
      <w:r w:rsidR="008D734B" w:rsidRPr="00D85EED">
        <w:rPr>
          <w:rFonts w:ascii="Arial" w:hAnsi="Arial" w:cs="Arial"/>
          <w:color w:val="5F5F5F"/>
          <w:u w:val="single" w:color="5F5F5F"/>
          <w:lang w:val="fr-CA"/>
        </w:rPr>
        <w:t xml:space="preserve"> </w:t>
      </w:r>
      <w:hyperlink r:id="rId19" w:history="1">
        <w:r w:rsidR="008D734B" w:rsidRPr="00D85EED">
          <w:rPr>
            <w:rStyle w:val="Hyperlink"/>
            <w:rFonts w:ascii="Arial" w:hAnsi="Arial" w:cs="Arial"/>
            <w:lang w:val="fr-CA"/>
          </w:rPr>
          <w:t>(</w:t>
        </w:r>
      </w:hyperlink>
      <w:hyperlink r:id="rId20" w:history="1">
        <w:r w:rsidR="00D85EED" w:rsidRPr="00D85EED">
          <w:rPr>
            <w:rStyle w:val="Hyperlink"/>
            <w:rFonts w:ascii="Arial" w:hAnsi="Arial" w:cs="Arial"/>
            <w:lang w:val="fr-CA"/>
          </w:rPr>
          <w:t>https://www.ontariocourts.ca/scj/fr/avis-et-ordonnances-covid-19/avis-supplementaire-2-septembre-2020/</w:t>
        </w:r>
      </w:hyperlink>
      <w:r w:rsidR="00C46DA7" w:rsidRPr="00D85EED">
        <w:rPr>
          <w:rFonts w:ascii="Arial" w:hAnsi="Arial" w:cs="Arial"/>
          <w:lang w:val="fr-CA"/>
        </w:rPr>
        <w:t xml:space="preserve">) </w:t>
      </w:r>
      <w:r w:rsidR="00D85EED" w:rsidRPr="00D85EED">
        <w:rPr>
          <w:rFonts w:ascii="Arial" w:hAnsi="Arial" w:cs="Arial"/>
          <w:lang w:val="fr-CA"/>
        </w:rPr>
        <w:t xml:space="preserve">pour de plus amples renseignements et la </w:t>
      </w:r>
      <w:r w:rsidR="00C46DA7" w:rsidRPr="00D85EED">
        <w:rPr>
          <w:rFonts w:ascii="Arial" w:hAnsi="Arial" w:cs="Arial"/>
          <w:color w:val="0070C0"/>
          <w:u w:val="single" w:color="0070C0"/>
          <w:lang w:val="fr-CA"/>
        </w:rPr>
        <w:t>F</w:t>
      </w:r>
      <w:r w:rsidR="00D85EED" w:rsidRPr="00D85EED">
        <w:rPr>
          <w:rFonts w:ascii="Arial" w:hAnsi="Arial" w:cs="Arial"/>
          <w:color w:val="0070C0"/>
          <w:u w:val="single" w:color="0070C0"/>
          <w:lang w:val="fr-CA"/>
        </w:rPr>
        <w:t xml:space="preserve">oire aux questions sur </w:t>
      </w:r>
      <w:r w:rsidR="00C46DA7" w:rsidRPr="00D85EED">
        <w:rPr>
          <w:rFonts w:ascii="Arial" w:hAnsi="Arial" w:cs="Arial"/>
          <w:color w:val="0070C0"/>
          <w:u w:val="single" w:color="0070C0"/>
          <w:lang w:val="fr-CA"/>
        </w:rPr>
        <w:t>CaseLine</w:t>
      </w:r>
      <w:hyperlink r:id="rId21">
        <w:r w:rsidR="00C46DA7" w:rsidRPr="00D85EED">
          <w:rPr>
            <w:rFonts w:ascii="Arial" w:hAnsi="Arial" w:cs="Arial"/>
            <w:color w:val="0070C0"/>
            <w:u w:val="single" w:color="0070C0"/>
            <w:lang w:val="fr-CA"/>
          </w:rPr>
          <w:t>s</w:t>
        </w:r>
      </w:hyperlink>
      <w:hyperlink r:id="rId22">
        <w:r w:rsidR="00C46DA7" w:rsidRPr="00D85EED">
          <w:rPr>
            <w:rFonts w:ascii="Arial" w:hAnsi="Arial" w:cs="Arial"/>
            <w:color w:val="0070C0"/>
            <w:lang w:val="fr-CA"/>
          </w:rPr>
          <w:t xml:space="preserve"> </w:t>
        </w:r>
      </w:hyperlink>
      <w:hyperlink r:id="rId23">
        <w:r w:rsidR="00C46DA7" w:rsidRPr="00D85EED">
          <w:rPr>
            <w:rFonts w:ascii="Arial" w:hAnsi="Arial" w:cs="Arial"/>
            <w:lang w:val="fr-CA"/>
          </w:rPr>
          <w:t>(</w:t>
        </w:r>
      </w:hyperlink>
      <w:hyperlink r:id="rId24" w:history="1">
        <w:r w:rsidR="00A9477F" w:rsidRPr="008D68CD">
          <w:rPr>
            <w:rStyle w:val="Hyperlink"/>
            <w:rFonts w:ascii="Arial" w:hAnsi="Arial" w:cs="Arial"/>
            <w:lang w:val="fr-CA"/>
          </w:rPr>
          <w:t>https://www.ontariocourts.ca/scj/fr/avis-et-ordonnances-covid-19/avis-supplementaire-2-septembre-2020/questions-caselines/</w:t>
        </w:r>
      </w:hyperlink>
      <w:hyperlink r:id="rId25">
        <w:r w:rsidR="00C46DA7" w:rsidRPr="00D85EED">
          <w:rPr>
            <w:rFonts w:ascii="Arial" w:hAnsi="Arial" w:cs="Arial"/>
            <w:lang w:val="fr-CA"/>
          </w:rPr>
          <w:t>)</w:t>
        </w:r>
      </w:hyperlink>
      <w:r w:rsidR="00C46DA7" w:rsidRPr="00D85EED">
        <w:rPr>
          <w:rFonts w:ascii="Arial" w:hAnsi="Arial" w:cs="Arial"/>
          <w:lang w:val="fr-CA"/>
        </w:rPr>
        <w:t xml:space="preserve">.  </w:t>
      </w:r>
    </w:p>
    <w:p w14:paraId="7B47AA4B" w14:textId="56FCE979" w:rsidR="007A73E8" w:rsidRPr="00D2066E" w:rsidRDefault="00C46DA7" w:rsidP="007A73E8">
      <w:pPr>
        <w:pStyle w:val="Heading2"/>
        <w:spacing w:after="0"/>
        <w:ind w:left="171"/>
        <w:rPr>
          <w:rFonts w:ascii="Arial" w:hAnsi="Arial" w:cs="Arial"/>
          <w:u w:val="none"/>
          <w:lang w:val="fr-CA"/>
        </w:rPr>
      </w:pPr>
      <w:r w:rsidRPr="00D2066E">
        <w:rPr>
          <w:rFonts w:ascii="Arial" w:hAnsi="Arial" w:cs="Arial"/>
          <w:lang w:val="fr-CA"/>
        </w:rPr>
        <w:t>R</w:t>
      </w:r>
      <w:r w:rsidR="00D85EED">
        <w:rPr>
          <w:rFonts w:ascii="Arial" w:hAnsi="Arial" w:cs="Arial"/>
          <w:lang w:val="fr-CA"/>
        </w:rPr>
        <w:t>ÈGLES RELATIVES AU DÉPÔT DE DOCUMENTS POUR UNE AUDIENCE</w:t>
      </w:r>
      <w:r w:rsidRPr="00D2066E">
        <w:rPr>
          <w:rFonts w:ascii="Arial" w:hAnsi="Arial" w:cs="Arial"/>
          <w:u w:val="none"/>
          <w:lang w:val="fr-CA"/>
        </w:rPr>
        <w:t xml:space="preserve"> </w:t>
      </w:r>
      <w:r w:rsidRPr="00D2066E">
        <w:rPr>
          <w:rFonts w:ascii="Arial" w:hAnsi="Arial" w:cs="Arial"/>
          <w:lang w:val="fr-CA"/>
        </w:rPr>
        <w:t>(</w:t>
      </w:r>
      <w:r w:rsidR="00D85EED">
        <w:rPr>
          <w:rFonts w:ascii="Arial" w:hAnsi="Arial" w:cs="Arial"/>
          <w:lang w:val="fr-CA"/>
        </w:rPr>
        <w:t>les règles suivant</w:t>
      </w:r>
      <w:r w:rsidR="00A9477F">
        <w:rPr>
          <w:rFonts w:ascii="Arial" w:hAnsi="Arial" w:cs="Arial"/>
          <w:lang w:val="fr-CA"/>
        </w:rPr>
        <w:t>e</w:t>
      </w:r>
      <w:r w:rsidR="00D85EED">
        <w:rPr>
          <w:rFonts w:ascii="Arial" w:hAnsi="Arial" w:cs="Arial"/>
          <w:lang w:val="fr-CA"/>
        </w:rPr>
        <w:t>s ne s’appliquent pas aux conférences relatives à la cause</w:t>
      </w:r>
      <w:r w:rsidRPr="00D2066E">
        <w:rPr>
          <w:rFonts w:ascii="Arial" w:hAnsi="Arial" w:cs="Arial"/>
          <w:lang w:val="fr-CA"/>
        </w:rPr>
        <w:t>)</w:t>
      </w:r>
      <w:r w:rsidRPr="00D2066E">
        <w:rPr>
          <w:rFonts w:ascii="Arial" w:hAnsi="Arial" w:cs="Arial"/>
          <w:u w:val="none"/>
          <w:lang w:val="fr-CA"/>
        </w:rPr>
        <w:t xml:space="preserve"> </w:t>
      </w:r>
    </w:p>
    <w:p w14:paraId="4345DC2A" w14:textId="6FC7E66B" w:rsidR="00006226" w:rsidRPr="00D2066E" w:rsidRDefault="00D85EED" w:rsidP="00A11B72">
      <w:pPr>
        <w:pStyle w:val="Heading2"/>
        <w:ind w:left="171"/>
        <w:jc w:val="both"/>
        <w:rPr>
          <w:rFonts w:ascii="Arial" w:hAnsi="Arial" w:cs="Arial"/>
          <w:szCs w:val="26"/>
          <w:u w:val="none"/>
          <w:lang w:val="fr-CA"/>
        </w:rPr>
      </w:pPr>
      <w:r>
        <w:rPr>
          <w:rFonts w:ascii="Arial" w:hAnsi="Arial" w:cs="Arial"/>
          <w:szCs w:val="26"/>
          <w:u w:val="none"/>
          <w:lang w:val="fr-CA"/>
        </w:rPr>
        <w:t>Les parties d</w:t>
      </w:r>
      <w:r w:rsidR="00A9477F">
        <w:rPr>
          <w:rFonts w:ascii="Arial" w:hAnsi="Arial" w:cs="Arial"/>
          <w:szCs w:val="26"/>
          <w:u w:val="none"/>
          <w:lang w:val="fr-CA"/>
        </w:rPr>
        <w:t>evraient</w:t>
      </w:r>
      <w:r>
        <w:rPr>
          <w:rFonts w:ascii="Arial" w:hAnsi="Arial" w:cs="Arial"/>
          <w:szCs w:val="26"/>
          <w:u w:val="none"/>
          <w:lang w:val="fr-CA"/>
        </w:rPr>
        <w:t xml:space="preserve"> utiliser la liste de </w:t>
      </w:r>
      <w:r w:rsidR="00E455F4">
        <w:rPr>
          <w:rFonts w:ascii="Arial" w:hAnsi="Arial" w:cs="Arial"/>
          <w:szCs w:val="26"/>
          <w:u w:val="none"/>
          <w:lang w:val="fr-CA"/>
        </w:rPr>
        <w:t>vérification ci-jointe qui résume les étapes à suivre pour le dépôt de</w:t>
      </w:r>
      <w:r w:rsidR="00A9477F">
        <w:rPr>
          <w:rFonts w:ascii="Arial" w:hAnsi="Arial" w:cs="Arial"/>
          <w:szCs w:val="26"/>
          <w:u w:val="none"/>
          <w:lang w:val="fr-CA"/>
        </w:rPr>
        <w:t>s</w:t>
      </w:r>
      <w:r w:rsidR="00E455F4">
        <w:rPr>
          <w:rFonts w:ascii="Arial" w:hAnsi="Arial" w:cs="Arial"/>
          <w:szCs w:val="26"/>
          <w:u w:val="none"/>
          <w:lang w:val="fr-CA"/>
        </w:rPr>
        <w:t xml:space="preserve"> documents au tribunal et </w:t>
      </w:r>
      <w:r w:rsidR="00A9477F">
        <w:rPr>
          <w:rFonts w:ascii="Arial" w:hAnsi="Arial" w:cs="Arial"/>
          <w:szCs w:val="26"/>
          <w:u w:val="none"/>
          <w:lang w:val="fr-CA"/>
        </w:rPr>
        <w:t>l</w:t>
      </w:r>
      <w:r w:rsidR="00E455F4">
        <w:rPr>
          <w:rFonts w:ascii="Arial" w:hAnsi="Arial" w:cs="Arial"/>
          <w:szCs w:val="26"/>
          <w:u w:val="none"/>
          <w:lang w:val="fr-CA"/>
        </w:rPr>
        <w:t xml:space="preserve">e téléchargement des documents dans </w:t>
      </w:r>
      <w:r w:rsidR="00C46DA7" w:rsidRPr="00D2066E">
        <w:rPr>
          <w:rFonts w:ascii="Arial" w:hAnsi="Arial" w:cs="Arial"/>
          <w:szCs w:val="26"/>
          <w:u w:val="none"/>
          <w:lang w:val="fr-CA"/>
        </w:rPr>
        <w:t>Case</w:t>
      </w:r>
      <w:r w:rsidR="00E145F4" w:rsidRPr="00D2066E">
        <w:rPr>
          <w:rFonts w:ascii="Arial" w:hAnsi="Arial" w:cs="Arial"/>
          <w:szCs w:val="26"/>
          <w:u w:val="none"/>
          <w:lang w:val="fr-CA"/>
        </w:rPr>
        <w:t>L</w:t>
      </w:r>
      <w:r w:rsidR="00C46DA7" w:rsidRPr="00D2066E">
        <w:rPr>
          <w:rFonts w:ascii="Arial" w:hAnsi="Arial" w:cs="Arial"/>
          <w:szCs w:val="26"/>
          <w:u w:val="none"/>
          <w:lang w:val="fr-CA"/>
        </w:rPr>
        <w:t xml:space="preserve">ines </w:t>
      </w:r>
      <w:r w:rsidR="00E455F4">
        <w:rPr>
          <w:rFonts w:ascii="Arial" w:hAnsi="Arial" w:cs="Arial"/>
          <w:szCs w:val="26"/>
          <w:u w:val="none"/>
          <w:lang w:val="fr-CA"/>
        </w:rPr>
        <w:t xml:space="preserve">en vue de leur utilisation à l’audience. L’utilisation de </w:t>
      </w:r>
      <w:r w:rsidR="00391DDF" w:rsidRPr="00D2066E">
        <w:rPr>
          <w:rFonts w:ascii="Arial" w:eastAsia="Arial" w:hAnsi="Arial" w:cs="Arial"/>
          <w:szCs w:val="26"/>
          <w:u w:val="none"/>
          <w:lang w:val="fr-CA"/>
        </w:rPr>
        <w:t>Case</w:t>
      </w:r>
      <w:r w:rsidR="00E145F4" w:rsidRPr="00D2066E">
        <w:rPr>
          <w:rFonts w:ascii="Arial" w:eastAsia="Arial" w:hAnsi="Arial" w:cs="Arial"/>
          <w:szCs w:val="26"/>
          <w:u w:val="none"/>
          <w:lang w:val="fr-CA"/>
        </w:rPr>
        <w:t>L</w:t>
      </w:r>
      <w:r w:rsidR="00391DDF" w:rsidRPr="00D2066E">
        <w:rPr>
          <w:rFonts w:ascii="Arial" w:eastAsia="Arial" w:hAnsi="Arial" w:cs="Arial"/>
          <w:szCs w:val="26"/>
          <w:u w:val="none"/>
          <w:lang w:val="fr-CA"/>
        </w:rPr>
        <w:t xml:space="preserve">ines </w:t>
      </w:r>
      <w:r w:rsidR="00E455F4">
        <w:rPr>
          <w:rFonts w:ascii="Arial" w:eastAsia="Arial" w:hAnsi="Arial" w:cs="Arial"/>
          <w:szCs w:val="26"/>
          <w:u w:val="none"/>
          <w:lang w:val="fr-CA"/>
        </w:rPr>
        <w:t>est obligatoire, sauf ordonnance contraire du tribunal</w:t>
      </w:r>
      <w:r w:rsidR="00391DDF" w:rsidRPr="00D2066E">
        <w:rPr>
          <w:rFonts w:ascii="Arial" w:eastAsia="Arial" w:hAnsi="Arial" w:cs="Arial"/>
          <w:szCs w:val="26"/>
          <w:u w:val="none"/>
          <w:lang w:val="fr-CA"/>
        </w:rPr>
        <w:t xml:space="preserve">. </w:t>
      </w:r>
    </w:p>
    <w:p w14:paraId="4C00F31B" w14:textId="222FC60A" w:rsidR="00006226" w:rsidRPr="00E455F4" w:rsidRDefault="00E455F4" w:rsidP="00A9477F">
      <w:pPr>
        <w:numPr>
          <w:ilvl w:val="0"/>
          <w:numId w:val="2"/>
        </w:numPr>
        <w:spacing w:after="194"/>
        <w:ind w:left="896" w:right="70" w:hanging="329"/>
        <w:rPr>
          <w:rFonts w:ascii="Arial" w:hAnsi="Arial" w:cs="Arial"/>
          <w:lang w:val="fr-CA"/>
        </w:rPr>
      </w:pPr>
      <w:r w:rsidRPr="00E455F4">
        <w:rPr>
          <w:rFonts w:ascii="Arial" w:hAnsi="Arial" w:cs="Arial"/>
          <w:lang w:val="fr-CA"/>
        </w:rPr>
        <w:t xml:space="preserve">Les </w:t>
      </w:r>
      <w:r w:rsidRPr="00E455F4">
        <w:rPr>
          <w:rFonts w:ascii="Arial" w:hAnsi="Arial" w:cs="Arial"/>
          <w:i/>
          <w:iCs/>
          <w:lang w:val="fr-CA"/>
        </w:rPr>
        <w:t>Règles de procédure civile</w:t>
      </w:r>
      <w:r w:rsidRPr="00E455F4">
        <w:rPr>
          <w:rFonts w:ascii="Arial" w:hAnsi="Arial" w:cs="Arial"/>
          <w:lang w:val="fr-CA"/>
        </w:rPr>
        <w:t xml:space="preserve">, R.R.O. </w:t>
      </w:r>
      <w:r w:rsidR="00C46DA7" w:rsidRPr="00E455F4">
        <w:rPr>
          <w:rFonts w:ascii="Arial" w:hAnsi="Arial" w:cs="Arial"/>
          <w:lang w:val="fr-CA"/>
        </w:rPr>
        <w:t>1990, R</w:t>
      </w:r>
      <w:r w:rsidRPr="00E455F4">
        <w:rPr>
          <w:rFonts w:ascii="Arial" w:hAnsi="Arial" w:cs="Arial"/>
          <w:lang w:val="fr-CA"/>
        </w:rPr>
        <w:t>ègl.</w:t>
      </w:r>
      <w:r w:rsidR="00C46DA7" w:rsidRPr="00E455F4">
        <w:rPr>
          <w:rFonts w:ascii="Arial" w:hAnsi="Arial" w:cs="Arial"/>
          <w:lang w:val="fr-CA"/>
        </w:rPr>
        <w:t xml:space="preserve"> 194</w:t>
      </w:r>
      <w:r w:rsidRPr="00E455F4">
        <w:rPr>
          <w:rFonts w:ascii="Arial" w:hAnsi="Arial" w:cs="Arial"/>
          <w:lang w:val="fr-CA"/>
        </w:rPr>
        <w:t>,</w:t>
      </w:r>
      <w:r w:rsidR="00C46DA7" w:rsidRPr="00E455F4">
        <w:rPr>
          <w:rFonts w:ascii="Arial" w:hAnsi="Arial" w:cs="Arial"/>
          <w:lang w:val="fr-CA"/>
        </w:rPr>
        <w:t xml:space="preserve"> </w:t>
      </w:r>
      <w:r w:rsidRPr="00E455F4">
        <w:rPr>
          <w:rFonts w:ascii="Arial" w:hAnsi="Arial" w:cs="Arial"/>
          <w:lang w:val="fr-CA"/>
        </w:rPr>
        <w:t>ont été modifiées le 1</w:t>
      </w:r>
      <w:r w:rsidRPr="00E455F4">
        <w:rPr>
          <w:rFonts w:ascii="Arial" w:hAnsi="Arial" w:cs="Arial"/>
          <w:vertAlign w:val="superscript"/>
          <w:lang w:val="fr-CA"/>
        </w:rPr>
        <w:t>er</w:t>
      </w:r>
      <w:r w:rsidRPr="00E455F4">
        <w:rPr>
          <w:rFonts w:ascii="Arial" w:hAnsi="Arial" w:cs="Arial"/>
          <w:lang w:val="fr-CA"/>
        </w:rPr>
        <w:t xml:space="preserve"> janvier </w:t>
      </w:r>
      <w:r w:rsidR="00C46DA7" w:rsidRPr="00E455F4">
        <w:rPr>
          <w:rFonts w:ascii="Arial" w:hAnsi="Arial" w:cs="Arial"/>
          <w:lang w:val="fr-CA"/>
        </w:rPr>
        <w:t xml:space="preserve">2021. </w:t>
      </w:r>
      <w:r w:rsidRPr="00E455F4">
        <w:rPr>
          <w:rFonts w:ascii="Arial" w:hAnsi="Arial" w:cs="Arial"/>
          <w:lang w:val="fr-CA"/>
        </w:rPr>
        <w:t xml:space="preserve">Il est rappelé aux parties de consulter la règle </w:t>
      </w:r>
      <w:r w:rsidR="00C46DA7" w:rsidRPr="00E455F4">
        <w:rPr>
          <w:rFonts w:ascii="Arial" w:hAnsi="Arial" w:cs="Arial"/>
          <w:lang w:val="fr-CA"/>
        </w:rPr>
        <w:t xml:space="preserve">4.05.2 </w:t>
      </w:r>
      <w:r w:rsidRPr="00E455F4">
        <w:rPr>
          <w:rFonts w:ascii="Arial" w:hAnsi="Arial" w:cs="Arial"/>
          <w:lang w:val="fr-CA"/>
        </w:rPr>
        <w:t xml:space="preserve">au sujet de l’utilisation </w:t>
      </w:r>
      <w:r w:rsidRPr="00E455F4">
        <w:rPr>
          <w:rFonts w:ascii="Arial" w:hAnsi="Arial" w:cs="Arial"/>
          <w:szCs w:val="26"/>
          <w:lang w:val="fr-CA"/>
        </w:rPr>
        <w:t xml:space="preserve">du </w:t>
      </w:r>
      <w:hyperlink r:id="rId26" w:history="1">
        <w:r w:rsidRPr="00E455F4">
          <w:rPr>
            <w:rStyle w:val="Hyperlink"/>
            <w:rFonts w:ascii="Arial" w:eastAsia="Times New Roman" w:hAnsi="Arial" w:cs="Arial"/>
            <w:szCs w:val="26"/>
            <w:lang w:val="fr-CA" w:eastAsia="en-CA"/>
          </w:rPr>
          <w:t>Portail de soumission en ligne pour les actions civiles</w:t>
        </w:r>
      </w:hyperlink>
      <w:r w:rsidRPr="00E455F4">
        <w:rPr>
          <w:rFonts w:ascii="Arial" w:eastAsia="Times New Roman" w:hAnsi="Arial" w:cs="Arial"/>
          <w:szCs w:val="26"/>
          <w:lang w:val="fr-CA" w:eastAsia="en-CA"/>
        </w:rPr>
        <w:t xml:space="preserve"> et la règle </w:t>
      </w:r>
      <w:r w:rsidR="00C46DA7" w:rsidRPr="00E455F4">
        <w:rPr>
          <w:rFonts w:ascii="Arial" w:hAnsi="Arial" w:cs="Arial"/>
          <w:szCs w:val="26"/>
          <w:lang w:val="fr-CA"/>
        </w:rPr>
        <w:t xml:space="preserve">4.05.3 </w:t>
      </w:r>
      <w:r w:rsidRPr="00E455F4">
        <w:rPr>
          <w:rFonts w:ascii="Arial" w:hAnsi="Arial" w:cs="Arial"/>
          <w:szCs w:val="26"/>
          <w:lang w:val="fr-CA"/>
        </w:rPr>
        <w:t>au</w:t>
      </w:r>
      <w:r>
        <w:rPr>
          <w:rFonts w:ascii="Arial" w:hAnsi="Arial" w:cs="Arial"/>
          <w:lang w:val="fr-CA"/>
        </w:rPr>
        <w:t xml:space="preserve"> sujet de l’utilisation de</w:t>
      </w:r>
      <w:r w:rsidR="00C46DA7" w:rsidRPr="00E455F4">
        <w:rPr>
          <w:rFonts w:ascii="Arial" w:hAnsi="Arial" w:cs="Arial"/>
          <w:lang w:val="fr-CA"/>
        </w:rPr>
        <w:t xml:space="preserve"> </w:t>
      </w:r>
      <w:r w:rsidR="00C46DA7" w:rsidRPr="00E455F4">
        <w:rPr>
          <w:rFonts w:ascii="Arial" w:hAnsi="Arial" w:cs="Arial"/>
          <w:b/>
          <w:lang w:val="fr-CA"/>
        </w:rPr>
        <w:t>Case</w:t>
      </w:r>
      <w:r w:rsidR="00E145F4" w:rsidRPr="00E455F4">
        <w:rPr>
          <w:rFonts w:ascii="Arial" w:hAnsi="Arial" w:cs="Arial"/>
          <w:b/>
          <w:lang w:val="fr-CA"/>
        </w:rPr>
        <w:t>L</w:t>
      </w:r>
      <w:r w:rsidR="00C46DA7" w:rsidRPr="00E455F4">
        <w:rPr>
          <w:rFonts w:ascii="Arial" w:hAnsi="Arial" w:cs="Arial"/>
          <w:b/>
          <w:lang w:val="fr-CA"/>
        </w:rPr>
        <w:t>ines.</w:t>
      </w:r>
      <w:r w:rsidR="00C46DA7" w:rsidRPr="00E455F4">
        <w:rPr>
          <w:rFonts w:ascii="Arial" w:hAnsi="Arial" w:cs="Arial"/>
          <w:lang w:val="fr-CA"/>
        </w:rPr>
        <w:t xml:space="preserve"> </w:t>
      </w:r>
    </w:p>
    <w:p w14:paraId="1E335C13" w14:textId="276FAF50" w:rsidR="00006226" w:rsidRPr="00D2066E" w:rsidRDefault="006838D9" w:rsidP="00A9477F">
      <w:pPr>
        <w:numPr>
          <w:ilvl w:val="0"/>
          <w:numId w:val="2"/>
        </w:numPr>
        <w:spacing w:after="194" w:line="249" w:lineRule="auto"/>
        <w:ind w:right="70" w:hanging="329"/>
        <w:rPr>
          <w:rFonts w:ascii="Arial" w:hAnsi="Arial" w:cs="Arial"/>
          <w:lang w:val="fr-CA"/>
        </w:rPr>
      </w:pPr>
      <w:r>
        <w:rPr>
          <w:rFonts w:ascii="Arial" w:hAnsi="Arial" w:cs="Arial"/>
          <w:b/>
          <w:lang w:val="fr-CA"/>
        </w:rPr>
        <w:t xml:space="preserve">Tous les documents qu’un participant dépose au tribunal doivent indiquer son adresse de courriel dans la mesure du possible (conformément au paragraphe </w:t>
      </w:r>
      <w:r w:rsidRPr="00D2066E">
        <w:rPr>
          <w:rFonts w:ascii="Arial" w:hAnsi="Arial" w:cs="Arial"/>
          <w:b/>
          <w:lang w:val="fr-CA"/>
        </w:rPr>
        <w:t>4.02</w:t>
      </w:r>
      <w:r>
        <w:rPr>
          <w:rFonts w:ascii="Arial" w:hAnsi="Arial" w:cs="Arial"/>
          <w:b/>
          <w:lang w:val="fr-CA"/>
        </w:rPr>
        <w:t xml:space="preserve"> </w:t>
      </w:r>
      <w:r w:rsidRPr="00D2066E">
        <w:rPr>
          <w:rFonts w:ascii="Arial" w:hAnsi="Arial" w:cs="Arial"/>
          <w:b/>
          <w:lang w:val="fr-CA"/>
        </w:rPr>
        <w:t>(3)</w:t>
      </w:r>
      <w:r>
        <w:rPr>
          <w:rFonts w:ascii="Arial" w:hAnsi="Arial" w:cs="Arial"/>
          <w:b/>
          <w:lang w:val="fr-CA"/>
        </w:rPr>
        <w:t xml:space="preserve"> des Règles de procédure civile</w:t>
      </w:r>
      <w:r w:rsidR="00FC02BF" w:rsidRPr="00D2066E">
        <w:rPr>
          <w:rFonts w:ascii="Arial" w:hAnsi="Arial" w:cs="Arial"/>
          <w:b/>
          <w:lang w:val="fr-CA"/>
        </w:rPr>
        <w:t>)</w:t>
      </w:r>
      <w:r w:rsidR="00C46DA7" w:rsidRPr="00D2066E">
        <w:rPr>
          <w:rFonts w:ascii="Arial" w:hAnsi="Arial" w:cs="Arial"/>
          <w:lang w:val="fr-CA"/>
        </w:rPr>
        <w:t xml:space="preserve">. </w:t>
      </w:r>
      <w:r>
        <w:rPr>
          <w:rFonts w:ascii="Arial" w:hAnsi="Arial" w:cs="Arial"/>
          <w:lang w:val="fr-CA"/>
        </w:rPr>
        <w:t xml:space="preserve">Le </w:t>
      </w:r>
      <w:r w:rsidRPr="006838D9">
        <w:rPr>
          <w:rFonts w:ascii="Arial" w:hAnsi="Arial" w:cs="Arial"/>
          <w:b/>
          <w:bCs/>
          <w:lang w:val="fr-CA"/>
        </w:rPr>
        <w:t>courrier électronique</w:t>
      </w:r>
      <w:r>
        <w:rPr>
          <w:rFonts w:ascii="Arial" w:hAnsi="Arial" w:cs="Arial"/>
          <w:lang w:val="fr-CA"/>
        </w:rPr>
        <w:t xml:space="preserve"> </w:t>
      </w:r>
      <w:r w:rsidR="00A9477F">
        <w:rPr>
          <w:rFonts w:ascii="Arial" w:hAnsi="Arial" w:cs="Arial"/>
          <w:lang w:val="fr-CA"/>
        </w:rPr>
        <w:t xml:space="preserve">(courriel) </w:t>
      </w:r>
      <w:r>
        <w:rPr>
          <w:rFonts w:ascii="Arial" w:hAnsi="Arial" w:cs="Arial"/>
          <w:lang w:val="fr-CA"/>
        </w:rPr>
        <w:t>est la principale méthode de communication dans la région de Toronto</w:t>
      </w:r>
      <w:r w:rsidR="00E145F4" w:rsidRPr="00D2066E">
        <w:rPr>
          <w:rFonts w:ascii="Arial" w:hAnsi="Arial" w:cs="Arial"/>
          <w:lang w:val="fr-CA"/>
        </w:rPr>
        <w:t>.</w:t>
      </w:r>
    </w:p>
    <w:p w14:paraId="33601321" w14:textId="77FD485E" w:rsidR="00006226" w:rsidRPr="00D2066E" w:rsidRDefault="006838D9">
      <w:pPr>
        <w:numPr>
          <w:ilvl w:val="0"/>
          <w:numId w:val="2"/>
        </w:numPr>
        <w:spacing w:after="193"/>
        <w:ind w:right="7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Les avocats et les parties autoreprésentées doivent </w:t>
      </w:r>
      <w:r w:rsidRPr="006838D9">
        <w:rPr>
          <w:rFonts w:ascii="Arial" w:hAnsi="Arial" w:cs="Arial"/>
          <w:b/>
          <w:bCs/>
          <w:lang w:val="fr-CA"/>
        </w:rPr>
        <w:t>déposer</w:t>
      </w:r>
      <w:r>
        <w:rPr>
          <w:rFonts w:ascii="Arial" w:hAnsi="Arial" w:cs="Arial"/>
          <w:lang w:val="fr-CA"/>
        </w:rPr>
        <w:t xml:space="preserve"> tous les documents nécessaires au tribunal et payer les frais exigés </w:t>
      </w:r>
      <w:r w:rsidR="00A9477F">
        <w:rPr>
          <w:rFonts w:ascii="Arial" w:hAnsi="Arial" w:cs="Arial"/>
          <w:lang w:val="fr-CA"/>
        </w:rPr>
        <w:t>par</w:t>
      </w:r>
      <w:r>
        <w:rPr>
          <w:rFonts w:ascii="Arial" w:hAnsi="Arial" w:cs="Arial"/>
          <w:lang w:val="fr-CA"/>
        </w:rPr>
        <w:t xml:space="preserve"> le </w:t>
      </w:r>
      <w:r w:rsidRPr="00E41B48">
        <w:rPr>
          <w:rFonts w:ascii="Arial" w:hAnsi="Arial" w:cs="Arial"/>
          <w:b/>
          <w:bCs/>
          <w:lang w:val="fr-CA"/>
        </w:rPr>
        <w:t>Portail de soumission en ligne pour les actions civiles</w:t>
      </w:r>
      <w:r>
        <w:rPr>
          <w:rFonts w:ascii="Arial" w:hAnsi="Arial" w:cs="Arial"/>
          <w:lang w:val="fr-CA"/>
        </w:rPr>
        <w:t xml:space="preserve">, à </w:t>
      </w:r>
      <w:hyperlink r:id="rId27" w:history="1">
        <w:r w:rsidR="00E41B48" w:rsidRPr="008D68CD">
          <w:rPr>
            <w:rStyle w:val="Hyperlink"/>
            <w:rFonts w:ascii="Arial" w:hAnsi="Arial" w:cs="Arial"/>
            <w:lang w:val="fr-CA"/>
          </w:rPr>
          <w:t>https://www.ontario.ca/fr/page/depot-en-ligne-documents-lies-instance-civile</w:t>
        </w:r>
      </w:hyperlink>
      <w:r w:rsidR="00E41B48">
        <w:rPr>
          <w:rFonts w:ascii="Arial" w:hAnsi="Arial" w:cs="Arial"/>
          <w:lang w:val="fr-CA"/>
        </w:rPr>
        <w:t>, dans la mesure du possible.</w:t>
      </w:r>
    </w:p>
    <w:p w14:paraId="2E77B5E2" w14:textId="39CC64E1" w:rsidR="00006226" w:rsidRPr="00D2066E" w:rsidRDefault="00E41B48" w:rsidP="00AF1D47">
      <w:pPr>
        <w:pStyle w:val="ListParagraph"/>
        <w:numPr>
          <w:ilvl w:val="0"/>
          <w:numId w:val="2"/>
        </w:numPr>
        <w:spacing w:after="194" w:line="259" w:lineRule="auto"/>
        <w:ind w:right="0"/>
        <w:jc w:val="left"/>
        <w:rPr>
          <w:rFonts w:ascii="Arial" w:hAnsi="Arial" w:cs="Arial"/>
          <w:szCs w:val="26"/>
          <w:lang w:val="fr-CA"/>
        </w:rPr>
      </w:pPr>
      <w:r>
        <w:rPr>
          <w:rFonts w:ascii="Arial" w:hAnsi="Arial" w:cs="Arial"/>
          <w:szCs w:val="26"/>
          <w:lang w:val="fr-CA"/>
        </w:rPr>
        <w:t xml:space="preserve">L’envoi de documents au tribunal par le </w:t>
      </w:r>
      <w:r w:rsidRPr="00E41B48">
        <w:rPr>
          <w:rFonts w:ascii="Arial" w:hAnsi="Arial" w:cs="Arial"/>
          <w:b/>
          <w:bCs/>
          <w:lang w:val="fr-CA"/>
        </w:rPr>
        <w:t>Portail de soumission en ligne pour les actions civiles</w:t>
      </w:r>
      <w:r w:rsidRPr="00D2066E">
        <w:rPr>
          <w:rFonts w:ascii="Arial" w:hAnsi="Arial" w:cs="Arial"/>
          <w:szCs w:val="26"/>
          <w:lang w:val="fr-CA"/>
        </w:rPr>
        <w:t xml:space="preserve"> </w:t>
      </w:r>
      <w:r w:rsidR="00A9477F">
        <w:rPr>
          <w:rFonts w:ascii="Arial" w:hAnsi="Arial" w:cs="Arial"/>
          <w:szCs w:val="26"/>
          <w:lang w:val="fr-CA"/>
        </w:rPr>
        <w:t>satisfait aux exigences</w:t>
      </w:r>
      <w:r>
        <w:rPr>
          <w:rFonts w:ascii="Arial" w:hAnsi="Arial" w:cs="Arial"/>
          <w:szCs w:val="26"/>
          <w:lang w:val="fr-CA"/>
        </w:rPr>
        <w:t xml:space="preserve"> </w:t>
      </w:r>
      <w:r w:rsidR="00A9477F">
        <w:rPr>
          <w:rFonts w:ascii="Arial" w:hAnsi="Arial" w:cs="Arial"/>
          <w:szCs w:val="26"/>
          <w:lang w:val="fr-CA"/>
        </w:rPr>
        <w:t>des</w:t>
      </w:r>
      <w:r>
        <w:rPr>
          <w:rFonts w:ascii="Arial" w:hAnsi="Arial" w:cs="Arial"/>
          <w:szCs w:val="26"/>
          <w:lang w:val="fr-CA"/>
        </w:rPr>
        <w:t xml:space="preserve"> Règles et </w:t>
      </w:r>
      <w:r w:rsidR="00A9477F">
        <w:rPr>
          <w:rFonts w:ascii="Arial" w:hAnsi="Arial" w:cs="Arial"/>
          <w:szCs w:val="26"/>
          <w:lang w:val="fr-CA"/>
        </w:rPr>
        <w:t>des</w:t>
      </w:r>
      <w:r>
        <w:rPr>
          <w:rFonts w:ascii="Arial" w:hAnsi="Arial" w:cs="Arial"/>
          <w:szCs w:val="26"/>
          <w:lang w:val="fr-CA"/>
        </w:rPr>
        <w:t xml:space="preserve"> ordonnances judiciaires qui </w:t>
      </w:r>
      <w:r w:rsidR="00A9477F">
        <w:rPr>
          <w:rFonts w:ascii="Arial" w:hAnsi="Arial" w:cs="Arial"/>
          <w:szCs w:val="26"/>
          <w:lang w:val="fr-CA"/>
        </w:rPr>
        <w:t xml:space="preserve">demandent </w:t>
      </w:r>
      <w:r>
        <w:rPr>
          <w:rFonts w:ascii="Arial" w:hAnsi="Arial" w:cs="Arial"/>
          <w:szCs w:val="26"/>
          <w:lang w:val="fr-CA"/>
        </w:rPr>
        <w:t>de « </w:t>
      </w:r>
      <w:r w:rsidRPr="00E41B48">
        <w:rPr>
          <w:rFonts w:ascii="Arial" w:hAnsi="Arial" w:cs="Arial"/>
          <w:b/>
          <w:bCs/>
          <w:szCs w:val="26"/>
          <w:lang w:val="fr-CA"/>
        </w:rPr>
        <w:t>déposer </w:t>
      </w:r>
      <w:r>
        <w:rPr>
          <w:rFonts w:ascii="Arial" w:hAnsi="Arial" w:cs="Arial"/>
          <w:szCs w:val="26"/>
          <w:lang w:val="fr-CA"/>
        </w:rPr>
        <w:t>» des documents</w:t>
      </w:r>
      <w:r w:rsidR="00C46DA7" w:rsidRPr="00E41B48">
        <w:rPr>
          <w:rFonts w:ascii="Arial" w:hAnsi="Arial" w:cs="Arial"/>
          <w:bCs/>
          <w:szCs w:val="26"/>
          <w:lang w:val="fr-CA"/>
        </w:rPr>
        <w:t>.</w:t>
      </w:r>
      <w:r w:rsidR="00E145F4" w:rsidRPr="00D2066E">
        <w:rPr>
          <w:rFonts w:ascii="Arial" w:hAnsi="Arial" w:cs="Arial"/>
          <w:b/>
          <w:szCs w:val="26"/>
          <w:lang w:val="fr-CA"/>
        </w:rPr>
        <w:t xml:space="preserve"> </w:t>
      </w:r>
      <w:r>
        <w:rPr>
          <w:rFonts w:ascii="Arial" w:hAnsi="Arial" w:cs="Arial"/>
          <w:bCs/>
          <w:szCs w:val="26"/>
          <w:lang w:val="fr-CA"/>
        </w:rPr>
        <w:t xml:space="preserve">Le greffier examinera les documents soumis par le portail dans les cinq jours ouvrables pour vérifier s’ils </w:t>
      </w:r>
      <w:r w:rsidR="00A9477F">
        <w:rPr>
          <w:rFonts w:ascii="Arial" w:hAnsi="Arial" w:cs="Arial"/>
          <w:bCs/>
          <w:szCs w:val="26"/>
          <w:lang w:val="fr-CA"/>
        </w:rPr>
        <w:t>satisfont</w:t>
      </w:r>
      <w:r>
        <w:rPr>
          <w:rFonts w:ascii="Arial" w:hAnsi="Arial" w:cs="Arial"/>
          <w:bCs/>
          <w:szCs w:val="26"/>
          <w:lang w:val="fr-CA"/>
        </w:rPr>
        <w:t xml:space="preserve"> aux exigences de dépôt. Les parties peuvent demander l’autorisation, à une audience, de renvoyer à des documents téléchargés dans </w:t>
      </w:r>
      <w:r w:rsidR="00A9477F">
        <w:rPr>
          <w:rFonts w:ascii="Arial" w:hAnsi="Arial" w:cs="Arial"/>
          <w:bCs/>
          <w:szCs w:val="26"/>
          <w:lang w:val="fr-CA"/>
        </w:rPr>
        <w:t xml:space="preserve">le </w:t>
      </w:r>
      <w:hyperlink r:id="rId28" w:history="1">
        <w:r w:rsidRPr="00E455F4">
          <w:rPr>
            <w:rStyle w:val="Hyperlink"/>
            <w:rFonts w:ascii="Arial" w:eastAsia="Times New Roman" w:hAnsi="Arial" w:cs="Arial"/>
            <w:szCs w:val="26"/>
            <w:lang w:val="fr-CA" w:eastAsia="en-CA"/>
          </w:rPr>
          <w:t>Portail de soumission en ligne pour les actions civiles</w:t>
        </w:r>
      </w:hyperlink>
      <w:r w:rsidR="00E145F4" w:rsidRPr="00D2066E">
        <w:rPr>
          <w:rFonts w:ascii="Arial" w:eastAsia="Times New Roman" w:hAnsi="Arial" w:cs="Arial"/>
          <w:szCs w:val="26"/>
          <w:lang w:val="fr-CA" w:eastAsia="en-CA"/>
        </w:rPr>
        <w:t xml:space="preserve">, </w:t>
      </w:r>
      <w:r>
        <w:rPr>
          <w:rFonts w:ascii="Arial" w:eastAsia="Times New Roman" w:hAnsi="Arial" w:cs="Arial"/>
          <w:szCs w:val="26"/>
          <w:lang w:val="fr-CA" w:eastAsia="en-CA"/>
        </w:rPr>
        <w:t>mais que le greffier n’a pas encore acceptés aux fins de dépôt</w:t>
      </w:r>
      <w:r w:rsidR="00E145F4" w:rsidRPr="00D2066E">
        <w:rPr>
          <w:rFonts w:ascii="Arial" w:eastAsia="Times New Roman" w:hAnsi="Arial" w:cs="Arial"/>
          <w:szCs w:val="26"/>
          <w:lang w:val="fr-CA" w:eastAsia="en-CA"/>
        </w:rPr>
        <w:t>.</w:t>
      </w:r>
    </w:p>
    <w:p w14:paraId="51257067" w14:textId="4AC74B05" w:rsidR="00006226" w:rsidRPr="00D2066E" w:rsidRDefault="00E41B48" w:rsidP="00AF1D47">
      <w:pPr>
        <w:numPr>
          <w:ilvl w:val="0"/>
          <w:numId w:val="2"/>
        </w:numPr>
        <w:spacing w:after="194"/>
        <w:ind w:right="7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lastRenderedPageBreak/>
        <w:t xml:space="preserve">Préparer des documents en vue d’une audience en les téléchargeant dans </w:t>
      </w:r>
      <w:r w:rsidR="00C46DA7" w:rsidRPr="00D2066E">
        <w:rPr>
          <w:rFonts w:ascii="Arial" w:hAnsi="Arial" w:cs="Arial"/>
          <w:b/>
          <w:lang w:val="fr-CA"/>
        </w:rPr>
        <w:t>Case</w:t>
      </w:r>
      <w:r w:rsidR="00E145F4" w:rsidRPr="00D2066E">
        <w:rPr>
          <w:rFonts w:ascii="Arial" w:hAnsi="Arial" w:cs="Arial"/>
          <w:b/>
          <w:lang w:val="fr-CA"/>
        </w:rPr>
        <w:t>L</w:t>
      </w:r>
      <w:r w:rsidR="00C46DA7" w:rsidRPr="00D2066E">
        <w:rPr>
          <w:rFonts w:ascii="Arial" w:hAnsi="Arial" w:cs="Arial"/>
          <w:b/>
          <w:lang w:val="fr-CA"/>
        </w:rPr>
        <w:t xml:space="preserve">ines </w:t>
      </w:r>
      <w:r w:rsidR="00C46DA7" w:rsidRPr="00D2066E">
        <w:rPr>
          <w:rFonts w:ascii="Arial" w:hAnsi="Arial" w:cs="Arial"/>
          <w:lang w:val="fr-CA"/>
        </w:rPr>
        <w:t>(o</w:t>
      </w:r>
      <w:r>
        <w:rPr>
          <w:rFonts w:ascii="Arial" w:hAnsi="Arial" w:cs="Arial"/>
          <w:lang w:val="fr-CA"/>
        </w:rPr>
        <w:t xml:space="preserve">u </w:t>
      </w:r>
      <w:r w:rsidR="00B80067">
        <w:rPr>
          <w:rFonts w:ascii="Arial" w:hAnsi="Arial" w:cs="Arial"/>
          <w:lang w:val="fr-CA"/>
        </w:rPr>
        <w:t>dans un fichier en ligne, comme on le faisait précédemment) est une étape additionnelle</w:t>
      </w:r>
      <w:r w:rsidR="00C46DA7" w:rsidRPr="00D2066E">
        <w:rPr>
          <w:rFonts w:ascii="Arial" w:hAnsi="Arial" w:cs="Arial"/>
          <w:lang w:val="fr-CA"/>
        </w:rPr>
        <w:t xml:space="preserve"> </w:t>
      </w:r>
      <w:r w:rsidR="00B80067">
        <w:rPr>
          <w:rFonts w:ascii="Arial" w:hAnsi="Arial" w:cs="Arial"/>
          <w:b/>
          <w:lang w:val="fr-CA"/>
        </w:rPr>
        <w:t>obligatoire</w:t>
      </w:r>
      <w:r w:rsidR="00B80067">
        <w:rPr>
          <w:rFonts w:ascii="Arial" w:hAnsi="Arial" w:cs="Arial"/>
          <w:lang w:val="fr-CA"/>
        </w:rPr>
        <w:t xml:space="preserve">, comme indiqué ci-dessous. Ce n’est pas la même chose que </w:t>
      </w:r>
      <w:r w:rsidR="00B80067">
        <w:rPr>
          <w:rFonts w:ascii="Arial" w:hAnsi="Arial" w:cs="Arial"/>
          <w:b/>
          <w:lang w:val="fr-CA"/>
        </w:rPr>
        <w:t>déposer</w:t>
      </w:r>
      <w:r w:rsidR="00C46DA7" w:rsidRPr="00D2066E">
        <w:rPr>
          <w:rFonts w:ascii="Arial" w:hAnsi="Arial" w:cs="Arial"/>
          <w:b/>
          <w:lang w:val="fr-CA"/>
        </w:rPr>
        <w:t xml:space="preserve"> </w:t>
      </w:r>
      <w:r w:rsidR="00B80067" w:rsidRPr="00B80067">
        <w:rPr>
          <w:rFonts w:ascii="Arial" w:hAnsi="Arial" w:cs="Arial"/>
          <w:bCs/>
          <w:lang w:val="fr-CA"/>
        </w:rPr>
        <w:t xml:space="preserve">des </w:t>
      </w:r>
      <w:r w:rsidR="00C46DA7" w:rsidRPr="00D2066E">
        <w:rPr>
          <w:rFonts w:ascii="Arial" w:hAnsi="Arial" w:cs="Arial"/>
          <w:lang w:val="fr-CA"/>
        </w:rPr>
        <w:t xml:space="preserve">documents </w:t>
      </w:r>
      <w:r w:rsidR="00A9477F">
        <w:rPr>
          <w:rFonts w:ascii="Arial" w:hAnsi="Arial" w:cs="Arial"/>
          <w:lang w:val="fr-CA"/>
        </w:rPr>
        <w:t>par</w:t>
      </w:r>
      <w:r w:rsidR="00B80067">
        <w:rPr>
          <w:rFonts w:ascii="Arial" w:hAnsi="Arial" w:cs="Arial"/>
          <w:lang w:val="fr-CA"/>
        </w:rPr>
        <w:t xml:space="preserve"> le </w:t>
      </w:r>
      <w:r w:rsidR="00B80067" w:rsidRPr="00E41B48">
        <w:rPr>
          <w:rFonts w:ascii="Arial" w:hAnsi="Arial" w:cs="Arial"/>
          <w:b/>
          <w:bCs/>
          <w:lang w:val="fr-CA"/>
        </w:rPr>
        <w:t>Portail de soumission en ligne pour les actions civiles</w:t>
      </w:r>
      <w:r w:rsidR="00C46DA7" w:rsidRPr="00D2066E">
        <w:rPr>
          <w:rFonts w:ascii="Arial" w:hAnsi="Arial" w:cs="Arial"/>
          <w:b/>
          <w:lang w:val="fr-CA"/>
        </w:rPr>
        <w:t>.</w:t>
      </w:r>
      <w:r w:rsidR="00C46DA7" w:rsidRPr="00D2066E">
        <w:rPr>
          <w:rFonts w:ascii="Arial" w:hAnsi="Arial" w:cs="Arial"/>
          <w:lang w:val="fr-CA"/>
        </w:rPr>
        <w:t xml:space="preserve"> </w:t>
      </w:r>
    </w:p>
    <w:p w14:paraId="0EEA0DCA" w14:textId="570BFA5C" w:rsidR="008470EF" w:rsidRPr="00B80067" w:rsidRDefault="008470EF" w:rsidP="004934DC">
      <w:pPr>
        <w:numPr>
          <w:ilvl w:val="0"/>
          <w:numId w:val="2"/>
        </w:numPr>
        <w:spacing w:after="194" w:line="260" w:lineRule="auto"/>
        <w:ind w:left="907" w:right="0" w:hanging="340"/>
        <w:jc w:val="left"/>
        <w:rPr>
          <w:rFonts w:ascii="Arial" w:hAnsi="Arial" w:cs="Arial"/>
          <w:lang w:val="fr-CA"/>
        </w:rPr>
      </w:pPr>
      <w:r w:rsidRPr="00B80067">
        <w:rPr>
          <w:rFonts w:ascii="Arial" w:hAnsi="Arial" w:cs="Arial"/>
          <w:lang w:val="fr-CA"/>
        </w:rPr>
        <w:t>A</w:t>
      </w:r>
      <w:r w:rsidR="00B80067" w:rsidRPr="00B80067">
        <w:rPr>
          <w:rFonts w:ascii="Arial" w:hAnsi="Arial" w:cs="Arial"/>
          <w:lang w:val="fr-CA"/>
        </w:rPr>
        <w:t>près que l’adjoint judiciaire reçoit les</w:t>
      </w:r>
      <w:r w:rsidRPr="00B80067">
        <w:rPr>
          <w:rFonts w:ascii="Arial" w:hAnsi="Arial" w:cs="Arial"/>
          <w:lang w:val="fr-CA"/>
        </w:rPr>
        <w:t xml:space="preserve"> </w:t>
      </w:r>
      <w:r w:rsidRPr="00B80067">
        <w:rPr>
          <w:rFonts w:ascii="Arial" w:hAnsi="Arial" w:cs="Arial"/>
          <w:b/>
          <w:lang w:val="fr-CA"/>
        </w:rPr>
        <w:t>n</w:t>
      </w:r>
      <w:r w:rsidR="00B80067" w:rsidRPr="00B80067">
        <w:rPr>
          <w:rFonts w:ascii="Arial" w:hAnsi="Arial" w:cs="Arial"/>
          <w:b/>
          <w:lang w:val="fr-CA"/>
        </w:rPr>
        <w:t xml:space="preserve">oms, numéros de téléphone et adresses </w:t>
      </w:r>
      <w:r w:rsidR="004934DC">
        <w:rPr>
          <w:rFonts w:ascii="Arial" w:hAnsi="Arial" w:cs="Arial"/>
          <w:b/>
          <w:lang w:val="fr-CA"/>
        </w:rPr>
        <w:t>de courriel</w:t>
      </w:r>
      <w:r w:rsidRPr="00B80067">
        <w:rPr>
          <w:rFonts w:ascii="Arial" w:hAnsi="Arial" w:cs="Arial"/>
          <w:lang w:val="fr-CA"/>
        </w:rPr>
        <w:t xml:space="preserve"> </w:t>
      </w:r>
      <w:r w:rsidR="00B80067" w:rsidRPr="00B80067">
        <w:rPr>
          <w:rFonts w:ascii="Arial" w:hAnsi="Arial" w:cs="Arial"/>
          <w:lang w:val="fr-CA"/>
        </w:rPr>
        <w:t xml:space="preserve">de tous les participants à l’instance, ceux-ci recevront un courriel de </w:t>
      </w:r>
      <w:r w:rsidRPr="00B80067">
        <w:rPr>
          <w:rFonts w:ascii="Arial" w:hAnsi="Arial" w:cs="Arial"/>
          <w:b/>
          <w:lang w:val="fr-CA"/>
        </w:rPr>
        <w:t>Case</w:t>
      </w:r>
      <w:r w:rsidR="00E145F4" w:rsidRPr="00B80067">
        <w:rPr>
          <w:rFonts w:ascii="Arial" w:hAnsi="Arial" w:cs="Arial"/>
          <w:b/>
          <w:lang w:val="fr-CA"/>
        </w:rPr>
        <w:t>L</w:t>
      </w:r>
      <w:r w:rsidRPr="00B80067">
        <w:rPr>
          <w:rFonts w:ascii="Arial" w:hAnsi="Arial" w:cs="Arial"/>
          <w:b/>
          <w:lang w:val="fr-CA"/>
        </w:rPr>
        <w:t>ines</w:t>
      </w:r>
      <w:r w:rsidRPr="00B80067">
        <w:rPr>
          <w:rFonts w:ascii="Arial" w:hAnsi="Arial" w:cs="Arial"/>
          <w:lang w:val="fr-CA"/>
        </w:rPr>
        <w:t xml:space="preserve"> </w:t>
      </w:r>
      <w:r w:rsidR="00B80067" w:rsidRPr="00B80067">
        <w:rPr>
          <w:rFonts w:ascii="Arial" w:hAnsi="Arial" w:cs="Arial"/>
          <w:lang w:val="fr-CA"/>
        </w:rPr>
        <w:t xml:space="preserve">les invitant à utiliser le système. Les participants devront ensuite télécharger leurs documents dans </w:t>
      </w:r>
      <w:r w:rsidRPr="00B80067">
        <w:rPr>
          <w:rFonts w:ascii="Arial" w:hAnsi="Arial" w:cs="Arial"/>
          <w:b/>
          <w:lang w:val="fr-CA"/>
        </w:rPr>
        <w:t>Case</w:t>
      </w:r>
      <w:r w:rsidR="005C465E" w:rsidRPr="00B80067">
        <w:rPr>
          <w:rFonts w:ascii="Arial" w:hAnsi="Arial" w:cs="Arial"/>
          <w:b/>
          <w:lang w:val="fr-CA"/>
        </w:rPr>
        <w:t>L</w:t>
      </w:r>
      <w:r w:rsidRPr="00B80067">
        <w:rPr>
          <w:rFonts w:ascii="Arial" w:hAnsi="Arial" w:cs="Arial"/>
          <w:b/>
          <w:lang w:val="fr-CA"/>
        </w:rPr>
        <w:t>ines</w:t>
      </w:r>
      <w:r w:rsidRPr="00B80067">
        <w:rPr>
          <w:rFonts w:ascii="Arial" w:hAnsi="Arial" w:cs="Arial"/>
          <w:lang w:val="fr-CA"/>
        </w:rPr>
        <w:t xml:space="preserve"> </w:t>
      </w:r>
      <w:r w:rsidR="00B80067" w:rsidRPr="00B80067">
        <w:rPr>
          <w:rFonts w:ascii="Arial" w:hAnsi="Arial" w:cs="Arial"/>
          <w:lang w:val="fr-CA"/>
        </w:rPr>
        <w:t xml:space="preserve">conformément à </w:t>
      </w:r>
      <w:r w:rsidR="00B80067" w:rsidRPr="004934DC">
        <w:rPr>
          <w:rFonts w:ascii="Arial" w:hAnsi="Arial" w:cs="Arial"/>
          <w:lang w:val="fr-CA"/>
        </w:rPr>
        <w:t>l’</w:t>
      </w:r>
      <w:r w:rsidR="00B80067" w:rsidRPr="004934DC">
        <w:rPr>
          <w:rFonts w:ascii="Arial" w:hAnsi="Arial" w:cs="Arial"/>
          <w:i/>
          <w:iCs/>
          <w:lang w:val="fr-CA"/>
        </w:rPr>
        <w:t xml:space="preserve">Avis supplémentaire à la profession et aux plaideurs – affaires civiles et de droit de la famille visant également le dépôt et le partage électroniques de documents (Projet pilote </w:t>
      </w:r>
      <w:r w:rsidR="00B80067" w:rsidRPr="004934DC">
        <w:rPr>
          <w:rFonts w:ascii="Arial" w:hAnsi="Arial" w:cs="Arial"/>
          <w:i/>
          <w:iCs/>
          <w:lang w:val="fr-CA"/>
        </w:rPr>
        <w:t>C</w:t>
      </w:r>
      <w:r w:rsidR="00B80067" w:rsidRPr="004934DC">
        <w:rPr>
          <w:rFonts w:ascii="Arial" w:hAnsi="Arial" w:cs="Arial"/>
          <w:i/>
          <w:iCs/>
          <w:lang w:val="fr-CA"/>
        </w:rPr>
        <w:t>aselines)</w:t>
      </w:r>
      <w:r w:rsidR="00B80067" w:rsidRPr="004934DC">
        <w:rPr>
          <w:rFonts w:ascii="Arial" w:hAnsi="Arial" w:cs="Arial"/>
          <w:i/>
          <w:iCs/>
          <w:lang w:val="fr-CA"/>
        </w:rPr>
        <w:t xml:space="preserve"> – 2</w:t>
      </w:r>
      <w:r w:rsidR="004934DC">
        <w:rPr>
          <w:rFonts w:ascii="Arial" w:hAnsi="Arial" w:cs="Arial"/>
          <w:i/>
          <w:iCs/>
          <w:lang w:val="fr-CA"/>
        </w:rPr>
        <w:t> </w:t>
      </w:r>
      <w:r w:rsidR="00B80067" w:rsidRPr="004934DC">
        <w:rPr>
          <w:rFonts w:ascii="Arial" w:hAnsi="Arial" w:cs="Arial"/>
          <w:i/>
          <w:iCs/>
          <w:lang w:val="fr-CA"/>
        </w:rPr>
        <w:t>septembre</w:t>
      </w:r>
      <w:r w:rsidR="009161EE" w:rsidRPr="004934DC">
        <w:rPr>
          <w:rFonts w:ascii="Arial" w:hAnsi="Arial" w:cs="Arial"/>
          <w:i/>
          <w:iCs/>
          <w:lang w:val="fr-CA"/>
        </w:rPr>
        <w:t xml:space="preserve"> 2020; </w:t>
      </w:r>
      <w:r w:rsidR="00B80067" w:rsidRPr="004934DC">
        <w:rPr>
          <w:rFonts w:ascii="Arial" w:hAnsi="Arial" w:cs="Arial"/>
          <w:i/>
          <w:iCs/>
          <w:lang w:val="fr-CA"/>
        </w:rPr>
        <w:t>mis à jour le 17 décembre</w:t>
      </w:r>
      <w:r w:rsidR="009161EE" w:rsidRPr="004934DC">
        <w:rPr>
          <w:rFonts w:ascii="Arial" w:hAnsi="Arial" w:cs="Arial"/>
          <w:i/>
          <w:iCs/>
          <w:lang w:val="fr-CA"/>
        </w:rPr>
        <w:t xml:space="preserve"> 2020</w:t>
      </w:r>
      <w:r w:rsidR="003F25FD" w:rsidRPr="00B80067">
        <w:rPr>
          <w:rFonts w:ascii="Arial" w:hAnsi="Arial" w:cs="Arial"/>
          <w:lang w:val="fr-CA"/>
        </w:rPr>
        <w:t xml:space="preserve">, </w:t>
      </w:r>
      <w:r w:rsidR="00B80067" w:rsidRPr="00B80067">
        <w:rPr>
          <w:rFonts w:ascii="Arial" w:hAnsi="Arial" w:cs="Arial"/>
          <w:lang w:val="fr-CA"/>
        </w:rPr>
        <w:t xml:space="preserve">consultable à : </w:t>
      </w:r>
      <w:hyperlink r:id="rId29" w:history="1">
        <w:r w:rsidR="00B80067" w:rsidRPr="00B80067">
          <w:rPr>
            <w:rStyle w:val="Hyperlink"/>
            <w:rFonts w:ascii="Arial" w:hAnsi="Arial" w:cs="Arial"/>
            <w:lang w:val="fr-CA"/>
          </w:rPr>
          <w:t>https://www.ontariocourts.ca/scj/fr/avis-et-ordonnances-covid-19/avis/avis-supplementaire-septembre/</w:t>
        </w:r>
      </w:hyperlink>
      <w:hyperlink r:id="rId30">
        <w:r w:rsidRPr="00B80067">
          <w:rPr>
            <w:rFonts w:ascii="Arial" w:hAnsi="Arial" w:cs="Arial"/>
            <w:color w:val="5F5F5F"/>
            <w:u w:val="single" w:color="5F5F5F"/>
            <w:lang w:val="fr-CA"/>
          </w:rPr>
          <w:t>.</w:t>
        </w:r>
      </w:hyperlink>
      <w:r w:rsidRPr="00B80067">
        <w:rPr>
          <w:rFonts w:ascii="Arial" w:hAnsi="Arial" w:cs="Arial"/>
          <w:lang w:val="fr-CA"/>
        </w:rPr>
        <w:t xml:space="preserve"> </w:t>
      </w:r>
    </w:p>
    <w:p w14:paraId="14D1A1EA" w14:textId="129735FF" w:rsidR="00006226" w:rsidRPr="00D2066E" w:rsidRDefault="00B80067" w:rsidP="000F3DA7">
      <w:pPr>
        <w:numPr>
          <w:ilvl w:val="0"/>
          <w:numId w:val="2"/>
        </w:numPr>
        <w:ind w:right="7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Les participants à une motion ou requête </w:t>
      </w:r>
      <w:r>
        <w:rPr>
          <w:rFonts w:ascii="Arial" w:hAnsi="Arial" w:cs="Arial"/>
          <w:b/>
          <w:lang w:val="fr-CA"/>
        </w:rPr>
        <w:t>doivent</w:t>
      </w:r>
      <w:r w:rsidR="00C46DA7" w:rsidRPr="00D2066E">
        <w:rPr>
          <w:rFonts w:ascii="Arial" w:hAnsi="Arial" w:cs="Arial"/>
          <w:lang w:val="fr-CA"/>
        </w:rPr>
        <w:t xml:space="preserve"> </w:t>
      </w:r>
      <w:r w:rsidR="00C664AE">
        <w:rPr>
          <w:rFonts w:ascii="Arial" w:hAnsi="Arial" w:cs="Arial"/>
          <w:lang w:val="fr-CA"/>
        </w:rPr>
        <w:t xml:space="preserve">tenir le tribunal au courant </w:t>
      </w:r>
      <w:r w:rsidR="004934DC">
        <w:rPr>
          <w:rFonts w:ascii="Arial" w:hAnsi="Arial" w:cs="Arial"/>
          <w:lang w:val="fr-CA"/>
        </w:rPr>
        <w:t>de l’état du dossier</w:t>
      </w:r>
      <w:r w:rsidR="00C664AE">
        <w:rPr>
          <w:rFonts w:ascii="Arial" w:hAnsi="Arial" w:cs="Arial"/>
          <w:lang w:val="fr-CA"/>
        </w:rPr>
        <w:t xml:space="preserve"> </w:t>
      </w:r>
      <w:r w:rsidR="00C664AE" w:rsidRPr="00C664AE">
        <w:rPr>
          <w:rFonts w:ascii="Arial" w:hAnsi="Arial" w:cs="Arial"/>
          <w:b/>
          <w:bCs/>
          <w:lang w:val="fr-CA"/>
        </w:rPr>
        <w:t>dans les délais suivants</w:t>
      </w:r>
      <w:r w:rsidR="00C664AE">
        <w:rPr>
          <w:rFonts w:ascii="Arial" w:hAnsi="Arial" w:cs="Arial"/>
          <w:lang w:val="fr-CA"/>
        </w:rPr>
        <w:t> </w:t>
      </w:r>
      <w:r w:rsidR="00C46DA7" w:rsidRPr="00D2066E">
        <w:rPr>
          <w:rFonts w:ascii="Arial" w:hAnsi="Arial" w:cs="Arial"/>
          <w:b/>
          <w:lang w:val="fr-CA"/>
        </w:rPr>
        <w:t>:</w:t>
      </w:r>
      <w:r w:rsidR="00C46DA7" w:rsidRPr="00D2066E">
        <w:rPr>
          <w:rFonts w:ascii="Arial" w:hAnsi="Arial" w:cs="Arial"/>
          <w:lang w:val="fr-CA"/>
        </w:rPr>
        <w:t xml:space="preserve"> </w:t>
      </w:r>
    </w:p>
    <w:p w14:paraId="3EF19379" w14:textId="5BD1F1CF" w:rsidR="005562E5" w:rsidRPr="00D2066E" w:rsidRDefault="00C664AE" w:rsidP="000F3DA7">
      <w:pPr>
        <w:numPr>
          <w:ilvl w:val="1"/>
          <w:numId w:val="2"/>
        </w:numPr>
        <w:ind w:right="70" w:hanging="36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Pour les motions longues, les parties </w:t>
      </w:r>
      <w:r>
        <w:rPr>
          <w:rFonts w:ascii="Arial" w:hAnsi="Arial" w:cs="Arial"/>
          <w:b/>
          <w:lang w:val="fr-CA"/>
        </w:rPr>
        <w:t>doivent</w:t>
      </w:r>
      <w:r w:rsidR="00C46DA7" w:rsidRPr="00D2066E">
        <w:rPr>
          <w:rFonts w:ascii="Arial" w:hAnsi="Arial" w:cs="Arial"/>
          <w:lang w:val="fr-CA"/>
        </w:rPr>
        <w:t xml:space="preserve"> a</w:t>
      </w:r>
      <w:r>
        <w:rPr>
          <w:rFonts w:ascii="Arial" w:hAnsi="Arial" w:cs="Arial"/>
          <w:lang w:val="fr-CA"/>
        </w:rPr>
        <w:t xml:space="preserve">viser le coordonnateur des motions, par courriel, à </w:t>
      </w:r>
      <w:r w:rsidR="000D0D79" w:rsidRPr="00D2066E">
        <w:rPr>
          <w:rFonts w:ascii="Arial" w:hAnsi="Arial" w:cs="Arial"/>
          <w:color w:val="auto"/>
          <w:u w:val="single" w:color="5F5F5F"/>
          <w:lang w:val="fr-CA"/>
        </w:rPr>
        <w:t>LongMotionsStatus.Judge@ontario.ca</w:t>
      </w:r>
      <w:r w:rsidR="00BA6DD6" w:rsidRPr="00D2066E">
        <w:rPr>
          <w:rFonts w:ascii="Arial" w:hAnsi="Arial" w:cs="Arial"/>
          <w:color w:val="auto"/>
          <w:lang w:val="fr-CA"/>
        </w:rPr>
        <w:t>,</w:t>
      </w:r>
      <w:r w:rsidR="00C46DA7" w:rsidRPr="00D2066E">
        <w:rPr>
          <w:rFonts w:ascii="Arial" w:hAnsi="Arial" w:cs="Arial"/>
          <w:b/>
          <w:lang w:val="fr-CA"/>
        </w:rPr>
        <w:t xml:space="preserve"> 30 </w:t>
      </w:r>
      <w:r>
        <w:rPr>
          <w:rFonts w:ascii="Arial" w:hAnsi="Arial" w:cs="Arial"/>
          <w:b/>
          <w:lang w:val="fr-CA"/>
        </w:rPr>
        <w:t xml:space="preserve">jours avant </w:t>
      </w:r>
      <w:r>
        <w:rPr>
          <w:rFonts w:ascii="Arial" w:hAnsi="Arial" w:cs="Arial"/>
          <w:lang w:val="fr-CA"/>
        </w:rPr>
        <w:t xml:space="preserve">la date de l’audience, de l’état de l’audience, en indiquant les </w:t>
      </w:r>
      <w:r w:rsidR="00C46DA7" w:rsidRPr="00D2066E">
        <w:rPr>
          <w:rFonts w:ascii="Arial" w:hAnsi="Arial" w:cs="Arial"/>
          <w:b/>
          <w:lang w:val="fr-CA"/>
        </w:rPr>
        <w:t>n</w:t>
      </w:r>
      <w:r>
        <w:rPr>
          <w:rFonts w:ascii="Arial" w:hAnsi="Arial" w:cs="Arial"/>
          <w:b/>
          <w:lang w:val="fr-CA"/>
        </w:rPr>
        <w:t xml:space="preserve">oms, numéros de téléphone et adresses </w:t>
      </w:r>
      <w:r w:rsidR="004934DC">
        <w:rPr>
          <w:rFonts w:ascii="Arial" w:hAnsi="Arial" w:cs="Arial"/>
          <w:b/>
          <w:lang w:val="fr-CA"/>
        </w:rPr>
        <w:t>de courriel</w:t>
      </w:r>
      <w:r w:rsidR="00C46DA7" w:rsidRPr="00D2066E">
        <w:rPr>
          <w:rFonts w:ascii="Arial" w:hAnsi="Arial" w:cs="Arial"/>
          <w:b/>
          <w:lang w:val="fr-CA"/>
        </w:rPr>
        <w:t xml:space="preserve"> </w:t>
      </w:r>
      <w:r>
        <w:rPr>
          <w:rFonts w:ascii="Arial" w:hAnsi="Arial" w:cs="Arial"/>
          <w:lang w:val="fr-CA"/>
        </w:rPr>
        <w:t>des avocats des parties et des personnes qui ne sont pas des parties qui participent à l’instance, ainsi que des personnes qui se représentent elles-mêmes</w:t>
      </w:r>
      <w:r w:rsidR="00C46DA7" w:rsidRPr="00C664AE">
        <w:rPr>
          <w:rFonts w:ascii="Arial" w:hAnsi="Arial" w:cs="Arial"/>
          <w:bCs/>
          <w:lang w:val="fr-CA"/>
        </w:rPr>
        <w:t>.</w:t>
      </w:r>
      <w:r w:rsidR="00C46DA7" w:rsidRPr="00D2066E">
        <w:rPr>
          <w:rFonts w:ascii="Arial" w:hAnsi="Arial" w:cs="Arial"/>
          <w:b/>
          <w:lang w:val="fr-CA"/>
        </w:rPr>
        <w:t xml:space="preserve"> </w:t>
      </w:r>
    </w:p>
    <w:p w14:paraId="1C90705A" w14:textId="59E09CBD" w:rsidR="00006226" w:rsidRPr="001E524A" w:rsidRDefault="00C664AE" w:rsidP="00AF1D47">
      <w:pPr>
        <w:numPr>
          <w:ilvl w:val="1"/>
          <w:numId w:val="2"/>
        </w:numPr>
        <w:spacing w:after="194"/>
        <w:ind w:right="70" w:firstLine="0"/>
        <w:rPr>
          <w:rFonts w:ascii="Arial" w:hAnsi="Arial" w:cs="Arial"/>
          <w:lang w:val="fr-CA"/>
        </w:rPr>
      </w:pPr>
      <w:r w:rsidRPr="001E524A">
        <w:rPr>
          <w:rFonts w:ascii="Arial" w:hAnsi="Arial" w:cs="Arial"/>
          <w:b/>
          <w:lang w:val="fr-CA"/>
        </w:rPr>
        <w:t>Les paragraphes</w:t>
      </w:r>
      <w:r w:rsidR="00C46DA7" w:rsidRPr="001E524A">
        <w:rPr>
          <w:rFonts w:ascii="Arial" w:hAnsi="Arial" w:cs="Arial"/>
          <w:b/>
          <w:lang w:val="fr-CA"/>
        </w:rPr>
        <w:t xml:space="preserve"> 37.10.1 (1) </w:t>
      </w:r>
      <w:r w:rsidRPr="001E524A">
        <w:rPr>
          <w:rFonts w:ascii="Arial" w:hAnsi="Arial" w:cs="Arial"/>
          <w:b/>
          <w:lang w:val="fr-CA"/>
        </w:rPr>
        <w:t xml:space="preserve">et </w:t>
      </w:r>
      <w:r w:rsidR="00C46DA7" w:rsidRPr="001E524A">
        <w:rPr>
          <w:rFonts w:ascii="Arial" w:hAnsi="Arial" w:cs="Arial"/>
          <w:b/>
          <w:lang w:val="fr-CA"/>
        </w:rPr>
        <w:t xml:space="preserve">38.09.1 (1) </w:t>
      </w:r>
      <w:r w:rsidRPr="001E524A">
        <w:rPr>
          <w:rFonts w:ascii="Arial" w:hAnsi="Arial" w:cs="Arial"/>
          <w:bCs/>
          <w:lang w:val="fr-CA"/>
        </w:rPr>
        <w:t xml:space="preserve">des </w:t>
      </w:r>
      <w:r w:rsidRPr="004934DC">
        <w:rPr>
          <w:rFonts w:ascii="Arial" w:hAnsi="Arial" w:cs="Arial"/>
          <w:bCs/>
          <w:i/>
          <w:iCs/>
          <w:lang w:val="fr-CA"/>
        </w:rPr>
        <w:t>Règles de procédure civile</w:t>
      </w:r>
      <w:r w:rsidRPr="001E524A">
        <w:rPr>
          <w:rFonts w:ascii="Arial" w:hAnsi="Arial" w:cs="Arial"/>
          <w:bCs/>
          <w:lang w:val="fr-CA"/>
        </w:rPr>
        <w:t xml:space="preserve"> exigent que la partie </w:t>
      </w:r>
      <w:r w:rsidRPr="001E524A">
        <w:rPr>
          <w:rFonts w:ascii="Arial" w:hAnsi="Arial" w:cs="Arial"/>
          <w:lang w:val="fr-CA"/>
        </w:rPr>
        <w:t>qui présente une motion s’entretien</w:t>
      </w:r>
      <w:r w:rsidRPr="001E524A">
        <w:rPr>
          <w:rFonts w:ascii="Arial" w:hAnsi="Arial" w:cs="Arial"/>
          <w:lang w:val="fr-CA"/>
        </w:rPr>
        <w:t xml:space="preserve">ne </w:t>
      </w:r>
      <w:r w:rsidRPr="001E524A">
        <w:rPr>
          <w:rFonts w:ascii="Arial" w:hAnsi="Arial" w:cs="Arial"/>
          <w:lang w:val="fr-CA"/>
        </w:rPr>
        <w:t>avec l’autre partie</w:t>
      </w:r>
      <w:r w:rsidRPr="001E524A">
        <w:rPr>
          <w:rFonts w:ascii="Arial" w:hAnsi="Arial" w:cs="Arial"/>
          <w:lang w:val="fr-CA"/>
        </w:rPr>
        <w:t xml:space="preserve"> et </w:t>
      </w:r>
      <w:r w:rsidR="001E524A" w:rsidRPr="001E524A">
        <w:rPr>
          <w:rFonts w:ascii="Arial" w:hAnsi="Arial" w:cs="Arial"/>
          <w:lang w:val="fr-CA"/>
        </w:rPr>
        <w:t>envoie une formule de</w:t>
      </w:r>
      <w:r w:rsidR="00C46DA7" w:rsidRPr="001E524A">
        <w:rPr>
          <w:rFonts w:ascii="Arial" w:hAnsi="Arial" w:cs="Arial"/>
          <w:lang w:val="fr-CA"/>
        </w:rPr>
        <w:t xml:space="preserve"> </w:t>
      </w:r>
      <w:r w:rsidR="00DC3B9F">
        <w:rPr>
          <w:rFonts w:ascii="Arial" w:hAnsi="Arial" w:cs="Arial"/>
          <w:b/>
          <w:lang w:val="fr-CA"/>
        </w:rPr>
        <w:t>c</w:t>
      </w:r>
      <w:r w:rsidR="001E524A" w:rsidRPr="001E524A">
        <w:rPr>
          <w:rFonts w:ascii="Arial" w:hAnsi="Arial" w:cs="Arial"/>
          <w:b/>
          <w:lang w:val="fr-CA"/>
        </w:rPr>
        <w:t>onfirmation de la motion</w:t>
      </w:r>
      <w:r w:rsidR="00C46DA7" w:rsidRPr="001E524A">
        <w:rPr>
          <w:rFonts w:ascii="Arial" w:hAnsi="Arial" w:cs="Arial"/>
          <w:lang w:val="fr-CA"/>
        </w:rPr>
        <w:t xml:space="preserve"> </w:t>
      </w:r>
      <w:r w:rsidR="001E524A" w:rsidRPr="001E524A">
        <w:rPr>
          <w:rFonts w:ascii="Arial" w:hAnsi="Arial" w:cs="Arial"/>
          <w:lang w:val="fr-CA"/>
        </w:rPr>
        <w:t xml:space="preserve">au </w:t>
      </w:r>
      <w:r w:rsidR="001E524A" w:rsidRPr="001E524A">
        <w:rPr>
          <w:rFonts w:ascii="Arial" w:hAnsi="Arial" w:cs="Arial"/>
          <w:b/>
          <w:bCs/>
          <w:color w:val="auto"/>
          <w:lang w:val="fr-CA"/>
        </w:rPr>
        <w:t>coordonnateur des motions</w:t>
      </w:r>
      <w:r w:rsidR="00C46DA7" w:rsidRPr="001E524A">
        <w:rPr>
          <w:rFonts w:ascii="Arial" w:hAnsi="Arial" w:cs="Arial"/>
          <w:color w:val="auto"/>
          <w:lang w:val="fr-CA"/>
        </w:rPr>
        <w:t xml:space="preserve">. </w:t>
      </w:r>
      <w:r w:rsidR="001E524A">
        <w:rPr>
          <w:rFonts w:ascii="Arial" w:hAnsi="Arial" w:cs="Arial"/>
          <w:color w:val="auto"/>
          <w:lang w:val="fr-CA"/>
        </w:rPr>
        <w:t xml:space="preserve">Pour les motions et les requêtes, la formule de confirmation doit être envoyée par courriel au coordonnateur des motions, à </w:t>
      </w:r>
      <w:r w:rsidR="00C46DA7" w:rsidRPr="001E524A">
        <w:rPr>
          <w:rFonts w:ascii="Arial" w:hAnsi="Arial" w:cs="Arial"/>
          <w:color w:val="5F5F5F"/>
          <w:u w:val="single" w:color="5F5F5F"/>
          <w:lang w:val="fr-CA"/>
        </w:rPr>
        <w:t>LongMotionsStatus.Judge@ontario.ca</w:t>
      </w:r>
      <w:r w:rsidR="001E524A">
        <w:rPr>
          <w:rFonts w:ascii="Arial" w:hAnsi="Arial" w:cs="Arial"/>
          <w:color w:val="5F5F5F"/>
          <w:u w:val="single" w:color="5F5F5F"/>
          <w:lang w:val="fr-CA"/>
        </w:rPr>
        <w:t>,</w:t>
      </w:r>
      <w:r w:rsidR="00C46DA7" w:rsidRPr="001E524A">
        <w:rPr>
          <w:rFonts w:ascii="Arial" w:hAnsi="Arial" w:cs="Arial"/>
          <w:lang w:val="fr-CA"/>
        </w:rPr>
        <w:t xml:space="preserve"> a</w:t>
      </w:r>
      <w:r w:rsidR="001E524A">
        <w:rPr>
          <w:rFonts w:ascii="Arial" w:hAnsi="Arial" w:cs="Arial"/>
          <w:lang w:val="fr-CA"/>
        </w:rPr>
        <w:t>u moins</w:t>
      </w:r>
      <w:r w:rsidR="00C46DA7" w:rsidRPr="001E524A">
        <w:rPr>
          <w:rFonts w:ascii="Arial" w:hAnsi="Arial" w:cs="Arial"/>
          <w:lang w:val="fr-CA"/>
        </w:rPr>
        <w:t xml:space="preserve"> </w:t>
      </w:r>
      <w:r w:rsidR="001E524A">
        <w:rPr>
          <w:rFonts w:ascii="Arial" w:hAnsi="Arial" w:cs="Arial"/>
          <w:b/>
          <w:lang w:val="fr-CA"/>
        </w:rPr>
        <w:t>u</w:t>
      </w:r>
      <w:r w:rsidR="00C46DA7" w:rsidRPr="001E524A">
        <w:rPr>
          <w:rFonts w:ascii="Arial" w:hAnsi="Arial" w:cs="Arial"/>
          <w:b/>
          <w:lang w:val="fr-CA"/>
        </w:rPr>
        <w:t xml:space="preserve">ne </w:t>
      </w:r>
      <w:r w:rsidR="001E524A">
        <w:rPr>
          <w:rFonts w:ascii="Arial" w:hAnsi="Arial" w:cs="Arial"/>
          <w:b/>
          <w:lang w:val="fr-CA"/>
        </w:rPr>
        <w:t>semaine</w:t>
      </w:r>
      <w:r w:rsidR="00C46DA7" w:rsidRPr="001E524A">
        <w:rPr>
          <w:rFonts w:ascii="Arial" w:hAnsi="Arial" w:cs="Arial"/>
          <w:b/>
          <w:lang w:val="fr-CA"/>
        </w:rPr>
        <w:t xml:space="preserve"> </w:t>
      </w:r>
      <w:r w:rsidR="001E524A" w:rsidRPr="001E524A">
        <w:rPr>
          <w:rFonts w:ascii="Arial" w:hAnsi="Arial" w:cs="Arial"/>
          <w:bCs/>
          <w:lang w:val="fr-CA"/>
        </w:rPr>
        <w:t xml:space="preserve">avant la date </w:t>
      </w:r>
      <w:r w:rsidR="004934DC" w:rsidRPr="001E524A">
        <w:rPr>
          <w:rFonts w:ascii="Arial" w:hAnsi="Arial" w:cs="Arial"/>
          <w:bCs/>
          <w:lang w:val="fr-CA"/>
        </w:rPr>
        <w:t>prévue</w:t>
      </w:r>
      <w:r w:rsidR="004934DC" w:rsidRPr="001E524A">
        <w:rPr>
          <w:rFonts w:ascii="Arial" w:hAnsi="Arial" w:cs="Arial"/>
          <w:bCs/>
          <w:lang w:val="fr-CA"/>
        </w:rPr>
        <w:t xml:space="preserve"> </w:t>
      </w:r>
      <w:r w:rsidR="001E524A" w:rsidRPr="001E524A">
        <w:rPr>
          <w:rFonts w:ascii="Arial" w:hAnsi="Arial" w:cs="Arial"/>
          <w:bCs/>
          <w:lang w:val="fr-CA"/>
        </w:rPr>
        <w:t>de l’audience</w:t>
      </w:r>
      <w:r w:rsidR="00C46DA7" w:rsidRPr="001E524A">
        <w:rPr>
          <w:rFonts w:ascii="Arial" w:hAnsi="Arial" w:cs="Arial"/>
          <w:lang w:val="fr-CA"/>
        </w:rPr>
        <w:t xml:space="preserve">. </w:t>
      </w:r>
    </w:p>
    <w:p w14:paraId="0384FEE0" w14:textId="0AC6E4F7" w:rsidR="00006226" w:rsidRPr="00D2066E" w:rsidRDefault="00DC3B9F" w:rsidP="00AF1D47">
      <w:pPr>
        <w:numPr>
          <w:ilvl w:val="0"/>
          <w:numId w:val="2"/>
        </w:numPr>
        <w:spacing w:after="194"/>
        <w:ind w:right="7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Pour que le </w:t>
      </w:r>
      <w:r w:rsidRPr="00DC3B9F">
        <w:rPr>
          <w:rFonts w:ascii="Arial" w:hAnsi="Arial" w:cs="Arial"/>
          <w:b/>
          <w:bCs/>
          <w:lang w:val="fr-CA"/>
        </w:rPr>
        <w:t>juge</w:t>
      </w:r>
      <w:r>
        <w:rPr>
          <w:rFonts w:ascii="Arial" w:hAnsi="Arial" w:cs="Arial"/>
          <w:lang w:val="fr-CA"/>
        </w:rPr>
        <w:t xml:space="preserve"> puisse se préparer à l’audience, les parties doivent s’envoyer tous les documents sur lesquels elles se fonderont à l’audience </w:t>
      </w:r>
      <w:r w:rsidR="00C46DA7" w:rsidRPr="00D2066E">
        <w:rPr>
          <w:rFonts w:ascii="Arial" w:hAnsi="Arial" w:cs="Arial"/>
          <w:lang w:val="fr-CA"/>
        </w:rPr>
        <w:t>(</w:t>
      </w:r>
      <w:r>
        <w:rPr>
          <w:rFonts w:ascii="Arial" w:hAnsi="Arial" w:cs="Arial"/>
          <w:lang w:val="fr-CA"/>
        </w:rPr>
        <w:t xml:space="preserve">à l’exception du </w:t>
      </w:r>
      <w:r>
        <w:rPr>
          <w:rFonts w:ascii="Arial" w:hAnsi="Arial" w:cs="Arial"/>
          <w:b/>
          <w:lang w:val="fr-CA"/>
        </w:rPr>
        <w:t>Sommaire des dépens</w:t>
      </w:r>
      <w:r w:rsidR="00C46DA7" w:rsidRPr="00D2066E">
        <w:rPr>
          <w:rFonts w:ascii="Arial" w:hAnsi="Arial" w:cs="Arial"/>
          <w:b/>
          <w:lang w:val="fr-CA"/>
        </w:rPr>
        <w:t>)</w:t>
      </w:r>
      <w:r>
        <w:rPr>
          <w:rFonts w:ascii="Arial" w:hAnsi="Arial" w:cs="Arial"/>
          <w:b/>
          <w:lang w:val="fr-CA"/>
        </w:rPr>
        <w:t>,</w:t>
      </w:r>
      <w:r w:rsidR="000F3DA7" w:rsidRPr="00D2066E">
        <w:rPr>
          <w:rFonts w:ascii="Arial" w:hAnsi="Arial" w:cs="Arial"/>
          <w:b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déposer ces documents au greffe et les télécharger dans le dossier de l’audience </w:t>
      </w:r>
      <w:r w:rsidR="004934DC">
        <w:rPr>
          <w:rFonts w:ascii="Arial" w:hAnsi="Arial" w:cs="Arial"/>
          <w:lang w:val="fr-CA"/>
        </w:rPr>
        <w:t xml:space="preserve">approprié </w:t>
      </w:r>
      <w:r>
        <w:rPr>
          <w:rFonts w:ascii="Arial" w:hAnsi="Arial" w:cs="Arial"/>
          <w:lang w:val="fr-CA"/>
        </w:rPr>
        <w:t>dans</w:t>
      </w:r>
      <w:r w:rsidR="00C46DA7" w:rsidRPr="00D2066E">
        <w:rPr>
          <w:rFonts w:ascii="Arial" w:hAnsi="Arial" w:cs="Arial"/>
          <w:lang w:val="fr-CA"/>
        </w:rPr>
        <w:t xml:space="preserve"> </w:t>
      </w:r>
      <w:r w:rsidR="00C46DA7" w:rsidRPr="00D2066E">
        <w:rPr>
          <w:rFonts w:ascii="Arial" w:hAnsi="Arial" w:cs="Arial"/>
          <w:b/>
          <w:lang w:val="fr-CA"/>
        </w:rPr>
        <w:t>Case</w:t>
      </w:r>
      <w:r w:rsidR="005C465E" w:rsidRPr="00D2066E">
        <w:rPr>
          <w:rFonts w:ascii="Arial" w:hAnsi="Arial" w:cs="Arial"/>
          <w:b/>
          <w:lang w:val="fr-CA"/>
        </w:rPr>
        <w:t>L</w:t>
      </w:r>
      <w:r w:rsidR="00C46DA7" w:rsidRPr="00D2066E">
        <w:rPr>
          <w:rFonts w:ascii="Arial" w:hAnsi="Arial" w:cs="Arial"/>
          <w:b/>
          <w:lang w:val="fr-CA"/>
        </w:rPr>
        <w:t>ines</w:t>
      </w:r>
      <w:r w:rsidR="007A77A0" w:rsidRPr="00D2066E">
        <w:rPr>
          <w:rFonts w:ascii="Arial" w:hAnsi="Arial" w:cs="Arial"/>
          <w:lang w:val="fr-CA"/>
        </w:rPr>
        <w:t xml:space="preserve">. </w:t>
      </w:r>
      <w:r w:rsidR="00C46DA7" w:rsidRPr="00D2066E">
        <w:rPr>
          <w:rFonts w:ascii="Arial" w:hAnsi="Arial" w:cs="Arial"/>
          <w:lang w:val="fr-CA"/>
        </w:rPr>
        <w:t xml:space="preserve">  </w:t>
      </w:r>
    </w:p>
    <w:p w14:paraId="2032968B" w14:textId="2A05AECD" w:rsidR="00006226" w:rsidRPr="00D2066E" w:rsidRDefault="00DC3B9F">
      <w:pPr>
        <w:numPr>
          <w:ilvl w:val="0"/>
          <w:numId w:val="2"/>
        </w:numPr>
        <w:spacing w:after="18" w:line="258" w:lineRule="auto"/>
        <w:ind w:right="70"/>
        <w:rPr>
          <w:lang w:val="fr-CA"/>
        </w:rPr>
      </w:pPr>
      <w:r>
        <w:rPr>
          <w:rFonts w:ascii="Arial" w:hAnsi="Arial" w:cs="Arial"/>
          <w:lang w:val="fr-CA"/>
        </w:rPr>
        <w:t xml:space="preserve">Chaque document téléchargé </w:t>
      </w:r>
      <w:r w:rsidR="003665D1">
        <w:rPr>
          <w:rFonts w:ascii="Arial" w:hAnsi="Arial" w:cs="Arial"/>
          <w:lang w:val="fr-CA"/>
        </w:rPr>
        <w:t xml:space="preserve">dans </w:t>
      </w:r>
      <w:r w:rsidR="00C46DA7" w:rsidRPr="00D2066E">
        <w:rPr>
          <w:rFonts w:ascii="Arial" w:hAnsi="Arial" w:cs="Arial"/>
          <w:lang w:val="fr-CA"/>
        </w:rPr>
        <w:t>Case</w:t>
      </w:r>
      <w:r w:rsidR="005C465E" w:rsidRPr="00D2066E">
        <w:rPr>
          <w:rFonts w:ascii="Arial" w:hAnsi="Arial" w:cs="Arial"/>
          <w:lang w:val="fr-CA"/>
        </w:rPr>
        <w:t>L</w:t>
      </w:r>
      <w:r w:rsidR="00C46DA7" w:rsidRPr="00D2066E">
        <w:rPr>
          <w:rFonts w:ascii="Arial" w:hAnsi="Arial" w:cs="Arial"/>
          <w:lang w:val="fr-CA"/>
        </w:rPr>
        <w:t xml:space="preserve">ines </w:t>
      </w:r>
      <w:r w:rsidR="003665D1">
        <w:rPr>
          <w:rFonts w:ascii="Arial" w:hAnsi="Arial" w:cs="Arial"/>
          <w:lang w:val="fr-CA"/>
        </w:rPr>
        <w:t>doit être nommé conformément au</w:t>
      </w:r>
      <w:r w:rsidR="004934DC">
        <w:rPr>
          <w:rFonts w:ascii="Arial" w:hAnsi="Arial" w:cs="Arial"/>
          <w:lang w:val="fr-CA"/>
        </w:rPr>
        <w:t xml:space="preserve"> protocole standard </w:t>
      </w:r>
      <w:r w:rsidR="003665D1">
        <w:rPr>
          <w:rFonts w:ascii="Arial" w:hAnsi="Arial" w:cs="Arial"/>
          <w:lang w:val="fr-CA"/>
        </w:rPr>
        <w:t xml:space="preserve">de dénomination </w:t>
      </w:r>
      <w:r w:rsidR="004934DC">
        <w:rPr>
          <w:rFonts w:ascii="Arial" w:hAnsi="Arial" w:cs="Arial"/>
          <w:lang w:val="fr-CA"/>
        </w:rPr>
        <w:t xml:space="preserve">de documents </w:t>
      </w:r>
      <w:r w:rsidR="003665D1">
        <w:rPr>
          <w:rFonts w:ascii="Arial" w:hAnsi="Arial" w:cs="Arial"/>
          <w:lang w:val="fr-CA"/>
        </w:rPr>
        <w:lastRenderedPageBreak/>
        <w:t xml:space="preserve">figurant à la section 8 de </w:t>
      </w:r>
      <w:r w:rsidR="00044677" w:rsidRPr="00044677">
        <w:rPr>
          <w:rFonts w:ascii="Arial" w:hAnsi="Arial" w:cs="Arial"/>
          <w:lang w:val="fr-CA"/>
        </w:rPr>
        <w:t>l’</w:t>
      </w:r>
      <w:r w:rsidR="00044677" w:rsidRPr="00044677">
        <w:rPr>
          <w:rFonts w:ascii="Arial" w:hAnsi="Arial" w:cs="Arial"/>
          <w:i/>
          <w:iCs/>
          <w:lang w:val="fr-CA"/>
        </w:rPr>
        <w:t>Avis consolidé à la profession, aux plaideurs, aux personnes accusées, au public et aux médias</w:t>
      </w:r>
      <w:r w:rsidR="00044677" w:rsidRPr="00044677">
        <w:rPr>
          <w:rFonts w:ascii="Arial" w:hAnsi="Arial" w:cs="Arial"/>
          <w:i/>
          <w:iCs/>
          <w:lang w:val="fr-CA"/>
        </w:rPr>
        <w:t xml:space="preserve"> concernant l’élargissement des activités de la Cour supérieure de justice de l’Ontario – entrée en vigueur : 19 mai</w:t>
      </w:r>
      <w:r w:rsidR="00044677">
        <w:rPr>
          <w:rFonts w:ascii="Arial" w:hAnsi="Arial" w:cs="Arial"/>
          <w:lang w:val="fr-CA"/>
        </w:rPr>
        <w:t xml:space="preserve"> </w:t>
      </w:r>
      <w:r w:rsidR="00D02745" w:rsidRPr="00D2066E">
        <w:rPr>
          <w:rFonts w:ascii="Arial" w:hAnsi="Arial" w:cs="Arial"/>
          <w:i/>
          <w:lang w:val="fr-CA"/>
        </w:rPr>
        <w:t>2020</w:t>
      </w:r>
      <w:r w:rsidR="00C46DA7" w:rsidRPr="00D2066E">
        <w:rPr>
          <w:i/>
          <w:lang w:val="fr-CA"/>
        </w:rPr>
        <w:t xml:space="preserve"> </w:t>
      </w:r>
    </w:p>
    <w:p w14:paraId="605A61F1" w14:textId="5D619960" w:rsidR="006B2332" w:rsidRPr="00044677" w:rsidRDefault="00C46DA7" w:rsidP="004934DC">
      <w:pPr>
        <w:tabs>
          <w:tab w:val="center" w:pos="1075"/>
          <w:tab w:val="center" w:pos="1928"/>
          <w:tab w:val="right" w:pos="9623"/>
        </w:tabs>
        <w:spacing w:after="4" w:line="260" w:lineRule="auto"/>
        <w:ind w:left="993" w:right="0" w:firstLine="0"/>
        <w:jc w:val="left"/>
        <w:rPr>
          <w:rFonts w:ascii="Arial" w:hAnsi="Arial" w:cs="Arial"/>
          <w:lang w:val="fr-CA"/>
        </w:rPr>
      </w:pPr>
      <w:r w:rsidRPr="00D2066E">
        <w:rPr>
          <w:rFonts w:ascii="Arial" w:hAnsi="Arial" w:cs="Arial"/>
          <w:lang w:val="fr-CA"/>
        </w:rPr>
        <w:tab/>
      </w:r>
      <w:hyperlink r:id="rId31" w:history="1">
        <w:r w:rsidR="00044677" w:rsidRPr="00044677">
          <w:rPr>
            <w:rStyle w:val="Hyperlink"/>
            <w:rFonts w:ascii="Arial" w:hAnsi="Arial" w:cs="Arial"/>
            <w:lang w:val="fr-CA"/>
          </w:rPr>
          <w:t>https://www.ontariocourts.ca/scj/fr/avis-et-ordonnances-covid-19/avis-consolide/#C_Procedures_gouvernant_toutes_les_instances_de_la_CSJ_durant_la_suspension_des_activites_judiciaires_en_personne</w:t>
        </w:r>
      </w:hyperlink>
      <w:r w:rsidR="00044677" w:rsidRPr="00044677">
        <w:rPr>
          <w:rFonts w:ascii="Arial" w:hAnsi="Arial" w:cs="Arial"/>
          <w:lang w:val="fr-CA"/>
        </w:rPr>
        <w:t xml:space="preserve"> </w:t>
      </w:r>
      <w:hyperlink r:id="rId32" w:anchor="C_PROCEDURES_GOVERNING_ALL_SCJ_PROCEEDINGS_DURING_SUSPENSION_OF_IN-COURT_OPERATIONS">
        <w:r w:rsidRPr="00044677">
          <w:rPr>
            <w:rFonts w:ascii="Arial" w:hAnsi="Arial" w:cs="Arial"/>
            <w:lang w:val="fr-CA"/>
          </w:rPr>
          <w:t xml:space="preserve"> </w:t>
        </w:r>
      </w:hyperlink>
    </w:p>
    <w:p w14:paraId="63769A9A" w14:textId="4886F3B1" w:rsidR="00006226" w:rsidRPr="00D2066E" w:rsidRDefault="00044677" w:rsidP="004934DC">
      <w:pPr>
        <w:pStyle w:val="ListParagraph"/>
        <w:numPr>
          <w:ilvl w:val="0"/>
          <w:numId w:val="2"/>
        </w:numPr>
        <w:spacing w:after="194" w:line="260" w:lineRule="auto"/>
        <w:ind w:left="993" w:right="68" w:hanging="471"/>
        <w:jc w:val="left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Les </w:t>
      </w:r>
      <w:r>
        <w:rPr>
          <w:rFonts w:ascii="Arial" w:hAnsi="Arial" w:cs="Arial"/>
          <w:b/>
          <w:lang w:val="fr-CA"/>
        </w:rPr>
        <w:t>offres de transaction</w:t>
      </w:r>
      <w:r w:rsidR="00C46DA7" w:rsidRPr="00D2066E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invoquées aux fins des dépens ne doivent pas être téléchargées dans </w:t>
      </w:r>
      <w:r w:rsidR="00C46DA7" w:rsidRPr="00D2066E">
        <w:rPr>
          <w:rFonts w:ascii="Arial" w:hAnsi="Arial" w:cs="Arial"/>
          <w:b/>
          <w:lang w:val="fr-CA"/>
        </w:rPr>
        <w:t>Case</w:t>
      </w:r>
      <w:r w:rsidR="005C465E" w:rsidRPr="00D2066E">
        <w:rPr>
          <w:rFonts w:ascii="Arial" w:hAnsi="Arial" w:cs="Arial"/>
          <w:b/>
          <w:lang w:val="fr-CA"/>
        </w:rPr>
        <w:t>L</w:t>
      </w:r>
      <w:r w:rsidR="00C46DA7" w:rsidRPr="00D2066E">
        <w:rPr>
          <w:rFonts w:ascii="Arial" w:hAnsi="Arial" w:cs="Arial"/>
          <w:b/>
          <w:lang w:val="fr-CA"/>
        </w:rPr>
        <w:t>ines</w:t>
      </w:r>
      <w:r w:rsidR="00C46DA7" w:rsidRPr="00D2066E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sans l’autorisation du juge chargé de la gestion des causes</w:t>
      </w:r>
      <w:r w:rsidR="00C46DA7" w:rsidRPr="00D2066E">
        <w:rPr>
          <w:rFonts w:ascii="Arial" w:hAnsi="Arial" w:cs="Arial"/>
          <w:lang w:val="fr-CA"/>
        </w:rPr>
        <w:t>.</w:t>
      </w:r>
      <w:r w:rsidR="00C46DA7" w:rsidRPr="00D2066E">
        <w:rPr>
          <w:rFonts w:ascii="Arial" w:hAnsi="Arial" w:cs="Arial"/>
          <w:b/>
          <w:lang w:val="fr-CA"/>
        </w:rPr>
        <w:t xml:space="preserve"> </w:t>
      </w:r>
    </w:p>
    <w:p w14:paraId="7E8541BB" w14:textId="77777777" w:rsidR="00AF1D47" w:rsidRPr="00D2066E" w:rsidRDefault="00AF1D47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bookmarkEnd w:id="0"/>
    <w:p w14:paraId="430AAF09" w14:textId="62EAD410" w:rsidR="00AF1D47" w:rsidRPr="00D2066E" w:rsidRDefault="00AF1D47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65D653C2" w14:textId="6A583388" w:rsidR="006B479E" w:rsidRPr="00D2066E" w:rsidRDefault="006B479E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54BDE47D" w14:textId="77777777" w:rsidR="006B479E" w:rsidRPr="00D2066E" w:rsidRDefault="006B479E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229E4F21" w14:textId="7ABBBDE8" w:rsidR="00AF1D47" w:rsidRPr="00D2066E" w:rsidRDefault="00AF1D47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0F71762E" w14:textId="0ECF70CC" w:rsidR="00513747" w:rsidRPr="00D2066E" w:rsidRDefault="00513747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4726EA6C" w14:textId="3AFC006F" w:rsidR="00513747" w:rsidRPr="00D2066E" w:rsidRDefault="00513747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7076DF40" w14:textId="454C78FC" w:rsidR="00513747" w:rsidRDefault="00513747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21CA2B7F" w14:textId="63F379B5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0E90F50A" w14:textId="6A1543C4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4CD5ACD0" w14:textId="3C539602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6DAE9A86" w14:textId="5E6AF1AD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47C6625F" w14:textId="20B8BF44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6A8E44A1" w14:textId="6EEBC5C7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660F55B5" w14:textId="7557E8AD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48863294" w14:textId="5F4F29CF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7B03E66D" w14:textId="5FABE9F1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613AB69D" w14:textId="247C8CBD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592FF11F" w14:textId="1F421086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4480AB7D" w14:textId="173FA6D7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7FF04411" w14:textId="3F7048B2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51A1ACB4" w14:textId="426B5FA4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2C40DFC9" w14:textId="4FD5E741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5C157C28" w14:textId="3F48F8AD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6D78DF22" w14:textId="511516D5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3119D068" w14:textId="465CF641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775FF899" w14:textId="37D0EF62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657C485C" w14:textId="6BF0CF61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1050B3E7" w14:textId="03125B8B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724EA6EE" w14:textId="4E66E496" w:rsidR="004934DC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5C5C1D17" w14:textId="77777777" w:rsidR="004934DC" w:rsidRPr="00D2066E" w:rsidRDefault="004934DC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281B9ADC" w14:textId="77777777" w:rsidR="00060AAD" w:rsidRPr="00D2066E" w:rsidRDefault="00060AAD" w:rsidP="00AF1D47">
      <w:pPr>
        <w:spacing w:after="0" w:line="259" w:lineRule="auto"/>
        <w:ind w:left="176" w:right="0" w:firstLine="0"/>
        <w:jc w:val="center"/>
        <w:rPr>
          <w:b/>
          <w:sz w:val="24"/>
          <w:lang w:val="fr-CA"/>
        </w:rPr>
      </w:pPr>
    </w:p>
    <w:p w14:paraId="5E0E0776" w14:textId="1E2433E3" w:rsidR="00006226" w:rsidRPr="00D2066E" w:rsidRDefault="00044677" w:rsidP="00AF1D47">
      <w:pPr>
        <w:spacing w:after="0" w:line="259" w:lineRule="auto"/>
        <w:ind w:left="176" w:right="0" w:firstLine="0"/>
        <w:jc w:val="center"/>
        <w:rPr>
          <w:lang w:val="fr-CA"/>
        </w:rPr>
      </w:pPr>
      <w:r>
        <w:rPr>
          <w:b/>
          <w:sz w:val="24"/>
          <w:lang w:val="fr-CA"/>
        </w:rPr>
        <w:t xml:space="preserve">LISTE DE VÉRIFICATION – ÉTAPES OBLIGATOIRES </w:t>
      </w:r>
    </w:p>
    <w:p w14:paraId="5B411D4C" w14:textId="77777777" w:rsidR="00006226" w:rsidRPr="00D2066E" w:rsidRDefault="00C46DA7">
      <w:pPr>
        <w:spacing w:after="0" w:line="259" w:lineRule="auto"/>
        <w:ind w:left="176" w:right="0" w:firstLine="0"/>
        <w:jc w:val="left"/>
        <w:rPr>
          <w:lang w:val="fr-CA"/>
        </w:rPr>
      </w:pPr>
      <w:r w:rsidRPr="00D2066E">
        <w:rPr>
          <w:sz w:val="24"/>
          <w:lang w:val="fr-CA"/>
        </w:rPr>
        <w:t xml:space="preserve"> </w:t>
      </w:r>
    </w:p>
    <w:tbl>
      <w:tblPr>
        <w:tblStyle w:val="TableGrid"/>
        <w:tblW w:w="9949" w:type="dxa"/>
        <w:tblInd w:w="180" w:type="dxa"/>
        <w:tblCellMar>
          <w:top w:w="5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332"/>
        <w:gridCol w:w="6114"/>
        <w:gridCol w:w="1503"/>
      </w:tblGrid>
      <w:tr w:rsidR="00A642EC" w:rsidRPr="00D2066E" w14:paraId="7BE668E4" w14:textId="77777777" w:rsidTr="005B4C81">
        <w:trPr>
          <w:trHeight w:val="653"/>
        </w:trPr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DC7DF" w14:textId="5DD3D56E" w:rsidR="00006226" w:rsidRPr="00D2066E" w:rsidRDefault="0004467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val="fr-CA"/>
              </w:rPr>
              <w:t>ÉTAPE</w:t>
            </w:r>
            <w:r w:rsidR="00C46DA7" w:rsidRPr="00D2066E">
              <w:rPr>
                <w:rFonts w:ascii="Times New Roman" w:eastAsia="Times New Roman" w:hAnsi="Times New Roman" w:cs="Times New Roman"/>
                <w:b/>
                <w:sz w:val="22"/>
                <w:lang w:val="fr-CA"/>
              </w:rPr>
              <w:t xml:space="preserve">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998FD" w14:textId="687953BC" w:rsidR="00006226" w:rsidRPr="00D2066E" w:rsidRDefault="0004467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val="fr-CA"/>
              </w:rPr>
              <w:t>DESCRIPTION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1C791" w14:textId="64404CCD" w:rsidR="00044677" w:rsidRPr="00D2066E" w:rsidRDefault="00044677" w:rsidP="00044677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  <w:lang w:val="fr-CA"/>
              </w:rPr>
            </w:pPr>
            <w:r>
              <w:rPr>
                <w:b/>
                <w:sz w:val="22"/>
                <w:lang w:val="fr-CA"/>
              </w:rPr>
              <w:t>COCHEZ SI L’ÉTAPE EST EXÉCUTÉE</w:t>
            </w:r>
          </w:p>
          <w:p w14:paraId="1E81FD7D" w14:textId="0034430F" w:rsidR="00006226" w:rsidRPr="00D2066E" w:rsidRDefault="00C46DA7">
            <w:pPr>
              <w:spacing w:after="0" w:line="259" w:lineRule="auto"/>
              <w:ind w:left="0" w:right="0" w:firstLine="0"/>
              <w:rPr>
                <w:lang w:val="fr-CA"/>
              </w:rPr>
            </w:pPr>
            <w:r w:rsidRPr="00D2066E">
              <w:rPr>
                <w:b/>
                <w:sz w:val="22"/>
                <w:lang w:val="fr-CA"/>
              </w:rPr>
              <w:t xml:space="preserve"> </w:t>
            </w:r>
          </w:p>
        </w:tc>
      </w:tr>
      <w:tr w:rsidR="00A642EC" w:rsidRPr="00D2066E" w14:paraId="22E591FF" w14:textId="77777777" w:rsidTr="005B4C81">
        <w:trPr>
          <w:trHeight w:val="5572"/>
        </w:trPr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2F3C7" w14:textId="75538D58" w:rsidR="00006226" w:rsidRPr="00D2066E" w:rsidRDefault="00C22B48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val="fr-CA"/>
              </w:rPr>
              <w:t>Déposer les documents e</w:t>
            </w:r>
            <w:r w:rsidR="00A642EC">
              <w:rPr>
                <w:rFonts w:ascii="Times New Roman" w:eastAsia="Times New Roman" w:hAnsi="Times New Roman" w:cs="Times New Roman"/>
                <w:sz w:val="22"/>
                <w:lang w:val="fr-CA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2"/>
                <w:lang w:val="fr-CA"/>
              </w:rPr>
              <w:t xml:space="preserve">payer les </w:t>
            </w:r>
            <w:r w:rsidR="003B379D">
              <w:rPr>
                <w:rFonts w:ascii="Times New Roman" w:eastAsia="Times New Roman" w:hAnsi="Times New Roman" w:cs="Times New Roman"/>
                <w:sz w:val="22"/>
                <w:lang w:val="fr-CA"/>
              </w:rPr>
              <w:t>frais</w:t>
            </w:r>
            <w:r>
              <w:rPr>
                <w:rFonts w:ascii="Times New Roman" w:eastAsia="Times New Roman" w:hAnsi="Times New Roman" w:cs="Times New Roman"/>
                <w:sz w:val="22"/>
                <w:lang w:val="fr-CA"/>
              </w:rPr>
              <w:t xml:space="preserve"> requis</w:t>
            </w:r>
            <w:r w:rsidR="002456D5" w:rsidRPr="00D2066E">
              <w:rPr>
                <w:rFonts w:ascii="Times New Roman" w:eastAsia="Times New Roman" w:hAnsi="Times New Roman" w:cs="Times New Roman"/>
                <w:sz w:val="22"/>
                <w:lang w:val="fr-CA"/>
              </w:rPr>
              <w:t>.</w:t>
            </w:r>
            <w:r w:rsidR="00C46DA7" w:rsidRPr="00D2066E">
              <w:rPr>
                <w:rFonts w:ascii="Times New Roman" w:eastAsia="Times New Roman" w:hAnsi="Times New Roman" w:cs="Times New Roman"/>
                <w:sz w:val="22"/>
                <w:lang w:val="fr-CA"/>
              </w:rPr>
              <w:t xml:space="preserve">  </w:t>
            </w:r>
          </w:p>
          <w:p w14:paraId="765F0A5B" w14:textId="69534A2A" w:rsidR="00006226" w:rsidRPr="00D2066E" w:rsidRDefault="00006226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9AA1F" w14:textId="1467C4E1" w:rsidR="00006226" w:rsidRPr="00D2066E" w:rsidRDefault="00C22B48" w:rsidP="00A642EC">
            <w:pPr>
              <w:spacing w:after="0" w:line="239" w:lineRule="auto"/>
              <w:ind w:left="0" w:right="39" w:firstLine="0"/>
              <w:jc w:val="left"/>
              <w:rPr>
                <w:lang w:val="fr-C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val="fr-CA"/>
              </w:rPr>
              <w:t>Dépose</w:t>
            </w:r>
            <w:r w:rsidR="007814E6">
              <w:rPr>
                <w:rFonts w:ascii="Times New Roman" w:eastAsia="Times New Roman" w:hAnsi="Times New Roman" w:cs="Times New Roman"/>
                <w:sz w:val="22"/>
                <w:lang w:val="fr-CA"/>
              </w:rPr>
              <w:t>z</w:t>
            </w:r>
            <w:r>
              <w:rPr>
                <w:rFonts w:ascii="Times New Roman" w:eastAsia="Times New Roman" w:hAnsi="Times New Roman" w:cs="Times New Roman"/>
                <w:sz w:val="22"/>
                <w:lang w:val="fr-CA"/>
              </w:rPr>
              <w:t xml:space="preserve"> les documents et paye</w:t>
            </w:r>
            <w:r w:rsidR="007814E6">
              <w:rPr>
                <w:rFonts w:ascii="Times New Roman" w:eastAsia="Times New Roman" w:hAnsi="Times New Roman" w:cs="Times New Roman"/>
                <w:sz w:val="22"/>
                <w:lang w:val="fr-CA"/>
              </w:rPr>
              <w:t>z</w:t>
            </w:r>
            <w:r>
              <w:rPr>
                <w:rFonts w:ascii="Times New Roman" w:eastAsia="Times New Roman" w:hAnsi="Times New Roman" w:cs="Times New Roman"/>
                <w:sz w:val="22"/>
                <w:lang w:val="fr-CA"/>
              </w:rPr>
              <w:t xml:space="preserve"> les frais </w:t>
            </w:r>
            <w:r w:rsidR="00A642EC" w:rsidRPr="00A642EC">
              <w:rPr>
                <w:rFonts w:ascii="Times New Roman" w:eastAsia="Times New Roman" w:hAnsi="Times New Roman" w:cs="Times New Roman"/>
                <w:sz w:val="22"/>
                <w:lang w:val="fr-CA"/>
              </w:rPr>
              <w:t xml:space="preserve">dans le </w:t>
            </w:r>
            <w:r w:rsidR="00A642EC" w:rsidRPr="007814E6">
              <w:rPr>
                <w:rFonts w:ascii="Times New Roman" w:hAnsi="Times New Roman" w:cs="Times New Roman"/>
                <w:sz w:val="22"/>
                <w:lang w:val="fr-CA"/>
              </w:rPr>
              <w:t>Portail de soumission en ligne pour les actions civiles</w:t>
            </w:r>
            <w:r w:rsidR="00A642EC" w:rsidRPr="00A642EC">
              <w:rPr>
                <w:rFonts w:ascii="Times New Roman" w:hAnsi="Times New Roman" w:cs="Times New Roman"/>
                <w:sz w:val="22"/>
                <w:lang w:val="fr-CA"/>
              </w:rPr>
              <w:t xml:space="preserve">, à </w:t>
            </w:r>
            <w:hyperlink r:id="rId33" w:history="1">
              <w:r w:rsidR="00A642EC" w:rsidRPr="00A642EC">
                <w:rPr>
                  <w:rStyle w:val="Hyperlink"/>
                  <w:rFonts w:ascii="Times New Roman" w:hAnsi="Times New Roman" w:cs="Times New Roman"/>
                  <w:sz w:val="22"/>
                  <w:lang w:val="fr-CA"/>
                </w:rPr>
                <w:t>https://www.ontario.ca/fr/page/depot-en-ligne-documents-lies-instance-civile</w:t>
              </w:r>
            </w:hyperlink>
            <w:hyperlink r:id="rId34">
              <w:r w:rsidR="00C46DA7" w:rsidRPr="00A642EC">
                <w:rPr>
                  <w:rFonts w:ascii="Times New Roman" w:eastAsia="Times New Roman" w:hAnsi="Times New Roman" w:cs="Times New Roman"/>
                  <w:color w:val="5F5F5F"/>
                  <w:sz w:val="22"/>
                  <w:u w:val="single" w:color="5F5F5F"/>
                  <w:lang w:val="fr-CA"/>
                </w:rPr>
                <w:t>.</w:t>
              </w:r>
            </w:hyperlink>
            <w:r w:rsidR="00A642EC">
              <w:rPr>
                <w:rFonts w:ascii="Times New Roman" w:eastAsia="Times New Roman" w:hAnsi="Times New Roman" w:cs="Times New Roman"/>
                <w:sz w:val="22"/>
                <w:u w:val="single" w:color="5F5F5F"/>
                <w:lang w:val="fr-CA"/>
              </w:rPr>
              <w:t xml:space="preserve"> </w:t>
            </w:r>
            <w:r w:rsidR="00A642EC" w:rsidRPr="00A642EC">
              <w:rPr>
                <w:rFonts w:ascii="Times New Roman" w:eastAsia="Times New Roman" w:hAnsi="Times New Roman" w:cs="Times New Roman"/>
                <w:b/>
                <w:bCs/>
                <w:sz w:val="22"/>
                <w:lang w:val="fr-CA"/>
              </w:rPr>
              <w:t>Si votre affaire</w:t>
            </w:r>
            <w:r w:rsidR="00A642EC">
              <w:rPr>
                <w:rFonts w:ascii="Times New Roman" w:eastAsia="Times New Roman" w:hAnsi="Times New Roman" w:cs="Times New Roman"/>
                <w:b/>
                <w:sz w:val="22"/>
                <w:lang w:val="fr-CA"/>
              </w:rPr>
              <w:t xml:space="preserve"> est urgente ou si vous déposez des documents pour une audience ou un délai qui est dans moins de cinq jours ouvrables, </w:t>
            </w:r>
            <w:r w:rsidR="00A642EC" w:rsidRPr="00A642EC">
              <w:rPr>
                <w:rFonts w:ascii="Times New Roman" w:eastAsia="Times New Roman" w:hAnsi="Times New Roman" w:cs="Times New Roman"/>
                <w:bCs/>
                <w:sz w:val="22"/>
                <w:lang w:val="fr-CA"/>
              </w:rPr>
              <w:t xml:space="preserve">envoyez vos documents par courriel au greffe, à </w:t>
            </w:r>
            <w:r w:rsidR="00C46DA7" w:rsidRPr="00A642EC">
              <w:rPr>
                <w:rFonts w:ascii="Times New Roman" w:eastAsia="Times New Roman" w:hAnsi="Times New Roman" w:cs="Times New Roman"/>
                <w:bCs/>
                <w:sz w:val="22"/>
                <w:lang w:val="fr-CA"/>
              </w:rPr>
              <w:t>:</w:t>
            </w:r>
            <w:r w:rsidR="00C46DA7" w:rsidRPr="00D2066E">
              <w:rPr>
                <w:rFonts w:ascii="Times New Roman" w:eastAsia="Times New Roman" w:hAnsi="Times New Roman" w:cs="Times New Roman"/>
                <w:sz w:val="22"/>
                <w:lang w:val="fr-CA"/>
              </w:rPr>
              <w:t xml:space="preserve"> Civil Urgent Matters-SCJ-Toronto</w:t>
            </w:r>
            <w:hyperlink r:id="rId35" w:history="1">
              <w:r w:rsidR="007814E6" w:rsidRPr="008D68CD">
                <w:rPr>
                  <w:rStyle w:val="Hyperlink"/>
                  <w:rFonts w:ascii="Times New Roman" w:eastAsia="Times New Roman" w:hAnsi="Times New Roman" w:cs="Times New Roman"/>
                  <w:sz w:val="22"/>
                  <w:lang w:val="fr-CA"/>
                </w:rPr>
                <w:t>CivilUrgentMatters-SCJToronto@ontario.ca</w:t>
              </w:r>
            </w:hyperlink>
            <w:r w:rsidR="007814E6">
              <w:rPr>
                <w:rFonts w:ascii="Times New Roman" w:eastAsia="Times New Roman" w:hAnsi="Times New Roman" w:cs="Times New Roman"/>
                <w:sz w:val="22"/>
                <w:lang w:val="fr-CA"/>
              </w:rPr>
              <w:t>.</w:t>
            </w:r>
            <w:r w:rsidR="00C46DA7" w:rsidRPr="00D2066E">
              <w:rPr>
                <w:rFonts w:ascii="Times New Roman" w:eastAsia="Times New Roman" w:hAnsi="Times New Roman" w:cs="Times New Roman"/>
                <w:color w:val="5F5F5F"/>
                <w:sz w:val="22"/>
                <w:lang w:val="fr-CA"/>
              </w:rPr>
              <w:t xml:space="preserve"> </w:t>
            </w:r>
          </w:p>
          <w:p w14:paraId="23B047FF" w14:textId="77777777" w:rsidR="00006226" w:rsidRPr="00D2066E" w:rsidRDefault="00C46DA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 w:rsidRPr="00D2066E">
              <w:rPr>
                <w:rFonts w:ascii="Times New Roman" w:eastAsia="Times New Roman" w:hAnsi="Times New Roman" w:cs="Times New Roman"/>
                <w:color w:val="5F5F5F"/>
                <w:sz w:val="22"/>
                <w:lang w:val="fr-CA"/>
              </w:rPr>
              <w:t xml:space="preserve"> </w:t>
            </w:r>
          </w:p>
          <w:p w14:paraId="3CC6C838" w14:textId="7CA50B9C" w:rsidR="00006226" w:rsidRPr="00D2066E" w:rsidRDefault="00A642EC">
            <w:pPr>
              <w:spacing w:after="197" w:line="274" w:lineRule="auto"/>
              <w:ind w:left="0" w:right="0" w:firstLine="0"/>
              <w:jc w:val="left"/>
              <w:rPr>
                <w:lang w:val="fr-C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val="fr-CA"/>
              </w:rPr>
              <w:t xml:space="preserve">Les documents soumis au tribunal sous forme électronique doivent être nommés conformément au </w:t>
            </w:r>
            <w:r w:rsidRPr="00A642EC">
              <w:rPr>
                <w:rFonts w:ascii="Times New Roman" w:eastAsia="Times New Roman" w:hAnsi="Times New Roman" w:cs="Times New Roman"/>
                <w:sz w:val="22"/>
                <w:lang w:val="fr-CA"/>
              </w:rPr>
              <w:t xml:space="preserve">protocole </w:t>
            </w:r>
            <w:r w:rsidR="007814E6">
              <w:rPr>
                <w:rFonts w:ascii="Times New Roman" w:eastAsia="Times New Roman" w:hAnsi="Times New Roman" w:cs="Times New Roman"/>
                <w:sz w:val="22"/>
                <w:lang w:val="fr-CA"/>
              </w:rPr>
              <w:t xml:space="preserve">standard </w:t>
            </w:r>
            <w:r w:rsidRPr="00A642EC">
              <w:rPr>
                <w:rFonts w:ascii="Times New Roman" w:eastAsia="Times New Roman" w:hAnsi="Times New Roman" w:cs="Times New Roman"/>
                <w:sz w:val="22"/>
                <w:lang w:val="fr-CA"/>
              </w:rPr>
              <w:t>de dénomination de documents d</w:t>
            </w:r>
            <w:r>
              <w:rPr>
                <w:rFonts w:ascii="Times New Roman" w:eastAsia="Times New Roman" w:hAnsi="Times New Roman" w:cs="Times New Roman"/>
                <w:sz w:val="22"/>
                <w:lang w:val="fr-CA"/>
              </w:rPr>
              <w:t>e la Cour supérieure, consultable à la section C8 de l’</w:t>
            </w:r>
            <w:r w:rsidRPr="00A642EC">
              <w:rPr>
                <w:rFonts w:ascii="Times New Roman" w:eastAsia="Times New Roman" w:hAnsi="Times New Roman" w:cs="Times New Roman"/>
                <w:i/>
                <w:iCs/>
                <w:sz w:val="22"/>
                <w:lang w:val="fr-CA"/>
              </w:rPr>
              <w:t>Avis consolidé à la profession, aux plaideurs, aux personnes accusées, au public et aux médias</w:t>
            </w:r>
            <w:r w:rsidRPr="00A642EC">
              <w:rPr>
                <w:rFonts w:ascii="Times New Roman" w:eastAsia="Times New Roman" w:hAnsi="Times New Roman" w:cs="Times New Roman"/>
                <w:sz w:val="22"/>
                <w:lang w:val="fr-CA"/>
              </w:rPr>
              <w:t xml:space="preserve">, à </w:t>
            </w:r>
            <w:r w:rsidR="00C46DA7" w:rsidRPr="00A642EC">
              <w:rPr>
                <w:rFonts w:ascii="Times New Roman" w:eastAsia="Times New Roman" w:hAnsi="Times New Roman" w:cs="Times New Roman"/>
                <w:sz w:val="22"/>
                <w:lang w:val="fr-CA"/>
              </w:rPr>
              <w:t xml:space="preserve">: </w:t>
            </w:r>
            <w:hyperlink r:id="rId36" w:history="1">
              <w:r w:rsidRPr="00A642EC">
                <w:rPr>
                  <w:rStyle w:val="Hyperlink"/>
                  <w:rFonts w:ascii="Times New Roman" w:hAnsi="Times New Roman" w:cs="Times New Roman"/>
                  <w:sz w:val="22"/>
                  <w:lang w:val="fr-CA"/>
                </w:rPr>
                <w:t>https://www.ontariocourts.ca/scj/fr/avis-et-ordonnances-covid-19/avis-consolide/#8_Protocole_standard_de_denomination_de_documents</w:t>
              </w:r>
            </w:hyperlink>
            <w:r>
              <w:rPr>
                <w:lang w:val="fr-CA"/>
              </w:rPr>
              <w:t xml:space="preserve"> </w:t>
            </w:r>
            <w:hyperlink r:id="rId37" w:anchor="8_Standard_document_naming_protocol">
              <w:r w:rsidR="00C46DA7" w:rsidRPr="00D2066E">
                <w:rPr>
                  <w:rFonts w:ascii="Times New Roman" w:eastAsia="Times New Roman" w:hAnsi="Times New Roman" w:cs="Times New Roman"/>
                  <w:sz w:val="22"/>
                  <w:lang w:val="fr-CA"/>
                </w:rPr>
                <w:t xml:space="preserve"> </w:t>
              </w:r>
            </w:hyperlink>
          </w:p>
          <w:p w14:paraId="30FBEA3B" w14:textId="19FF2F22" w:rsidR="00006226" w:rsidRPr="00D2066E" w:rsidRDefault="00A642EC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val="fr-CA"/>
              </w:rPr>
              <w:t xml:space="preserve">Voir la nouvelle règle </w:t>
            </w:r>
            <w:r w:rsidR="00C46DA7" w:rsidRPr="00D2066E">
              <w:rPr>
                <w:rFonts w:ascii="Times New Roman" w:eastAsia="Times New Roman" w:hAnsi="Times New Roman" w:cs="Times New Roman"/>
                <w:sz w:val="22"/>
                <w:lang w:val="fr-CA"/>
              </w:rPr>
              <w:t>4.05.2</w:t>
            </w:r>
            <w:r w:rsidR="001546AE" w:rsidRPr="00D2066E">
              <w:rPr>
                <w:rFonts w:ascii="Times New Roman" w:eastAsia="Times New Roman" w:hAnsi="Times New Roman" w:cs="Times New Roman"/>
                <w:sz w:val="22"/>
                <w:lang w:val="fr-CA"/>
              </w:rPr>
              <w:t>.</w:t>
            </w:r>
          </w:p>
          <w:p w14:paraId="2F7850E0" w14:textId="6059F24F" w:rsidR="00006226" w:rsidRPr="00D2066E" w:rsidRDefault="00A642EC" w:rsidP="007A73E8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val="fr-CA"/>
              </w:rPr>
              <w:t xml:space="preserve">Vérifiez que votre adresse </w:t>
            </w:r>
            <w:r w:rsidR="00BD5ABB">
              <w:rPr>
                <w:rFonts w:ascii="Times New Roman" w:eastAsia="Times New Roman" w:hAnsi="Times New Roman" w:cs="Times New Roman"/>
                <w:sz w:val="22"/>
                <w:lang w:val="fr-CA"/>
              </w:rPr>
              <w:t>de courriel</w:t>
            </w:r>
            <w:r>
              <w:rPr>
                <w:rFonts w:ascii="Times New Roman" w:eastAsia="Times New Roman" w:hAnsi="Times New Roman" w:cs="Times New Roman"/>
                <w:sz w:val="22"/>
                <w:lang w:val="fr-CA"/>
              </w:rPr>
              <w:t xml:space="preserve"> figure sur tous les documents déposés</w:t>
            </w:r>
            <w:r w:rsidR="00C46DA7" w:rsidRPr="00D2066E">
              <w:rPr>
                <w:rFonts w:ascii="Times New Roman" w:eastAsia="Times New Roman" w:hAnsi="Times New Roman" w:cs="Times New Roman"/>
                <w:sz w:val="22"/>
                <w:lang w:val="fr-CA"/>
              </w:rPr>
              <w:t xml:space="preserve">. 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35D78" w14:textId="77777777" w:rsidR="00006226" w:rsidRPr="00D2066E" w:rsidRDefault="00C46DA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 w:rsidRPr="00D2066E">
              <w:rPr>
                <w:sz w:val="22"/>
                <w:lang w:val="fr-CA"/>
              </w:rPr>
              <w:t xml:space="preserve"> </w:t>
            </w:r>
          </w:p>
        </w:tc>
      </w:tr>
      <w:tr w:rsidR="00A642EC" w:rsidRPr="00D2066E" w14:paraId="20245CC4" w14:textId="77777777" w:rsidTr="005B4C81">
        <w:trPr>
          <w:trHeight w:val="2735"/>
        </w:trPr>
        <w:tc>
          <w:tcPr>
            <w:tcW w:w="2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BC34C" w14:textId="2053BB72" w:rsidR="00006226" w:rsidRPr="00D2066E" w:rsidRDefault="00A642EC">
            <w:pPr>
              <w:spacing w:after="0" w:line="259" w:lineRule="auto"/>
              <w:ind w:left="0" w:right="1" w:firstLine="0"/>
              <w:jc w:val="left"/>
              <w:rPr>
                <w:lang w:val="fr-CA"/>
              </w:rPr>
            </w:pPr>
            <w:r>
              <w:rPr>
                <w:sz w:val="22"/>
                <w:lang w:val="fr-CA"/>
              </w:rPr>
              <w:t xml:space="preserve">Envoyer par courriel </w:t>
            </w:r>
            <w:r w:rsidR="00C368AA">
              <w:rPr>
                <w:sz w:val="22"/>
                <w:lang w:val="fr-CA"/>
              </w:rPr>
              <w:t xml:space="preserve">au coordonnateur des motions, 30 jours avant la date de l’audience, des renseignements sur l’état </w:t>
            </w:r>
            <w:r w:rsidR="00BD5ABB">
              <w:rPr>
                <w:sz w:val="22"/>
                <w:lang w:val="fr-CA"/>
              </w:rPr>
              <w:t>du dossier</w:t>
            </w:r>
            <w:r w:rsidR="00C368AA">
              <w:rPr>
                <w:sz w:val="22"/>
                <w:lang w:val="fr-CA"/>
              </w:rPr>
              <w:t xml:space="preserve">, y compris les noms, numéros de téléphone et adresses </w:t>
            </w:r>
            <w:r w:rsidR="00BD5ABB">
              <w:rPr>
                <w:sz w:val="22"/>
                <w:lang w:val="fr-CA"/>
              </w:rPr>
              <w:t>de courriel</w:t>
            </w:r>
            <w:r w:rsidR="00C368AA">
              <w:rPr>
                <w:sz w:val="22"/>
                <w:lang w:val="fr-CA"/>
              </w:rPr>
              <w:t xml:space="preserve"> des avocats et des parties qui se représentent elles-mêmes</w:t>
            </w:r>
            <w:r w:rsidR="00C46DA7" w:rsidRPr="00D2066E">
              <w:rPr>
                <w:sz w:val="22"/>
                <w:lang w:val="fr-CA"/>
              </w:rPr>
              <w:t xml:space="preserve">. 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04C46" w14:textId="71CECCD8" w:rsidR="00006226" w:rsidRPr="00D2066E" w:rsidRDefault="00C368AA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fr-CA"/>
              </w:rPr>
            </w:pPr>
            <w:r>
              <w:rPr>
                <w:color w:val="auto"/>
                <w:sz w:val="22"/>
                <w:lang w:val="fr-CA"/>
              </w:rPr>
              <w:t xml:space="preserve">Le courriel doit être envoyé à </w:t>
            </w:r>
            <w:r w:rsidR="00C46DA7" w:rsidRPr="00D2066E">
              <w:rPr>
                <w:color w:val="auto"/>
                <w:sz w:val="22"/>
                <w:lang w:val="fr-CA"/>
              </w:rPr>
              <w:t xml:space="preserve">: </w:t>
            </w:r>
          </w:p>
          <w:p w14:paraId="26CD01F5" w14:textId="07A33905" w:rsidR="00006226" w:rsidRPr="00D2066E" w:rsidRDefault="00C46DA7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fr-CA"/>
              </w:rPr>
            </w:pPr>
            <w:r w:rsidRPr="00D2066E">
              <w:rPr>
                <w:color w:val="auto"/>
                <w:sz w:val="22"/>
                <w:u w:val="single" w:color="5F5F5F"/>
                <w:lang w:val="fr-CA"/>
              </w:rPr>
              <w:t>LongMotionsStatus.Judge@ontario.ca</w:t>
            </w:r>
            <w:r w:rsidRPr="00D2066E">
              <w:rPr>
                <w:color w:val="auto"/>
                <w:sz w:val="22"/>
                <w:lang w:val="fr-CA"/>
              </w:rPr>
              <w:t xml:space="preserve"> </w:t>
            </w:r>
          </w:p>
          <w:p w14:paraId="21D0EC59" w14:textId="77777777" w:rsidR="00006226" w:rsidRPr="00D2066E" w:rsidRDefault="00C46DA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 w:rsidRPr="00D2066E">
              <w:rPr>
                <w:sz w:val="22"/>
                <w:lang w:val="fr-CA"/>
              </w:rPr>
              <w:t xml:space="preserve"> </w:t>
            </w:r>
          </w:p>
          <w:p w14:paraId="6707CBBA" w14:textId="77777777" w:rsidR="00006226" w:rsidRPr="00D2066E" w:rsidRDefault="00C46DA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 w:rsidRPr="00D2066E">
              <w:rPr>
                <w:sz w:val="22"/>
                <w:lang w:val="fr-CA"/>
              </w:rPr>
              <w:t xml:space="preserve"> 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F7DA8" w14:textId="77777777" w:rsidR="00006226" w:rsidRPr="00D2066E" w:rsidRDefault="00C46DA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 w:rsidRPr="00D2066E">
              <w:rPr>
                <w:sz w:val="22"/>
                <w:lang w:val="fr-CA"/>
              </w:rPr>
              <w:t xml:space="preserve"> </w:t>
            </w:r>
          </w:p>
        </w:tc>
      </w:tr>
    </w:tbl>
    <w:p w14:paraId="6BF7852E" w14:textId="77777777" w:rsidR="00006226" w:rsidRPr="00D2066E" w:rsidRDefault="00006226">
      <w:pPr>
        <w:spacing w:after="0" w:line="259" w:lineRule="auto"/>
        <w:ind w:left="-1264" w:right="10887" w:firstLine="0"/>
        <w:jc w:val="left"/>
        <w:rPr>
          <w:lang w:val="fr-CA"/>
        </w:rPr>
      </w:pPr>
    </w:p>
    <w:tbl>
      <w:tblPr>
        <w:tblStyle w:val="TableGrid"/>
        <w:tblW w:w="10115" w:type="dxa"/>
        <w:tblInd w:w="180" w:type="dxa"/>
        <w:tblCellMar>
          <w:top w:w="57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3825"/>
        <w:gridCol w:w="5043"/>
        <w:gridCol w:w="1247"/>
      </w:tblGrid>
      <w:tr w:rsidR="00006226" w:rsidRPr="00D2066E" w14:paraId="4960E453" w14:textId="77777777" w:rsidTr="005B4C81">
        <w:trPr>
          <w:trHeight w:val="3753"/>
        </w:trPr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D2788" w14:textId="5EC1F297" w:rsidR="00006226" w:rsidRPr="00D2066E" w:rsidRDefault="008E675E">
            <w:pPr>
              <w:spacing w:after="0" w:line="239" w:lineRule="auto"/>
              <w:ind w:left="0" w:right="0" w:firstLine="0"/>
              <w:jc w:val="left"/>
              <w:rPr>
                <w:lang w:val="fr-CA"/>
              </w:rPr>
            </w:pPr>
            <w:r>
              <w:rPr>
                <w:sz w:val="22"/>
                <w:lang w:val="fr-CA"/>
              </w:rPr>
              <w:lastRenderedPageBreak/>
              <w:t xml:space="preserve">Télécharger les documents dans </w:t>
            </w:r>
            <w:r w:rsidR="00C46DA7" w:rsidRPr="00D2066E">
              <w:rPr>
                <w:sz w:val="22"/>
                <w:lang w:val="fr-CA"/>
              </w:rPr>
              <w:t>CaseLines</w:t>
            </w:r>
            <w:r>
              <w:rPr>
                <w:sz w:val="22"/>
                <w:lang w:val="fr-CA"/>
              </w:rPr>
              <w:t>, y compris les dossiers de motion, les mémoires et le projet d’ordonnance ou de jugement demandé, sauf ordonnance contraire du tribunal</w:t>
            </w:r>
            <w:r w:rsidR="00DD2E7C" w:rsidRPr="00D2066E">
              <w:rPr>
                <w:sz w:val="22"/>
                <w:lang w:val="fr-CA"/>
              </w:rPr>
              <w:t>.</w:t>
            </w:r>
            <w:r w:rsidR="00C46DA7" w:rsidRPr="00D2066E">
              <w:rPr>
                <w:sz w:val="22"/>
                <w:lang w:val="fr-CA"/>
              </w:rPr>
              <w:t xml:space="preserve"> </w:t>
            </w:r>
          </w:p>
          <w:p w14:paraId="20A23C96" w14:textId="77777777" w:rsidR="00006226" w:rsidRPr="00D2066E" w:rsidRDefault="00C46DA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 w:rsidRPr="00D2066E">
              <w:rPr>
                <w:sz w:val="22"/>
                <w:lang w:val="fr-CA"/>
              </w:rPr>
              <w:t xml:space="preserve"> </w:t>
            </w:r>
          </w:p>
          <w:p w14:paraId="0AFB1878" w14:textId="72B948B5" w:rsidR="00006226" w:rsidRPr="00D2066E" w:rsidRDefault="00006226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94217" w14:textId="1A898E75" w:rsidR="00006226" w:rsidRPr="00BD5ABB" w:rsidRDefault="00F30BC6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 w:rsidRPr="00BD5ABB">
              <w:rPr>
                <w:sz w:val="22"/>
                <w:lang w:val="fr-CA"/>
              </w:rPr>
              <w:t>Voir la nouvelle règle</w:t>
            </w:r>
            <w:r w:rsidR="00C46DA7" w:rsidRPr="00BD5ABB">
              <w:rPr>
                <w:sz w:val="22"/>
                <w:lang w:val="fr-CA"/>
              </w:rPr>
              <w:t xml:space="preserve"> 4.05.3 </w:t>
            </w:r>
          </w:p>
          <w:p w14:paraId="1683915A" w14:textId="7A680E35" w:rsidR="00006226" w:rsidRPr="00BD5ABB" w:rsidRDefault="00F30BC6" w:rsidP="005B4C81">
            <w:pPr>
              <w:spacing w:after="0" w:line="239" w:lineRule="auto"/>
              <w:ind w:left="1" w:right="0" w:hanging="1"/>
              <w:rPr>
                <w:lang w:val="fr-CA"/>
              </w:rPr>
            </w:pPr>
            <w:r w:rsidRPr="00BD5ABB">
              <w:rPr>
                <w:sz w:val="22"/>
                <w:lang w:val="fr-CA"/>
              </w:rPr>
              <w:t>L’adresse de courriel doit figurer sur tous les documents déposés</w:t>
            </w:r>
            <w:r w:rsidR="00C46DA7" w:rsidRPr="00BD5ABB">
              <w:rPr>
                <w:sz w:val="22"/>
                <w:lang w:val="fr-CA"/>
              </w:rPr>
              <w:t xml:space="preserve">. </w:t>
            </w:r>
          </w:p>
          <w:p w14:paraId="506BDE85" w14:textId="1B1299C2" w:rsidR="00F30BC6" w:rsidRPr="00D2066E" w:rsidRDefault="00F30BC6" w:rsidP="00F30BC6">
            <w:pPr>
              <w:spacing w:after="0" w:line="240" w:lineRule="auto"/>
              <w:ind w:left="1" w:right="0" w:firstLine="0"/>
              <w:jc w:val="left"/>
              <w:rPr>
                <w:lang w:val="fr-CA"/>
              </w:rPr>
            </w:pPr>
            <w:r w:rsidRPr="00BD5ABB">
              <w:rPr>
                <w:sz w:val="22"/>
                <w:lang w:val="fr-CA"/>
              </w:rPr>
              <w:t xml:space="preserve">Pour plus de renseignements sur </w:t>
            </w:r>
            <w:r w:rsidR="00C46DA7" w:rsidRPr="00BD5ABB">
              <w:rPr>
                <w:sz w:val="22"/>
                <w:lang w:val="fr-CA"/>
              </w:rPr>
              <w:t xml:space="preserve">CaseLines, </w:t>
            </w:r>
            <w:r w:rsidRPr="00BD5ABB">
              <w:rPr>
                <w:sz w:val="22"/>
                <w:lang w:val="fr-CA"/>
              </w:rPr>
              <w:t xml:space="preserve">dont une foire aux questions, voir </w:t>
            </w:r>
            <w:r w:rsidRPr="00BD5ABB">
              <w:rPr>
                <w:rFonts w:cs="Times New Roman"/>
                <w:i/>
                <w:iCs/>
                <w:sz w:val="22"/>
                <w:lang w:val="fr-CA"/>
              </w:rPr>
              <w:t>l’</w:t>
            </w:r>
            <w:r w:rsidRPr="00BD5ABB">
              <w:rPr>
                <w:rFonts w:cs="Times New Roman"/>
                <w:i/>
                <w:iCs/>
                <w:sz w:val="22"/>
                <w:lang w:val="fr-CA"/>
              </w:rPr>
              <w:t>Avis supplémentaire à la profession et aux plaideurs – affaires civiles et de droit de la famille visant également le dépôt et le partage électroniques de documents (Projet pilote Caselines) – 2</w:t>
            </w:r>
            <w:r w:rsidR="00BD5ABB">
              <w:rPr>
                <w:rFonts w:cs="Times New Roman"/>
                <w:i/>
                <w:iCs/>
                <w:sz w:val="22"/>
                <w:lang w:val="fr-CA"/>
              </w:rPr>
              <w:t> </w:t>
            </w:r>
            <w:r w:rsidRPr="00BD5ABB">
              <w:rPr>
                <w:rFonts w:cs="Times New Roman"/>
                <w:i/>
                <w:iCs/>
                <w:sz w:val="22"/>
                <w:lang w:val="fr-CA"/>
              </w:rPr>
              <w:t>septembre 2020; mis à jour le 17 décembre 2020</w:t>
            </w:r>
            <w:r w:rsidRPr="00BD5ABB">
              <w:rPr>
                <w:rFonts w:cs="Times New Roman"/>
                <w:sz w:val="22"/>
                <w:lang w:val="fr-CA"/>
              </w:rPr>
              <w:t xml:space="preserve">, consultable à : </w:t>
            </w:r>
            <w:hyperlink r:id="rId38" w:history="1">
              <w:r w:rsidRPr="00BD5ABB">
                <w:rPr>
                  <w:rStyle w:val="Hyperlink"/>
                  <w:rFonts w:cs="Times New Roman"/>
                  <w:sz w:val="22"/>
                  <w:lang w:val="fr-CA"/>
                </w:rPr>
                <w:t>https://www.ontariocourts.ca/scj/fr/avis-et-ordonnances-covid-19/avis/avis-supplementaire-septembre/</w:t>
              </w:r>
            </w:hyperlink>
            <w:r w:rsidR="00C46DA7" w:rsidRPr="00D2066E">
              <w:rPr>
                <w:sz w:val="22"/>
                <w:lang w:val="fr-CA"/>
              </w:rPr>
              <w:t xml:space="preserve"> </w:t>
            </w:r>
          </w:p>
          <w:p w14:paraId="012FB844" w14:textId="46C57DB3" w:rsidR="00006226" w:rsidRPr="00D2066E" w:rsidRDefault="00006226" w:rsidP="007A73E8">
            <w:pPr>
              <w:spacing w:after="4" w:line="239" w:lineRule="auto"/>
              <w:ind w:left="0" w:right="0" w:firstLine="2"/>
              <w:jc w:val="left"/>
              <w:rPr>
                <w:lang w:val="fr-CA"/>
              </w:rPr>
            </w:pP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CBB0F" w14:textId="77777777" w:rsidR="00006226" w:rsidRPr="00D2066E" w:rsidRDefault="00C46DA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 w:rsidRPr="00D2066E">
              <w:rPr>
                <w:sz w:val="22"/>
                <w:lang w:val="fr-CA"/>
              </w:rPr>
              <w:t xml:space="preserve"> </w:t>
            </w:r>
          </w:p>
        </w:tc>
      </w:tr>
      <w:tr w:rsidR="00006226" w:rsidRPr="00D2066E" w14:paraId="1F25476B" w14:textId="77777777" w:rsidTr="005B4C81">
        <w:trPr>
          <w:trHeight w:val="1672"/>
        </w:trPr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0B6191" w14:textId="28D9D6D2" w:rsidR="00006226" w:rsidRPr="00D2066E" w:rsidRDefault="00F30BC6" w:rsidP="00F30BC6">
            <w:pPr>
              <w:spacing w:after="4" w:line="239" w:lineRule="auto"/>
              <w:ind w:left="0" w:right="0" w:firstLine="0"/>
              <w:jc w:val="left"/>
              <w:rPr>
                <w:lang w:val="fr-CA"/>
              </w:rPr>
            </w:pPr>
            <w:r>
              <w:rPr>
                <w:sz w:val="22"/>
                <w:lang w:val="fr-CA"/>
              </w:rPr>
              <w:t>S’entretenir avec l’avocat de la partie adverse et envoyer, par courriel, la formule de confirmation de la motion au coordonnateur des motions</w:t>
            </w:r>
            <w:r w:rsidR="002456D5" w:rsidRPr="00D2066E">
              <w:rPr>
                <w:color w:val="auto"/>
                <w:sz w:val="22"/>
                <w:lang w:val="fr-CA"/>
              </w:rPr>
              <w:t>.</w:t>
            </w:r>
            <w:r w:rsidR="00C46DA7" w:rsidRPr="00D2066E">
              <w:rPr>
                <w:color w:val="auto"/>
                <w:sz w:val="22"/>
                <w:lang w:val="fr-CA"/>
              </w:rPr>
              <w:t xml:space="preserve"> </w:t>
            </w: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CEA40" w14:textId="280F345A" w:rsidR="00006226" w:rsidRPr="00D2066E" w:rsidRDefault="00F30BC6" w:rsidP="005B4C81">
            <w:pPr>
              <w:spacing w:after="4" w:line="239" w:lineRule="auto"/>
              <w:ind w:left="0" w:right="0" w:firstLine="0"/>
              <w:jc w:val="left"/>
              <w:rPr>
                <w:lang w:val="fr-CA"/>
              </w:rPr>
            </w:pPr>
            <w:r>
              <w:rPr>
                <w:sz w:val="22"/>
                <w:lang w:val="fr-CA"/>
              </w:rPr>
              <w:t>Pour les motions, voir</w:t>
            </w:r>
            <w:r w:rsidR="00BD5ABB">
              <w:rPr>
                <w:sz w:val="22"/>
                <w:lang w:val="fr-CA"/>
              </w:rPr>
              <w:t xml:space="preserve"> la</w:t>
            </w:r>
            <w:r w:rsidR="00C46DA7" w:rsidRPr="00D2066E">
              <w:rPr>
                <w:sz w:val="22"/>
                <w:lang w:val="fr-CA"/>
              </w:rPr>
              <w:t xml:space="preserve"> </w:t>
            </w:r>
            <w:r>
              <w:rPr>
                <w:sz w:val="22"/>
                <w:lang w:val="fr-CA"/>
              </w:rPr>
              <w:t>règle</w:t>
            </w:r>
            <w:r w:rsidR="00C46DA7" w:rsidRPr="00D2066E">
              <w:rPr>
                <w:sz w:val="22"/>
                <w:lang w:val="fr-CA"/>
              </w:rPr>
              <w:t xml:space="preserve"> 37.10.1 </w:t>
            </w:r>
            <w:r>
              <w:rPr>
                <w:sz w:val="22"/>
                <w:lang w:val="fr-CA"/>
              </w:rPr>
              <w:t xml:space="preserve">et </w:t>
            </w:r>
            <w:r w:rsidR="00BD5ABB">
              <w:rPr>
                <w:sz w:val="22"/>
                <w:lang w:val="fr-CA"/>
              </w:rPr>
              <w:t xml:space="preserve">la </w:t>
            </w:r>
            <w:r>
              <w:rPr>
                <w:sz w:val="22"/>
                <w:lang w:val="fr-CA"/>
              </w:rPr>
              <w:t xml:space="preserve">formule </w:t>
            </w:r>
            <w:r w:rsidR="00C46DA7" w:rsidRPr="00D2066E">
              <w:rPr>
                <w:sz w:val="22"/>
                <w:lang w:val="fr-CA"/>
              </w:rPr>
              <w:t xml:space="preserve">37B. </w:t>
            </w:r>
          </w:p>
          <w:p w14:paraId="00D9C9AF" w14:textId="44C5F181" w:rsidR="00006226" w:rsidRPr="00D2066E" w:rsidRDefault="00F30BC6" w:rsidP="005B4C81">
            <w:pPr>
              <w:spacing w:after="0" w:line="239" w:lineRule="auto"/>
              <w:ind w:left="0" w:right="11" w:firstLine="0"/>
              <w:rPr>
                <w:lang w:val="fr-CA"/>
              </w:rPr>
            </w:pPr>
            <w:r>
              <w:rPr>
                <w:sz w:val="22"/>
                <w:lang w:val="fr-CA"/>
              </w:rPr>
              <w:t xml:space="preserve">Pour les requêtes, voir </w:t>
            </w:r>
            <w:r w:rsidR="00BD5ABB">
              <w:rPr>
                <w:sz w:val="22"/>
                <w:lang w:val="fr-CA"/>
              </w:rPr>
              <w:t>le</w:t>
            </w:r>
            <w:r>
              <w:rPr>
                <w:sz w:val="22"/>
                <w:lang w:val="fr-CA"/>
              </w:rPr>
              <w:t xml:space="preserve"> paragraphe</w:t>
            </w:r>
            <w:r w:rsidR="00C46DA7" w:rsidRPr="00D2066E">
              <w:rPr>
                <w:sz w:val="22"/>
                <w:lang w:val="fr-CA"/>
              </w:rPr>
              <w:t xml:space="preserve"> 38.09.1</w:t>
            </w:r>
            <w:r>
              <w:rPr>
                <w:sz w:val="22"/>
                <w:lang w:val="fr-CA"/>
              </w:rPr>
              <w:t> </w:t>
            </w:r>
            <w:r w:rsidR="00C46DA7" w:rsidRPr="00D2066E">
              <w:rPr>
                <w:sz w:val="22"/>
                <w:lang w:val="fr-CA"/>
              </w:rPr>
              <w:t xml:space="preserve">(1) </w:t>
            </w:r>
            <w:r>
              <w:rPr>
                <w:sz w:val="22"/>
                <w:lang w:val="fr-CA"/>
              </w:rPr>
              <w:t xml:space="preserve">et </w:t>
            </w:r>
            <w:r w:rsidR="00BD5ABB">
              <w:rPr>
                <w:sz w:val="22"/>
                <w:lang w:val="fr-CA"/>
              </w:rPr>
              <w:t xml:space="preserve">la </w:t>
            </w:r>
            <w:r>
              <w:rPr>
                <w:sz w:val="22"/>
                <w:lang w:val="fr-CA"/>
              </w:rPr>
              <w:t xml:space="preserve">formule </w:t>
            </w:r>
            <w:r w:rsidR="00C46DA7" w:rsidRPr="00D2066E">
              <w:rPr>
                <w:sz w:val="22"/>
                <w:lang w:val="fr-CA"/>
              </w:rPr>
              <w:t xml:space="preserve">38B. </w:t>
            </w:r>
          </w:p>
          <w:p w14:paraId="3E1ADCEC" w14:textId="4F057422" w:rsidR="00006226" w:rsidRPr="00D2066E" w:rsidRDefault="00F30BC6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fr-CA"/>
              </w:rPr>
            </w:pPr>
            <w:r>
              <w:rPr>
                <w:color w:val="auto"/>
                <w:sz w:val="22"/>
                <w:lang w:val="fr-CA"/>
              </w:rPr>
              <w:t xml:space="preserve">Envoyez le courriel à </w:t>
            </w:r>
            <w:r w:rsidR="00C46DA7" w:rsidRPr="00D2066E">
              <w:rPr>
                <w:color w:val="auto"/>
                <w:sz w:val="22"/>
                <w:lang w:val="fr-CA"/>
              </w:rPr>
              <w:t xml:space="preserve">: </w:t>
            </w:r>
          </w:p>
          <w:p w14:paraId="46BF3187" w14:textId="7FE26626" w:rsidR="00006226" w:rsidRPr="00D2066E" w:rsidRDefault="00C46DA7" w:rsidP="007A73E8">
            <w:pPr>
              <w:spacing w:after="0" w:line="259" w:lineRule="auto"/>
              <w:ind w:left="1" w:right="0" w:firstLine="0"/>
              <w:jc w:val="left"/>
              <w:rPr>
                <w:color w:val="auto"/>
                <w:lang w:val="fr-CA"/>
              </w:rPr>
            </w:pPr>
            <w:r w:rsidRPr="00D2066E">
              <w:rPr>
                <w:color w:val="auto"/>
                <w:sz w:val="22"/>
                <w:u w:val="single" w:color="5F5F5F"/>
                <w:lang w:val="fr-CA"/>
              </w:rPr>
              <w:t>LongMotionsStatus.Judge@ontario.ca</w:t>
            </w:r>
            <w:r w:rsidRPr="00D2066E">
              <w:rPr>
                <w:color w:val="auto"/>
                <w:sz w:val="22"/>
                <w:lang w:val="fr-CA"/>
              </w:rPr>
              <w:t xml:space="preserve"> 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BD273" w14:textId="77777777" w:rsidR="00006226" w:rsidRPr="00D2066E" w:rsidRDefault="00C46DA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 w:rsidRPr="00D2066E">
              <w:rPr>
                <w:sz w:val="22"/>
                <w:lang w:val="fr-CA"/>
              </w:rPr>
              <w:t xml:space="preserve"> </w:t>
            </w:r>
          </w:p>
        </w:tc>
      </w:tr>
      <w:tr w:rsidR="003B7677" w:rsidRPr="00D2066E" w14:paraId="6507F14D" w14:textId="77777777" w:rsidTr="005B4C81">
        <w:trPr>
          <w:trHeight w:val="3487"/>
        </w:trPr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9ED30" w14:textId="78CECE22" w:rsidR="003B7677" w:rsidRPr="00D2066E" w:rsidRDefault="00F30BC6" w:rsidP="007A73E8">
            <w:pPr>
              <w:spacing w:after="4" w:line="239" w:lineRule="auto"/>
              <w:ind w:left="0" w:right="30" w:firstLine="0"/>
              <w:jc w:val="left"/>
              <w:rPr>
                <w:lang w:val="fr-CA"/>
              </w:rPr>
            </w:pPr>
            <w:r>
              <w:rPr>
                <w:color w:val="auto"/>
                <w:sz w:val="22"/>
                <w:lang w:val="fr-CA"/>
              </w:rPr>
              <w:t>Pour toutes les motions et requêtes orales, télécharger un</w:t>
            </w:r>
            <w:r w:rsidR="002F5B8B">
              <w:rPr>
                <w:color w:val="auto"/>
                <w:sz w:val="22"/>
                <w:lang w:val="fr-CA"/>
              </w:rPr>
              <w:t xml:space="preserve"> recueil dans </w:t>
            </w:r>
            <w:r w:rsidR="003B7677" w:rsidRPr="00D2066E">
              <w:rPr>
                <w:sz w:val="22"/>
                <w:lang w:val="fr-CA"/>
              </w:rPr>
              <w:t>CaseLines</w:t>
            </w:r>
            <w:r w:rsidR="002F5B8B">
              <w:rPr>
                <w:sz w:val="22"/>
                <w:lang w:val="fr-CA"/>
              </w:rPr>
              <w:t xml:space="preserve">, n’importe quand avant l’audience. Le recueil comprend </w:t>
            </w:r>
            <w:r w:rsidR="002F5B8B" w:rsidRPr="002F5B8B">
              <w:rPr>
                <w:sz w:val="22"/>
                <w:lang w:val="fr-CA"/>
              </w:rPr>
              <w:t>des extraits des causes et de la preuve sur lesquels la partie entend se référer</w:t>
            </w:r>
            <w:r w:rsidR="003B7677" w:rsidRPr="00D2066E">
              <w:rPr>
                <w:sz w:val="22"/>
                <w:lang w:val="fr-CA"/>
              </w:rPr>
              <w:t xml:space="preserve">. </w:t>
            </w:r>
          </w:p>
          <w:p w14:paraId="40BDCBE8" w14:textId="30C6DA40" w:rsidR="003B7677" w:rsidRPr="00D2066E" w:rsidRDefault="002F5B8B" w:rsidP="007A73E8">
            <w:pPr>
              <w:spacing w:after="0" w:line="238" w:lineRule="auto"/>
              <w:ind w:left="0" w:right="0" w:firstLine="0"/>
              <w:jc w:val="left"/>
              <w:rPr>
                <w:lang w:val="fr-CA"/>
              </w:rPr>
            </w:pPr>
            <w:r>
              <w:rPr>
                <w:rFonts w:eastAsia="Times New Roman" w:cs="Times New Roman"/>
                <w:sz w:val="22"/>
                <w:lang w:val="fr-CA"/>
              </w:rPr>
              <w:t xml:space="preserve">Les avocats et les parties autoreprésentées doivent se familiariser avec la numérotation des pages des documents téléchargés générée par </w:t>
            </w:r>
            <w:r w:rsidR="003B7677" w:rsidRPr="00D2066E">
              <w:rPr>
                <w:rFonts w:eastAsia="Times New Roman" w:cs="Times New Roman"/>
                <w:sz w:val="22"/>
                <w:lang w:val="fr-CA"/>
              </w:rPr>
              <w:t>CaseLines</w:t>
            </w:r>
            <w:r w:rsidR="00BD5ABB">
              <w:rPr>
                <w:rFonts w:eastAsia="Times New Roman" w:cs="Times New Roman"/>
                <w:sz w:val="22"/>
                <w:lang w:val="fr-CA"/>
              </w:rPr>
              <w:t>,</w:t>
            </w:r>
            <w:r>
              <w:rPr>
                <w:rFonts w:eastAsia="Times New Roman" w:cs="Times New Roman"/>
                <w:sz w:val="22"/>
                <w:lang w:val="fr-CA"/>
              </w:rPr>
              <w:t xml:space="preserve"> pour pouvoir facilement renvoyer le juge à des pages en particulier</w:t>
            </w:r>
            <w:r w:rsidR="003B7677" w:rsidRPr="00D2066E">
              <w:rPr>
                <w:rFonts w:eastAsia="Times New Roman" w:cs="Times New Roman"/>
                <w:sz w:val="22"/>
                <w:lang w:val="fr-CA"/>
              </w:rPr>
              <w:t xml:space="preserve">. </w:t>
            </w: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C44D5" w14:textId="0ABBE69F" w:rsidR="003B7677" w:rsidRPr="00BD5ABB" w:rsidRDefault="002F5B8B" w:rsidP="003B7677">
            <w:pPr>
              <w:spacing w:after="0" w:line="239" w:lineRule="auto"/>
              <w:ind w:left="0" w:right="641" w:firstLine="0"/>
              <w:rPr>
                <w:lang w:val="fr-CA"/>
              </w:rPr>
            </w:pPr>
            <w:r w:rsidRPr="00BD5ABB">
              <w:rPr>
                <w:sz w:val="22"/>
                <w:lang w:val="fr-CA"/>
              </w:rPr>
              <w:t xml:space="preserve">Voir les instructions relatives au téléchargement dans la Foire aux questions sur </w:t>
            </w:r>
            <w:r w:rsidR="003B7677" w:rsidRPr="00BD5ABB">
              <w:rPr>
                <w:sz w:val="22"/>
                <w:lang w:val="fr-CA"/>
              </w:rPr>
              <w:t>CaseLines</w:t>
            </w:r>
            <w:r w:rsidRPr="00BD5ABB">
              <w:rPr>
                <w:sz w:val="22"/>
                <w:lang w:val="fr-CA"/>
              </w:rPr>
              <w:t xml:space="preserve">, à </w:t>
            </w:r>
            <w:r w:rsidR="003B7677" w:rsidRPr="00BD5ABB">
              <w:rPr>
                <w:rFonts w:eastAsia="Times New Roman" w:cs="Times New Roman"/>
                <w:sz w:val="22"/>
                <w:lang w:val="fr-CA"/>
              </w:rPr>
              <w:t xml:space="preserve">: </w:t>
            </w:r>
          </w:p>
          <w:p w14:paraId="22D8D118" w14:textId="46717BD0" w:rsidR="003B7677" w:rsidRPr="00BD5ABB" w:rsidRDefault="002F5B8B" w:rsidP="003B7677">
            <w:pPr>
              <w:spacing w:after="0" w:line="259" w:lineRule="auto"/>
              <w:ind w:left="0" w:right="0" w:firstLine="0"/>
              <w:jc w:val="left"/>
              <w:rPr>
                <w:rFonts w:cs="Times New Roman"/>
                <w:sz w:val="22"/>
                <w:lang w:val="fr-CA"/>
              </w:rPr>
            </w:pPr>
            <w:hyperlink r:id="rId39" w:history="1">
              <w:r w:rsidRPr="00BD5ABB">
                <w:rPr>
                  <w:rStyle w:val="Hyperlink"/>
                  <w:rFonts w:cs="Times New Roman"/>
                  <w:sz w:val="22"/>
                  <w:lang w:val="fr-CA"/>
                </w:rPr>
                <w:t>https://www.ontariocourts.ca/scj/fr/avis-et-ordonnances-covid-19/avis-supplementaire-2-septembre-2020/questions-caselines/</w:t>
              </w:r>
            </w:hyperlink>
            <w:hyperlink r:id="rId40">
              <w:r w:rsidR="004A7B97" w:rsidRPr="00BD5ABB">
                <w:rPr>
                  <w:rFonts w:cs="Times New Roman"/>
                  <w:sz w:val="22"/>
                  <w:lang w:val="fr-CA"/>
                </w:rPr>
                <w:t xml:space="preserve"> </w:t>
              </w:r>
            </w:hyperlink>
            <w:hyperlink r:id="rId41">
              <w:r w:rsidR="004A7B97" w:rsidRPr="00BD5ABB">
                <w:rPr>
                  <w:rFonts w:cs="Times New Roman"/>
                  <w:sz w:val="22"/>
                  <w:lang w:val="fr-CA"/>
                </w:rPr>
                <w:t xml:space="preserve"> </w:t>
              </w:r>
            </w:hyperlink>
          </w:p>
          <w:p w14:paraId="3CDBD647" w14:textId="77777777" w:rsidR="002708B0" w:rsidRPr="00BD5ABB" w:rsidRDefault="002708B0" w:rsidP="003B767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</w:p>
          <w:p w14:paraId="4C445793" w14:textId="73AF4804" w:rsidR="002708B0" w:rsidRPr="00D2066E" w:rsidRDefault="002F5B8B" w:rsidP="003B7677">
            <w:pPr>
              <w:spacing w:after="0" w:line="259" w:lineRule="auto"/>
              <w:ind w:left="0" w:right="0" w:firstLine="0"/>
              <w:jc w:val="left"/>
              <w:rPr>
                <w:sz w:val="22"/>
                <w:lang w:val="fr-CA"/>
              </w:rPr>
            </w:pPr>
            <w:r w:rsidRPr="00BD5ABB">
              <w:rPr>
                <w:sz w:val="22"/>
                <w:lang w:val="fr-CA"/>
              </w:rPr>
              <w:t xml:space="preserve">Voir aussi </w:t>
            </w:r>
            <w:r w:rsidRPr="00BD5ABB">
              <w:rPr>
                <w:sz w:val="22"/>
                <w:lang w:val="fr-CA"/>
              </w:rPr>
              <w:t>Audiences avec CaseLines – Conseils à l’intention des avocats et des parties autoreprésentées</w:t>
            </w:r>
            <w:r w:rsidRPr="00BD5ABB">
              <w:rPr>
                <w:sz w:val="22"/>
                <w:lang w:val="fr-CA"/>
              </w:rPr>
              <w:t xml:space="preserve"> </w:t>
            </w:r>
            <w:r w:rsidR="002708B0" w:rsidRPr="00BD5ABB">
              <w:rPr>
                <w:sz w:val="22"/>
                <w:lang w:val="fr-CA"/>
              </w:rPr>
              <w:t xml:space="preserve">: </w:t>
            </w:r>
            <w:hyperlink r:id="rId42" w:history="1">
              <w:r w:rsidRPr="00BD5ABB">
                <w:rPr>
                  <w:rStyle w:val="Hyperlink"/>
                  <w:sz w:val="22"/>
                  <w:lang w:val="fr-CA"/>
                </w:rPr>
                <w:t>https://www.ontariocourts.ca/scj/fr/avis-et-ordonnances-covid-19/avis-supplementaire-2-septembre-2020/caselines-astuces/</w:t>
              </w:r>
            </w:hyperlink>
            <w:r>
              <w:rPr>
                <w:sz w:val="22"/>
                <w:lang w:val="fr-CA"/>
              </w:rPr>
              <w:t xml:space="preserve"> 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08980" w14:textId="77777777" w:rsidR="003B7677" w:rsidRPr="00D2066E" w:rsidRDefault="003B7677" w:rsidP="003B767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 w:rsidRPr="00D2066E">
              <w:rPr>
                <w:sz w:val="22"/>
                <w:lang w:val="fr-CA"/>
              </w:rPr>
              <w:t xml:space="preserve"> </w:t>
            </w:r>
          </w:p>
        </w:tc>
      </w:tr>
      <w:tr w:rsidR="003B7677" w:rsidRPr="00D2066E" w14:paraId="31983B81" w14:textId="77777777" w:rsidTr="005B4C81">
        <w:trPr>
          <w:trHeight w:val="556"/>
        </w:trPr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1DCEA" w14:textId="6D94F5DD" w:rsidR="00115ED7" w:rsidRPr="00D2066E" w:rsidRDefault="002F5B8B" w:rsidP="00115ED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>
              <w:rPr>
                <w:sz w:val="22"/>
                <w:lang w:val="fr-CA"/>
              </w:rPr>
              <w:t>Échanger des sommaire</w:t>
            </w:r>
            <w:r w:rsidR="00115ED7">
              <w:rPr>
                <w:sz w:val="22"/>
                <w:lang w:val="fr-CA"/>
              </w:rPr>
              <w:t>s</w:t>
            </w:r>
            <w:r>
              <w:rPr>
                <w:sz w:val="22"/>
                <w:lang w:val="fr-CA"/>
              </w:rPr>
              <w:t xml:space="preserve"> des dépens d’au plus trois pages </w:t>
            </w:r>
            <w:r w:rsidR="00115ED7">
              <w:rPr>
                <w:sz w:val="22"/>
                <w:lang w:val="fr-CA"/>
              </w:rPr>
              <w:t xml:space="preserve">sur ordre du juge chargé de la gestion des causes SEULEMENT </w:t>
            </w:r>
          </w:p>
          <w:p w14:paraId="779D2B26" w14:textId="1C947B05" w:rsidR="003B7677" w:rsidRPr="00D2066E" w:rsidRDefault="003B7677" w:rsidP="007A73E8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D4F82" w14:textId="2AFA42D2" w:rsidR="003B7677" w:rsidRPr="00D2066E" w:rsidRDefault="00115ED7" w:rsidP="003B767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>
              <w:rPr>
                <w:sz w:val="22"/>
                <w:lang w:val="fr-CA"/>
              </w:rPr>
              <w:t xml:space="preserve">Voir le paragraphe </w:t>
            </w:r>
            <w:r w:rsidR="003B7677" w:rsidRPr="00D2066E">
              <w:rPr>
                <w:sz w:val="22"/>
                <w:lang w:val="fr-CA"/>
              </w:rPr>
              <w:t>57.01</w:t>
            </w:r>
            <w:r>
              <w:rPr>
                <w:sz w:val="22"/>
                <w:lang w:val="fr-CA"/>
              </w:rPr>
              <w:t xml:space="preserve"> </w:t>
            </w:r>
            <w:r w:rsidR="003B7677" w:rsidRPr="00D2066E">
              <w:rPr>
                <w:sz w:val="22"/>
                <w:lang w:val="fr-CA"/>
              </w:rPr>
              <w:t xml:space="preserve">(6) </w:t>
            </w:r>
            <w:r>
              <w:rPr>
                <w:sz w:val="22"/>
                <w:lang w:val="fr-CA"/>
              </w:rPr>
              <w:t xml:space="preserve">et la formule </w:t>
            </w:r>
            <w:r w:rsidR="003B7677" w:rsidRPr="00D2066E">
              <w:rPr>
                <w:sz w:val="22"/>
                <w:lang w:val="fr-CA"/>
              </w:rPr>
              <w:t xml:space="preserve">57B 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00E0F" w14:textId="77777777" w:rsidR="003B7677" w:rsidRPr="00D2066E" w:rsidRDefault="003B7677" w:rsidP="003B767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 w:rsidRPr="00D2066E">
              <w:rPr>
                <w:sz w:val="22"/>
                <w:lang w:val="fr-CA"/>
              </w:rPr>
              <w:t xml:space="preserve"> </w:t>
            </w:r>
          </w:p>
        </w:tc>
      </w:tr>
      <w:tr w:rsidR="003B7677" w:rsidRPr="00D2066E" w14:paraId="0F42D143" w14:textId="77777777" w:rsidTr="005B4C81">
        <w:trPr>
          <w:trHeight w:val="146"/>
        </w:trPr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F867A" w14:textId="3E413EC7" w:rsidR="003B7677" w:rsidRPr="00D2066E" w:rsidRDefault="003B7677" w:rsidP="003B7677">
            <w:pPr>
              <w:spacing w:after="0" w:line="259" w:lineRule="auto"/>
              <w:ind w:left="0" w:right="0" w:firstLine="0"/>
              <w:jc w:val="left"/>
              <w:rPr>
                <w:sz w:val="22"/>
                <w:lang w:val="fr-CA"/>
              </w:rPr>
            </w:pPr>
            <w:r w:rsidRPr="00D2066E">
              <w:rPr>
                <w:b/>
                <w:sz w:val="22"/>
                <w:lang w:val="fr-CA"/>
              </w:rPr>
              <w:t>A</w:t>
            </w:r>
            <w:r w:rsidR="00115ED7">
              <w:rPr>
                <w:b/>
                <w:sz w:val="22"/>
                <w:lang w:val="fr-CA"/>
              </w:rPr>
              <w:t xml:space="preserve">PRÈS L’AUDIENCE </w:t>
            </w: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6BC28" w14:textId="77777777" w:rsidR="003B7677" w:rsidRPr="00D2066E" w:rsidRDefault="003B7677" w:rsidP="003B767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 w:rsidRPr="00D2066E">
              <w:rPr>
                <w:sz w:val="22"/>
                <w:lang w:val="fr-CA"/>
              </w:rPr>
              <w:t xml:space="preserve"> 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D0919" w14:textId="77777777" w:rsidR="003B7677" w:rsidRPr="00D2066E" w:rsidRDefault="003B7677" w:rsidP="003B767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 w:rsidRPr="00D2066E">
              <w:rPr>
                <w:sz w:val="22"/>
                <w:lang w:val="fr-CA"/>
              </w:rPr>
              <w:t xml:space="preserve"> </w:t>
            </w:r>
          </w:p>
        </w:tc>
      </w:tr>
      <w:tr w:rsidR="003B7677" w:rsidRPr="00D2066E" w14:paraId="18939A44" w14:textId="77777777" w:rsidTr="005B4C81">
        <w:trPr>
          <w:trHeight w:val="1894"/>
        </w:trPr>
        <w:tc>
          <w:tcPr>
            <w:tcW w:w="3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41FA7" w14:textId="4DEB05AE" w:rsidR="00115ED7" w:rsidRPr="00D2066E" w:rsidRDefault="00115ED7" w:rsidP="00115ED7">
            <w:pPr>
              <w:spacing w:after="0" w:line="259" w:lineRule="auto"/>
              <w:ind w:left="0" w:right="0" w:firstLine="0"/>
              <w:jc w:val="left"/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lastRenderedPageBreak/>
              <w:t>Télécharger les sommaires des dépens dans C</w:t>
            </w:r>
            <w:r w:rsidR="003B7677" w:rsidRPr="00D2066E">
              <w:rPr>
                <w:sz w:val="22"/>
                <w:lang w:val="fr-CA"/>
              </w:rPr>
              <w:t xml:space="preserve">aseLines </w:t>
            </w:r>
            <w:r w:rsidRPr="00115ED7">
              <w:rPr>
                <w:sz w:val="22"/>
                <w:u w:val="single"/>
                <w:lang w:val="fr-CA"/>
              </w:rPr>
              <w:t>s’il n’y a pas eu d’offre de transaction en vertu de la règle 49</w:t>
            </w:r>
            <w:r w:rsidR="003B7677" w:rsidRPr="00D2066E">
              <w:rPr>
                <w:sz w:val="22"/>
                <w:lang w:val="fr-CA"/>
              </w:rPr>
              <w:t xml:space="preserve">. </w:t>
            </w:r>
            <w:r>
              <w:rPr>
                <w:sz w:val="22"/>
                <w:lang w:val="fr-CA"/>
              </w:rPr>
              <w:t xml:space="preserve">S’il y a eu une offre de transaction en vertu de la règle </w:t>
            </w:r>
            <w:r w:rsidR="003B7677" w:rsidRPr="00D2066E">
              <w:rPr>
                <w:sz w:val="22"/>
                <w:lang w:val="fr-CA"/>
              </w:rPr>
              <w:t>49</w:t>
            </w:r>
            <w:r>
              <w:rPr>
                <w:sz w:val="22"/>
                <w:lang w:val="fr-CA"/>
              </w:rPr>
              <w:t>, les sommaires des dépens doivent être traités de la manière qu’ordonnera le juge chargé de la gestion des causes.</w:t>
            </w:r>
          </w:p>
          <w:p w14:paraId="2BFEFEF2" w14:textId="5FD7FA18" w:rsidR="003B7677" w:rsidRPr="00D2066E" w:rsidRDefault="003B7677" w:rsidP="003B767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 w:rsidRPr="00D2066E">
              <w:rPr>
                <w:sz w:val="22"/>
                <w:lang w:val="fr-CA"/>
              </w:rPr>
              <w:t xml:space="preserve"> </w:t>
            </w: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74302" w14:textId="77777777" w:rsidR="003B7677" w:rsidRPr="00D2066E" w:rsidRDefault="003B7677" w:rsidP="003B767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 w:rsidRPr="00D2066E">
              <w:rPr>
                <w:sz w:val="22"/>
                <w:lang w:val="fr-CA"/>
              </w:rPr>
              <w:t xml:space="preserve"> 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28D4E" w14:textId="77777777" w:rsidR="003B7677" w:rsidRPr="00D2066E" w:rsidRDefault="003B7677" w:rsidP="003B7677">
            <w:pPr>
              <w:spacing w:after="0" w:line="259" w:lineRule="auto"/>
              <w:ind w:left="0" w:right="0" w:firstLine="0"/>
              <w:jc w:val="left"/>
              <w:rPr>
                <w:lang w:val="fr-CA"/>
              </w:rPr>
            </w:pPr>
            <w:r w:rsidRPr="00D2066E">
              <w:rPr>
                <w:sz w:val="22"/>
                <w:lang w:val="fr-CA"/>
              </w:rPr>
              <w:t xml:space="preserve"> </w:t>
            </w:r>
          </w:p>
        </w:tc>
      </w:tr>
    </w:tbl>
    <w:p w14:paraId="32DF24D8" w14:textId="3ABD436E" w:rsidR="00006226" w:rsidRPr="00D2066E" w:rsidRDefault="00006226" w:rsidP="005B4C81">
      <w:pPr>
        <w:spacing w:after="208" w:line="259" w:lineRule="auto"/>
        <w:ind w:left="0" w:right="0" w:firstLine="0"/>
        <w:rPr>
          <w:lang w:val="fr-CA"/>
        </w:rPr>
      </w:pPr>
    </w:p>
    <w:sectPr w:rsidR="00006226" w:rsidRPr="00D2066E" w:rsidSect="00C7752A">
      <w:headerReference w:type="even" r:id="rId43"/>
      <w:headerReference w:type="default" r:id="rId44"/>
      <w:headerReference w:type="first" r:id="rId45"/>
      <w:footnotePr>
        <w:numRestart w:val="eachPage"/>
      </w:footnotePr>
      <w:pgSz w:w="12240" w:h="15840" w:code="1"/>
      <w:pgMar w:top="1032" w:right="1355" w:bottom="1440" w:left="1264" w:header="7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2443" w14:textId="77777777" w:rsidR="00640929" w:rsidRDefault="00640929">
      <w:pPr>
        <w:spacing w:after="0" w:line="240" w:lineRule="auto"/>
      </w:pPr>
      <w:r>
        <w:separator/>
      </w:r>
    </w:p>
  </w:endnote>
  <w:endnote w:type="continuationSeparator" w:id="0">
    <w:p w14:paraId="02007E9C" w14:textId="77777777" w:rsidR="00640929" w:rsidRDefault="0064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D2D3" w14:textId="77777777" w:rsidR="00640929" w:rsidRDefault="00640929">
      <w:pPr>
        <w:spacing w:after="0" w:line="267" w:lineRule="auto"/>
        <w:ind w:left="176" w:right="0" w:firstLine="0"/>
        <w:jc w:val="left"/>
      </w:pPr>
      <w:r>
        <w:separator/>
      </w:r>
    </w:p>
  </w:footnote>
  <w:footnote w:type="continuationSeparator" w:id="0">
    <w:p w14:paraId="1F94E2BB" w14:textId="77777777" w:rsidR="00640929" w:rsidRDefault="00640929">
      <w:pPr>
        <w:spacing w:after="0" w:line="267" w:lineRule="auto"/>
        <w:ind w:left="176" w:right="0" w:firstLine="0"/>
        <w:jc w:val="left"/>
      </w:pPr>
      <w:r>
        <w:continuationSeparator/>
      </w:r>
    </w:p>
  </w:footnote>
  <w:footnote w:id="1">
    <w:p w14:paraId="6242FB83" w14:textId="3DD10A20" w:rsidR="00006226" w:rsidRPr="00A7590D" w:rsidRDefault="00C46DA7">
      <w:pPr>
        <w:pStyle w:val="footnotedescription"/>
        <w:rPr>
          <w:rFonts w:ascii="Arial" w:hAnsi="Arial" w:cs="Arial"/>
          <w:lang w:val="fr-CA"/>
        </w:rPr>
      </w:pPr>
      <w:r w:rsidRPr="00A7590D">
        <w:rPr>
          <w:rStyle w:val="footnotemark"/>
          <w:rFonts w:ascii="Arial" w:hAnsi="Arial" w:cs="Arial"/>
          <w:lang w:val="fr-CA"/>
        </w:rPr>
        <w:footnoteRef/>
      </w:r>
      <w:r w:rsidRPr="00A7590D">
        <w:rPr>
          <w:rFonts w:ascii="Arial" w:hAnsi="Arial" w:cs="Arial"/>
          <w:lang w:val="fr-CA"/>
        </w:rPr>
        <w:t xml:space="preserve"> </w:t>
      </w:r>
      <w:r w:rsidR="00A7590D">
        <w:rPr>
          <w:rFonts w:ascii="Arial" w:hAnsi="Arial" w:cs="Arial"/>
          <w:lang w:val="fr-CA"/>
        </w:rPr>
        <w:t xml:space="preserve">Les personnes qui n’ont pas accès à un ordinateur ou qui ont des besoins en matière d’accessibilité </w:t>
      </w:r>
      <w:r w:rsidR="00D85EED">
        <w:rPr>
          <w:rFonts w:ascii="Arial" w:hAnsi="Arial" w:cs="Arial"/>
          <w:lang w:val="fr-CA"/>
        </w:rPr>
        <w:t>sont dispensées de cette exigence</w:t>
      </w:r>
      <w:r w:rsidRPr="00A7590D">
        <w:rPr>
          <w:rFonts w:ascii="Arial" w:hAnsi="Arial" w:cs="Arial"/>
          <w:lang w:val="fr-CA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57CA" w14:textId="77777777" w:rsidR="00006226" w:rsidRDefault="00C46DA7">
    <w:pPr>
      <w:spacing w:after="0" w:line="259" w:lineRule="auto"/>
      <w:ind w:left="0" w:right="8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0DA7D619" w14:textId="77777777" w:rsidR="00006226" w:rsidRDefault="00C46DA7">
    <w:pPr>
      <w:spacing w:after="0" w:line="259" w:lineRule="auto"/>
      <w:ind w:left="176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B7F5" w14:textId="77777777" w:rsidR="00006226" w:rsidRDefault="00C46DA7">
    <w:pPr>
      <w:spacing w:after="0" w:line="259" w:lineRule="auto"/>
      <w:ind w:left="0" w:right="8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17CFF238" w14:textId="77777777" w:rsidR="00006226" w:rsidRDefault="00C46DA7">
    <w:pPr>
      <w:spacing w:after="0" w:line="259" w:lineRule="auto"/>
      <w:ind w:left="176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DADC" w14:textId="77777777" w:rsidR="00006226" w:rsidRDefault="00C46DA7">
    <w:pPr>
      <w:spacing w:after="0" w:line="259" w:lineRule="auto"/>
      <w:ind w:left="0" w:right="8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  <w:p w14:paraId="51931179" w14:textId="77777777" w:rsidR="00006226" w:rsidRDefault="00C46DA7">
    <w:pPr>
      <w:spacing w:after="0" w:line="259" w:lineRule="auto"/>
      <w:ind w:left="176" w:right="0" w:firstLine="0"/>
      <w:jc w:val="left"/>
    </w:pPr>
    <w:r>
      <w:rPr>
        <w:rFonts w:ascii="Arial" w:eastAsia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67BAD"/>
    <w:multiLevelType w:val="hybridMultilevel"/>
    <w:tmpl w:val="F86835C4"/>
    <w:lvl w:ilvl="0" w:tplc="EC5C052C">
      <w:start w:val="1"/>
      <w:numFmt w:val="bullet"/>
      <w:lvlText w:val=""/>
      <w:lvlJc w:val="left"/>
      <w:pPr>
        <w:ind w:left="1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8F70A">
      <w:start w:val="1"/>
      <w:numFmt w:val="bullet"/>
      <w:lvlText w:val="o"/>
      <w:lvlJc w:val="left"/>
      <w:pPr>
        <w:ind w:left="1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4A926">
      <w:start w:val="1"/>
      <w:numFmt w:val="bullet"/>
      <w:lvlText w:val="▪"/>
      <w:lvlJc w:val="left"/>
      <w:pPr>
        <w:ind w:left="2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EE92C">
      <w:start w:val="1"/>
      <w:numFmt w:val="bullet"/>
      <w:lvlText w:val="•"/>
      <w:lvlJc w:val="left"/>
      <w:pPr>
        <w:ind w:left="2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86C08">
      <w:start w:val="1"/>
      <w:numFmt w:val="bullet"/>
      <w:lvlText w:val="o"/>
      <w:lvlJc w:val="left"/>
      <w:pPr>
        <w:ind w:left="3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C2884">
      <w:start w:val="1"/>
      <w:numFmt w:val="bullet"/>
      <w:lvlText w:val="▪"/>
      <w:lvlJc w:val="left"/>
      <w:pPr>
        <w:ind w:left="4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0EBA8">
      <w:start w:val="1"/>
      <w:numFmt w:val="bullet"/>
      <w:lvlText w:val="•"/>
      <w:lvlJc w:val="left"/>
      <w:pPr>
        <w:ind w:left="5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81A80">
      <w:start w:val="1"/>
      <w:numFmt w:val="bullet"/>
      <w:lvlText w:val="o"/>
      <w:lvlJc w:val="left"/>
      <w:pPr>
        <w:ind w:left="5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AAE1C">
      <w:start w:val="1"/>
      <w:numFmt w:val="bullet"/>
      <w:lvlText w:val="▪"/>
      <w:lvlJc w:val="left"/>
      <w:pPr>
        <w:ind w:left="6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4F36A4"/>
    <w:multiLevelType w:val="hybridMultilevel"/>
    <w:tmpl w:val="D032BDF4"/>
    <w:lvl w:ilvl="0" w:tplc="B6CE6F40">
      <w:start w:val="1"/>
      <w:numFmt w:val="decimal"/>
      <w:lvlText w:val="%1."/>
      <w:lvlJc w:val="left"/>
      <w:pPr>
        <w:ind w:left="891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962E04">
      <w:start w:val="1"/>
      <w:numFmt w:val="lowerLetter"/>
      <w:lvlText w:val="%2."/>
      <w:lvlJc w:val="left"/>
      <w:pPr>
        <w:ind w:left="1616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00235C">
      <w:start w:val="1"/>
      <w:numFmt w:val="lowerRoman"/>
      <w:lvlText w:val="%3"/>
      <w:lvlJc w:val="left"/>
      <w:pPr>
        <w:ind w:left="1801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66C114">
      <w:start w:val="1"/>
      <w:numFmt w:val="decimal"/>
      <w:lvlText w:val="%4"/>
      <w:lvlJc w:val="left"/>
      <w:pPr>
        <w:ind w:left="2521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3A37B8">
      <w:start w:val="1"/>
      <w:numFmt w:val="lowerLetter"/>
      <w:lvlText w:val="%5"/>
      <w:lvlJc w:val="left"/>
      <w:pPr>
        <w:ind w:left="3241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0A0428">
      <w:start w:val="1"/>
      <w:numFmt w:val="lowerRoman"/>
      <w:lvlText w:val="%6"/>
      <w:lvlJc w:val="left"/>
      <w:pPr>
        <w:ind w:left="3961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28711A">
      <w:start w:val="1"/>
      <w:numFmt w:val="decimal"/>
      <w:lvlText w:val="%7"/>
      <w:lvlJc w:val="left"/>
      <w:pPr>
        <w:ind w:left="4681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EC1516">
      <w:start w:val="1"/>
      <w:numFmt w:val="lowerLetter"/>
      <w:lvlText w:val="%8"/>
      <w:lvlJc w:val="left"/>
      <w:pPr>
        <w:ind w:left="5401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DEFE7E">
      <w:start w:val="1"/>
      <w:numFmt w:val="lowerRoman"/>
      <w:lvlText w:val="%9"/>
      <w:lvlJc w:val="left"/>
      <w:pPr>
        <w:ind w:left="6121"/>
      </w:pPr>
      <w:rPr>
        <w:rFonts w:ascii="Century Schoolbook" w:eastAsia="Century Schoolbook" w:hAnsi="Century Schoolbook" w:cs="Century Schoolbook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26"/>
    <w:rsid w:val="00006226"/>
    <w:rsid w:val="00020568"/>
    <w:rsid w:val="00044677"/>
    <w:rsid w:val="00060AAD"/>
    <w:rsid w:val="00083DB1"/>
    <w:rsid w:val="000D0D79"/>
    <w:rsid w:val="000F3DA7"/>
    <w:rsid w:val="001045DD"/>
    <w:rsid w:val="00106539"/>
    <w:rsid w:val="00115ED7"/>
    <w:rsid w:val="00123DB4"/>
    <w:rsid w:val="00133EA5"/>
    <w:rsid w:val="001546AE"/>
    <w:rsid w:val="001665D2"/>
    <w:rsid w:val="001752C6"/>
    <w:rsid w:val="00187954"/>
    <w:rsid w:val="001B1942"/>
    <w:rsid w:val="001E524A"/>
    <w:rsid w:val="001F325B"/>
    <w:rsid w:val="00212434"/>
    <w:rsid w:val="002456D5"/>
    <w:rsid w:val="0026613F"/>
    <w:rsid w:val="002708B0"/>
    <w:rsid w:val="00294F21"/>
    <w:rsid w:val="002A51BC"/>
    <w:rsid w:val="002F5B8B"/>
    <w:rsid w:val="003354DB"/>
    <w:rsid w:val="00360ECF"/>
    <w:rsid w:val="003665D1"/>
    <w:rsid w:val="00373DCD"/>
    <w:rsid w:val="00391DDF"/>
    <w:rsid w:val="003B379D"/>
    <w:rsid w:val="003B7677"/>
    <w:rsid w:val="003F25FD"/>
    <w:rsid w:val="003F519E"/>
    <w:rsid w:val="00401176"/>
    <w:rsid w:val="00450E9E"/>
    <w:rsid w:val="0045503A"/>
    <w:rsid w:val="00471960"/>
    <w:rsid w:val="004934DC"/>
    <w:rsid w:val="004A7B97"/>
    <w:rsid w:val="004C0D2C"/>
    <w:rsid w:val="004E2AB4"/>
    <w:rsid w:val="004E4BA8"/>
    <w:rsid w:val="00513747"/>
    <w:rsid w:val="005562E5"/>
    <w:rsid w:val="00562035"/>
    <w:rsid w:val="00565D92"/>
    <w:rsid w:val="00575418"/>
    <w:rsid w:val="005B4C81"/>
    <w:rsid w:val="005C465E"/>
    <w:rsid w:val="005C4F7E"/>
    <w:rsid w:val="005D0C27"/>
    <w:rsid w:val="00606D88"/>
    <w:rsid w:val="00630C80"/>
    <w:rsid w:val="00633DA7"/>
    <w:rsid w:val="00640929"/>
    <w:rsid w:val="00650BD4"/>
    <w:rsid w:val="0065506B"/>
    <w:rsid w:val="006838D9"/>
    <w:rsid w:val="006B2332"/>
    <w:rsid w:val="006B479E"/>
    <w:rsid w:val="006C53D9"/>
    <w:rsid w:val="0073732E"/>
    <w:rsid w:val="007401AE"/>
    <w:rsid w:val="00770522"/>
    <w:rsid w:val="007814E6"/>
    <w:rsid w:val="00795B12"/>
    <w:rsid w:val="007A0A80"/>
    <w:rsid w:val="007A73E8"/>
    <w:rsid w:val="007A77A0"/>
    <w:rsid w:val="007C0E6B"/>
    <w:rsid w:val="007C2094"/>
    <w:rsid w:val="007D54FD"/>
    <w:rsid w:val="007E7112"/>
    <w:rsid w:val="007F3D0F"/>
    <w:rsid w:val="008470EF"/>
    <w:rsid w:val="008508D7"/>
    <w:rsid w:val="00856CAB"/>
    <w:rsid w:val="00871D1C"/>
    <w:rsid w:val="00897826"/>
    <w:rsid w:val="008D734B"/>
    <w:rsid w:val="008E675E"/>
    <w:rsid w:val="009161EE"/>
    <w:rsid w:val="00940787"/>
    <w:rsid w:val="009A200E"/>
    <w:rsid w:val="009D1DF5"/>
    <w:rsid w:val="009D5726"/>
    <w:rsid w:val="009E1FA9"/>
    <w:rsid w:val="009E39D2"/>
    <w:rsid w:val="009F3294"/>
    <w:rsid w:val="009F3846"/>
    <w:rsid w:val="00A11B72"/>
    <w:rsid w:val="00A41493"/>
    <w:rsid w:val="00A554DB"/>
    <w:rsid w:val="00A642EC"/>
    <w:rsid w:val="00A7590D"/>
    <w:rsid w:val="00A94450"/>
    <w:rsid w:val="00A9477F"/>
    <w:rsid w:val="00AA0A62"/>
    <w:rsid w:val="00AA4725"/>
    <w:rsid w:val="00AB214B"/>
    <w:rsid w:val="00AF1D47"/>
    <w:rsid w:val="00B067C0"/>
    <w:rsid w:val="00B06E9A"/>
    <w:rsid w:val="00B11925"/>
    <w:rsid w:val="00B406EA"/>
    <w:rsid w:val="00B80067"/>
    <w:rsid w:val="00B9359D"/>
    <w:rsid w:val="00BA6DD6"/>
    <w:rsid w:val="00BB5D86"/>
    <w:rsid w:val="00BD5ABB"/>
    <w:rsid w:val="00BD7859"/>
    <w:rsid w:val="00BF4ED8"/>
    <w:rsid w:val="00C22B48"/>
    <w:rsid w:val="00C24CAE"/>
    <w:rsid w:val="00C368AA"/>
    <w:rsid w:val="00C46DA7"/>
    <w:rsid w:val="00C664AE"/>
    <w:rsid w:val="00C7752A"/>
    <w:rsid w:val="00C8678F"/>
    <w:rsid w:val="00C9448C"/>
    <w:rsid w:val="00C951C5"/>
    <w:rsid w:val="00CB246F"/>
    <w:rsid w:val="00CD6888"/>
    <w:rsid w:val="00CF6200"/>
    <w:rsid w:val="00D02745"/>
    <w:rsid w:val="00D14A4A"/>
    <w:rsid w:val="00D2066E"/>
    <w:rsid w:val="00D21C94"/>
    <w:rsid w:val="00D22BD8"/>
    <w:rsid w:val="00D40EF0"/>
    <w:rsid w:val="00D85EED"/>
    <w:rsid w:val="00DB457E"/>
    <w:rsid w:val="00DC3B9F"/>
    <w:rsid w:val="00DD2E7C"/>
    <w:rsid w:val="00DE104D"/>
    <w:rsid w:val="00E13AAA"/>
    <w:rsid w:val="00E145F4"/>
    <w:rsid w:val="00E24A88"/>
    <w:rsid w:val="00E33426"/>
    <w:rsid w:val="00E41B48"/>
    <w:rsid w:val="00E455F4"/>
    <w:rsid w:val="00E72AEC"/>
    <w:rsid w:val="00E8017B"/>
    <w:rsid w:val="00E86800"/>
    <w:rsid w:val="00E951F2"/>
    <w:rsid w:val="00EA7A94"/>
    <w:rsid w:val="00EC43C5"/>
    <w:rsid w:val="00EF656D"/>
    <w:rsid w:val="00F21538"/>
    <w:rsid w:val="00F23EE7"/>
    <w:rsid w:val="00F30BC6"/>
    <w:rsid w:val="00F73416"/>
    <w:rsid w:val="00FC02BF"/>
    <w:rsid w:val="00FC1344"/>
    <w:rsid w:val="00F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A3D31"/>
  <w15:docId w15:val="{518CE8C0-7548-4465-A1F4-4D7DF92F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0" w:lineRule="auto"/>
      <w:ind w:left="546" w:right="81" w:hanging="370"/>
      <w:jc w:val="both"/>
    </w:pPr>
    <w:rPr>
      <w:rFonts w:ascii="Century Schoolbook" w:eastAsia="Century Schoolbook" w:hAnsi="Century Schoolbook" w:cs="Century Schoolbook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02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1" w:line="268" w:lineRule="auto"/>
      <w:ind w:left="95" w:hanging="10"/>
      <w:outlineLvl w:val="1"/>
    </w:pPr>
    <w:rPr>
      <w:rFonts w:ascii="Century Schoolbook" w:eastAsia="Century Schoolbook" w:hAnsi="Century Schoolbook" w:cs="Century Schoolbook"/>
      <w:b/>
      <w:color w:val="000000"/>
      <w:sz w:val="26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jc w:val="right"/>
      <w:outlineLvl w:val="2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Schoolbook" w:eastAsia="Century Schoolbook" w:hAnsi="Century Schoolbook" w:cs="Century Schoolbook"/>
      <w:b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7" w:lineRule="auto"/>
      <w:ind w:left="176"/>
    </w:pPr>
    <w:rPr>
      <w:rFonts w:ascii="Century Schoolbook" w:eastAsia="Century Schoolbook" w:hAnsi="Century Schoolbook" w:cs="Century Schoolbook"/>
      <w:color w:val="000000"/>
      <w:sz w:val="26"/>
    </w:rPr>
  </w:style>
  <w:style w:type="character" w:customStyle="1" w:styleId="footnotedescriptionChar">
    <w:name w:val="footnote description Char"/>
    <w:link w:val="footnotedescription"/>
    <w:rPr>
      <w:rFonts w:ascii="Century Schoolbook" w:eastAsia="Century Schoolbook" w:hAnsi="Century Schoolbook" w:cs="Century Schoolbook"/>
      <w:color w:val="000000"/>
      <w:sz w:val="26"/>
    </w:rPr>
  </w:style>
  <w:style w:type="character" w:customStyle="1" w:styleId="Heading3Char">
    <w:name w:val="Heading 3 Char"/>
    <w:link w:val="Heading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Century Schoolbook" w:eastAsia="Century Schoolbook" w:hAnsi="Century Schoolbook" w:cs="Century Schoolbook"/>
      <w:color w:val="000000"/>
      <w:sz w:val="2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4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DA7"/>
    <w:rPr>
      <w:rFonts w:ascii="Century Schoolbook" w:eastAsia="Century Schoolbook" w:hAnsi="Century Schoolbook" w:cs="Century Schoolbook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0F3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D88"/>
    <w:rPr>
      <w:rFonts w:ascii="Segoe UI" w:eastAsia="Century Schoolbook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2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E7C"/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E7C"/>
    <w:rPr>
      <w:rFonts w:ascii="Century Schoolbook" w:eastAsia="Century Schoolbook" w:hAnsi="Century Schoolbook" w:cs="Century Schoolbook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1752C6"/>
    <w:pPr>
      <w:spacing w:after="0" w:line="240" w:lineRule="auto"/>
    </w:pPr>
    <w:rPr>
      <w:rFonts w:ascii="Century Schoolbook" w:eastAsia="Century Schoolbook" w:hAnsi="Century Schoolbook" w:cs="Century Schoolbook"/>
      <w:color w:val="000000"/>
      <w:sz w:val="26"/>
    </w:rPr>
  </w:style>
  <w:style w:type="character" w:styleId="Hyperlink">
    <w:name w:val="Hyperlink"/>
    <w:basedOn w:val="DefaultParagraphFont"/>
    <w:uiPriority w:val="99"/>
    <w:unhideWhenUsed/>
    <w:rsid w:val="008D7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3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5B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ntario.ca/fr/page/depot-en-ligne-documents-lies-instance-civile" TargetMode="External"/><Relationship Id="rId18" Type="http://schemas.openxmlformats.org/officeDocument/2006/relationships/hyperlink" Target="file:///D:\Backup\C\Users\jessica\Documents\attgen\l&#8217;Avis%20&#224;%20la%20profession%20relatif%20&#224;" TargetMode="External"/><Relationship Id="rId26" Type="http://schemas.openxmlformats.org/officeDocument/2006/relationships/hyperlink" Target="https://www.ontario.ca/fr/page/depot-en-ligne-documents-lies-instance-civile" TargetMode="External"/><Relationship Id="rId39" Type="http://schemas.openxmlformats.org/officeDocument/2006/relationships/hyperlink" Target="https://www.ontariocourts.ca/scj/fr/avis-et-ordonnances-covid-19/avis-supplementaire-2-septembre-2020/questions-caselines/" TargetMode="External"/><Relationship Id="rId21" Type="http://schemas.openxmlformats.org/officeDocument/2006/relationships/hyperlink" Target="https://www.ontariocourts.ca/scj/notices-and-orders-covid-19/supplementary-notice-september-2-2020/faq-caselines/" TargetMode="External"/><Relationship Id="rId34" Type="http://schemas.openxmlformats.org/officeDocument/2006/relationships/hyperlink" Target="https://www.ontario.ca/page/file-civil-claim-online" TargetMode="External"/><Relationship Id="rId42" Type="http://schemas.openxmlformats.org/officeDocument/2006/relationships/hyperlink" Target="https://www.ontariocourts.ca/scj/fr/avis-et-ordonnances-covid-19/avis-supplementaire-2-septembre-2020/caselines-astuces/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ntariocourts.ca/scj/fr/avis-et-ordonnances-covid-19/avis-supplementaire-2-septembre-2020/" TargetMode="External"/><Relationship Id="rId29" Type="http://schemas.openxmlformats.org/officeDocument/2006/relationships/hyperlink" Target="https://www.ontariocourts.ca/scj/fr/avis-et-ordonnances-covid-19/avis/avis-supplementaire-septembr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tario.ca/fr/page/depot-en-ligne-documents-lies-instance-civile" TargetMode="External"/><Relationship Id="rId24" Type="http://schemas.openxmlformats.org/officeDocument/2006/relationships/hyperlink" Target="https://www.ontariocourts.ca/scj/fr/avis-et-ordonnances-covid-19/avis-supplementaire-2-septembre-2020/questions-caselines/" TargetMode="External"/><Relationship Id="rId32" Type="http://schemas.openxmlformats.org/officeDocument/2006/relationships/hyperlink" Target="https://www.ontariocourts.ca/scj/notices-and-orders-covid-19/consolidated-notice/" TargetMode="External"/><Relationship Id="rId37" Type="http://schemas.openxmlformats.org/officeDocument/2006/relationships/hyperlink" Target="https://www.ontariocourts.ca/scj/notices-and-orders-covid-19/consolidated-notice/" TargetMode="External"/><Relationship Id="rId40" Type="http://schemas.openxmlformats.org/officeDocument/2006/relationships/hyperlink" Target="https://www.ontariocourts.ca/scj/notices-and-orders-covid-19/supplementary-notice-september-2-2020/faq-caselines/" TargetMode="External"/><Relationship Id="rId45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ontariocourts.ca/scj/fr/avis-et-ordonnances-covid-19/avis-supplementaire-2-septembre-2020/" TargetMode="External"/><Relationship Id="rId23" Type="http://schemas.openxmlformats.org/officeDocument/2006/relationships/hyperlink" Target="https://www.ontariocourts.ca/scj/notices-and-orders-covid-19/supplementary-notice-september-2-2020/faq-caselines/" TargetMode="External"/><Relationship Id="rId28" Type="http://schemas.openxmlformats.org/officeDocument/2006/relationships/hyperlink" Target="https://www.ontario.ca/fr/page/depot-en-ligne-documents-lies-instance-civile" TargetMode="External"/><Relationship Id="rId36" Type="http://schemas.openxmlformats.org/officeDocument/2006/relationships/hyperlink" Target="https://www.ontariocourts.ca/scj/fr/avis-et-ordonnances-covid-19/avis-consolide/#8_Protocole_standard_de_denomination_de_documents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C:\Users\GLUSTEB\Downloads\(" TargetMode="External"/><Relationship Id="rId31" Type="http://schemas.openxmlformats.org/officeDocument/2006/relationships/hyperlink" Target="https://www.ontariocourts.ca/scj/fr/avis-et-ordonnances-covid-19/avis-consolide/#C_Procedures_gouvernant_toutes_les_instances_de_la_CSJ_durant_la_suspension_des_activites_judiciaires_en_personne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ntario.ca/page/file-civil-claim-online" TargetMode="External"/><Relationship Id="rId22" Type="http://schemas.openxmlformats.org/officeDocument/2006/relationships/hyperlink" Target="https://www.ontariocourts.ca/scj/notices-and-orders-covid-19/supplementary-notice-september-2-2020/faq-caselines/" TargetMode="External"/><Relationship Id="rId27" Type="http://schemas.openxmlformats.org/officeDocument/2006/relationships/hyperlink" Target="https://www.ontario.ca/fr/page/depot-en-ligne-documents-lies-instance-civile" TargetMode="External"/><Relationship Id="rId30" Type="http://schemas.openxmlformats.org/officeDocument/2006/relationships/hyperlink" Target="https://www.ontariocourts.ca/scj/notices-and-orders-covid-19/supplementary-notice-september-2-2020/" TargetMode="External"/><Relationship Id="rId35" Type="http://schemas.openxmlformats.org/officeDocument/2006/relationships/hyperlink" Target="mailto:CivilUrgentMatters-SCJToronto@ontario.ca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file:///D:\Backup\C\Users\jessica\Documents\attgen\(" TargetMode="External"/><Relationship Id="rId17" Type="http://schemas.openxmlformats.org/officeDocument/2006/relationships/hyperlink" Target="https://www.ontariocourts.ca/scj/notices-and-orders-covid-19/supplementary-notice-september-2-2020/" TargetMode="External"/><Relationship Id="rId25" Type="http://schemas.openxmlformats.org/officeDocument/2006/relationships/hyperlink" Target="https://www.ontariocourts.ca/scj/notices-and-orders-covid-19/supplementary-notice-september-2-2020/faq-caselines/" TargetMode="External"/><Relationship Id="rId33" Type="http://schemas.openxmlformats.org/officeDocument/2006/relationships/hyperlink" Target="https://www.ontario.ca/fr/page/depot-en-ligne-documents-lies-instance-civile" TargetMode="External"/><Relationship Id="rId38" Type="http://schemas.openxmlformats.org/officeDocument/2006/relationships/hyperlink" Target="https://www.ontariocourts.ca/scj/fr/avis-et-ordonnances-covid-19/avis/avis-supplementaire-septembre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ontariocourts.ca/scj/fr/avis-et-ordonnances-covid-19/avis-supplementaire-2-septembre-2020/" TargetMode="External"/><Relationship Id="rId41" Type="http://schemas.openxmlformats.org/officeDocument/2006/relationships/hyperlink" Target="https://www.ontariocourts.ca/scj/notices-and-orders-covid-19/supplementary-notice-september-2-2020/faq-caseli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1EF10C289E143BE21ADEA4476DDCE" ma:contentTypeVersion="13" ma:contentTypeDescription="Create a new document." ma:contentTypeScope="" ma:versionID="30012e60598760cbb0dd011c73f1935d">
  <xsd:schema xmlns:xsd="http://www.w3.org/2001/XMLSchema" xmlns:xs="http://www.w3.org/2001/XMLSchema" xmlns:p="http://schemas.microsoft.com/office/2006/metadata/properties" xmlns:ns3="d07c0a64-3630-4bef-a6de-efbd28b39b77" xmlns:ns4="a14cbea4-08dc-40bb-916a-e7c08ea44478" targetNamespace="http://schemas.microsoft.com/office/2006/metadata/properties" ma:root="true" ma:fieldsID="02d7e26ab07144a39ee8cdea18dfa19c" ns3:_="" ns4:_="">
    <xsd:import namespace="d07c0a64-3630-4bef-a6de-efbd28b39b77"/>
    <xsd:import namespace="a14cbea4-08dc-40bb-916a-e7c08ea444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0a64-3630-4bef-a6de-efbd28b39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cbea4-08dc-40bb-916a-e7c08ea44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73433-247A-4D8A-82A6-7B5C6C73F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1C5204-6C67-42D9-ABC9-BD29798F3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3410C9-F541-46DB-91FF-14DA11419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DDBFBF-F12D-4BFD-99F8-F1BD34DA4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c0a64-3630-4bef-a6de-efbd28b39b77"/>
    <ds:schemaRef ds:uri="a14cbea4-08dc-40bb-916a-e7c08ea44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Sanfilippo, Mr. Justice Andrew (SCJ)</dc:creator>
  <cp:keywords/>
  <cp:lastModifiedBy>dinah Poliwoda</cp:lastModifiedBy>
  <cp:revision>9</cp:revision>
  <cp:lastPrinted>2021-10-21T20:06:00Z</cp:lastPrinted>
  <dcterms:created xsi:type="dcterms:W3CDTF">2021-12-13T06:25:00Z</dcterms:created>
  <dcterms:modified xsi:type="dcterms:W3CDTF">2021-12-13T07:07:00Z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0x010100E1B1EF10C289E143BE21ADEA4476DDCE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2021-10-21T20:05:20Z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0666c99e-03f5-4314-81d4-3688bef1d8b1</vt:lpwstr>
  </property>
  <property fmtid="{D5CDD505-2E9C-101B-9397-08002B2CF9AE}" pid="9" name="MSIP_Label_034a106e-6316-442c-ad35-738afd673d2b_ContentBits">
    <vt:lpwstr>0</vt:lpwstr>
  </property>
</Properties>
</file>