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4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"/>
        <w:gridCol w:w="4876"/>
        <w:gridCol w:w="217"/>
        <w:gridCol w:w="2151"/>
        <w:gridCol w:w="185"/>
        <w:gridCol w:w="3218"/>
      </w:tblGrid>
      <w:tr w:rsidR="004274B1" w14:paraId="3B64FF50" w14:textId="77777777" w:rsidTr="004274B1">
        <w:trPr>
          <w:cantSplit/>
        </w:trPr>
        <w:tc>
          <w:tcPr>
            <w:tcW w:w="10980" w:type="dxa"/>
            <w:gridSpan w:val="6"/>
            <w:noWrap/>
            <w:vAlign w:val="bottom"/>
          </w:tcPr>
          <w:p w14:paraId="71FE147D" w14:textId="77777777" w:rsidR="004274B1" w:rsidRDefault="004274B1" w:rsidP="00521F86">
            <w:pPr>
              <w:pStyle w:val="Province"/>
            </w:pPr>
            <w:r>
              <w:t xml:space="preserve">ONTARIO </w:t>
            </w:r>
          </w:p>
        </w:tc>
      </w:tr>
      <w:tr w:rsidR="004274B1" w14:paraId="0451B119" w14:textId="77777777" w:rsidTr="00BF7807">
        <w:trPr>
          <w:cantSplit/>
          <w:trHeight w:val="478"/>
        </w:trPr>
        <w:tc>
          <w:tcPr>
            <w:tcW w:w="7577" w:type="dxa"/>
            <w:gridSpan w:val="4"/>
            <w:tcBorders>
              <w:bottom w:val="dotted" w:sz="4" w:space="0" w:color="auto"/>
            </w:tcBorders>
            <w:noWrap/>
            <w:vAlign w:val="bottom"/>
          </w:tcPr>
          <w:p w14:paraId="2CA37C4D" w14:textId="2C57C340" w:rsidR="004274B1" w:rsidRDefault="004274B1" w:rsidP="00AB1C44">
            <w:pPr>
              <w:pStyle w:val="fillablefield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 w:rsidR="00163229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85" w:type="dxa"/>
            <w:vMerge w:val="restart"/>
            <w:tcBorders>
              <w:right w:val="single" w:sz="4" w:space="0" w:color="auto"/>
            </w:tcBorders>
            <w:noWrap/>
          </w:tcPr>
          <w:p w14:paraId="16E46074" w14:textId="77777777" w:rsidR="004274B1" w:rsidRDefault="004274B1" w:rsidP="00521F86">
            <w:pPr>
              <w:pStyle w:val="normal6ptbefore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52550ABF" w14:textId="77777777" w:rsidR="004274B1" w:rsidRDefault="004274B1" w:rsidP="00521F86">
            <w:pPr>
              <w:pStyle w:val="CourtFileNumber"/>
              <w:spacing w:after="0"/>
            </w:pPr>
            <w:r>
              <w:t>Court File Number</w:t>
            </w:r>
          </w:p>
          <w:p w14:paraId="238A1B9A" w14:textId="77777777" w:rsidR="004274B1" w:rsidRDefault="004274B1" w:rsidP="00521F86">
            <w:pPr>
              <w:pStyle w:val="fillablefield0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4274B1" w14:paraId="55A1103B" w14:textId="77777777" w:rsidTr="004274B1">
        <w:trPr>
          <w:cantSplit/>
        </w:trPr>
        <w:tc>
          <w:tcPr>
            <w:tcW w:w="7577" w:type="dxa"/>
            <w:gridSpan w:val="4"/>
            <w:tcBorders>
              <w:top w:val="dotted" w:sz="4" w:space="0" w:color="auto"/>
            </w:tcBorders>
            <w:noWrap/>
          </w:tcPr>
          <w:p w14:paraId="4D03D0DE" w14:textId="77777777" w:rsidR="004274B1" w:rsidRDefault="004274B1" w:rsidP="00521F86">
            <w:pPr>
              <w:pStyle w:val="UserInstructions"/>
              <w:jc w:val="center"/>
            </w:pPr>
            <w:r>
              <w:t xml:space="preserve">(Name of court) </w:t>
            </w:r>
          </w:p>
        </w:tc>
        <w:tc>
          <w:tcPr>
            <w:tcW w:w="185" w:type="dxa"/>
            <w:vMerge/>
            <w:noWrap/>
          </w:tcPr>
          <w:p w14:paraId="2670A4C0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18" w:type="dxa"/>
            <w:vMerge w:val="restart"/>
            <w:tcBorders>
              <w:top w:val="single" w:sz="2" w:space="0" w:color="auto"/>
            </w:tcBorders>
            <w:noWrap/>
          </w:tcPr>
          <w:p w14:paraId="4A6D13E5" w14:textId="0D367620" w:rsidR="004274B1" w:rsidRPr="0013154A" w:rsidRDefault="0013154A" w:rsidP="00BF7807">
            <w:pPr>
              <w:pStyle w:val="FormandName"/>
              <w:spacing w:before="120"/>
              <w:rPr>
                <w:spacing w:val="-2"/>
                <w:sz w:val="24"/>
                <w:szCs w:val="32"/>
              </w:rPr>
            </w:pPr>
            <w:r w:rsidRPr="0013154A">
              <w:rPr>
                <w:spacing w:val="-2"/>
                <w:sz w:val="24"/>
                <w:szCs w:val="32"/>
              </w:rPr>
              <w:t xml:space="preserve">Request for </w:t>
            </w:r>
            <w:r w:rsidR="00743AAD" w:rsidRPr="0013154A">
              <w:rPr>
                <w:spacing w:val="-2"/>
                <w:sz w:val="24"/>
                <w:szCs w:val="32"/>
              </w:rPr>
              <w:t>Binding</w:t>
            </w:r>
            <w:r w:rsidR="00061754" w:rsidRPr="0013154A">
              <w:rPr>
                <w:spacing w:val="-2"/>
                <w:sz w:val="24"/>
                <w:szCs w:val="32"/>
              </w:rPr>
              <w:t xml:space="preserve"> Judicial Dispute Resolution</w:t>
            </w:r>
            <w:r w:rsidR="00743AAD" w:rsidRPr="0013154A">
              <w:rPr>
                <w:spacing w:val="-2"/>
                <w:sz w:val="24"/>
                <w:szCs w:val="32"/>
              </w:rPr>
              <w:t xml:space="preserve"> Hearing</w:t>
            </w:r>
            <w:r w:rsidR="00061754" w:rsidRPr="0013154A">
              <w:rPr>
                <w:spacing w:val="-2"/>
                <w:sz w:val="24"/>
                <w:szCs w:val="32"/>
              </w:rPr>
              <w:t xml:space="preserve"> Endorsement</w:t>
            </w:r>
          </w:p>
        </w:tc>
      </w:tr>
      <w:tr w:rsidR="004274B1" w14:paraId="6C9140A7" w14:textId="77777777" w:rsidTr="00BF7807">
        <w:trPr>
          <w:cantSplit/>
          <w:trHeight w:val="317"/>
        </w:trPr>
        <w:tc>
          <w:tcPr>
            <w:tcW w:w="333" w:type="dxa"/>
            <w:noWrap/>
            <w:vAlign w:val="bottom"/>
          </w:tcPr>
          <w:p w14:paraId="1EF891AF" w14:textId="77777777" w:rsidR="004274B1" w:rsidRDefault="004274B1" w:rsidP="00061754">
            <w:pPr>
              <w:pStyle w:val="normal6ptbefore"/>
              <w:spacing w:before="2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7244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14:paraId="40F9AFC8" w14:textId="77777777" w:rsidR="004274B1" w:rsidRDefault="004274B1" w:rsidP="004274B1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5" w:type="dxa"/>
            <w:vMerge/>
            <w:noWrap/>
          </w:tcPr>
          <w:p w14:paraId="45D950E4" w14:textId="77777777" w:rsidR="004274B1" w:rsidRDefault="004274B1" w:rsidP="00521F86">
            <w:pPr>
              <w:pStyle w:val="normal6ptbefore"/>
            </w:pPr>
          </w:p>
        </w:tc>
        <w:tc>
          <w:tcPr>
            <w:tcW w:w="3218" w:type="dxa"/>
            <w:vMerge/>
            <w:noWrap/>
          </w:tcPr>
          <w:p w14:paraId="3D010E60" w14:textId="77777777" w:rsidR="004274B1" w:rsidRDefault="004274B1" w:rsidP="00521F86">
            <w:pPr>
              <w:pStyle w:val="FormandName"/>
              <w:rPr>
                <w:highlight w:val="yellow"/>
              </w:rPr>
            </w:pPr>
          </w:p>
        </w:tc>
      </w:tr>
      <w:tr w:rsidR="004274B1" w14:paraId="230D402D" w14:textId="77777777" w:rsidTr="004274B1">
        <w:trPr>
          <w:cantSplit/>
        </w:trPr>
        <w:tc>
          <w:tcPr>
            <w:tcW w:w="333" w:type="dxa"/>
            <w:noWrap/>
          </w:tcPr>
          <w:p w14:paraId="1B6A4753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7244" w:type="dxa"/>
            <w:gridSpan w:val="3"/>
            <w:tcBorders>
              <w:top w:val="dotted" w:sz="4" w:space="0" w:color="auto"/>
            </w:tcBorders>
            <w:noWrap/>
          </w:tcPr>
          <w:p w14:paraId="573EE9FB" w14:textId="77777777" w:rsidR="004274B1" w:rsidRDefault="004274B1" w:rsidP="00521F86">
            <w:pPr>
              <w:pStyle w:val="CourtInformation"/>
            </w:pPr>
            <w:r>
              <w:t xml:space="preserve">Court office address </w:t>
            </w:r>
          </w:p>
        </w:tc>
        <w:tc>
          <w:tcPr>
            <w:tcW w:w="185" w:type="dxa"/>
            <w:vMerge/>
            <w:noWrap/>
          </w:tcPr>
          <w:p w14:paraId="23A3302E" w14:textId="77777777" w:rsidR="004274B1" w:rsidRDefault="004274B1" w:rsidP="00521F86">
            <w:pPr>
              <w:pStyle w:val="UserInstructions"/>
              <w:jc w:val="center"/>
            </w:pPr>
          </w:p>
        </w:tc>
        <w:tc>
          <w:tcPr>
            <w:tcW w:w="3218" w:type="dxa"/>
            <w:vMerge/>
            <w:noWrap/>
          </w:tcPr>
          <w:p w14:paraId="467C2110" w14:textId="77777777" w:rsidR="004274B1" w:rsidRDefault="004274B1" w:rsidP="00521F86">
            <w:pPr>
              <w:pStyle w:val="FormandName"/>
            </w:pPr>
          </w:p>
        </w:tc>
      </w:tr>
      <w:tr w:rsidR="004274B1" w14:paraId="6386E7DB" w14:textId="77777777" w:rsidTr="004274B1">
        <w:trPr>
          <w:cantSplit/>
        </w:trPr>
        <w:tc>
          <w:tcPr>
            <w:tcW w:w="10980" w:type="dxa"/>
            <w:gridSpan w:val="6"/>
            <w:noWrap/>
          </w:tcPr>
          <w:p w14:paraId="4E63BE43" w14:textId="77777777" w:rsidR="004274B1" w:rsidRDefault="004274B1" w:rsidP="00521F86">
            <w:pPr>
              <w:pStyle w:val="Party"/>
              <w:spacing w:before="240"/>
            </w:pPr>
            <w:r>
              <w:t>Applicant(s)</w:t>
            </w:r>
          </w:p>
        </w:tc>
      </w:tr>
      <w:tr w:rsidR="004274B1" w14:paraId="08F7EBD1" w14:textId="77777777" w:rsidTr="00112DA6">
        <w:trPr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799C64" w14:textId="77777777" w:rsidR="004274B1" w:rsidRDefault="004274B1" w:rsidP="00521F8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9718E61" w14:textId="77777777" w:rsidR="004274B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0836" w14:textId="77777777" w:rsidR="004274B1" w:rsidRDefault="004274B1" w:rsidP="00521F8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112DA6" w14:paraId="643907B2" w14:textId="77777777" w:rsidTr="00112DA6">
        <w:trPr>
          <w:cantSplit/>
          <w:trHeight w:val="955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E6F7E" w14:textId="77777777" w:rsidR="00112DA6" w:rsidRDefault="00112DA6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6CA801F2" w14:textId="77777777" w:rsidR="00112DA6" w:rsidRDefault="00112DA6" w:rsidP="00521F86">
            <w:pPr>
              <w:pStyle w:val="normal12ptbefore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A491" w14:textId="77777777" w:rsidR="00112DA6" w:rsidRDefault="00112DA6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74B1" w14:paraId="10B2C9B1" w14:textId="77777777" w:rsidTr="004274B1">
        <w:trPr>
          <w:cantSplit/>
        </w:trPr>
        <w:tc>
          <w:tcPr>
            <w:tcW w:w="10980" w:type="dxa"/>
            <w:gridSpan w:val="6"/>
            <w:tcBorders>
              <w:bottom w:val="nil"/>
            </w:tcBorders>
            <w:noWrap/>
            <w:vAlign w:val="bottom"/>
          </w:tcPr>
          <w:p w14:paraId="3D0F5814" w14:textId="77777777" w:rsidR="004274B1" w:rsidRDefault="004274B1" w:rsidP="00521F86">
            <w:pPr>
              <w:pStyle w:val="Party"/>
              <w:spacing w:before="240"/>
            </w:pPr>
            <w:r>
              <w:t>Respondent(s)</w:t>
            </w:r>
          </w:p>
        </w:tc>
      </w:tr>
      <w:tr w:rsidR="004274B1" w14:paraId="5D1F9935" w14:textId="77777777" w:rsidTr="00112DA6">
        <w:trPr>
          <w:cantSplit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03749" w14:textId="77777777" w:rsidR="004274B1" w:rsidRDefault="004274B1" w:rsidP="00521F86">
            <w:pPr>
              <w:pStyle w:val="ServiceRequirements"/>
              <w:rPr>
                <w:sz w:val="20"/>
              </w:rPr>
            </w:pPr>
            <w:r>
              <w:t xml:space="preserve">Full legal name &amp; address for service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5B85B6E5" w14:textId="77777777" w:rsidR="004274B1" w:rsidRDefault="004274B1" w:rsidP="00521F86">
            <w:pPr>
              <w:pStyle w:val="ServiceRequirements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650E" w14:textId="77777777" w:rsidR="004274B1" w:rsidRDefault="004274B1" w:rsidP="00521F86">
            <w:pPr>
              <w:pStyle w:val="ServiceRequirements"/>
            </w:pPr>
            <w:r>
              <w:t xml:space="preserve">Lawyer’s name &amp; address — street &amp; number, municipality, postal code, telephone &amp; fax </w:t>
            </w:r>
            <w:proofErr w:type="gramStart"/>
            <w:r>
              <w:t>numbers</w:t>
            </w:r>
            <w:proofErr w:type="gramEnd"/>
            <w:r>
              <w:t xml:space="preserve"> and e-mail address (if any).</w:t>
            </w:r>
          </w:p>
        </w:tc>
      </w:tr>
      <w:tr w:rsidR="00112DA6" w14:paraId="5A65306B" w14:textId="77777777" w:rsidTr="00112DA6">
        <w:trPr>
          <w:cantSplit/>
          <w:trHeight w:val="991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57F44" w14:textId="77777777" w:rsidR="00112DA6" w:rsidRDefault="00112DA6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7" w:type="dxa"/>
            <w:tcBorders>
              <w:left w:val="single" w:sz="4" w:space="0" w:color="auto"/>
              <w:right w:val="single" w:sz="4" w:space="0" w:color="auto"/>
            </w:tcBorders>
          </w:tcPr>
          <w:p w14:paraId="25301498" w14:textId="77777777" w:rsidR="00112DA6" w:rsidRDefault="00112DA6" w:rsidP="00521F86">
            <w:pPr>
              <w:pStyle w:val="normal12ptbefore"/>
            </w:pP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A3C" w14:textId="77777777" w:rsidR="00112DA6" w:rsidRDefault="00112DA6" w:rsidP="00521F86">
            <w:pPr>
              <w:pStyle w:val="fillablefield0"/>
              <w:spacing w:after="0"/>
            </w:pPr>
            <w:r>
              <w:rPr>
                <w:sz w:val="12"/>
              </w:rPr>
              <w:br/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4E902CE0" w14:textId="01E53E46" w:rsidR="00743AAD" w:rsidRDefault="00B75D12" w:rsidP="00B75D12">
      <w:pPr>
        <w:pStyle w:val="normal12ptbefore"/>
        <w:ind w:left="-446"/>
        <w:rPr>
          <w:lang w:val="en-US"/>
        </w:rPr>
      </w:pPr>
      <w:r w:rsidRPr="00F77A5B">
        <w:rPr>
          <w:lang w:val="en-US"/>
        </w:rPr>
        <w:t>Order to go as follows:</w:t>
      </w:r>
    </w:p>
    <w:p w14:paraId="5292A239" w14:textId="40619EED" w:rsidR="00B75D12" w:rsidRDefault="00444091" w:rsidP="00E55A6C">
      <w:pPr>
        <w:pStyle w:val="normal6ptbefore"/>
        <w:ind w:left="-450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This matter </w:t>
      </w:r>
    </w:p>
    <w:p w14:paraId="7C1AAFA1" w14:textId="4A4A4DE6" w:rsidR="00444091" w:rsidRDefault="00444091" w:rsidP="00444091">
      <w:pPr>
        <w:pStyle w:val="normal6ptbefore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444091">
        <w:t>is approved for a Binding JDR Hearing.</w:t>
      </w:r>
    </w:p>
    <w:p w14:paraId="1F9B5DE1" w14:textId="55EA06CC" w:rsidR="00444091" w:rsidRPr="00B75D12" w:rsidRDefault="00444091" w:rsidP="00444091">
      <w:pPr>
        <w:pStyle w:val="normal6ptbefore"/>
        <w:rPr>
          <w:rFonts w:eastAsia="Arial"/>
          <w:szCs w:val="20"/>
          <w:lang w:val="en-US"/>
        </w:rPr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444091">
        <w:t>i</w:t>
      </w:r>
      <w:r>
        <w:t>s not</w:t>
      </w:r>
      <w:r w:rsidRPr="00444091">
        <w:t xml:space="preserve"> approved for a Binding JDR Hearing.</w:t>
      </w:r>
    </w:p>
    <w:p w14:paraId="17CE808E" w14:textId="0691486B" w:rsidR="00B75D12" w:rsidRPr="00E55A6C" w:rsidRDefault="00444091" w:rsidP="00E55A6C">
      <w:pPr>
        <w:pStyle w:val="Heading2"/>
        <w:spacing w:before="240" w:after="120"/>
        <w:ind w:left="-446"/>
        <w:jc w:val="center"/>
        <w:rPr>
          <w:rFonts w:eastAsia="Arial"/>
          <w:b/>
          <w:bCs/>
          <w:i w:val="0"/>
          <w:iCs w:val="0"/>
          <w:lang w:val="en-US"/>
        </w:rPr>
      </w:pPr>
      <w:r w:rsidRPr="00E55A6C">
        <w:rPr>
          <w:rFonts w:eastAsia="Arial"/>
          <w:b/>
          <w:bCs/>
          <w:i w:val="0"/>
          <w:iCs w:val="0"/>
          <w:lang w:val="en-US"/>
        </w:rPr>
        <w:t>Reasons</w:t>
      </w:r>
    </w:p>
    <w:tbl>
      <w:tblPr>
        <w:tblStyle w:val="TableGrid"/>
        <w:tblW w:w="11061" w:type="dxa"/>
        <w:tblInd w:w="-45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43"/>
        <w:gridCol w:w="639"/>
        <w:gridCol w:w="9779"/>
      </w:tblGrid>
      <w:tr w:rsidR="00444091" w14:paraId="31298B92" w14:textId="77777777" w:rsidTr="00112DA6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DE910" w14:textId="13DFC7D6" w:rsidR="00444091" w:rsidRPr="00444091" w:rsidRDefault="00444091" w:rsidP="00444091">
            <w:pPr>
              <w:pStyle w:val="normal6ptbefore"/>
              <w:spacing w:line="240" w:lineRule="auto"/>
              <w:jc w:val="center"/>
              <w:rPr>
                <w:rFonts w:eastAsia="Arial"/>
                <w:b/>
                <w:bCs/>
                <w:lang w:val="en-US"/>
              </w:rPr>
            </w:pPr>
            <w:r w:rsidRPr="00444091">
              <w:rPr>
                <w:rFonts w:eastAsia="Arial"/>
                <w:b/>
                <w:bCs/>
                <w:lang w:val="en-US"/>
              </w:rPr>
              <w:t>Yes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2FE81" w14:textId="3FFFFC51" w:rsidR="00444091" w:rsidRPr="00444091" w:rsidRDefault="00444091" w:rsidP="00444091">
            <w:pPr>
              <w:pStyle w:val="normal6ptbefore"/>
              <w:spacing w:line="240" w:lineRule="auto"/>
              <w:jc w:val="center"/>
              <w:rPr>
                <w:rFonts w:eastAsia="Arial"/>
                <w:b/>
                <w:bCs/>
                <w:lang w:val="en-US"/>
              </w:rPr>
            </w:pPr>
            <w:r w:rsidRPr="00444091">
              <w:rPr>
                <w:rFonts w:eastAsia="Arial"/>
                <w:b/>
                <w:bCs/>
                <w:lang w:val="en-US"/>
              </w:rPr>
              <w:t>No</w:t>
            </w: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6C7A76B9" w14:textId="77777777" w:rsidR="00444091" w:rsidRPr="00444091" w:rsidRDefault="00444091" w:rsidP="00444091">
            <w:pPr>
              <w:pStyle w:val="normal6ptbefore"/>
              <w:spacing w:line="240" w:lineRule="auto"/>
              <w:rPr>
                <w:rFonts w:eastAsia="Arial"/>
                <w:lang w:val="en-US"/>
              </w:rPr>
            </w:pPr>
          </w:p>
        </w:tc>
      </w:tr>
      <w:tr w:rsidR="00444091" w14:paraId="3D354A77" w14:textId="77777777" w:rsidTr="00112DA6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59AA03E" w14:textId="79723545" w:rsidR="00444091" w:rsidRDefault="00444091" w:rsidP="00444091">
            <w:pPr>
              <w:pStyle w:val="normal6ptbefore"/>
              <w:spacing w:line="240" w:lineRule="auto"/>
              <w:jc w:val="center"/>
              <w:rPr>
                <w:rFonts w:eastAsia="Arial"/>
                <w:lang w:val="en-US"/>
              </w:rPr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3229">
              <w:fldChar w:fldCharType="separate"/>
            </w:r>
            <w:r>
              <w:fldChar w:fldCharType="end"/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78025944" w14:textId="2D728996" w:rsidR="00444091" w:rsidRDefault="00444091" w:rsidP="00444091">
            <w:pPr>
              <w:pStyle w:val="normal6ptbefore"/>
              <w:spacing w:line="240" w:lineRule="auto"/>
              <w:jc w:val="center"/>
              <w:rPr>
                <w:rFonts w:eastAsia="Arial"/>
                <w:lang w:val="en-US"/>
              </w:rPr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3229">
              <w:fldChar w:fldCharType="separate"/>
            </w:r>
            <w:r>
              <w:fldChar w:fldCharType="end"/>
            </w: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0D277161" w14:textId="6BCD85FA" w:rsidR="00444091" w:rsidRDefault="00444091" w:rsidP="00444091">
            <w:pPr>
              <w:pStyle w:val="normal6ptbefore"/>
              <w:spacing w:line="240" w:lineRule="auto"/>
              <w:rPr>
                <w:rFonts w:eastAsia="Arial"/>
                <w:lang w:val="en-US"/>
              </w:rPr>
            </w:pPr>
            <w:r w:rsidRPr="00444091">
              <w:rPr>
                <w:rFonts w:eastAsia="Arial"/>
                <w:lang w:val="en-US"/>
              </w:rPr>
              <w:t>All parties are requesting Binding JDR and have been given the opportunity to receive independent legal advice about the process.</w:t>
            </w:r>
          </w:p>
        </w:tc>
      </w:tr>
      <w:tr w:rsidR="00444091" w14:paraId="545DBB25" w14:textId="77777777" w:rsidTr="00112DA6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2837C5F" w14:textId="4C038877" w:rsidR="00444091" w:rsidRDefault="00444091" w:rsidP="00444091">
            <w:pPr>
              <w:pStyle w:val="normal6ptbefore"/>
              <w:spacing w:line="240" w:lineRule="auto"/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3229">
              <w:fldChar w:fldCharType="separate"/>
            </w:r>
            <w:r>
              <w:fldChar w:fldCharType="end"/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2946FEFC" w14:textId="3E970E4E" w:rsidR="00444091" w:rsidRDefault="00444091" w:rsidP="00444091">
            <w:pPr>
              <w:pStyle w:val="normal6ptbefore"/>
              <w:spacing w:line="240" w:lineRule="auto"/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3229">
              <w:fldChar w:fldCharType="separate"/>
            </w:r>
            <w:r>
              <w:fldChar w:fldCharType="end"/>
            </w: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23B0E569" w14:textId="1BD5C4D7" w:rsidR="00444091" w:rsidRPr="00444091" w:rsidRDefault="00444091" w:rsidP="00444091">
            <w:pPr>
              <w:pStyle w:val="normal6ptbefore"/>
              <w:spacing w:line="240" w:lineRule="auto"/>
              <w:rPr>
                <w:rFonts w:eastAsia="Arial"/>
                <w:lang w:val="en-US"/>
              </w:rPr>
            </w:pPr>
            <w:r w:rsidRPr="00444091">
              <w:rPr>
                <w:rFonts w:eastAsia="Arial"/>
                <w:lang w:val="en-US"/>
              </w:rPr>
              <w:t>Parties have exchanged all financial disclosure or have agreed to do so in accordance with the timelines set out in this endorsement.</w:t>
            </w:r>
          </w:p>
        </w:tc>
      </w:tr>
      <w:tr w:rsidR="00444091" w14:paraId="3C5C8A3A" w14:textId="77777777" w:rsidTr="00112DA6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3A22" w14:textId="440C8E58" w:rsidR="00444091" w:rsidRDefault="00444091" w:rsidP="00444091">
            <w:pPr>
              <w:pStyle w:val="normal6ptbefore"/>
              <w:spacing w:line="240" w:lineRule="auto"/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3229">
              <w:fldChar w:fldCharType="separate"/>
            </w:r>
            <w:r>
              <w:fldChar w:fldCharType="end"/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F115" w14:textId="30BD8ECD" w:rsidR="00444091" w:rsidRDefault="00444091" w:rsidP="00444091">
            <w:pPr>
              <w:pStyle w:val="normal6ptbefore"/>
              <w:spacing w:line="240" w:lineRule="auto"/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3229">
              <w:fldChar w:fldCharType="separate"/>
            </w:r>
            <w:r>
              <w:fldChar w:fldCharType="end"/>
            </w: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14:paraId="54C59E73" w14:textId="6A31C29B" w:rsidR="00444091" w:rsidRPr="00444091" w:rsidRDefault="00444091" w:rsidP="00444091">
            <w:pPr>
              <w:pStyle w:val="normal6ptbefore"/>
              <w:spacing w:line="240" w:lineRule="auto"/>
              <w:rPr>
                <w:rFonts w:eastAsia="Arial"/>
                <w:lang w:val="en-US"/>
              </w:rPr>
            </w:pPr>
            <w:r w:rsidRPr="00444091">
              <w:rPr>
                <w:rFonts w:eastAsia="Arial"/>
                <w:lang w:val="en-US"/>
              </w:rPr>
              <w:t>No anticipated credibility issues requiring cross examination.</w:t>
            </w:r>
          </w:p>
        </w:tc>
      </w:tr>
      <w:tr w:rsidR="00444091" w14:paraId="4737575C" w14:textId="77777777" w:rsidTr="00112DA6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F36D6AD" w14:textId="311F4FB8" w:rsidR="00444091" w:rsidRDefault="00444091" w:rsidP="00444091">
            <w:pPr>
              <w:pStyle w:val="normal6ptbefore"/>
              <w:spacing w:line="240" w:lineRule="auto"/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3229">
              <w:fldChar w:fldCharType="separate"/>
            </w:r>
            <w:r>
              <w:fldChar w:fldCharType="end"/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14:paraId="15D66BD0" w14:textId="194223E2" w:rsidR="00444091" w:rsidRDefault="00444091" w:rsidP="00444091">
            <w:pPr>
              <w:pStyle w:val="normal6ptbefore"/>
              <w:spacing w:line="240" w:lineRule="auto"/>
              <w:jc w:val="center"/>
            </w:pP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63229">
              <w:fldChar w:fldCharType="separate"/>
            </w:r>
            <w:r>
              <w:fldChar w:fldCharType="end"/>
            </w:r>
          </w:p>
        </w:tc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8266B" w14:textId="29CD5B06" w:rsidR="00444091" w:rsidRDefault="00444091" w:rsidP="00D5077F">
            <w:pPr>
              <w:pStyle w:val="normal6ptbefore"/>
              <w:spacing w:after="120" w:line="240" w:lineRule="auto"/>
              <w:rPr>
                <w:lang w:val="en-US"/>
              </w:rPr>
            </w:pPr>
            <w:r w:rsidRPr="00444091">
              <w:t>Issues</w:t>
            </w:r>
            <w:r w:rsidRPr="00F77A5B">
              <w:rPr>
                <w:lang w:val="en-US"/>
              </w:rPr>
              <w:t xml:space="preserve"> are appropriate to address at JDR</w:t>
            </w:r>
            <w:r>
              <w:rPr>
                <w:lang w:val="en-US"/>
              </w:rPr>
              <w:t xml:space="preserve"> </w:t>
            </w:r>
            <w:r w:rsidRPr="00D5077F">
              <w:rPr>
                <w:i/>
                <w:iCs/>
                <w:lang w:val="en-US"/>
              </w:rPr>
              <w:t>(specify)</w:t>
            </w:r>
            <w:r w:rsidR="00D5077F" w:rsidRPr="00D5077F">
              <w:rPr>
                <w:lang w:val="en-US"/>
              </w:rPr>
              <w:t>:</w:t>
            </w:r>
          </w:p>
          <w:p w14:paraId="5DF2D08B" w14:textId="5809CFF1" w:rsidR="00444091" w:rsidRPr="00D5077F" w:rsidRDefault="00444091" w:rsidP="00192D55">
            <w:pPr>
              <w:pStyle w:val="normal6ptbefore"/>
              <w:spacing w:before="0"/>
              <w:rPr>
                <w:rFonts w:eastAsia="Arial"/>
                <w:b/>
                <w:bCs/>
                <w:lang w:val="en-US"/>
              </w:rPr>
            </w:pPr>
            <w:r w:rsidRPr="00192D55">
              <w:rPr>
                <w:b/>
                <w:bCs/>
                <w:color w:val="0000FF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2D55">
              <w:rPr>
                <w:b/>
                <w:bCs/>
                <w:color w:val="0000FF"/>
              </w:rPr>
              <w:instrText xml:space="preserve"> FORMTEXT </w:instrText>
            </w:r>
            <w:r w:rsidRPr="00192D55">
              <w:rPr>
                <w:b/>
                <w:bCs/>
                <w:color w:val="0000FF"/>
              </w:rPr>
            </w:r>
            <w:r w:rsidRPr="00192D55">
              <w:rPr>
                <w:b/>
                <w:bCs/>
                <w:color w:val="0000FF"/>
              </w:rPr>
              <w:fldChar w:fldCharType="separate"/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fldChar w:fldCharType="end"/>
            </w:r>
          </w:p>
        </w:tc>
      </w:tr>
      <w:tr w:rsidR="00D5077F" w14:paraId="6D25B511" w14:textId="77777777" w:rsidTr="00112DA6">
        <w:tc>
          <w:tcPr>
            <w:tcW w:w="1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2F92F5" w14:textId="1CC97DC6" w:rsidR="00D5077F" w:rsidRPr="00112DA6" w:rsidRDefault="00D5077F" w:rsidP="00D5077F">
            <w:pPr>
              <w:pStyle w:val="normal6ptbefore"/>
              <w:spacing w:after="120" w:line="240" w:lineRule="auto"/>
              <w:rPr>
                <w:spacing w:val="-4"/>
              </w:rPr>
            </w:pPr>
            <w:r w:rsidRPr="00112DA6">
              <w:rPr>
                <w:spacing w:val="-4"/>
              </w:rPr>
              <w:t>(Note: no other issues will be addressed at the Binding JDR hearing without prior approval of the Judge conducting the hearing.)</w:t>
            </w:r>
          </w:p>
        </w:tc>
      </w:tr>
      <w:tr w:rsidR="00D5077F" w14:paraId="2B615862" w14:textId="77777777" w:rsidTr="00112DA6">
        <w:tc>
          <w:tcPr>
            <w:tcW w:w="11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8BECD" w14:textId="77777777" w:rsidR="00D5077F" w:rsidRDefault="00D5077F" w:rsidP="00D5077F">
            <w:pPr>
              <w:pStyle w:val="normal6ptbefore"/>
              <w:spacing w:after="120" w:line="240" w:lineRule="auto"/>
            </w:pPr>
            <w:r>
              <w:t>Other:</w:t>
            </w:r>
          </w:p>
          <w:p w14:paraId="63F439FC" w14:textId="4560B4A3" w:rsidR="00D5077F" w:rsidRPr="00D5077F" w:rsidRDefault="00D5077F" w:rsidP="00192D55">
            <w:pPr>
              <w:pStyle w:val="normal6ptbefore"/>
              <w:spacing w:before="0"/>
            </w:pPr>
            <w:r w:rsidRPr="00192D55">
              <w:rPr>
                <w:b/>
                <w:bCs/>
                <w:color w:val="0000FF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2D55">
              <w:rPr>
                <w:b/>
                <w:bCs/>
                <w:color w:val="0000FF"/>
              </w:rPr>
              <w:instrText xml:space="preserve"> FORMTEXT </w:instrText>
            </w:r>
            <w:r w:rsidRPr="00192D55">
              <w:rPr>
                <w:b/>
                <w:bCs/>
                <w:color w:val="0000FF"/>
              </w:rPr>
            </w:r>
            <w:r w:rsidRPr="00192D55">
              <w:rPr>
                <w:b/>
                <w:bCs/>
                <w:color w:val="0000FF"/>
              </w:rPr>
              <w:fldChar w:fldCharType="separate"/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t> </w:t>
            </w:r>
            <w:r w:rsidRPr="00192D55">
              <w:rPr>
                <w:b/>
                <w:bCs/>
                <w:color w:val="0000FF"/>
              </w:rPr>
              <w:fldChar w:fldCharType="end"/>
            </w:r>
          </w:p>
        </w:tc>
      </w:tr>
    </w:tbl>
    <w:p w14:paraId="619DBDE4" w14:textId="7FE247C5" w:rsidR="00444091" w:rsidRPr="00E55A6C" w:rsidRDefault="00D5077F" w:rsidP="00BF7807">
      <w:pPr>
        <w:pStyle w:val="Heading2"/>
        <w:spacing w:before="240"/>
        <w:ind w:left="-446"/>
        <w:jc w:val="center"/>
        <w:rPr>
          <w:rFonts w:eastAsia="Arial"/>
          <w:b/>
          <w:bCs/>
          <w:i w:val="0"/>
          <w:iCs w:val="0"/>
          <w:lang w:val="en-US"/>
        </w:rPr>
      </w:pPr>
      <w:r w:rsidRPr="00E55A6C">
        <w:rPr>
          <w:rFonts w:eastAsia="Arial"/>
          <w:b/>
          <w:bCs/>
          <w:i w:val="0"/>
          <w:iCs w:val="0"/>
          <w:lang w:val="en-US"/>
        </w:rPr>
        <w:t>Process</w:t>
      </w:r>
    </w:p>
    <w:p w14:paraId="15FB1F58" w14:textId="0E34251F" w:rsidR="00444091" w:rsidRPr="00E55A6C" w:rsidRDefault="00E55A6C" w:rsidP="00B75D12">
      <w:pPr>
        <w:pStyle w:val="normal12ptbefore"/>
        <w:ind w:left="-450"/>
        <w:rPr>
          <w:rFonts w:eastAsia="Arial"/>
          <w:sz w:val="16"/>
          <w:szCs w:val="16"/>
          <w:lang w:val="en-US"/>
        </w:rPr>
      </w:pPr>
      <w:r w:rsidRPr="00E55A6C">
        <w:rPr>
          <w:rFonts w:cs="Arial"/>
          <w:szCs w:val="20"/>
          <w:lang w:val="en-US"/>
        </w:rPr>
        <w:t xml:space="preserve">Parties are required to follow the requirements for filing evidence set out in section 5 of the </w:t>
      </w:r>
      <w:hyperlink r:id="rId8" w:history="1">
        <w:r w:rsidRPr="00AB1C44">
          <w:rPr>
            <w:rStyle w:val="Hyperlink"/>
            <w:rFonts w:cs="Arial"/>
            <w:szCs w:val="20"/>
            <w:lang w:val="en-US"/>
          </w:rPr>
          <w:t>Practice Advisory for Binding JDR</w:t>
        </w:r>
      </w:hyperlink>
      <w:r w:rsidRPr="00E55A6C">
        <w:rPr>
          <w:rFonts w:cs="Arial"/>
          <w:szCs w:val="20"/>
          <w:lang w:val="en-US"/>
        </w:rPr>
        <w:t>. This includes serving and filing the following documents by the deadlines set out below.</w:t>
      </w:r>
    </w:p>
    <w:p w14:paraId="45EE61C3" w14:textId="6ED879FC" w:rsidR="00E55A6C" w:rsidRDefault="00E55A6C" w:rsidP="00B75D12">
      <w:pPr>
        <w:pStyle w:val="normal12ptbefore"/>
        <w:ind w:left="-450"/>
        <w:rPr>
          <w:rFonts w:eastAsia="Arial"/>
          <w:szCs w:val="20"/>
          <w:lang w:val="en-US"/>
        </w:rPr>
      </w:pPr>
      <w:r>
        <w:rPr>
          <w:rFonts w:eastAsia="Arial"/>
          <w:szCs w:val="20"/>
          <w:lang w:val="en-US"/>
        </w:rPr>
        <w:t xml:space="preserve">a)  </w:t>
      </w:r>
      <w:r w:rsidRPr="00E55A6C">
        <w:rPr>
          <w:rFonts w:eastAsia="Arial"/>
          <w:szCs w:val="20"/>
          <w:lang w:val="en-US"/>
        </w:rPr>
        <w:t xml:space="preserve">The </w:t>
      </w:r>
      <w:r w:rsidRPr="00E55A6C">
        <w:rPr>
          <w:rFonts w:eastAsia="Arial"/>
          <w:b/>
          <w:bCs/>
          <w:szCs w:val="20"/>
          <w:lang w:val="en-US"/>
        </w:rPr>
        <w:t>Applicant</w:t>
      </w:r>
      <w:r w:rsidRPr="00E55A6C">
        <w:rPr>
          <w:rFonts w:eastAsia="Arial"/>
          <w:szCs w:val="20"/>
          <w:lang w:val="en-US"/>
        </w:rPr>
        <w:t xml:space="preserve"> shall serve on the other party(ies) and file with court an </w:t>
      </w:r>
      <w:hyperlink r:id="rId9" w:history="1">
        <w:r w:rsidRPr="00AB1C44">
          <w:rPr>
            <w:rStyle w:val="Hyperlink"/>
            <w:rFonts w:eastAsia="Arial"/>
            <w:szCs w:val="20"/>
            <w:lang w:val="en-US"/>
          </w:rPr>
          <w:t>Affidavit</w:t>
        </w:r>
      </w:hyperlink>
      <w:r w:rsidRPr="00E55A6C">
        <w:rPr>
          <w:rFonts w:eastAsia="Arial"/>
          <w:szCs w:val="20"/>
          <w:lang w:val="en-US"/>
        </w:rPr>
        <w:t xml:space="preserve">, Draft Orders, </w:t>
      </w:r>
      <w:r w:rsidRPr="00E55A6C">
        <w:rPr>
          <w:rFonts w:eastAsia="Arial"/>
          <w:b/>
          <w:bCs/>
          <w:szCs w:val="20"/>
          <w:lang w:val="en-US"/>
        </w:rPr>
        <w:t>and</w:t>
      </w:r>
      <w:r w:rsidRPr="00E55A6C">
        <w:rPr>
          <w:rFonts w:eastAsia="Arial"/>
          <w:szCs w:val="20"/>
          <w:lang w:val="en-US"/>
        </w:rPr>
        <w:t xml:space="preserve"> (if applicable):</w:t>
      </w:r>
    </w:p>
    <w:p w14:paraId="699E470E" w14:textId="5CB75448" w:rsidR="00E55A6C" w:rsidRDefault="00E55A6C" w:rsidP="00E55A6C">
      <w:pPr>
        <w:pStyle w:val="normal6ptbefore"/>
        <w:ind w:left="288" w:hanging="288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E55A6C">
        <w:t>current Financial Statements, including the income and financial information referred to in subsection 21 (1) of the child support guidelines</w:t>
      </w:r>
    </w:p>
    <w:p w14:paraId="00293A95" w14:textId="5969C263" w:rsidR="00E55A6C" w:rsidRDefault="00E55A6C" w:rsidP="00E55A6C">
      <w:pPr>
        <w:pStyle w:val="normal6ptbefore"/>
      </w:pPr>
      <w:r>
        <w:lastRenderedPageBreak/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E55A6C">
        <w:t>current Net Family Property Statement and Comparison of Net Family Property Statements</w:t>
      </w:r>
    </w:p>
    <w:p w14:paraId="49533019" w14:textId="6D8814A2" w:rsidR="00192D55" w:rsidRDefault="00192D55" w:rsidP="00E55A6C">
      <w:pPr>
        <w:pStyle w:val="normal6ptbefore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192D55">
        <w:t>FRO Statement of Arrears</w:t>
      </w:r>
    </w:p>
    <w:p w14:paraId="188C6A9D" w14:textId="58C3B12F" w:rsidR="00192D55" w:rsidRDefault="00192D55" w:rsidP="00E55A6C">
      <w:pPr>
        <w:pStyle w:val="normal6ptbefore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192D55">
        <w:t>support calculations</w:t>
      </w:r>
    </w:p>
    <w:p w14:paraId="66713522" w14:textId="5C18914D" w:rsidR="00192D55" w:rsidRDefault="00192D55" w:rsidP="00192D55">
      <w:pPr>
        <w:pStyle w:val="normal6ptbefore"/>
        <w:spacing w:after="120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192D55">
        <w:t>other (specify)</w:t>
      </w:r>
    </w:p>
    <w:p w14:paraId="358B244B" w14:textId="454D9472" w:rsidR="00192D55" w:rsidRDefault="00192D55" w:rsidP="00192D55">
      <w:pPr>
        <w:pStyle w:val="FillableField"/>
        <w:ind w:left="270"/>
      </w:pPr>
      <w:r w:rsidRPr="00192D55">
        <w:fldChar w:fldCharType="begin">
          <w:ffData>
            <w:name w:val="Text3"/>
            <w:enabled/>
            <w:calcOnExit w:val="0"/>
            <w:textInput>
              <w:maxLength w:val="32000"/>
            </w:textInput>
          </w:ffData>
        </w:fldChar>
      </w:r>
      <w:r w:rsidRPr="00192D55">
        <w:instrText xml:space="preserve"> FORMTEXT </w:instrText>
      </w:r>
      <w:r w:rsidRPr="00192D55">
        <w:fldChar w:fldCharType="separate"/>
      </w:r>
      <w:r w:rsidRPr="00192D55">
        <w:t> </w:t>
      </w:r>
      <w:r w:rsidRPr="00192D55">
        <w:t> </w:t>
      </w:r>
      <w:r w:rsidRPr="00192D55">
        <w:t> </w:t>
      </w:r>
      <w:r w:rsidRPr="00192D55">
        <w:t> </w:t>
      </w:r>
      <w:r w:rsidRPr="00192D55">
        <w:t> </w:t>
      </w:r>
      <w:r w:rsidRPr="00192D55">
        <w:fldChar w:fldCharType="end"/>
      </w:r>
    </w:p>
    <w:p w14:paraId="611E7D59" w14:textId="07B8489C" w:rsidR="00E55A6C" w:rsidRPr="00B75D12" w:rsidRDefault="00192D55" w:rsidP="00BF7807">
      <w:pPr>
        <w:pStyle w:val="normal12ptbefore"/>
        <w:spacing w:before="120"/>
        <w:ind w:left="288" w:hanging="288"/>
        <w:rPr>
          <w:rFonts w:eastAsia="Arial"/>
          <w:szCs w:val="20"/>
          <w:lang w:val="en-US"/>
        </w:rPr>
      </w:pPr>
      <w:r>
        <w:rPr>
          <w:rFonts w:eastAsia="Arial"/>
          <w:szCs w:val="20"/>
          <w:lang w:val="en-US"/>
        </w:rPr>
        <w:t xml:space="preserve">by </w:t>
      </w:r>
      <w:r w:rsidRPr="00192D55">
        <w:rPr>
          <w:rFonts w:eastAsia="Arial"/>
          <w:i/>
          <w:iCs/>
          <w:szCs w:val="20"/>
          <w:lang w:val="en-US"/>
        </w:rPr>
        <w:t>(date)</w:t>
      </w:r>
      <w:r>
        <w:rPr>
          <w:rFonts w:eastAsia="Arial"/>
          <w:szCs w:val="20"/>
          <w:lang w:val="en-US"/>
        </w:rP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</w:p>
    <w:p w14:paraId="4DDC1E80" w14:textId="77777777" w:rsidR="00AB4099" w:rsidRDefault="00AB4099" w:rsidP="00AB4099">
      <w:pPr>
        <w:pStyle w:val="normal12ptbefore"/>
        <w:ind w:left="-450"/>
        <w:rPr>
          <w:rFonts w:eastAsia="Arial"/>
          <w:szCs w:val="20"/>
          <w:lang w:val="en-US"/>
        </w:rPr>
      </w:pPr>
      <w:r>
        <w:rPr>
          <w:rFonts w:eastAsia="Arial"/>
          <w:szCs w:val="20"/>
          <w:lang w:val="en-US"/>
        </w:rPr>
        <w:t xml:space="preserve">b)  </w:t>
      </w:r>
      <w:r w:rsidRPr="00E55A6C">
        <w:rPr>
          <w:rFonts w:eastAsia="Arial"/>
          <w:szCs w:val="20"/>
          <w:lang w:val="en-US"/>
        </w:rPr>
        <w:t xml:space="preserve">The </w:t>
      </w:r>
      <w:r w:rsidRPr="00E55A6C">
        <w:rPr>
          <w:rFonts w:eastAsia="Arial"/>
          <w:b/>
          <w:bCs/>
          <w:szCs w:val="20"/>
          <w:lang w:val="en-US"/>
        </w:rPr>
        <w:t>Applicant</w:t>
      </w:r>
      <w:r w:rsidRPr="00E55A6C">
        <w:rPr>
          <w:rFonts w:eastAsia="Arial"/>
          <w:szCs w:val="20"/>
          <w:lang w:val="en-US"/>
        </w:rPr>
        <w:t xml:space="preserve"> shall serve on the other party(ies) and file with court an Affidavit, Draft Orders, </w:t>
      </w:r>
      <w:r w:rsidRPr="00E55A6C">
        <w:rPr>
          <w:rFonts w:eastAsia="Arial"/>
          <w:b/>
          <w:bCs/>
          <w:szCs w:val="20"/>
          <w:lang w:val="en-US"/>
        </w:rPr>
        <w:t>and</w:t>
      </w:r>
      <w:r w:rsidRPr="00E55A6C">
        <w:rPr>
          <w:rFonts w:eastAsia="Arial"/>
          <w:szCs w:val="20"/>
          <w:lang w:val="en-US"/>
        </w:rPr>
        <w:t xml:space="preserve"> (if applicable):</w:t>
      </w:r>
    </w:p>
    <w:p w14:paraId="108B0532" w14:textId="77777777" w:rsidR="00AB4099" w:rsidRDefault="00AB4099" w:rsidP="00AB4099">
      <w:pPr>
        <w:pStyle w:val="normal6ptbefore"/>
        <w:ind w:left="288" w:hanging="288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E55A6C">
        <w:t>current Financial Statements, including the income and financial information referred to in subsection 21 (1) of the child support guidelines</w:t>
      </w:r>
    </w:p>
    <w:p w14:paraId="405309D5" w14:textId="77777777" w:rsidR="00AB4099" w:rsidRDefault="00AB4099" w:rsidP="00AB4099">
      <w:pPr>
        <w:pStyle w:val="normal6ptbefore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E55A6C">
        <w:t>current Net Family Property Statement and Comparison of Net Family Property Statements</w:t>
      </w:r>
    </w:p>
    <w:p w14:paraId="4CAD12D6" w14:textId="77777777" w:rsidR="00AB4099" w:rsidRDefault="00AB4099" w:rsidP="00AB4099">
      <w:pPr>
        <w:pStyle w:val="normal6ptbefore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192D55">
        <w:t>FRO Statement of Arrears</w:t>
      </w:r>
    </w:p>
    <w:p w14:paraId="26B86925" w14:textId="77777777" w:rsidR="00AB4099" w:rsidRDefault="00AB4099" w:rsidP="00AB4099">
      <w:pPr>
        <w:pStyle w:val="normal6ptbefore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192D55">
        <w:t>support calculations</w:t>
      </w:r>
    </w:p>
    <w:p w14:paraId="0BA67C46" w14:textId="77777777" w:rsidR="00AB4099" w:rsidRDefault="00AB4099" w:rsidP="00AB4099">
      <w:pPr>
        <w:pStyle w:val="normal6ptbefore"/>
        <w:spacing w:after="120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192D55">
        <w:t>other (specify)</w:t>
      </w:r>
    </w:p>
    <w:p w14:paraId="0CFA3604" w14:textId="77777777" w:rsidR="00AB4099" w:rsidRDefault="00AB4099" w:rsidP="00AB4099">
      <w:pPr>
        <w:pStyle w:val="FillableField"/>
        <w:ind w:left="270"/>
      </w:pPr>
      <w:r w:rsidRPr="00192D55">
        <w:fldChar w:fldCharType="begin">
          <w:ffData>
            <w:name w:val="Text3"/>
            <w:enabled/>
            <w:calcOnExit w:val="0"/>
            <w:textInput>
              <w:maxLength w:val="32000"/>
            </w:textInput>
          </w:ffData>
        </w:fldChar>
      </w:r>
      <w:r w:rsidRPr="00192D55">
        <w:instrText xml:space="preserve"> FORMTEXT </w:instrText>
      </w:r>
      <w:r w:rsidRPr="00192D55">
        <w:fldChar w:fldCharType="separate"/>
      </w:r>
      <w:r w:rsidRPr="00192D55">
        <w:t> </w:t>
      </w:r>
      <w:r w:rsidRPr="00192D55">
        <w:t> </w:t>
      </w:r>
      <w:r w:rsidRPr="00192D55">
        <w:t> </w:t>
      </w:r>
      <w:r w:rsidRPr="00192D55">
        <w:t> </w:t>
      </w:r>
      <w:r w:rsidRPr="00192D55">
        <w:t> </w:t>
      </w:r>
      <w:r w:rsidRPr="00192D55">
        <w:fldChar w:fldCharType="end"/>
      </w:r>
    </w:p>
    <w:p w14:paraId="75F6EDD9" w14:textId="77777777" w:rsidR="00AB4099" w:rsidRPr="00B75D12" w:rsidRDefault="00AB4099" w:rsidP="00BF7807">
      <w:pPr>
        <w:pStyle w:val="normal12ptbefore"/>
        <w:spacing w:before="120"/>
        <w:ind w:left="288" w:hanging="288"/>
        <w:rPr>
          <w:rFonts w:eastAsia="Arial"/>
          <w:szCs w:val="20"/>
          <w:lang w:val="en-US"/>
        </w:rPr>
      </w:pPr>
      <w:r>
        <w:rPr>
          <w:rFonts w:eastAsia="Arial"/>
          <w:szCs w:val="20"/>
          <w:lang w:val="en-US"/>
        </w:rPr>
        <w:t xml:space="preserve">by </w:t>
      </w:r>
      <w:r w:rsidRPr="00192D55">
        <w:rPr>
          <w:rFonts w:eastAsia="Arial"/>
          <w:i/>
          <w:iCs/>
          <w:szCs w:val="20"/>
          <w:lang w:val="en-US"/>
        </w:rPr>
        <w:t>(date)</w:t>
      </w:r>
      <w:r>
        <w:rPr>
          <w:rFonts w:eastAsia="Arial"/>
          <w:szCs w:val="20"/>
          <w:lang w:val="en-US"/>
        </w:rP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</w:p>
    <w:p w14:paraId="2B063B8D" w14:textId="3B1A905C" w:rsidR="00B75D12" w:rsidRPr="00AB4099" w:rsidRDefault="00AB4099" w:rsidP="00B75D12">
      <w:pPr>
        <w:pStyle w:val="normal12ptbefore"/>
        <w:ind w:left="-450"/>
        <w:rPr>
          <w:rFonts w:eastAsia="Arial"/>
          <w:szCs w:val="20"/>
        </w:rPr>
      </w:pPr>
      <w:r>
        <w:rPr>
          <w:rFonts w:eastAsia="Arial"/>
          <w:szCs w:val="20"/>
          <w:lang w:val="en-US"/>
        </w:rPr>
        <w:t xml:space="preserve">c)  </w:t>
      </w:r>
      <w:r w:rsidRPr="00AB4099">
        <w:rPr>
          <w:rFonts w:cs="Arial"/>
          <w:szCs w:val="20"/>
          <w:lang w:val="en-US"/>
        </w:rPr>
        <w:t xml:space="preserve">Any Reply Affidavit shall be served on the other party(ies) and filed by </w:t>
      </w:r>
      <w:r w:rsidRPr="00AB4099">
        <w:rPr>
          <w:rFonts w:cs="Arial"/>
          <w:i/>
          <w:iCs/>
          <w:szCs w:val="20"/>
          <w:lang w:val="en-US"/>
        </w:rPr>
        <w:t>(date)</w:t>
      </w:r>
      <w:r>
        <w:rPr>
          <w:rFonts w:cs="Arial"/>
          <w:szCs w:val="20"/>
          <w:lang w:val="en-US"/>
        </w:rP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</w:p>
    <w:p w14:paraId="182FFA1F" w14:textId="3BE44C54" w:rsidR="00D5077F" w:rsidRDefault="000472C7" w:rsidP="000472C7">
      <w:pPr>
        <w:pStyle w:val="normal12ptbefore"/>
        <w:ind w:left="-450"/>
        <w:rPr>
          <w:b/>
          <w:bCs/>
          <w:color w:val="0000FF"/>
        </w:rPr>
      </w:pPr>
      <w:r>
        <w:t xml:space="preserve">d) </w:t>
      </w:r>
      <w:r w:rsidR="006D212E">
        <w:t xml:space="preserve"> </w:t>
      </w:r>
      <w:r w:rsidR="006D212E" w:rsidRPr="006D212E">
        <w:t xml:space="preserve">Offers to Settle to be exchanged by </w:t>
      </w:r>
      <w:r w:rsidR="006D212E" w:rsidRPr="006D212E">
        <w:rPr>
          <w:i/>
          <w:iCs/>
        </w:rPr>
        <w:t>(date)</w:t>
      </w:r>
      <w:r w:rsidR="006D212E">
        <w:t xml:space="preserve"> </w:t>
      </w:r>
      <w:r w:rsidR="006D212E"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212E" w:rsidRPr="004274B1">
        <w:rPr>
          <w:b/>
          <w:bCs/>
          <w:color w:val="0000FF"/>
        </w:rPr>
        <w:instrText xml:space="preserve"> FORMTEXT </w:instrText>
      </w:r>
      <w:r w:rsidR="006D212E" w:rsidRPr="004274B1">
        <w:rPr>
          <w:b/>
          <w:bCs/>
          <w:color w:val="0000FF"/>
        </w:rPr>
      </w:r>
      <w:r w:rsidR="006D212E" w:rsidRPr="004274B1">
        <w:rPr>
          <w:b/>
          <w:bCs/>
          <w:color w:val="0000FF"/>
        </w:rPr>
        <w:fldChar w:fldCharType="separate"/>
      </w:r>
      <w:r w:rsidR="006D212E" w:rsidRPr="004274B1">
        <w:rPr>
          <w:b/>
          <w:bCs/>
          <w:noProof/>
          <w:color w:val="0000FF"/>
        </w:rPr>
        <w:t> </w:t>
      </w:r>
      <w:r w:rsidR="006D212E" w:rsidRPr="004274B1">
        <w:rPr>
          <w:b/>
          <w:bCs/>
          <w:noProof/>
          <w:color w:val="0000FF"/>
        </w:rPr>
        <w:t> </w:t>
      </w:r>
      <w:r w:rsidR="006D212E" w:rsidRPr="004274B1">
        <w:rPr>
          <w:b/>
          <w:bCs/>
          <w:noProof/>
          <w:color w:val="0000FF"/>
        </w:rPr>
        <w:t> </w:t>
      </w:r>
      <w:r w:rsidR="006D212E" w:rsidRPr="004274B1">
        <w:rPr>
          <w:b/>
          <w:bCs/>
          <w:noProof/>
          <w:color w:val="0000FF"/>
        </w:rPr>
        <w:t> </w:t>
      </w:r>
      <w:r w:rsidR="006D212E" w:rsidRPr="004274B1">
        <w:rPr>
          <w:b/>
          <w:bCs/>
          <w:noProof/>
          <w:color w:val="0000FF"/>
        </w:rPr>
        <w:t> </w:t>
      </w:r>
      <w:r w:rsidR="006D212E" w:rsidRPr="004274B1">
        <w:rPr>
          <w:b/>
          <w:bCs/>
          <w:color w:val="0000FF"/>
        </w:rPr>
        <w:fldChar w:fldCharType="end"/>
      </w:r>
    </w:p>
    <w:p w14:paraId="0B95ACEA" w14:textId="0D32B720" w:rsidR="000472C7" w:rsidRDefault="006D212E" w:rsidP="006D212E">
      <w:pPr>
        <w:pStyle w:val="normal12ptbefore"/>
        <w:ind w:left="-450"/>
        <w:rPr>
          <w:b/>
          <w:bCs/>
          <w:color w:val="0000FF"/>
        </w:rPr>
      </w:pPr>
      <w:r>
        <w:t xml:space="preserve">e)  </w:t>
      </w:r>
      <w:r w:rsidRPr="006D212E">
        <w:t xml:space="preserve">Binding JDR Hearing scheduled for </w:t>
      </w:r>
      <w:r w:rsidRPr="006D212E">
        <w:rPr>
          <w:i/>
          <w:iCs/>
        </w:rPr>
        <w:t>(date)</w:t>
      </w:r>
      <w: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</w:p>
    <w:p w14:paraId="1E2E3909" w14:textId="434665EA" w:rsidR="00D654E8" w:rsidRDefault="00D654E8" w:rsidP="00D654E8">
      <w:pPr>
        <w:pStyle w:val="normal6ptbefore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B5447D">
        <w:t>Date to be obtained from the Trial Coordinator</w:t>
      </w:r>
    </w:p>
    <w:p w14:paraId="0B81CCC1" w14:textId="50D50C6E" w:rsidR="006D212E" w:rsidRDefault="006D212E" w:rsidP="00B5447D">
      <w:pPr>
        <w:pStyle w:val="normal12ptbefore"/>
        <w:ind w:left="-450"/>
        <w:rPr>
          <w:b/>
          <w:bCs/>
          <w:color w:val="0000FF"/>
        </w:rPr>
      </w:pPr>
      <w:r>
        <w:t xml:space="preserve">f)  </w:t>
      </w:r>
      <w:hyperlink r:id="rId10" w:history="1">
        <w:r w:rsidR="00F2737A" w:rsidRPr="00AB1C44">
          <w:rPr>
            <w:rStyle w:val="Hyperlink"/>
          </w:rPr>
          <w:t>Confirmation of Binding J</w:t>
        </w:r>
        <w:r w:rsidR="00C97508" w:rsidRPr="00AB1C44">
          <w:rPr>
            <w:rStyle w:val="Hyperlink"/>
          </w:rPr>
          <w:t>udicial Dispute Resolution</w:t>
        </w:r>
      </w:hyperlink>
      <w:r w:rsidR="00F2737A" w:rsidRPr="00F2737A">
        <w:t xml:space="preserve"> to be filed by </w:t>
      </w:r>
      <w:r w:rsidR="00F2737A" w:rsidRPr="00F2737A">
        <w:rPr>
          <w:i/>
          <w:iCs/>
        </w:rPr>
        <w:t>(date)</w:t>
      </w:r>
      <w:r w:rsidR="00F2737A">
        <w:t xml:space="preserve"> </w:t>
      </w:r>
      <w:r w:rsidR="00F2737A"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737A" w:rsidRPr="004274B1">
        <w:rPr>
          <w:b/>
          <w:bCs/>
          <w:color w:val="0000FF"/>
        </w:rPr>
        <w:instrText xml:space="preserve"> FORMTEXT </w:instrText>
      </w:r>
      <w:r w:rsidR="00F2737A" w:rsidRPr="004274B1">
        <w:rPr>
          <w:b/>
          <w:bCs/>
          <w:color w:val="0000FF"/>
        </w:rPr>
      </w:r>
      <w:r w:rsidR="00F2737A" w:rsidRPr="004274B1">
        <w:rPr>
          <w:b/>
          <w:bCs/>
          <w:color w:val="0000FF"/>
        </w:rPr>
        <w:fldChar w:fldCharType="separate"/>
      </w:r>
      <w:r w:rsidR="00F2737A" w:rsidRPr="004274B1">
        <w:rPr>
          <w:b/>
          <w:bCs/>
          <w:noProof/>
          <w:color w:val="0000FF"/>
        </w:rPr>
        <w:t> </w:t>
      </w:r>
      <w:r w:rsidR="00F2737A" w:rsidRPr="004274B1">
        <w:rPr>
          <w:b/>
          <w:bCs/>
          <w:noProof/>
          <w:color w:val="0000FF"/>
        </w:rPr>
        <w:t> </w:t>
      </w:r>
      <w:r w:rsidR="00F2737A" w:rsidRPr="004274B1">
        <w:rPr>
          <w:b/>
          <w:bCs/>
          <w:noProof/>
          <w:color w:val="0000FF"/>
        </w:rPr>
        <w:t> </w:t>
      </w:r>
      <w:r w:rsidR="00F2737A" w:rsidRPr="004274B1">
        <w:rPr>
          <w:b/>
          <w:bCs/>
          <w:noProof/>
          <w:color w:val="0000FF"/>
        </w:rPr>
        <w:t> </w:t>
      </w:r>
      <w:r w:rsidR="00F2737A" w:rsidRPr="004274B1">
        <w:rPr>
          <w:b/>
          <w:bCs/>
          <w:noProof/>
          <w:color w:val="0000FF"/>
        </w:rPr>
        <w:t> </w:t>
      </w:r>
      <w:r w:rsidR="00F2737A" w:rsidRPr="004274B1">
        <w:rPr>
          <w:b/>
          <w:bCs/>
          <w:color w:val="0000FF"/>
        </w:rPr>
        <w:fldChar w:fldCharType="end"/>
      </w:r>
    </w:p>
    <w:p w14:paraId="43743883" w14:textId="60AFF771" w:rsidR="00F2737A" w:rsidRDefault="00F2737A" w:rsidP="00B5447D">
      <w:pPr>
        <w:pStyle w:val="normal12ptbefore"/>
        <w:ind w:left="-450"/>
      </w:pPr>
      <w:r w:rsidRPr="00F2737A">
        <w:t xml:space="preserve">g) </w:t>
      </w:r>
      <w:r>
        <w:t xml:space="preserve"> </w:t>
      </w:r>
      <w:r w:rsidRPr="00F2737A">
        <w:t>Binding JDR Hearing shall be</w:t>
      </w:r>
    </w:p>
    <w:p w14:paraId="01B2418A" w14:textId="18B23716" w:rsidR="000B573C" w:rsidRPr="00F2737A" w:rsidRDefault="000B573C" w:rsidP="000B573C">
      <w:pPr>
        <w:pStyle w:val="normal6ptbefore"/>
        <w:ind w:left="270" w:hanging="266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In person</w:t>
      </w:r>
    </w:p>
    <w:p w14:paraId="3A91BCCD" w14:textId="0BC859C5" w:rsidR="006D212E" w:rsidRDefault="00F2737A" w:rsidP="00F2737A">
      <w:pPr>
        <w:pStyle w:val="normal6ptbefore"/>
        <w:ind w:left="270" w:hanging="266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Virtual or</w:t>
      </w:r>
    </w:p>
    <w:p w14:paraId="7F9CF840" w14:textId="54E23513" w:rsidR="00F2737A" w:rsidRPr="00E55A6C" w:rsidRDefault="00F2737A" w:rsidP="00F2737A">
      <w:pPr>
        <w:pStyle w:val="Heading2"/>
        <w:spacing w:before="240" w:after="120"/>
        <w:ind w:left="-446"/>
        <w:jc w:val="center"/>
        <w:rPr>
          <w:rFonts w:eastAsia="Arial"/>
          <w:b/>
          <w:bCs/>
          <w:i w:val="0"/>
          <w:iCs w:val="0"/>
          <w:lang w:val="en-US"/>
        </w:rPr>
      </w:pPr>
      <w:r>
        <w:rPr>
          <w:rFonts w:eastAsia="Arial"/>
          <w:b/>
          <w:bCs/>
          <w:i w:val="0"/>
          <w:iCs w:val="0"/>
          <w:lang w:val="en-US"/>
        </w:rPr>
        <w:t>Office of the Children’s Lawyer</w:t>
      </w:r>
    </w:p>
    <w:p w14:paraId="75E28260" w14:textId="6F1E6F6E" w:rsidR="00D5077F" w:rsidRPr="00F2737A" w:rsidRDefault="00F2737A" w:rsidP="008452CA">
      <w:pPr>
        <w:pStyle w:val="normal12ptbefore"/>
        <w:ind w:left="-126" w:hanging="324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</w:t>
      </w:r>
      <w:r w:rsidRPr="00F2737A">
        <w:t xml:space="preserve">The Children’s Lawyer has been appointed to represent the child/ren in these proceedings </w:t>
      </w:r>
      <w:r w:rsidRPr="00F2737A">
        <w:rPr>
          <w:i/>
          <w:iCs/>
        </w:rPr>
        <w:t>(name(s) of lawyer(s))</w:t>
      </w:r>
      <w:r w:rsidR="00026A24" w:rsidRPr="00026A24">
        <w:t>:</w:t>
      </w:r>
      <w:r>
        <w:rPr>
          <w:i/>
          <w:iCs/>
        </w:rPr>
        <w:t xml:space="preserve"> </w:t>
      </w:r>
      <w:r w:rsidRPr="004274B1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274B1">
        <w:rPr>
          <w:b/>
          <w:bCs/>
          <w:color w:val="0000FF"/>
        </w:rPr>
        <w:instrText xml:space="preserve"> FORMTEXT </w:instrText>
      </w:r>
      <w:r w:rsidRPr="004274B1">
        <w:rPr>
          <w:b/>
          <w:bCs/>
          <w:color w:val="0000FF"/>
        </w:rPr>
      </w:r>
      <w:r w:rsidRPr="004274B1">
        <w:rPr>
          <w:b/>
          <w:bCs/>
          <w:color w:val="0000FF"/>
        </w:rPr>
        <w:fldChar w:fldCharType="separate"/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noProof/>
          <w:color w:val="0000FF"/>
        </w:rPr>
        <w:t> </w:t>
      </w:r>
      <w:r w:rsidRPr="004274B1">
        <w:rPr>
          <w:b/>
          <w:bCs/>
          <w:color w:val="0000FF"/>
        </w:rPr>
        <w:fldChar w:fldCharType="end"/>
      </w:r>
    </w:p>
    <w:p w14:paraId="7F7EF91D" w14:textId="76803A57" w:rsidR="00F2737A" w:rsidRDefault="00F2737A" w:rsidP="000363B6">
      <w:pPr>
        <w:pStyle w:val="normal6ptbefore"/>
        <w:ind w:left="-180" w:hanging="266"/>
      </w:pPr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63229">
        <w:fldChar w:fldCharType="separate"/>
      </w:r>
      <w:r>
        <w:fldChar w:fldCharType="end"/>
      </w:r>
      <w:r>
        <w:t xml:space="preserve"> The parties shall </w:t>
      </w:r>
      <w:r w:rsidRPr="00F2737A">
        <w:t>provide the OCL with a copy of this endorsement within 10 days of receipt.</w:t>
      </w:r>
    </w:p>
    <w:p w14:paraId="2379D87F" w14:textId="0FE77C21" w:rsidR="00F2737A" w:rsidRPr="00026A24" w:rsidRDefault="00026A24" w:rsidP="00026A24">
      <w:pPr>
        <w:pStyle w:val="normal18ptbefore"/>
        <w:spacing w:after="120" w:line="300" w:lineRule="auto"/>
        <w:ind w:left="-446"/>
        <w:rPr>
          <w:b/>
          <w:bCs/>
        </w:rPr>
      </w:pPr>
      <w:r w:rsidRPr="00026A24">
        <w:rPr>
          <w:b/>
          <w:bCs/>
        </w:rPr>
        <w:t>Additional directions or notes (including the need for additional witnesses or any documentation that might assist the Court):</w:t>
      </w:r>
    </w:p>
    <w:p w14:paraId="620BE52C" w14:textId="4DECF284" w:rsidR="00026A24" w:rsidRDefault="00026A24" w:rsidP="00026A24">
      <w:pPr>
        <w:pStyle w:val="FillableField"/>
        <w:spacing w:line="480" w:lineRule="auto"/>
        <w:ind w:left="-446"/>
      </w:pPr>
      <w:r w:rsidRPr="00026A24">
        <w:rPr>
          <w:sz w:val="24"/>
          <w:szCs w:val="32"/>
        </w:rPr>
        <w:fldChar w:fldCharType="begin">
          <w:ffData>
            <w:name w:val="Text3"/>
            <w:enabled/>
            <w:calcOnExit w:val="0"/>
            <w:textInput>
              <w:maxLength w:val="32000"/>
            </w:textInput>
          </w:ffData>
        </w:fldChar>
      </w:r>
      <w:r w:rsidRPr="00026A24">
        <w:rPr>
          <w:sz w:val="24"/>
          <w:szCs w:val="32"/>
        </w:rPr>
        <w:instrText xml:space="preserve"> FORMTEXT </w:instrText>
      </w:r>
      <w:r w:rsidRPr="00026A24">
        <w:rPr>
          <w:sz w:val="24"/>
          <w:szCs w:val="32"/>
        </w:rPr>
      </w:r>
      <w:r w:rsidRPr="00026A24">
        <w:rPr>
          <w:sz w:val="24"/>
          <w:szCs w:val="32"/>
        </w:rPr>
        <w:fldChar w:fldCharType="separate"/>
      </w:r>
      <w:r w:rsidRPr="00026A24">
        <w:rPr>
          <w:sz w:val="24"/>
          <w:szCs w:val="32"/>
        </w:rPr>
        <w:t> </w:t>
      </w:r>
      <w:r w:rsidRPr="00026A24">
        <w:rPr>
          <w:sz w:val="24"/>
          <w:szCs w:val="32"/>
        </w:rPr>
        <w:t> </w:t>
      </w:r>
      <w:r w:rsidRPr="00026A24">
        <w:rPr>
          <w:sz w:val="24"/>
          <w:szCs w:val="32"/>
        </w:rPr>
        <w:t> </w:t>
      </w:r>
      <w:r w:rsidRPr="00026A24">
        <w:rPr>
          <w:sz w:val="24"/>
          <w:szCs w:val="32"/>
        </w:rPr>
        <w:t> </w:t>
      </w:r>
      <w:r w:rsidRPr="00026A24">
        <w:rPr>
          <w:sz w:val="24"/>
          <w:szCs w:val="32"/>
        </w:rPr>
        <w:t> </w:t>
      </w:r>
      <w:r w:rsidRPr="00026A24">
        <w:rPr>
          <w:sz w:val="24"/>
          <w:szCs w:val="32"/>
        </w:rPr>
        <w:fldChar w:fldCharType="end"/>
      </w:r>
    </w:p>
    <w:tbl>
      <w:tblPr>
        <w:tblStyle w:val="TableGrid"/>
        <w:tblW w:w="11070" w:type="dxa"/>
        <w:tblInd w:w="-455" w:type="dxa"/>
        <w:tblLook w:val="04A0" w:firstRow="1" w:lastRow="0" w:firstColumn="1" w:lastColumn="0" w:noHBand="0" w:noVBand="1"/>
      </w:tblPr>
      <w:tblGrid>
        <w:gridCol w:w="4959"/>
        <w:gridCol w:w="255"/>
        <w:gridCol w:w="236"/>
        <w:gridCol w:w="5620"/>
      </w:tblGrid>
      <w:tr w:rsidR="00026A24" w14:paraId="19621393" w14:textId="77777777" w:rsidTr="00BF7807">
        <w:tc>
          <w:tcPr>
            <w:tcW w:w="4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6C073" w14:textId="77777777" w:rsidR="00026A24" w:rsidRDefault="00026A24" w:rsidP="00026A24">
            <w:pPr>
              <w:pStyle w:val="normal12ptbefore"/>
              <w:spacing w:line="240" w:lineRule="auto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46B897F7" w14:textId="77777777" w:rsidR="00026A24" w:rsidRDefault="00026A24" w:rsidP="00026A24">
            <w:pPr>
              <w:pStyle w:val="normal12ptbefore"/>
              <w:spacing w:line="240" w:lineRule="auto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B1BD31" w14:textId="3F374757" w:rsidR="00026A24" w:rsidRDefault="00026A24" w:rsidP="00026A24">
            <w:pPr>
              <w:pStyle w:val="normal12ptbefore"/>
              <w:spacing w:line="240" w:lineRule="auto"/>
            </w:pPr>
          </w:p>
        </w:tc>
        <w:tc>
          <w:tcPr>
            <w:tcW w:w="56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B3CA3A" w14:textId="4F9B2E9E" w:rsidR="00026A24" w:rsidRDefault="00BF7807" w:rsidP="00BF7807">
            <w:pPr>
              <w:pStyle w:val="FillableField"/>
              <w:jc w:val="center"/>
            </w:pPr>
            <w:r w:rsidRPr="004274B1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74B1">
              <w:instrText xml:space="preserve"> FORMTEXT </w:instrText>
            </w:r>
            <w:r w:rsidRPr="004274B1">
              <w:rPr>
                <w:b w:val="0"/>
                <w:bCs w:val="0"/>
              </w:rPr>
            </w:r>
            <w:r w:rsidRPr="004274B1">
              <w:rPr>
                <w:b w:val="0"/>
                <w:bCs w:val="0"/>
              </w:rPr>
              <w:fldChar w:fldCharType="separate"/>
            </w:r>
            <w:r w:rsidRPr="004274B1">
              <w:rPr>
                <w:noProof/>
              </w:rPr>
              <w:t> </w:t>
            </w:r>
            <w:r w:rsidRPr="004274B1">
              <w:rPr>
                <w:noProof/>
              </w:rPr>
              <w:t> </w:t>
            </w:r>
            <w:r w:rsidRPr="004274B1">
              <w:rPr>
                <w:noProof/>
              </w:rPr>
              <w:t> </w:t>
            </w:r>
            <w:r w:rsidRPr="004274B1">
              <w:rPr>
                <w:noProof/>
              </w:rPr>
              <w:t> </w:t>
            </w:r>
            <w:r w:rsidRPr="004274B1">
              <w:rPr>
                <w:noProof/>
              </w:rPr>
              <w:t> </w:t>
            </w:r>
            <w:r w:rsidRPr="004274B1">
              <w:rPr>
                <w:b w:val="0"/>
                <w:bCs w:val="0"/>
              </w:rPr>
              <w:fldChar w:fldCharType="end"/>
            </w:r>
          </w:p>
        </w:tc>
      </w:tr>
      <w:tr w:rsidR="00026A24" w14:paraId="1E1B4395" w14:textId="77777777" w:rsidTr="00026A24">
        <w:tc>
          <w:tcPr>
            <w:tcW w:w="4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A6C39" w14:textId="759D130C" w:rsidR="00026A24" w:rsidRDefault="00026A24" w:rsidP="00026A24">
            <w:pPr>
              <w:pStyle w:val="SignatureDateLine"/>
            </w:pPr>
            <w:r>
              <w:t>Justice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803A754" w14:textId="77777777" w:rsidR="00026A24" w:rsidRDefault="00026A24" w:rsidP="00026A24">
            <w:pPr>
              <w:pStyle w:val="SignatureDateLine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76A57E" w14:textId="437B9B5A" w:rsidR="00026A24" w:rsidRDefault="00026A24" w:rsidP="00026A24">
            <w:pPr>
              <w:pStyle w:val="SignatureDateLine"/>
            </w:pPr>
          </w:p>
        </w:tc>
        <w:tc>
          <w:tcPr>
            <w:tcW w:w="56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6B7A400" w14:textId="101180A4" w:rsidR="00026A24" w:rsidRDefault="00026A24" w:rsidP="00026A24">
            <w:pPr>
              <w:pStyle w:val="SignatureDateLine"/>
            </w:pPr>
            <w:r>
              <w:t>Date</w:t>
            </w:r>
          </w:p>
        </w:tc>
      </w:tr>
    </w:tbl>
    <w:p w14:paraId="37933943" w14:textId="77777777" w:rsidR="00E2369A" w:rsidRPr="00D5011B" w:rsidRDefault="00E2369A" w:rsidP="00D5011B">
      <w:pPr>
        <w:pStyle w:val="normalbody"/>
        <w:rPr>
          <w:sz w:val="4"/>
          <w:szCs w:val="4"/>
        </w:rPr>
      </w:pPr>
    </w:p>
    <w:sectPr w:rsidR="00E2369A" w:rsidRPr="00D5011B">
      <w:footerReference w:type="default" r:id="rId11"/>
      <w:pgSz w:w="12240" w:h="15840" w:code="1"/>
      <w:pgMar w:top="547" w:right="720" w:bottom="360" w:left="1080" w:header="432" w:footer="36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E6517" w14:textId="77777777" w:rsidR="00E104DF" w:rsidRDefault="00E104DF">
      <w:r>
        <w:separator/>
      </w:r>
    </w:p>
  </w:endnote>
  <w:endnote w:type="continuationSeparator" w:id="0">
    <w:p w14:paraId="5DB54C61" w14:textId="77777777" w:rsidR="00E104DF" w:rsidRDefault="00E1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7" w:type="dxa"/>
      <w:tblInd w:w="-450" w:type="dxa"/>
      <w:tblBorders>
        <w:top w:val="single" w:sz="4" w:space="0" w:color="auto"/>
      </w:tblBorders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879"/>
      <w:gridCol w:w="5168"/>
    </w:tblGrid>
    <w:tr w:rsidR="00E104DF" w14:paraId="1FDBFF5E" w14:textId="77777777" w:rsidTr="004D40D8">
      <w:trPr>
        <w:cantSplit/>
      </w:trPr>
      <w:tc>
        <w:tcPr>
          <w:tcW w:w="5879" w:type="dxa"/>
          <w:noWrap/>
          <w:vAlign w:val="bottom"/>
        </w:tcPr>
        <w:p w14:paraId="1B7AE533" w14:textId="2087EBC1" w:rsidR="00E104DF" w:rsidRDefault="001A5610" w:rsidP="00F03BA0">
          <w:pPr>
            <w:pStyle w:val="FormCode"/>
            <w:spacing w:before="20"/>
          </w:pPr>
          <w:r>
            <w:t>August</w:t>
          </w:r>
          <w:r w:rsidR="004D40D8">
            <w:t xml:space="preserve"> 2023</w:t>
          </w:r>
        </w:p>
      </w:tc>
      <w:tc>
        <w:tcPr>
          <w:tcW w:w="5168" w:type="dxa"/>
          <w:vAlign w:val="bottom"/>
        </w:tcPr>
        <w:p w14:paraId="54B787A7" w14:textId="300CC0F0" w:rsidR="00E104DF" w:rsidRDefault="00E104DF">
          <w:pPr>
            <w:pStyle w:val="LanguageonReverse"/>
            <w:rPr>
              <w:snapToGrid w:val="0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 w:rsidR="004D40D8">
            <w:rPr>
              <w:rStyle w:val="PageNumber"/>
            </w:rPr>
            <w:t>of</w:t>
          </w: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7</w:t>
          </w:r>
          <w:r>
            <w:rPr>
              <w:rStyle w:val="PageNumber"/>
            </w:rPr>
            <w:fldChar w:fldCharType="end"/>
          </w:r>
        </w:p>
      </w:tc>
    </w:tr>
  </w:tbl>
  <w:p w14:paraId="55E069A0" w14:textId="77777777" w:rsidR="00E104DF" w:rsidRDefault="00E104DF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E314" w14:textId="77777777" w:rsidR="00E104DF" w:rsidRDefault="00E104DF">
      <w:r>
        <w:separator/>
      </w:r>
    </w:p>
  </w:footnote>
  <w:footnote w:type="continuationSeparator" w:id="0">
    <w:p w14:paraId="121F943A" w14:textId="77777777" w:rsidR="00E104DF" w:rsidRDefault="00E1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0A54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954858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2A72E0"/>
    <w:multiLevelType w:val="hybridMultilevel"/>
    <w:tmpl w:val="8560478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62C5"/>
    <w:multiLevelType w:val="hybridMultilevel"/>
    <w:tmpl w:val="5136DE3C"/>
    <w:lvl w:ilvl="0" w:tplc="9A2025AA">
      <w:start w:val="1"/>
      <w:numFmt w:val="lowerRoman"/>
      <w:lvlText w:val="%1."/>
      <w:lvlJc w:val="left"/>
      <w:pPr>
        <w:ind w:left="718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78" w:hanging="360"/>
      </w:pPr>
    </w:lvl>
    <w:lvl w:ilvl="2" w:tplc="1009001B" w:tentative="1">
      <w:start w:val="1"/>
      <w:numFmt w:val="lowerRoman"/>
      <w:lvlText w:val="%3."/>
      <w:lvlJc w:val="right"/>
      <w:pPr>
        <w:ind w:left="1798" w:hanging="180"/>
      </w:pPr>
    </w:lvl>
    <w:lvl w:ilvl="3" w:tplc="1009000F" w:tentative="1">
      <w:start w:val="1"/>
      <w:numFmt w:val="decimal"/>
      <w:lvlText w:val="%4."/>
      <w:lvlJc w:val="left"/>
      <w:pPr>
        <w:ind w:left="2518" w:hanging="360"/>
      </w:pPr>
    </w:lvl>
    <w:lvl w:ilvl="4" w:tplc="10090019" w:tentative="1">
      <w:start w:val="1"/>
      <w:numFmt w:val="lowerLetter"/>
      <w:lvlText w:val="%5."/>
      <w:lvlJc w:val="left"/>
      <w:pPr>
        <w:ind w:left="3238" w:hanging="360"/>
      </w:pPr>
    </w:lvl>
    <w:lvl w:ilvl="5" w:tplc="1009001B" w:tentative="1">
      <w:start w:val="1"/>
      <w:numFmt w:val="lowerRoman"/>
      <w:lvlText w:val="%6."/>
      <w:lvlJc w:val="right"/>
      <w:pPr>
        <w:ind w:left="3958" w:hanging="180"/>
      </w:pPr>
    </w:lvl>
    <w:lvl w:ilvl="6" w:tplc="1009000F" w:tentative="1">
      <w:start w:val="1"/>
      <w:numFmt w:val="decimal"/>
      <w:lvlText w:val="%7."/>
      <w:lvlJc w:val="left"/>
      <w:pPr>
        <w:ind w:left="4678" w:hanging="360"/>
      </w:pPr>
    </w:lvl>
    <w:lvl w:ilvl="7" w:tplc="10090019" w:tentative="1">
      <w:start w:val="1"/>
      <w:numFmt w:val="lowerLetter"/>
      <w:lvlText w:val="%8."/>
      <w:lvlJc w:val="left"/>
      <w:pPr>
        <w:ind w:left="5398" w:hanging="360"/>
      </w:pPr>
    </w:lvl>
    <w:lvl w:ilvl="8" w:tplc="10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DD85557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F9175B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362BF7"/>
    <w:multiLevelType w:val="hybridMultilevel"/>
    <w:tmpl w:val="96887A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D701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BF462A"/>
    <w:multiLevelType w:val="singleLevel"/>
    <w:tmpl w:val="DF649C72"/>
    <w:lvl w:ilvl="0">
      <w:start w:val="3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9" w15:restartNumberingAfterBreak="0">
    <w:nsid w:val="23605CB5"/>
    <w:multiLevelType w:val="singleLevel"/>
    <w:tmpl w:val="6AA834CE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17"/>
      </w:rPr>
    </w:lvl>
  </w:abstractNum>
  <w:abstractNum w:abstractNumId="10" w15:restartNumberingAfterBreak="0">
    <w:nsid w:val="23773EC2"/>
    <w:multiLevelType w:val="singleLevel"/>
    <w:tmpl w:val="95E27E46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8C6960"/>
    <w:multiLevelType w:val="singleLevel"/>
    <w:tmpl w:val="C2EC91E4"/>
    <w:lvl w:ilvl="0">
      <w:start w:val="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82301A"/>
    <w:multiLevelType w:val="hybridMultilevel"/>
    <w:tmpl w:val="21FC45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73E03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2E98312F"/>
    <w:multiLevelType w:val="singleLevel"/>
    <w:tmpl w:val="101410C8"/>
    <w:lvl w:ilvl="0">
      <w:start w:val="2"/>
      <w:numFmt w:val="decimalZero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31596A7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68C479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88453BE"/>
    <w:multiLevelType w:val="hybridMultilevel"/>
    <w:tmpl w:val="BD641768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69F7"/>
    <w:multiLevelType w:val="hybridMultilevel"/>
    <w:tmpl w:val="F1C22BA2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0237A"/>
    <w:multiLevelType w:val="hybridMultilevel"/>
    <w:tmpl w:val="5A4EDB8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9AC6F77"/>
    <w:multiLevelType w:val="hybridMultilevel"/>
    <w:tmpl w:val="13BA2F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45847"/>
    <w:multiLevelType w:val="hybridMultilevel"/>
    <w:tmpl w:val="8F508906"/>
    <w:lvl w:ilvl="0" w:tplc="7874864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355E0"/>
    <w:multiLevelType w:val="multilevel"/>
    <w:tmpl w:val="84E2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15B3"/>
    <w:multiLevelType w:val="multilevel"/>
    <w:tmpl w:val="752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71234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54E20B4"/>
    <w:multiLevelType w:val="hybridMultilevel"/>
    <w:tmpl w:val="F1C22B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52D11"/>
    <w:multiLevelType w:val="singleLevel"/>
    <w:tmpl w:val="EFEE0BB6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671425EB"/>
    <w:multiLevelType w:val="singleLevel"/>
    <w:tmpl w:val="B9D6EAD4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77846C7"/>
    <w:multiLevelType w:val="hybridMultilevel"/>
    <w:tmpl w:val="0E4236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82148"/>
    <w:multiLevelType w:val="hybridMultilevel"/>
    <w:tmpl w:val="0E4236BA"/>
    <w:lvl w:ilvl="0" w:tplc="970C3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A18A9"/>
    <w:multiLevelType w:val="singleLevel"/>
    <w:tmpl w:val="70C6D25E"/>
    <w:lvl w:ilvl="0">
      <w:start w:val="905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/>
        <w:sz w:val="20"/>
      </w:rPr>
    </w:lvl>
  </w:abstractNum>
  <w:abstractNum w:abstractNumId="31" w15:restartNumberingAfterBreak="0">
    <w:nsid w:val="76380F4A"/>
    <w:multiLevelType w:val="singleLevel"/>
    <w:tmpl w:val="92400EB0"/>
    <w:lvl w:ilvl="0">
      <w:start w:val="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640D3E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2322D"/>
    <w:multiLevelType w:val="singleLevel"/>
    <w:tmpl w:val="9364F03E"/>
    <w:lvl w:ilvl="0">
      <w:numFmt w:val="bullet"/>
      <w:lvlText w:val=""/>
      <w:lvlJc w:val="left"/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0"/>
  </w:num>
  <w:num w:numId="2">
    <w:abstractNumId w:val="26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32"/>
  </w:num>
  <w:num w:numId="8">
    <w:abstractNumId w:val="10"/>
  </w:num>
  <w:num w:numId="9">
    <w:abstractNumId w:val="27"/>
  </w:num>
  <w:num w:numId="10">
    <w:abstractNumId w:val="5"/>
  </w:num>
  <w:num w:numId="11">
    <w:abstractNumId w:val="16"/>
  </w:num>
  <w:num w:numId="12">
    <w:abstractNumId w:val="11"/>
  </w:num>
  <w:num w:numId="13">
    <w:abstractNumId w:val="24"/>
  </w:num>
  <w:num w:numId="14">
    <w:abstractNumId w:val="31"/>
  </w:num>
  <w:num w:numId="15">
    <w:abstractNumId w:val="34"/>
  </w:num>
  <w:num w:numId="16">
    <w:abstractNumId w:val="15"/>
  </w:num>
  <w:num w:numId="17">
    <w:abstractNumId w:val="14"/>
  </w:num>
  <w:num w:numId="18">
    <w:abstractNumId w:val="4"/>
  </w:num>
  <w:num w:numId="19">
    <w:abstractNumId w:val="22"/>
  </w:num>
  <w:num w:numId="20">
    <w:abstractNumId w:val="23"/>
  </w:num>
  <w:num w:numId="21">
    <w:abstractNumId w:val="18"/>
  </w:num>
  <w:num w:numId="22">
    <w:abstractNumId w:val="25"/>
  </w:num>
  <w:num w:numId="23">
    <w:abstractNumId w:val="20"/>
  </w:num>
  <w:num w:numId="24">
    <w:abstractNumId w:val="33"/>
  </w:num>
  <w:num w:numId="25">
    <w:abstractNumId w:val="29"/>
  </w:num>
  <w:num w:numId="26">
    <w:abstractNumId w:val="28"/>
  </w:num>
  <w:num w:numId="27">
    <w:abstractNumId w:val="1"/>
  </w:num>
  <w:num w:numId="28">
    <w:abstractNumId w:val="12"/>
  </w:num>
  <w:num w:numId="29">
    <w:abstractNumId w:val="0"/>
  </w:num>
  <w:num w:numId="30">
    <w:abstractNumId w:val="2"/>
  </w:num>
  <w:num w:numId="31">
    <w:abstractNumId w:val="3"/>
  </w:num>
  <w:num w:numId="32">
    <w:abstractNumId w:val="17"/>
  </w:num>
  <w:num w:numId="33">
    <w:abstractNumId w:val="21"/>
  </w:num>
  <w:num w:numId="34">
    <w:abstractNumId w:val="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n-CA" w:vendorID="8" w:dllVersion="513" w:checkStyle="1"/>
  <w:activeWritingStyle w:appName="MSWord" w:lang="en-GB" w:vendorID="8" w:dllVersion="513" w:checkStyle="1"/>
  <w:activeWritingStyle w:appName="MSWord" w:lang="fr-CA" w:vendorID="9" w:dllVersion="512" w:checkStyle="1"/>
  <w:activeWritingStyle w:appName="MSWord" w:lang="fr-FR" w:vendorID="9" w:dllVersion="512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Ft04OROVt9zVaGrUPp0iAGKFtGrU2i+otzQEHrUyxKiwg9qa5WDQ+HOGh7k2zFxJINFuCtMjEScFLZb/B39u7w==" w:salt="OH34Lo7napPRZBFIpkIxU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v:stroke dashstyle="1 1" endarrowwidth="narrow" endarrowlength="short" endcap="roun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ExportToHTMLPath" w:val="P:\OPEN\Merdzas\FORMS_SUSANM\Rowenas Name of Court_files\Name of Court.htm"/>
  </w:docVars>
  <w:rsids>
    <w:rsidRoot w:val="00AD5E88"/>
    <w:rsid w:val="00005E9F"/>
    <w:rsid w:val="000179D4"/>
    <w:rsid w:val="00026A24"/>
    <w:rsid w:val="000313FA"/>
    <w:rsid w:val="000363B6"/>
    <w:rsid w:val="00042D81"/>
    <w:rsid w:val="000447A3"/>
    <w:rsid w:val="000472C7"/>
    <w:rsid w:val="0005198E"/>
    <w:rsid w:val="00053665"/>
    <w:rsid w:val="00061754"/>
    <w:rsid w:val="00084144"/>
    <w:rsid w:val="00087266"/>
    <w:rsid w:val="000978EE"/>
    <w:rsid w:val="000A65DD"/>
    <w:rsid w:val="000B573C"/>
    <w:rsid w:val="000D16B5"/>
    <w:rsid w:val="000D1731"/>
    <w:rsid w:val="00112DA6"/>
    <w:rsid w:val="00113434"/>
    <w:rsid w:val="00120761"/>
    <w:rsid w:val="001230D1"/>
    <w:rsid w:val="00125BB6"/>
    <w:rsid w:val="0013154A"/>
    <w:rsid w:val="00153613"/>
    <w:rsid w:val="00163229"/>
    <w:rsid w:val="00170A8C"/>
    <w:rsid w:val="001762BA"/>
    <w:rsid w:val="001806B4"/>
    <w:rsid w:val="00180B1D"/>
    <w:rsid w:val="00181BAE"/>
    <w:rsid w:val="00192D55"/>
    <w:rsid w:val="00193EE7"/>
    <w:rsid w:val="001A1F52"/>
    <w:rsid w:val="001A5610"/>
    <w:rsid w:val="001C6195"/>
    <w:rsid w:val="001D36A0"/>
    <w:rsid w:val="001D3720"/>
    <w:rsid w:val="001E111F"/>
    <w:rsid w:val="001F207B"/>
    <w:rsid w:val="001F4410"/>
    <w:rsid w:val="002207B0"/>
    <w:rsid w:val="00226D7A"/>
    <w:rsid w:val="002644C6"/>
    <w:rsid w:val="002676D5"/>
    <w:rsid w:val="002856F0"/>
    <w:rsid w:val="00291D7D"/>
    <w:rsid w:val="00297B88"/>
    <w:rsid w:val="002A652D"/>
    <w:rsid w:val="002A752F"/>
    <w:rsid w:val="002B24A6"/>
    <w:rsid w:val="002B7ACA"/>
    <w:rsid w:val="002C24BC"/>
    <w:rsid w:val="002C2D31"/>
    <w:rsid w:val="002D5304"/>
    <w:rsid w:val="002F379A"/>
    <w:rsid w:val="003044FD"/>
    <w:rsid w:val="003170CC"/>
    <w:rsid w:val="00317A3F"/>
    <w:rsid w:val="003207F2"/>
    <w:rsid w:val="00326128"/>
    <w:rsid w:val="003306C3"/>
    <w:rsid w:val="00330C47"/>
    <w:rsid w:val="00342088"/>
    <w:rsid w:val="00392358"/>
    <w:rsid w:val="0039645C"/>
    <w:rsid w:val="003B6E97"/>
    <w:rsid w:val="003B7809"/>
    <w:rsid w:val="003C410A"/>
    <w:rsid w:val="003C60A6"/>
    <w:rsid w:val="003F6D07"/>
    <w:rsid w:val="004109BA"/>
    <w:rsid w:val="0042295F"/>
    <w:rsid w:val="004235D3"/>
    <w:rsid w:val="004274B1"/>
    <w:rsid w:val="0044132B"/>
    <w:rsid w:val="00444091"/>
    <w:rsid w:val="00447385"/>
    <w:rsid w:val="00480E4D"/>
    <w:rsid w:val="004B79A8"/>
    <w:rsid w:val="004D40D8"/>
    <w:rsid w:val="004F1DF1"/>
    <w:rsid w:val="004F2846"/>
    <w:rsid w:val="00506CB9"/>
    <w:rsid w:val="00514B76"/>
    <w:rsid w:val="00530C4E"/>
    <w:rsid w:val="005411B7"/>
    <w:rsid w:val="00566AFD"/>
    <w:rsid w:val="00576492"/>
    <w:rsid w:val="005822A9"/>
    <w:rsid w:val="005851C4"/>
    <w:rsid w:val="005F7B47"/>
    <w:rsid w:val="006050E0"/>
    <w:rsid w:val="006141E0"/>
    <w:rsid w:val="006144F8"/>
    <w:rsid w:val="006163A2"/>
    <w:rsid w:val="00627E51"/>
    <w:rsid w:val="006354B4"/>
    <w:rsid w:val="006732AC"/>
    <w:rsid w:val="0067624E"/>
    <w:rsid w:val="0067730C"/>
    <w:rsid w:val="0067799E"/>
    <w:rsid w:val="0068011D"/>
    <w:rsid w:val="006832C0"/>
    <w:rsid w:val="006921B7"/>
    <w:rsid w:val="006924B3"/>
    <w:rsid w:val="006A4A33"/>
    <w:rsid w:val="006C19E7"/>
    <w:rsid w:val="006D1018"/>
    <w:rsid w:val="006D212E"/>
    <w:rsid w:val="006F0711"/>
    <w:rsid w:val="00705B29"/>
    <w:rsid w:val="007144BC"/>
    <w:rsid w:val="00720B88"/>
    <w:rsid w:val="00743AAD"/>
    <w:rsid w:val="00746863"/>
    <w:rsid w:val="00783A7D"/>
    <w:rsid w:val="007A63AE"/>
    <w:rsid w:val="007C0825"/>
    <w:rsid w:val="007C4E93"/>
    <w:rsid w:val="007D3DF7"/>
    <w:rsid w:val="007F23BD"/>
    <w:rsid w:val="007F6381"/>
    <w:rsid w:val="00805BE9"/>
    <w:rsid w:val="00827A0A"/>
    <w:rsid w:val="00835B11"/>
    <w:rsid w:val="0084005E"/>
    <w:rsid w:val="008452CA"/>
    <w:rsid w:val="00853406"/>
    <w:rsid w:val="00875065"/>
    <w:rsid w:val="008A3B90"/>
    <w:rsid w:val="008B4E62"/>
    <w:rsid w:val="008E5F68"/>
    <w:rsid w:val="008F1873"/>
    <w:rsid w:val="0091694F"/>
    <w:rsid w:val="00931A8A"/>
    <w:rsid w:val="00943B6A"/>
    <w:rsid w:val="00946211"/>
    <w:rsid w:val="009512E3"/>
    <w:rsid w:val="00963950"/>
    <w:rsid w:val="009949CC"/>
    <w:rsid w:val="009C0774"/>
    <w:rsid w:val="009C6B4D"/>
    <w:rsid w:val="009D1EAD"/>
    <w:rsid w:val="009D2D25"/>
    <w:rsid w:val="009F257E"/>
    <w:rsid w:val="00A271FB"/>
    <w:rsid w:val="00A30187"/>
    <w:rsid w:val="00A37681"/>
    <w:rsid w:val="00A5195C"/>
    <w:rsid w:val="00A67E37"/>
    <w:rsid w:val="00A97458"/>
    <w:rsid w:val="00AA1E61"/>
    <w:rsid w:val="00AA4877"/>
    <w:rsid w:val="00AB1C44"/>
    <w:rsid w:val="00AB4099"/>
    <w:rsid w:val="00AC2561"/>
    <w:rsid w:val="00AD0E9B"/>
    <w:rsid w:val="00AD3023"/>
    <w:rsid w:val="00AD5E88"/>
    <w:rsid w:val="00AD6B9A"/>
    <w:rsid w:val="00AE5340"/>
    <w:rsid w:val="00B025A3"/>
    <w:rsid w:val="00B104C6"/>
    <w:rsid w:val="00B108F1"/>
    <w:rsid w:val="00B2696F"/>
    <w:rsid w:val="00B46DE2"/>
    <w:rsid w:val="00B5447D"/>
    <w:rsid w:val="00B669B0"/>
    <w:rsid w:val="00B66EFA"/>
    <w:rsid w:val="00B75D12"/>
    <w:rsid w:val="00B86C32"/>
    <w:rsid w:val="00B87389"/>
    <w:rsid w:val="00BB4398"/>
    <w:rsid w:val="00BD4F65"/>
    <w:rsid w:val="00BE17A7"/>
    <w:rsid w:val="00BF2F0F"/>
    <w:rsid w:val="00BF7807"/>
    <w:rsid w:val="00C07681"/>
    <w:rsid w:val="00C160CA"/>
    <w:rsid w:val="00C24AC2"/>
    <w:rsid w:val="00C34805"/>
    <w:rsid w:val="00C5304E"/>
    <w:rsid w:val="00C74BC2"/>
    <w:rsid w:val="00C756E2"/>
    <w:rsid w:val="00C97508"/>
    <w:rsid w:val="00CA544F"/>
    <w:rsid w:val="00CB0107"/>
    <w:rsid w:val="00CC232E"/>
    <w:rsid w:val="00CD425D"/>
    <w:rsid w:val="00CD717F"/>
    <w:rsid w:val="00CE1447"/>
    <w:rsid w:val="00CE361F"/>
    <w:rsid w:val="00CE7419"/>
    <w:rsid w:val="00CF064F"/>
    <w:rsid w:val="00D1193C"/>
    <w:rsid w:val="00D13647"/>
    <w:rsid w:val="00D14BB3"/>
    <w:rsid w:val="00D2016C"/>
    <w:rsid w:val="00D229AF"/>
    <w:rsid w:val="00D30103"/>
    <w:rsid w:val="00D419A7"/>
    <w:rsid w:val="00D47B36"/>
    <w:rsid w:val="00D5011B"/>
    <w:rsid w:val="00D5077F"/>
    <w:rsid w:val="00D56D55"/>
    <w:rsid w:val="00D654E8"/>
    <w:rsid w:val="00D8089E"/>
    <w:rsid w:val="00DA1997"/>
    <w:rsid w:val="00DA35DA"/>
    <w:rsid w:val="00DB39B1"/>
    <w:rsid w:val="00DC52D2"/>
    <w:rsid w:val="00DC706A"/>
    <w:rsid w:val="00DD240C"/>
    <w:rsid w:val="00DD3A43"/>
    <w:rsid w:val="00DF6CFA"/>
    <w:rsid w:val="00E104DF"/>
    <w:rsid w:val="00E20CA9"/>
    <w:rsid w:val="00E2369A"/>
    <w:rsid w:val="00E2427D"/>
    <w:rsid w:val="00E2630D"/>
    <w:rsid w:val="00E34DBD"/>
    <w:rsid w:val="00E36DAB"/>
    <w:rsid w:val="00E55A6C"/>
    <w:rsid w:val="00E568DB"/>
    <w:rsid w:val="00E72B1E"/>
    <w:rsid w:val="00E77802"/>
    <w:rsid w:val="00E93801"/>
    <w:rsid w:val="00EA03A2"/>
    <w:rsid w:val="00EB097C"/>
    <w:rsid w:val="00F03BA0"/>
    <w:rsid w:val="00F070B9"/>
    <w:rsid w:val="00F2737A"/>
    <w:rsid w:val="00F34E1D"/>
    <w:rsid w:val="00F44BF0"/>
    <w:rsid w:val="00F877B4"/>
    <w:rsid w:val="00FC5614"/>
    <w:rsid w:val="00FE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stroke dashstyle="1 1" endarrowwidth="narrow" endarrowlength="short" endcap="round"/>
    </o:shapedefaults>
    <o:shapelayout v:ext="edit">
      <o:idmap v:ext="edit" data="1"/>
    </o:shapelayout>
  </w:shapeDefaults>
  <w:decimalSymbol w:val="."/>
  <w:listSeparator w:val=","/>
  <w14:docId w14:val="631FB690"/>
  <w15:chartTrackingRefBased/>
  <w15:docId w15:val="{44C26631-AD40-4025-AB96-6A72B812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C6195"/>
    <w:pPr>
      <w:keepNext/>
      <w:spacing w:before="120" w:after="6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44BF0"/>
    <w:pPr>
      <w:outlineLvl w:val="1"/>
    </w:pPr>
    <w:rPr>
      <w:rFonts w:ascii="Arial" w:hAnsi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paragraph" w:styleId="Heading9">
    <w:name w:val="heading 9"/>
    <w:basedOn w:val="Normal"/>
    <w:next w:val="Normal"/>
    <w:qFormat/>
    <w:pPr>
      <w:keepNext/>
      <w:widowControl w:val="0"/>
      <w:jc w:val="center"/>
      <w:outlineLvl w:val="8"/>
    </w:pPr>
    <w:rPr>
      <w:rFonts w:ascii="Arial" w:hAnsi="Arial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BodyText2">
    <w:name w:val="Body Text 2"/>
    <w:basedOn w:val="Normal"/>
    <w:semiHidden/>
    <w:pPr>
      <w:widowControl w:val="0"/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rFonts w:ascii="Arial" w:hAnsi="Arial"/>
      <w:snapToGrid w:val="0"/>
    </w:r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normalbody">
    <w:name w:val="normal body"/>
    <w:basedOn w:val="Normal"/>
    <w:rsid w:val="00042D81"/>
    <w:rPr>
      <w:rFonts w:ascii="Arial" w:hAnsi="Arial"/>
      <w:sz w:val="20"/>
    </w:rPr>
  </w:style>
  <w:style w:type="paragraph" w:styleId="BodyText">
    <w:name w:val="Body Text"/>
    <w:basedOn w:val="Normal"/>
    <w:semiHidden/>
    <w:rPr>
      <w:sz w:val="17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Pr>
      <w:rFonts w:ascii="Times" w:hAnsi="Times"/>
    </w:rPr>
  </w:style>
  <w:style w:type="paragraph" w:styleId="BodyText3">
    <w:name w:val="Body Text 3"/>
    <w:basedOn w:val="Normal"/>
    <w:semiHidden/>
    <w:rPr>
      <w:i/>
      <w:sz w:val="17"/>
    </w:rPr>
  </w:style>
  <w:style w:type="paragraph" w:customStyle="1" w:styleId="PersonTitle">
    <w:name w:val="Person Title"/>
    <w:basedOn w:val="normalbody"/>
    <w:pPr>
      <w:spacing w:before="120" w:after="40"/>
    </w:pPr>
    <w:rPr>
      <w:b/>
      <w:bCs/>
    </w:rPr>
  </w:style>
  <w:style w:type="paragraph" w:customStyle="1" w:styleId="UserInstructions">
    <w:name w:val="User Instructions"/>
    <w:basedOn w:val="normalbody"/>
    <w:next w:val="Normal"/>
    <w:pPr>
      <w:spacing w:before="20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PersonInformation">
    <w:name w:val="Person Information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rsid w:val="00E2369A"/>
    <w:pPr>
      <w:spacing w:before="120" w:line="300" w:lineRule="auto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CheckBox">
    <w:name w:val="Check Box"/>
    <w:basedOn w:val="normalbody"/>
  </w:style>
  <w:style w:type="paragraph" w:customStyle="1" w:styleId="NextPageInformation">
    <w:name w:val="Next Page Information"/>
    <w:basedOn w:val="normalbody"/>
    <w:pPr>
      <w:spacing w:before="40"/>
      <w:jc w:val="right"/>
    </w:pPr>
    <w:rPr>
      <w:i/>
      <w:sz w:val="16"/>
    </w:rPr>
  </w:style>
  <w:style w:type="paragraph" w:customStyle="1" w:styleId="FormInformation">
    <w:name w:val="Form Information"/>
    <w:basedOn w:val="FormNumber"/>
    <w:pPr>
      <w:spacing w:before="120"/>
    </w:pPr>
    <w:rPr>
      <w:b w:val="0"/>
      <w:i/>
      <w:sz w:val="18"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rsid w:val="00E2369A"/>
    <w:pPr>
      <w:spacing w:before="240" w:line="300" w:lineRule="auto"/>
    </w:p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CourtName">
    <w:name w:val="Court Name"/>
    <w:basedOn w:val="normalbody"/>
    <w:pPr>
      <w:jc w:val="center"/>
    </w:pPr>
    <w:rPr>
      <w:sz w:val="18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</w:rPr>
  </w:style>
  <w:style w:type="paragraph" w:customStyle="1" w:styleId="CourtAddress">
    <w:name w:val="Court Address"/>
    <w:basedOn w:val="normalbody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pPr>
      <w:spacing w:before="40"/>
      <w:jc w:val="right"/>
    </w:pPr>
    <w:rPr>
      <w:b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FillableField">
    <w:name w:val="Fillable Field"/>
    <w:basedOn w:val="normalbody"/>
    <w:pPr>
      <w:widowControl w:val="0"/>
      <w:spacing w:after="10"/>
    </w:pPr>
    <w:rPr>
      <w:b/>
      <w:bCs/>
      <w:color w:val="0000FF"/>
    </w:rPr>
  </w:style>
  <w:style w:type="paragraph" w:customStyle="1" w:styleId="FormNumberandName2ndpg">
    <w:name w:val="Form Number and Name 2nd pg"/>
    <w:basedOn w:val="normalbody"/>
    <w:rPr>
      <w:b/>
    </w:rPr>
  </w:style>
  <w:style w:type="paragraph" w:customStyle="1" w:styleId="FormName">
    <w:name w:val="Form Name"/>
    <w:basedOn w:val="Normal"/>
    <w:pPr>
      <w:tabs>
        <w:tab w:val="right" w:pos="2102"/>
      </w:tabs>
      <w:jc w:val="right"/>
    </w:pPr>
    <w:rPr>
      <w:b/>
      <w:snapToGrid w:val="0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">
    <w:name w:val="Form Number"/>
    <w:basedOn w:val="normalbody"/>
    <w:pPr>
      <w:spacing w:before="20"/>
      <w:jc w:val="right"/>
    </w:pPr>
    <w:rPr>
      <w:b/>
      <w:sz w:val="16"/>
    </w:rPr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French">
    <w:name w:val="French"/>
    <w:basedOn w:val="normalbody"/>
    <w:rPr>
      <w:i/>
      <w:iCs/>
      <w:lang w:val="fr-CA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2ptbeforeafter">
    <w:name w:val="normal 2 pt before after"/>
    <w:basedOn w:val="normalbody"/>
    <w:pPr>
      <w:spacing w:before="40" w:after="40"/>
    </w:pPr>
  </w:style>
  <w:style w:type="paragraph" w:customStyle="1" w:styleId="normal6pt">
    <w:name w:val="normal 6 pt"/>
    <w:basedOn w:val="normalbody"/>
    <w:rPr>
      <w:sz w:val="12"/>
    </w:rPr>
  </w:style>
  <w:style w:type="paragraph" w:customStyle="1" w:styleId="normalbody7pt">
    <w:name w:val="normal body 7 pt"/>
    <w:basedOn w:val="normalbody"/>
    <w:rPr>
      <w:sz w:val="14"/>
    </w:rPr>
  </w:style>
  <w:style w:type="paragraph" w:customStyle="1" w:styleId="normalbody8pt">
    <w:name w:val="normal body 8 pt"/>
    <w:basedOn w:val="normalbody"/>
    <w:rPr>
      <w:sz w:val="16"/>
    </w:rPr>
  </w:style>
  <w:style w:type="paragraph" w:customStyle="1" w:styleId="Accessibility">
    <w:name w:val="Accessibility"/>
    <w:basedOn w:val="NextPageInformation"/>
    <w:rsid w:val="007C4E93"/>
    <w:pPr>
      <w:widowControl w:val="0"/>
      <w:spacing w:before="0"/>
      <w:jc w:val="center"/>
    </w:pPr>
    <w:rPr>
      <w:rFonts w:cs="Arial"/>
      <w:i w:val="0"/>
      <w:sz w:val="28"/>
      <w:szCs w:val="28"/>
      <w:lang w:eastAsia="en-CA"/>
    </w:rPr>
  </w:style>
  <w:style w:type="character" w:styleId="Hyperlink">
    <w:name w:val="Hyperlink"/>
    <w:uiPriority w:val="99"/>
    <w:unhideWhenUsed/>
    <w:rsid w:val="0039645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54B4"/>
    <w:rPr>
      <w:color w:val="954F72"/>
      <w:u w:val="single"/>
    </w:rPr>
  </w:style>
  <w:style w:type="character" w:customStyle="1" w:styleId="Mentionnonrsolue">
    <w:name w:val="Mention non résolue"/>
    <w:uiPriority w:val="99"/>
    <w:semiHidden/>
    <w:unhideWhenUsed/>
    <w:rsid w:val="001762BA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D13647"/>
    <w:rPr>
      <w:color w:val="605E5C"/>
      <w:shd w:val="clear" w:color="auto" w:fill="E1DFDD"/>
    </w:rPr>
  </w:style>
  <w:style w:type="paragraph" w:customStyle="1" w:styleId="fillablefield0">
    <w:name w:val="fillable field"/>
    <w:basedOn w:val="Normal"/>
    <w:rsid w:val="004274B1"/>
    <w:pPr>
      <w:widowControl w:val="0"/>
      <w:spacing w:after="20"/>
      <w:jc w:val="both"/>
    </w:pPr>
    <w:rPr>
      <w:rFonts w:ascii="Arial" w:hAnsi="Arial"/>
      <w:b/>
      <w:color w:val="0000FF"/>
      <w:sz w:val="20"/>
    </w:rPr>
  </w:style>
  <w:style w:type="character" w:styleId="Strong">
    <w:name w:val="Strong"/>
    <w:uiPriority w:val="22"/>
    <w:rsid w:val="00743AAD"/>
    <w:rPr>
      <w:b/>
      <w:bCs/>
    </w:rPr>
  </w:style>
  <w:style w:type="paragraph" w:styleId="ListParagraph">
    <w:name w:val="List Paragraph"/>
    <w:basedOn w:val="Normal"/>
    <w:uiPriority w:val="34"/>
    <w:rsid w:val="00743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59"/>
    <w:rsid w:val="001D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courts.ca/scj/practice/regional-practice-directi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ontariocourts.ca/scj/files/forms/binding/confirmation-binding-jdr-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tariocourts.ca/scj/files/forms/binding/affidavit-binding-jdr-e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Binding Judicial Dispute Resolution Hearing Endorsement</vt:lpstr>
    </vt:vector>
  </TitlesOfParts>
  <Manager/>
  <Company>MAG</Company>
  <LinksUpToDate>false</LinksUpToDate>
  <CharactersWithSpaces>4339</CharactersWithSpaces>
  <SharedDoc>false</SharedDoc>
  <HLinks>
    <vt:vector size="12" baseType="variant">
      <vt:variant>
        <vt:i4>2883708</vt:i4>
      </vt:variant>
      <vt:variant>
        <vt:i4>389</vt:i4>
      </vt:variant>
      <vt:variant>
        <vt:i4>0</vt:i4>
      </vt:variant>
      <vt:variant>
        <vt:i4>5</vt:i4>
      </vt:variant>
      <vt:variant>
        <vt:lpwstr>https://stepstojustice.ca/legal-topic/family-law/out-court-options</vt:lpwstr>
      </vt:variant>
      <vt:variant>
        <vt:lpwstr/>
      </vt:variant>
      <vt:variant>
        <vt:i4>7143481</vt:i4>
      </vt:variant>
      <vt:variant>
        <vt:i4>78</vt:i4>
      </vt:variant>
      <vt:variant>
        <vt:i4>0</vt:i4>
      </vt:variant>
      <vt:variant>
        <vt:i4>5</vt:i4>
      </vt:variant>
      <vt:variant>
        <vt:lpwstr>https://www.ontario.ca/fr/page/depot-documents-cour-de-la-famille-en-ligne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Binding Judicial Dispute Resolution Hearing Endorsement</dc:title>
  <dc:subject/>
  <dc:creator>Rottman, M.</dc:creator>
  <cp:keywords/>
  <dc:description/>
  <cp:lastModifiedBy>Al-Jawhary, Sara (JUD)</cp:lastModifiedBy>
  <cp:revision>2</cp:revision>
  <cp:lastPrinted>2023-05-29T16:22:00Z</cp:lastPrinted>
  <dcterms:created xsi:type="dcterms:W3CDTF">2023-08-02T13:12:00Z</dcterms:created>
  <dcterms:modified xsi:type="dcterms:W3CDTF">2023-08-02T13:12:00Z</dcterms:modified>
  <cp:category>Family Court - BJDR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2021-11-18T14:55:23Z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82786dc3-6fb6-43f7-8ab5-34c415c6bb4b</vt:lpwstr>
  </property>
  <property fmtid="{D5CDD505-2E9C-101B-9397-08002B2CF9AE}" pid="8" name="MSIP_Label_034a106e-6316-442c-ad35-738afd673d2b_ContentBits">
    <vt:lpwstr>0</vt:lpwstr>
  </property>
</Properties>
</file>