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450" w:type="dxa"/>
        <w:tblLayout w:type="fixed"/>
        <w:tblCellMar>
          <w:left w:w="58" w:type="dxa"/>
          <w:right w:w="58" w:type="dxa"/>
        </w:tblCellMar>
        <w:tblLook w:val="0000" w:firstRow="0" w:lastRow="0" w:firstColumn="0" w:lastColumn="0" w:noHBand="0" w:noVBand="0"/>
      </w:tblPr>
      <w:tblGrid>
        <w:gridCol w:w="333"/>
        <w:gridCol w:w="144"/>
        <w:gridCol w:w="4732"/>
        <w:gridCol w:w="217"/>
        <w:gridCol w:w="153"/>
        <w:gridCol w:w="288"/>
        <w:gridCol w:w="1504"/>
        <w:gridCol w:w="140"/>
        <w:gridCol w:w="3469"/>
      </w:tblGrid>
      <w:tr w:rsidR="004274B1" w14:paraId="3B64FF50" w14:textId="77777777" w:rsidTr="004274B1">
        <w:trPr>
          <w:cantSplit/>
        </w:trPr>
        <w:tc>
          <w:tcPr>
            <w:tcW w:w="10980" w:type="dxa"/>
            <w:gridSpan w:val="9"/>
            <w:noWrap/>
            <w:vAlign w:val="bottom"/>
          </w:tcPr>
          <w:p w14:paraId="71FE147D" w14:textId="77777777" w:rsidR="004274B1" w:rsidRDefault="004274B1" w:rsidP="00521F86">
            <w:pPr>
              <w:pStyle w:val="Province"/>
            </w:pPr>
            <w:r>
              <w:t xml:space="preserve">ONTARIO </w:t>
            </w:r>
          </w:p>
        </w:tc>
      </w:tr>
      <w:tr w:rsidR="004274B1" w14:paraId="0451B119" w14:textId="77777777" w:rsidTr="00816B7D">
        <w:trPr>
          <w:cantSplit/>
        </w:trPr>
        <w:tc>
          <w:tcPr>
            <w:tcW w:w="7371" w:type="dxa"/>
            <w:gridSpan w:val="7"/>
            <w:tcBorders>
              <w:bottom w:val="dotted" w:sz="4" w:space="0" w:color="auto"/>
            </w:tcBorders>
            <w:noWrap/>
            <w:vAlign w:val="bottom"/>
          </w:tcPr>
          <w:p w14:paraId="2CA37C4D" w14:textId="2C57C340" w:rsidR="004274B1" w:rsidRDefault="004274B1" w:rsidP="00AE0901">
            <w:pPr>
              <w:pStyle w:val="fillablefield0"/>
              <w:jc w:val="center"/>
            </w:pPr>
            <w:r>
              <w:fldChar w:fldCharType="begin">
                <w:ffData>
                  <w:name w:val="Dropdown1"/>
                  <w:enabled/>
                  <w:calcOnExit w:val="0"/>
                  <w:ddList>
                    <w:listEntry w:val="          "/>
                    <w:listEntry w:val="Ontario Court of Justice"/>
                    <w:listEntry w:val="Superior Court of Justice"/>
                    <w:listEntry w:val="Superior Court of Justice, Family Court"/>
                  </w:ddList>
                </w:ffData>
              </w:fldChar>
            </w:r>
            <w:bookmarkStart w:id="0" w:name="Dropdown1"/>
            <w:r>
              <w:instrText xml:space="preserve"> FORMDROPDOWN </w:instrText>
            </w:r>
            <w:r w:rsidR="001B6CCC">
              <w:fldChar w:fldCharType="separate"/>
            </w:r>
            <w:r>
              <w:fldChar w:fldCharType="end"/>
            </w:r>
            <w:bookmarkEnd w:id="0"/>
          </w:p>
        </w:tc>
        <w:tc>
          <w:tcPr>
            <w:tcW w:w="140" w:type="dxa"/>
            <w:vMerge w:val="restart"/>
            <w:tcBorders>
              <w:right w:val="single" w:sz="4" w:space="0" w:color="auto"/>
            </w:tcBorders>
            <w:noWrap/>
          </w:tcPr>
          <w:p w14:paraId="16E46074" w14:textId="77777777" w:rsidR="004274B1" w:rsidRDefault="004274B1" w:rsidP="00521F86">
            <w:pPr>
              <w:pStyle w:val="normal6ptbefore"/>
            </w:pPr>
          </w:p>
        </w:tc>
        <w:tc>
          <w:tcPr>
            <w:tcW w:w="3469" w:type="dxa"/>
            <w:tcBorders>
              <w:top w:val="single" w:sz="4" w:space="0" w:color="auto"/>
              <w:left w:val="single" w:sz="4" w:space="0" w:color="auto"/>
              <w:bottom w:val="single" w:sz="2" w:space="0" w:color="auto"/>
              <w:right w:val="single" w:sz="4" w:space="0" w:color="auto"/>
            </w:tcBorders>
            <w:noWrap/>
          </w:tcPr>
          <w:p w14:paraId="52550ABF" w14:textId="77777777" w:rsidR="004274B1" w:rsidRDefault="004274B1" w:rsidP="00521F86">
            <w:pPr>
              <w:pStyle w:val="CourtFileNumber"/>
              <w:spacing w:after="0"/>
            </w:pPr>
            <w:r>
              <w:t>Court File Number</w:t>
            </w:r>
          </w:p>
          <w:p w14:paraId="238A1B9A" w14:textId="77777777" w:rsidR="004274B1" w:rsidRDefault="004274B1" w:rsidP="00521F86">
            <w:pPr>
              <w:pStyle w:val="fillablefield0"/>
              <w:spacing w:before="60" w:after="60"/>
            </w:pPr>
            <w:r>
              <w:fldChar w:fldCharType="begin">
                <w:ffData>
                  <w:name w:val="CourtFileNo"/>
                  <w:enabled/>
                  <w:calcOnExit/>
                  <w:textInput>
                    <w:maxLength w:val="32000"/>
                  </w:textInput>
                </w:ffData>
              </w:fldChar>
            </w:r>
            <w:bookmarkStart w:id="1" w:name="CourtFileNo"/>
            <w:r>
              <w:instrText xml:space="preserve"> FORMTEXT </w:instrText>
            </w:r>
            <w:r>
              <w:fldChar w:fldCharType="separate"/>
            </w:r>
            <w:r>
              <w:t> </w:t>
            </w:r>
            <w:r>
              <w:t> </w:t>
            </w:r>
            <w:r>
              <w:t> </w:t>
            </w:r>
            <w:r>
              <w:t> </w:t>
            </w:r>
            <w:r>
              <w:t> </w:t>
            </w:r>
            <w:r>
              <w:fldChar w:fldCharType="end"/>
            </w:r>
            <w:bookmarkEnd w:id="1"/>
          </w:p>
        </w:tc>
      </w:tr>
      <w:tr w:rsidR="004274B1" w14:paraId="55A1103B" w14:textId="77777777" w:rsidTr="00816B7D">
        <w:trPr>
          <w:cantSplit/>
        </w:trPr>
        <w:tc>
          <w:tcPr>
            <w:tcW w:w="7371" w:type="dxa"/>
            <w:gridSpan w:val="7"/>
            <w:tcBorders>
              <w:top w:val="dotted" w:sz="4" w:space="0" w:color="auto"/>
            </w:tcBorders>
            <w:noWrap/>
          </w:tcPr>
          <w:p w14:paraId="4D03D0DE" w14:textId="77777777" w:rsidR="004274B1" w:rsidRDefault="004274B1" w:rsidP="00521F86">
            <w:pPr>
              <w:pStyle w:val="UserInstructions"/>
              <w:jc w:val="center"/>
            </w:pPr>
            <w:r>
              <w:t xml:space="preserve">(Name of court) </w:t>
            </w:r>
          </w:p>
        </w:tc>
        <w:tc>
          <w:tcPr>
            <w:tcW w:w="140" w:type="dxa"/>
            <w:vMerge/>
            <w:noWrap/>
          </w:tcPr>
          <w:p w14:paraId="2670A4C0" w14:textId="77777777" w:rsidR="004274B1" w:rsidRDefault="004274B1" w:rsidP="00521F86">
            <w:pPr>
              <w:pStyle w:val="UserInstructions"/>
              <w:jc w:val="center"/>
            </w:pPr>
          </w:p>
        </w:tc>
        <w:tc>
          <w:tcPr>
            <w:tcW w:w="3469" w:type="dxa"/>
            <w:vMerge w:val="restart"/>
            <w:tcBorders>
              <w:top w:val="single" w:sz="2" w:space="0" w:color="auto"/>
            </w:tcBorders>
            <w:noWrap/>
          </w:tcPr>
          <w:p w14:paraId="4A6D13E5" w14:textId="6F41DBBA" w:rsidR="004274B1" w:rsidRPr="00816B7D" w:rsidRDefault="004274B1" w:rsidP="004274B1">
            <w:pPr>
              <w:pStyle w:val="FormandName"/>
              <w:spacing w:before="120" w:after="120"/>
              <w:rPr>
                <w:rFonts w:ascii="Arial Bold" w:hAnsi="Arial Bold"/>
                <w:spacing w:val="-4"/>
                <w:sz w:val="24"/>
                <w:szCs w:val="32"/>
              </w:rPr>
            </w:pPr>
            <w:r w:rsidRPr="00816B7D">
              <w:rPr>
                <w:rFonts w:ascii="Arial Bold" w:hAnsi="Arial Bold"/>
                <w:spacing w:val="-4"/>
                <w:sz w:val="24"/>
                <w:szCs w:val="32"/>
              </w:rPr>
              <w:t>Binding Judicial Dispute Resolution (JDR) Hearing Request and Consent</w:t>
            </w:r>
            <w:r w:rsidR="00816B7D" w:rsidRPr="00816B7D">
              <w:rPr>
                <w:rFonts w:ascii="Arial Bold" w:hAnsi="Arial Bold"/>
                <w:spacing w:val="-4"/>
                <w:sz w:val="24"/>
                <w:szCs w:val="32"/>
              </w:rPr>
              <w:t xml:space="preserve"> – Office of the Children’s Lawyer</w:t>
            </w:r>
            <w:r w:rsidRPr="00816B7D">
              <w:rPr>
                <w:rFonts w:ascii="Arial Bold" w:hAnsi="Arial Bold"/>
                <w:spacing w:val="-4"/>
                <w:sz w:val="24"/>
                <w:szCs w:val="32"/>
              </w:rPr>
              <w:t xml:space="preserve"> </w:t>
            </w:r>
          </w:p>
        </w:tc>
      </w:tr>
      <w:tr w:rsidR="004274B1" w14:paraId="6C9140A7" w14:textId="77777777" w:rsidTr="00816B7D">
        <w:trPr>
          <w:cantSplit/>
        </w:trPr>
        <w:tc>
          <w:tcPr>
            <w:tcW w:w="333" w:type="dxa"/>
            <w:noWrap/>
            <w:vAlign w:val="bottom"/>
          </w:tcPr>
          <w:p w14:paraId="1EF891AF" w14:textId="77777777" w:rsidR="004274B1" w:rsidRDefault="004274B1" w:rsidP="004274B1">
            <w:pPr>
              <w:pStyle w:val="normal6ptbefore"/>
              <w:spacing w:before="240"/>
              <w:rPr>
                <w:b/>
                <w:bCs/>
              </w:rPr>
            </w:pPr>
            <w:r>
              <w:rPr>
                <w:b/>
                <w:bCs/>
              </w:rPr>
              <w:t>at</w:t>
            </w:r>
          </w:p>
        </w:tc>
        <w:tc>
          <w:tcPr>
            <w:tcW w:w="7038" w:type="dxa"/>
            <w:gridSpan w:val="6"/>
            <w:tcBorders>
              <w:bottom w:val="dotted" w:sz="4" w:space="0" w:color="auto"/>
            </w:tcBorders>
            <w:noWrap/>
            <w:vAlign w:val="bottom"/>
          </w:tcPr>
          <w:p w14:paraId="40F9AFC8" w14:textId="77777777" w:rsidR="004274B1" w:rsidRDefault="004274B1" w:rsidP="004274B1">
            <w:pPr>
              <w:pStyle w:val="FillableField"/>
              <w:jc w:val="center"/>
            </w:pPr>
            <w:r>
              <w:fldChar w:fldCharType="begin">
                <w:ffData>
                  <w:name w:val="Text1"/>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140" w:type="dxa"/>
            <w:vMerge/>
            <w:noWrap/>
          </w:tcPr>
          <w:p w14:paraId="45D950E4" w14:textId="77777777" w:rsidR="004274B1" w:rsidRDefault="004274B1" w:rsidP="00521F86">
            <w:pPr>
              <w:pStyle w:val="normal6ptbefore"/>
            </w:pPr>
          </w:p>
        </w:tc>
        <w:tc>
          <w:tcPr>
            <w:tcW w:w="3469" w:type="dxa"/>
            <w:vMerge/>
            <w:noWrap/>
          </w:tcPr>
          <w:p w14:paraId="3D010E60" w14:textId="77777777" w:rsidR="004274B1" w:rsidRDefault="004274B1" w:rsidP="00521F86">
            <w:pPr>
              <w:pStyle w:val="FormandName"/>
              <w:rPr>
                <w:highlight w:val="yellow"/>
              </w:rPr>
            </w:pPr>
          </w:p>
        </w:tc>
      </w:tr>
      <w:tr w:rsidR="004274B1" w14:paraId="230D402D" w14:textId="77777777" w:rsidTr="00816B7D">
        <w:trPr>
          <w:cantSplit/>
        </w:trPr>
        <w:tc>
          <w:tcPr>
            <w:tcW w:w="333" w:type="dxa"/>
            <w:noWrap/>
          </w:tcPr>
          <w:p w14:paraId="1B6A4753" w14:textId="77777777" w:rsidR="004274B1" w:rsidRDefault="004274B1" w:rsidP="00521F86">
            <w:pPr>
              <w:pStyle w:val="UserInstructions"/>
              <w:jc w:val="center"/>
            </w:pPr>
          </w:p>
        </w:tc>
        <w:tc>
          <w:tcPr>
            <w:tcW w:w="7038" w:type="dxa"/>
            <w:gridSpan w:val="6"/>
            <w:tcBorders>
              <w:top w:val="dotted" w:sz="4" w:space="0" w:color="auto"/>
            </w:tcBorders>
            <w:noWrap/>
          </w:tcPr>
          <w:p w14:paraId="573EE9FB" w14:textId="77777777" w:rsidR="004274B1" w:rsidRDefault="004274B1" w:rsidP="00521F86">
            <w:pPr>
              <w:pStyle w:val="CourtInformation"/>
            </w:pPr>
            <w:r>
              <w:t xml:space="preserve">Court office address </w:t>
            </w:r>
          </w:p>
        </w:tc>
        <w:tc>
          <w:tcPr>
            <w:tcW w:w="140" w:type="dxa"/>
            <w:vMerge/>
            <w:noWrap/>
          </w:tcPr>
          <w:p w14:paraId="23A3302E" w14:textId="77777777" w:rsidR="004274B1" w:rsidRDefault="004274B1" w:rsidP="00521F86">
            <w:pPr>
              <w:pStyle w:val="UserInstructions"/>
              <w:jc w:val="center"/>
            </w:pPr>
          </w:p>
        </w:tc>
        <w:tc>
          <w:tcPr>
            <w:tcW w:w="3469" w:type="dxa"/>
            <w:vMerge/>
            <w:noWrap/>
          </w:tcPr>
          <w:p w14:paraId="467C2110" w14:textId="77777777" w:rsidR="004274B1" w:rsidRDefault="004274B1" w:rsidP="00521F86">
            <w:pPr>
              <w:pStyle w:val="FormandName"/>
            </w:pPr>
          </w:p>
        </w:tc>
      </w:tr>
      <w:tr w:rsidR="004274B1" w14:paraId="6386E7DB" w14:textId="77777777" w:rsidTr="004274B1">
        <w:trPr>
          <w:cantSplit/>
        </w:trPr>
        <w:tc>
          <w:tcPr>
            <w:tcW w:w="10980" w:type="dxa"/>
            <w:gridSpan w:val="9"/>
            <w:noWrap/>
          </w:tcPr>
          <w:p w14:paraId="4E63BE43" w14:textId="77777777" w:rsidR="004274B1" w:rsidRDefault="004274B1" w:rsidP="00521F86">
            <w:pPr>
              <w:pStyle w:val="Party"/>
              <w:spacing w:before="240"/>
            </w:pPr>
            <w:r>
              <w:t>Applicant(s)</w:t>
            </w:r>
          </w:p>
        </w:tc>
      </w:tr>
      <w:tr w:rsidR="004274B1" w14:paraId="08F7EBD1"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49799C64"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9718E61"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74700836"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643907B2"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A1E6F7E"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6CA801F2" w14:textId="77777777" w:rsidR="004274B1" w:rsidRDefault="004274B1" w:rsidP="00521F86">
            <w:pPr>
              <w:pStyle w:val="normal12ptbefore"/>
            </w:pPr>
          </w:p>
        </w:tc>
        <w:tc>
          <w:tcPr>
            <w:tcW w:w="5554" w:type="dxa"/>
            <w:gridSpan w:val="5"/>
            <w:vMerge w:val="restart"/>
            <w:tcBorders>
              <w:top w:val="single" w:sz="4" w:space="0" w:color="auto"/>
              <w:left w:val="single" w:sz="4" w:space="0" w:color="auto"/>
              <w:right w:val="single" w:sz="4" w:space="0" w:color="auto"/>
            </w:tcBorders>
          </w:tcPr>
          <w:p w14:paraId="045FA491"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D9DE2B7"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AE91A44" w14:textId="77777777" w:rsidR="004274B1" w:rsidRDefault="004274B1" w:rsidP="00521F86">
            <w:pPr>
              <w:pStyle w:val="normal12ptbefore"/>
            </w:pPr>
          </w:p>
        </w:tc>
        <w:tc>
          <w:tcPr>
            <w:tcW w:w="217" w:type="dxa"/>
            <w:tcBorders>
              <w:left w:val="single" w:sz="4" w:space="0" w:color="auto"/>
              <w:right w:val="single" w:sz="4" w:space="0" w:color="auto"/>
            </w:tcBorders>
          </w:tcPr>
          <w:p w14:paraId="5BA1A467" w14:textId="77777777" w:rsidR="004274B1" w:rsidRDefault="004274B1" w:rsidP="00521F86">
            <w:pPr>
              <w:pStyle w:val="normal12ptbefore"/>
            </w:pPr>
          </w:p>
        </w:tc>
        <w:tc>
          <w:tcPr>
            <w:tcW w:w="5554" w:type="dxa"/>
            <w:gridSpan w:val="5"/>
            <w:vMerge/>
            <w:tcBorders>
              <w:left w:val="single" w:sz="4" w:space="0" w:color="auto"/>
              <w:bottom w:val="single" w:sz="4" w:space="0" w:color="auto"/>
              <w:right w:val="single" w:sz="4" w:space="0" w:color="auto"/>
            </w:tcBorders>
          </w:tcPr>
          <w:p w14:paraId="632CED71" w14:textId="77777777" w:rsidR="004274B1" w:rsidRDefault="004274B1" w:rsidP="00521F86">
            <w:pPr>
              <w:pStyle w:val="normal12ptbefore"/>
            </w:pPr>
          </w:p>
        </w:tc>
      </w:tr>
      <w:tr w:rsidR="004274B1" w14:paraId="10B2C9B1" w14:textId="77777777" w:rsidTr="004274B1">
        <w:trPr>
          <w:cantSplit/>
        </w:trPr>
        <w:tc>
          <w:tcPr>
            <w:tcW w:w="10980" w:type="dxa"/>
            <w:gridSpan w:val="9"/>
            <w:tcBorders>
              <w:bottom w:val="nil"/>
            </w:tcBorders>
            <w:noWrap/>
            <w:vAlign w:val="bottom"/>
          </w:tcPr>
          <w:p w14:paraId="3D0F5814" w14:textId="77777777" w:rsidR="004274B1" w:rsidRDefault="004274B1" w:rsidP="00521F86">
            <w:pPr>
              <w:pStyle w:val="Party"/>
              <w:spacing w:before="240"/>
            </w:pPr>
            <w:r>
              <w:t>Respondent(s)</w:t>
            </w:r>
          </w:p>
        </w:tc>
      </w:tr>
      <w:tr w:rsidR="004274B1" w14:paraId="5D1F9935" w14:textId="77777777" w:rsidTr="004274B1">
        <w:trPr>
          <w:cantSplit/>
        </w:trPr>
        <w:tc>
          <w:tcPr>
            <w:tcW w:w="5209" w:type="dxa"/>
            <w:gridSpan w:val="3"/>
            <w:tcBorders>
              <w:top w:val="single" w:sz="4" w:space="0" w:color="auto"/>
              <w:left w:val="single" w:sz="4" w:space="0" w:color="auto"/>
              <w:bottom w:val="single" w:sz="4" w:space="0" w:color="auto"/>
              <w:right w:val="single" w:sz="4" w:space="0" w:color="auto"/>
            </w:tcBorders>
            <w:noWrap/>
          </w:tcPr>
          <w:p w14:paraId="35F03749" w14:textId="77777777" w:rsidR="004274B1" w:rsidRDefault="004274B1" w:rsidP="00521F86">
            <w:pPr>
              <w:pStyle w:val="ServiceRequirements"/>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217" w:type="dxa"/>
            <w:tcBorders>
              <w:left w:val="single" w:sz="4" w:space="0" w:color="auto"/>
              <w:right w:val="single" w:sz="4" w:space="0" w:color="auto"/>
            </w:tcBorders>
          </w:tcPr>
          <w:p w14:paraId="5B85B6E5" w14:textId="77777777" w:rsidR="004274B1" w:rsidRDefault="004274B1" w:rsidP="00521F86">
            <w:pPr>
              <w:pStyle w:val="ServiceRequirements"/>
            </w:pPr>
          </w:p>
        </w:tc>
        <w:tc>
          <w:tcPr>
            <w:tcW w:w="5554" w:type="dxa"/>
            <w:gridSpan w:val="5"/>
            <w:tcBorders>
              <w:top w:val="single" w:sz="4" w:space="0" w:color="auto"/>
              <w:left w:val="single" w:sz="4" w:space="0" w:color="auto"/>
              <w:bottom w:val="single" w:sz="4" w:space="0" w:color="auto"/>
              <w:right w:val="single" w:sz="4" w:space="0" w:color="auto"/>
            </w:tcBorders>
          </w:tcPr>
          <w:p w14:paraId="33C6650E" w14:textId="77777777" w:rsidR="004274B1" w:rsidRDefault="004274B1" w:rsidP="00521F8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4274B1" w14:paraId="5A65306B" w14:textId="77777777" w:rsidTr="004274B1">
        <w:trPr>
          <w:cantSplit/>
        </w:trPr>
        <w:tc>
          <w:tcPr>
            <w:tcW w:w="5209" w:type="dxa"/>
            <w:gridSpan w:val="3"/>
            <w:vMerge w:val="restart"/>
            <w:tcBorders>
              <w:top w:val="single" w:sz="4" w:space="0" w:color="auto"/>
              <w:left w:val="single" w:sz="4" w:space="0" w:color="auto"/>
              <w:right w:val="single" w:sz="4" w:space="0" w:color="auto"/>
            </w:tcBorders>
            <w:noWrap/>
          </w:tcPr>
          <w:p w14:paraId="20457F44"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c>
          <w:tcPr>
            <w:tcW w:w="217" w:type="dxa"/>
            <w:tcBorders>
              <w:left w:val="single" w:sz="4" w:space="0" w:color="auto"/>
              <w:right w:val="single" w:sz="4" w:space="0" w:color="auto"/>
            </w:tcBorders>
          </w:tcPr>
          <w:p w14:paraId="25301498" w14:textId="77777777" w:rsidR="004274B1" w:rsidRDefault="004274B1" w:rsidP="00521F86">
            <w:pPr>
              <w:pStyle w:val="normal12ptbefore"/>
            </w:pPr>
          </w:p>
        </w:tc>
        <w:tc>
          <w:tcPr>
            <w:tcW w:w="5554" w:type="dxa"/>
            <w:gridSpan w:val="5"/>
            <w:vMerge w:val="restart"/>
            <w:tcBorders>
              <w:top w:val="single" w:sz="4" w:space="0" w:color="auto"/>
              <w:left w:val="single" w:sz="4" w:space="0" w:color="auto"/>
              <w:right w:val="single" w:sz="4" w:space="0" w:color="auto"/>
            </w:tcBorders>
          </w:tcPr>
          <w:p w14:paraId="4092CA3C" w14:textId="77777777" w:rsidR="004274B1" w:rsidRDefault="004274B1" w:rsidP="00521F86">
            <w:pPr>
              <w:pStyle w:val="fillablefield0"/>
              <w:spacing w:after="0"/>
            </w:pPr>
            <w:r>
              <w:rPr>
                <w:sz w:val="12"/>
              </w:rPr>
              <w:br/>
            </w:r>
            <w:r>
              <w:fldChar w:fldCharType="begin">
                <w:ffData>
                  <w:name w:val="Text3"/>
                  <w:enabled/>
                  <w:calcOnExit w:val="0"/>
                  <w:textInput>
                    <w:maxLength w:val="32000"/>
                  </w:textInput>
                </w:ffData>
              </w:fldChar>
            </w:r>
            <w:r>
              <w:instrText xml:space="preserve"> FORMTEXT </w:instrText>
            </w:r>
            <w:r>
              <w:fldChar w:fldCharType="separate"/>
            </w:r>
            <w:r>
              <w:t> </w:t>
            </w:r>
            <w:r>
              <w:t> </w:t>
            </w:r>
            <w:r>
              <w:t> </w:t>
            </w:r>
            <w:r>
              <w:t> </w:t>
            </w:r>
            <w:r>
              <w:t> </w:t>
            </w:r>
            <w:r>
              <w:fldChar w:fldCharType="end"/>
            </w:r>
          </w:p>
        </w:tc>
      </w:tr>
      <w:tr w:rsidR="004274B1" w14:paraId="45C73720" w14:textId="77777777" w:rsidTr="004274B1">
        <w:trPr>
          <w:cantSplit/>
        </w:trPr>
        <w:tc>
          <w:tcPr>
            <w:tcW w:w="5209" w:type="dxa"/>
            <w:gridSpan w:val="3"/>
            <w:vMerge/>
            <w:tcBorders>
              <w:left w:val="single" w:sz="4" w:space="0" w:color="auto"/>
              <w:bottom w:val="single" w:sz="4" w:space="0" w:color="auto"/>
              <w:right w:val="single" w:sz="4" w:space="0" w:color="auto"/>
            </w:tcBorders>
            <w:noWrap/>
          </w:tcPr>
          <w:p w14:paraId="76FF63CA" w14:textId="77777777" w:rsidR="004274B1" w:rsidRDefault="004274B1" w:rsidP="00521F86">
            <w:pPr>
              <w:pStyle w:val="normal12ptbefore"/>
            </w:pPr>
          </w:p>
        </w:tc>
        <w:tc>
          <w:tcPr>
            <w:tcW w:w="217" w:type="dxa"/>
            <w:tcBorders>
              <w:left w:val="single" w:sz="4" w:space="0" w:color="auto"/>
              <w:right w:val="single" w:sz="4" w:space="0" w:color="auto"/>
            </w:tcBorders>
          </w:tcPr>
          <w:p w14:paraId="3EA4444E" w14:textId="77777777" w:rsidR="004274B1" w:rsidRDefault="004274B1" w:rsidP="00521F86">
            <w:pPr>
              <w:pStyle w:val="normal12ptbefore"/>
            </w:pPr>
          </w:p>
        </w:tc>
        <w:tc>
          <w:tcPr>
            <w:tcW w:w="5554" w:type="dxa"/>
            <w:gridSpan w:val="5"/>
            <w:vMerge/>
            <w:tcBorders>
              <w:left w:val="single" w:sz="4" w:space="0" w:color="auto"/>
              <w:bottom w:val="single" w:sz="4" w:space="0" w:color="auto"/>
              <w:right w:val="single" w:sz="4" w:space="0" w:color="auto"/>
            </w:tcBorders>
          </w:tcPr>
          <w:p w14:paraId="3EDD2AFE" w14:textId="77777777" w:rsidR="004274B1" w:rsidRDefault="004274B1" w:rsidP="00521F86">
            <w:pPr>
              <w:pStyle w:val="normal12ptbefore"/>
            </w:pPr>
          </w:p>
        </w:tc>
      </w:tr>
      <w:tr w:rsidR="00042D81" w:rsidRPr="00042D81" w14:paraId="1D8C387D" w14:textId="77777777" w:rsidTr="004274B1">
        <w:trPr>
          <w:cantSplit/>
        </w:trPr>
        <w:tc>
          <w:tcPr>
            <w:tcW w:w="477" w:type="dxa"/>
            <w:gridSpan w:val="2"/>
            <w:noWrap/>
          </w:tcPr>
          <w:p w14:paraId="75E92AE8" w14:textId="79116309" w:rsidR="00042D81" w:rsidRPr="00042D81" w:rsidRDefault="00042D81" w:rsidP="004274B1">
            <w:pPr>
              <w:pStyle w:val="normal18ptbefore"/>
            </w:pPr>
            <w:r>
              <w:t>RE:</w:t>
            </w:r>
          </w:p>
        </w:tc>
        <w:tc>
          <w:tcPr>
            <w:tcW w:w="5102" w:type="dxa"/>
            <w:gridSpan w:val="3"/>
            <w:tcBorders>
              <w:bottom w:val="dotted" w:sz="4" w:space="0" w:color="auto"/>
            </w:tcBorders>
            <w:vAlign w:val="bottom"/>
          </w:tcPr>
          <w:p w14:paraId="2B96C17D" w14:textId="06C7992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189B53F" w14:textId="7C4B4CBF" w:rsidR="00042D81" w:rsidRPr="00042D81" w:rsidRDefault="00042D81" w:rsidP="004274B1">
            <w:pPr>
              <w:pStyle w:val="normal18ptbefore"/>
            </w:pPr>
            <w:r>
              <w:t>v.</w:t>
            </w:r>
          </w:p>
        </w:tc>
        <w:tc>
          <w:tcPr>
            <w:tcW w:w="5113" w:type="dxa"/>
            <w:gridSpan w:val="3"/>
            <w:tcBorders>
              <w:bottom w:val="dotted" w:sz="4" w:space="0" w:color="auto"/>
            </w:tcBorders>
            <w:vAlign w:val="bottom"/>
          </w:tcPr>
          <w:p w14:paraId="0D1FF1CF" w14:textId="324AF796" w:rsidR="00042D81" w:rsidRPr="00042D81" w:rsidRDefault="00042D81" w:rsidP="00042D81">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44F8" w:rsidRPr="00A5195C" w14:paraId="2283C4F8" w14:textId="77777777" w:rsidTr="001C6195">
        <w:trPr>
          <w:cantSplit/>
        </w:trPr>
        <w:tc>
          <w:tcPr>
            <w:tcW w:w="10980" w:type="dxa"/>
            <w:gridSpan w:val="9"/>
            <w:tcBorders>
              <w:top w:val="nil"/>
              <w:bottom w:val="single" w:sz="4" w:space="0" w:color="auto"/>
            </w:tcBorders>
            <w:noWrap/>
            <w:tcMar>
              <w:left w:w="58" w:type="dxa"/>
              <w:right w:w="58" w:type="dxa"/>
            </w:tcMar>
          </w:tcPr>
          <w:p w14:paraId="001E392B" w14:textId="6408A19D" w:rsidR="006144F8" w:rsidRPr="00A5195C" w:rsidRDefault="00735B98" w:rsidP="004274B1">
            <w:pPr>
              <w:pStyle w:val="normal18ptbefore"/>
              <w:spacing w:after="240" w:line="300" w:lineRule="auto"/>
              <w:rPr>
                <w:b/>
                <w:bCs/>
              </w:rPr>
            </w:pPr>
            <w:r w:rsidRPr="00735B98">
              <w:t xml:space="preserve">A Binding JDR hearing is a party-initiated, consensual, and flexible process which allows parties to obtain final orders on their disputed issues without the need for a trial. The judge conducting the hearing will help the parties to try to resolve their issues on consent and then make orders about unresolved issues at the same hearing. The parties must obtain the Court’s approval </w:t>
            </w:r>
            <w:proofErr w:type="gramStart"/>
            <w:r w:rsidRPr="00735B98">
              <w:t>in order to</w:t>
            </w:r>
            <w:proofErr w:type="gramEnd"/>
            <w:r w:rsidRPr="00735B98">
              <w:t xml:space="preserve"> have a Binding JDR hearing.</w:t>
            </w:r>
          </w:p>
        </w:tc>
      </w:tr>
      <w:tr w:rsidR="006144F8" w:rsidRPr="001C6195" w14:paraId="0375A8BA" w14:textId="77777777" w:rsidTr="001C6195">
        <w:trPr>
          <w:cantSplit/>
        </w:trPr>
        <w:tc>
          <w:tcPr>
            <w:tcW w:w="10980" w:type="dxa"/>
            <w:gridSpan w:val="9"/>
            <w:tcBorders>
              <w:top w:val="single" w:sz="4" w:space="0" w:color="auto"/>
              <w:bottom w:val="nil"/>
            </w:tcBorders>
            <w:shd w:val="pct15" w:color="auto" w:fill="auto"/>
            <w:noWrap/>
            <w:tcMar>
              <w:left w:w="58" w:type="dxa"/>
              <w:right w:w="58" w:type="dxa"/>
            </w:tcMar>
            <w:vAlign w:val="bottom"/>
          </w:tcPr>
          <w:p w14:paraId="3428273A" w14:textId="1968D4A4" w:rsidR="006144F8" w:rsidRPr="001C6195" w:rsidRDefault="001C6195" w:rsidP="00AD64C6">
            <w:pPr>
              <w:pStyle w:val="Heading1"/>
              <w:spacing w:before="60"/>
            </w:pPr>
            <w:r w:rsidRPr="001C6195">
              <w:t>Part A: Request and Consent</w:t>
            </w:r>
          </w:p>
        </w:tc>
      </w:tr>
    </w:tbl>
    <w:p w14:paraId="157F0907" w14:textId="0D234688" w:rsidR="000363B6" w:rsidRDefault="000363B6" w:rsidP="000363B6">
      <w:pPr>
        <w:pStyle w:val="normal6ptbefore"/>
        <w:spacing w:line="300" w:lineRule="auto"/>
        <w:ind w:left="-180" w:hanging="266"/>
      </w:pPr>
      <w:r>
        <w:t>1.</w:t>
      </w:r>
      <w:r w:rsidRPr="000363B6">
        <w:t xml:space="preserve"> </w:t>
      </w:r>
      <w:r>
        <w:t xml:space="preserve"> </w:t>
      </w:r>
      <w:r w:rsidRPr="001C6195">
        <w:t xml:space="preserve">I have read and understand the Binding JDR hearing process as set out in the </w:t>
      </w:r>
      <w:hyperlink r:id="rId8" w:history="1">
        <w:r w:rsidRPr="00AE0901">
          <w:rPr>
            <w:rStyle w:val="Hyperlink"/>
          </w:rPr>
          <w:t>Practice Advisory Concerning the Superior Court of Justice’s Binding Judicial Dispute Resolution Pilot Projects</w:t>
        </w:r>
      </w:hyperlink>
      <w:r w:rsidR="00AE0901">
        <w:t>.</w:t>
      </w:r>
    </w:p>
    <w:p w14:paraId="08911C5A" w14:textId="78674554" w:rsidR="000363B6" w:rsidRDefault="000363B6" w:rsidP="000363B6">
      <w:pPr>
        <w:pStyle w:val="normal6ptbefore"/>
        <w:spacing w:line="300" w:lineRule="auto"/>
        <w:ind w:left="-180" w:hanging="266"/>
      </w:pPr>
      <w:r>
        <w:t>2.  I</w:t>
      </w:r>
      <w:r w:rsidR="00735B98">
        <w:t xml:space="preserve"> </w:t>
      </w:r>
      <w:r w:rsidR="00735B98" w:rsidRPr="0037341C">
        <w:rPr>
          <w:rFonts w:cs="Arial"/>
        </w:rPr>
        <w:t>have reviewed the parties’ Request and Consent for Binding JDR forms dated</w:t>
      </w:r>
      <w:r>
        <w:t xml:space="preserve"> </w:t>
      </w:r>
      <w:r w:rsidR="00735B98" w:rsidRPr="004274B1">
        <w:rPr>
          <w:b/>
          <w:bCs/>
          <w:color w:val="0000FF"/>
        </w:rPr>
        <w:fldChar w:fldCharType="begin">
          <w:ffData>
            <w:name w:val=""/>
            <w:enabled/>
            <w:calcOnExit w:val="0"/>
            <w:textInput/>
          </w:ffData>
        </w:fldChar>
      </w:r>
      <w:r w:rsidR="00735B98" w:rsidRPr="004274B1">
        <w:rPr>
          <w:b/>
          <w:bCs/>
          <w:color w:val="0000FF"/>
        </w:rPr>
        <w:instrText xml:space="preserve"> FORMTEXT </w:instrText>
      </w:r>
      <w:r w:rsidR="00735B98" w:rsidRPr="004274B1">
        <w:rPr>
          <w:b/>
          <w:bCs/>
          <w:color w:val="0000FF"/>
        </w:rPr>
      </w:r>
      <w:r w:rsidR="00735B98" w:rsidRPr="004274B1">
        <w:rPr>
          <w:b/>
          <w:bCs/>
          <w:color w:val="0000FF"/>
        </w:rPr>
        <w:fldChar w:fldCharType="separate"/>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color w:val="0000FF"/>
        </w:rPr>
        <w:fldChar w:fldCharType="end"/>
      </w:r>
      <w:r w:rsidR="00735B98">
        <w:rPr>
          <w:b/>
          <w:bCs/>
          <w:color w:val="0000FF"/>
        </w:rPr>
        <w:t xml:space="preserve"> </w:t>
      </w:r>
      <w:r w:rsidR="00735B98" w:rsidRPr="00735B98">
        <w:rPr>
          <w:i/>
          <w:iCs/>
        </w:rPr>
        <w:t>(applicant)</w:t>
      </w:r>
      <w:r w:rsidR="00735B98">
        <w:t xml:space="preserve"> and </w:t>
      </w:r>
      <w:r w:rsidR="00735B98" w:rsidRPr="004274B1">
        <w:rPr>
          <w:b/>
          <w:bCs/>
          <w:color w:val="0000FF"/>
        </w:rPr>
        <w:fldChar w:fldCharType="begin">
          <w:ffData>
            <w:name w:val=""/>
            <w:enabled/>
            <w:calcOnExit w:val="0"/>
            <w:textInput/>
          </w:ffData>
        </w:fldChar>
      </w:r>
      <w:r w:rsidR="00735B98" w:rsidRPr="004274B1">
        <w:rPr>
          <w:b/>
          <w:bCs/>
          <w:color w:val="0000FF"/>
        </w:rPr>
        <w:instrText xml:space="preserve"> FORMTEXT </w:instrText>
      </w:r>
      <w:r w:rsidR="00735B98" w:rsidRPr="004274B1">
        <w:rPr>
          <w:b/>
          <w:bCs/>
          <w:color w:val="0000FF"/>
        </w:rPr>
      </w:r>
      <w:r w:rsidR="00735B98" w:rsidRPr="004274B1">
        <w:rPr>
          <w:b/>
          <w:bCs/>
          <w:color w:val="0000FF"/>
        </w:rPr>
        <w:fldChar w:fldCharType="separate"/>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color w:val="0000FF"/>
        </w:rPr>
        <w:fldChar w:fldCharType="end"/>
      </w:r>
      <w:r w:rsidR="004274B1" w:rsidRPr="004274B1">
        <w:t xml:space="preserve"> </w:t>
      </w:r>
      <w:r w:rsidR="00735B98" w:rsidRPr="00735B98">
        <w:rPr>
          <w:i/>
          <w:iCs/>
        </w:rPr>
        <w:t>(respondent)</w:t>
      </w:r>
      <w:r w:rsidR="004274B1" w:rsidRPr="00E2427D">
        <w:t>:</w:t>
      </w:r>
    </w:p>
    <w:p w14:paraId="2CDBA4B9" w14:textId="090B7678" w:rsidR="00735B98" w:rsidRDefault="00735B98" w:rsidP="000363B6">
      <w:pPr>
        <w:pStyle w:val="normal6ptbefore"/>
        <w:spacing w:line="300" w:lineRule="auto"/>
        <w:ind w:left="-180" w:hanging="266"/>
      </w:pPr>
      <w:r>
        <w:t xml:space="preserve">3.  I,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t>,</w:t>
      </w:r>
      <w:r w:rsidRPr="00735B98">
        <w:rPr>
          <w:rFonts w:cs="Arial"/>
          <w:bCs/>
        </w:rPr>
        <w:t xml:space="preserve"> </w:t>
      </w:r>
      <w:r w:rsidRPr="0037341C">
        <w:rPr>
          <w:rFonts w:cs="Arial"/>
          <w:bCs/>
        </w:rPr>
        <w:t>consent to the court conducting a Binding JDR hearing on the following issues, regarding which the Office of the Children’s Lawyer’s has been appointed to represent the child.</w:t>
      </w:r>
    </w:p>
    <w:p w14:paraId="3553A904" w14:textId="05723297" w:rsidR="004274B1" w:rsidRDefault="004274B1" w:rsidP="004274B1">
      <w:pPr>
        <w:pStyle w:val="normal6ptbefore"/>
        <w:spacing w:line="300" w:lineRule="auto"/>
        <w:ind w:left="-187"/>
        <w:rPr>
          <w:b/>
          <w:bCs/>
          <w:color w:val="0000FF"/>
        </w:rPr>
      </w:pPr>
      <w:r>
        <w:fldChar w:fldCharType="begin">
          <w:ffData>
            <w:name w:val="Check85"/>
            <w:enabled/>
            <w:calcOnExit w:val="0"/>
            <w:checkBox>
              <w:sizeAuto/>
              <w:default w:val="0"/>
            </w:checkBox>
          </w:ffData>
        </w:fldChar>
      </w:r>
      <w:bookmarkStart w:id="2" w:name="Check85"/>
      <w:r>
        <w:instrText xml:space="preserve"> FORMCHECKBOX </w:instrText>
      </w:r>
      <w:r w:rsidR="001B6CCC">
        <w:fldChar w:fldCharType="separate"/>
      </w:r>
      <w:r>
        <w:fldChar w:fldCharType="end"/>
      </w:r>
      <w:bookmarkEnd w:id="2"/>
      <w:r>
        <w:t xml:space="preserve"> </w:t>
      </w:r>
      <w:r w:rsidRPr="004274B1">
        <w:t>Decision-making</w:t>
      </w:r>
      <w:r>
        <w:t xml:space="preserve">: </w:t>
      </w:r>
      <w:r w:rsidR="00735B98" w:rsidRPr="004274B1">
        <w:rPr>
          <w:b/>
          <w:bCs/>
          <w:color w:val="0000FF"/>
        </w:rPr>
        <w:fldChar w:fldCharType="begin">
          <w:ffData>
            <w:name w:val=""/>
            <w:enabled/>
            <w:calcOnExit w:val="0"/>
            <w:textInput/>
          </w:ffData>
        </w:fldChar>
      </w:r>
      <w:r w:rsidR="00735B98" w:rsidRPr="004274B1">
        <w:rPr>
          <w:b/>
          <w:bCs/>
          <w:color w:val="0000FF"/>
        </w:rPr>
        <w:instrText xml:space="preserve"> FORMTEXT </w:instrText>
      </w:r>
      <w:r w:rsidR="00735B98" w:rsidRPr="004274B1">
        <w:rPr>
          <w:b/>
          <w:bCs/>
          <w:color w:val="0000FF"/>
        </w:rPr>
      </w:r>
      <w:r w:rsidR="00735B98" w:rsidRPr="004274B1">
        <w:rPr>
          <w:b/>
          <w:bCs/>
          <w:color w:val="0000FF"/>
        </w:rPr>
        <w:fldChar w:fldCharType="separate"/>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noProof/>
          <w:color w:val="0000FF"/>
        </w:rPr>
        <w:t> </w:t>
      </w:r>
      <w:r w:rsidR="00735B98" w:rsidRPr="004274B1">
        <w:rPr>
          <w:b/>
          <w:bCs/>
          <w:color w:val="0000FF"/>
        </w:rPr>
        <w:fldChar w:fldCharType="end"/>
      </w:r>
    </w:p>
    <w:p w14:paraId="17A804C2" w14:textId="08EFB8C5" w:rsidR="004274B1" w:rsidRDefault="004274B1" w:rsidP="004274B1">
      <w:pPr>
        <w:pStyle w:val="normal6ptbefore"/>
        <w:spacing w:line="300" w:lineRule="auto"/>
        <w:ind w:left="-187"/>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4274B1">
        <w:t>Parenting time or contact:</w:t>
      </w:r>
      <w:r w:rsidR="00D419A7">
        <w:t xml:space="preserve">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2F1DFA71" w14:textId="2C47BC27" w:rsidR="004274B1" w:rsidRDefault="004274B1" w:rsidP="004274B1">
      <w:pPr>
        <w:pStyle w:val="normal6ptbefore"/>
        <w:spacing w:line="300" w:lineRule="auto"/>
        <w:ind w:left="-187"/>
        <w:rPr>
          <w:b/>
          <w:bCs/>
          <w:color w:val="0000FF"/>
        </w:rPr>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00D419A7">
        <w:t xml:space="preserve">Other: </w:t>
      </w:r>
      <w:r w:rsidR="00D419A7" w:rsidRPr="004274B1">
        <w:rPr>
          <w:b/>
          <w:bCs/>
          <w:color w:val="0000FF"/>
        </w:rPr>
        <w:fldChar w:fldCharType="begin">
          <w:ffData>
            <w:name w:val=""/>
            <w:enabled/>
            <w:calcOnExit w:val="0"/>
            <w:textInput/>
          </w:ffData>
        </w:fldChar>
      </w:r>
      <w:r w:rsidR="00D419A7" w:rsidRPr="004274B1">
        <w:rPr>
          <w:b/>
          <w:bCs/>
          <w:color w:val="0000FF"/>
        </w:rPr>
        <w:instrText xml:space="preserve"> FORMTEXT </w:instrText>
      </w:r>
      <w:r w:rsidR="00D419A7" w:rsidRPr="004274B1">
        <w:rPr>
          <w:b/>
          <w:bCs/>
          <w:color w:val="0000FF"/>
        </w:rPr>
      </w:r>
      <w:r w:rsidR="00D419A7" w:rsidRPr="004274B1">
        <w:rPr>
          <w:b/>
          <w:bCs/>
          <w:color w:val="0000FF"/>
        </w:rPr>
        <w:fldChar w:fldCharType="separate"/>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noProof/>
          <w:color w:val="0000FF"/>
        </w:rPr>
        <w:t> </w:t>
      </w:r>
      <w:r w:rsidR="00D419A7" w:rsidRPr="004274B1">
        <w:rPr>
          <w:b/>
          <w:bCs/>
          <w:color w:val="0000FF"/>
        </w:rPr>
        <w:fldChar w:fldCharType="end"/>
      </w:r>
    </w:p>
    <w:p w14:paraId="70B36354" w14:textId="595FE201" w:rsidR="00480E4D" w:rsidRDefault="00480E4D" w:rsidP="004952AC">
      <w:pPr>
        <w:pStyle w:val="normal12ptbefore"/>
        <w:spacing w:after="120" w:line="300" w:lineRule="auto"/>
        <w:ind w:left="-187" w:hanging="259"/>
      </w:pPr>
      <w:r>
        <w:t xml:space="preserve">3.  </w:t>
      </w:r>
      <w:r w:rsidR="00F95788" w:rsidRPr="0037341C">
        <w:rPr>
          <w:rFonts w:cs="Arial"/>
        </w:rPr>
        <w:t>I intend to present the views and preferences of the child</w:t>
      </w:r>
      <w:r w:rsidR="00F95788">
        <w:rPr>
          <w:rFonts w:cs="Arial"/>
        </w:rPr>
        <w:t>(</w:t>
      </w:r>
      <w:r w:rsidR="00F95788" w:rsidRPr="0037341C">
        <w:rPr>
          <w:rFonts w:cs="Arial"/>
        </w:rPr>
        <w:t>ren</w:t>
      </w:r>
      <w:r w:rsidR="00F95788">
        <w:rPr>
          <w:rFonts w:cs="Arial"/>
        </w:rPr>
        <w:t>)</w:t>
      </w:r>
      <w:r w:rsidR="00F95788" w:rsidRPr="0037341C">
        <w:rPr>
          <w:rFonts w:cs="Arial"/>
        </w:rPr>
        <w:t xml:space="preserve"> to the court in the following ways:</w:t>
      </w:r>
    </w:p>
    <w:p w14:paraId="30B0A131" w14:textId="47369454" w:rsidR="00480E4D" w:rsidRPr="00480E4D" w:rsidRDefault="00480E4D" w:rsidP="004952AC">
      <w:pPr>
        <w:pStyle w:val="normal12ptbefore"/>
        <w:spacing w:before="0" w:line="480" w:lineRule="auto"/>
        <w:ind w:left="86" w:hanging="259"/>
        <w:rPr>
          <w:sz w:val="24"/>
        </w:rPr>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7BFAA268" w14:textId="475BA3A8" w:rsidR="00C07681" w:rsidRDefault="00F95788" w:rsidP="004952AC">
      <w:pPr>
        <w:pStyle w:val="normal12ptbefore"/>
        <w:spacing w:after="120"/>
        <w:ind w:left="-446"/>
      </w:pPr>
      <w:r>
        <w:t>4</w:t>
      </w:r>
      <w:r w:rsidR="00480E4D" w:rsidRPr="00480E4D">
        <w:t>.  Here is a list of the types of additional documents that I intend to rely on at the Binding JDR hearing:</w:t>
      </w:r>
    </w:p>
    <w:p w14:paraId="4C12C3DC" w14:textId="34301D8D" w:rsidR="00480E4D" w:rsidRPr="00480E4D" w:rsidRDefault="00480E4D" w:rsidP="004952AC">
      <w:pPr>
        <w:pStyle w:val="normal12ptbefore"/>
        <w:spacing w:before="0" w:line="480" w:lineRule="auto"/>
        <w:ind w:left="-187"/>
      </w:pPr>
      <w:r w:rsidRPr="00480E4D">
        <w:rPr>
          <w:b/>
          <w:bCs/>
          <w:color w:val="0000FF"/>
          <w:sz w:val="24"/>
        </w:rPr>
        <w:fldChar w:fldCharType="begin">
          <w:ffData>
            <w:name w:val=""/>
            <w:enabled/>
            <w:calcOnExit w:val="0"/>
            <w:textInput/>
          </w:ffData>
        </w:fldChar>
      </w:r>
      <w:r w:rsidRPr="00480E4D">
        <w:rPr>
          <w:b/>
          <w:bCs/>
          <w:color w:val="0000FF"/>
          <w:sz w:val="24"/>
        </w:rPr>
        <w:instrText xml:space="preserve"> FORMTEXT </w:instrText>
      </w:r>
      <w:r w:rsidRPr="00480E4D">
        <w:rPr>
          <w:b/>
          <w:bCs/>
          <w:color w:val="0000FF"/>
          <w:sz w:val="24"/>
        </w:rPr>
      </w:r>
      <w:r w:rsidRPr="00480E4D">
        <w:rPr>
          <w:b/>
          <w:bCs/>
          <w:color w:val="0000FF"/>
          <w:sz w:val="24"/>
        </w:rPr>
        <w:fldChar w:fldCharType="separate"/>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noProof/>
          <w:color w:val="0000FF"/>
          <w:sz w:val="24"/>
        </w:rPr>
        <w:t> </w:t>
      </w:r>
      <w:r w:rsidRPr="00480E4D">
        <w:rPr>
          <w:b/>
          <w:bCs/>
          <w:color w:val="0000FF"/>
          <w:sz w:val="24"/>
        </w:rPr>
        <w:fldChar w:fldCharType="end"/>
      </w:r>
    </w:p>
    <w:p w14:paraId="50A8A411" w14:textId="525509C6" w:rsidR="00480E4D" w:rsidRDefault="000E6C95" w:rsidP="00F95788">
      <w:pPr>
        <w:pStyle w:val="normal12ptbefore"/>
        <w:spacing w:line="300" w:lineRule="auto"/>
        <w:ind w:left="-180" w:hanging="266"/>
      </w:pPr>
      <w:r>
        <w:lastRenderedPageBreak/>
        <w:t>5</w:t>
      </w:r>
      <w:r w:rsidR="00480E4D">
        <w:t xml:space="preserve">.  </w:t>
      </w:r>
      <w:r w:rsidR="00480E4D" w:rsidRPr="00480E4D">
        <w:t xml:space="preserve">I also understand that I should </w:t>
      </w:r>
      <w:r w:rsidR="00480E4D" w:rsidRPr="00480E4D">
        <w:rPr>
          <w:b/>
          <w:bCs/>
        </w:rPr>
        <w:t>only</w:t>
      </w:r>
      <w:r w:rsidR="00480E4D" w:rsidRPr="00480E4D">
        <w:t xml:space="preserve"> submit evidence that is relevant and non-repetitive and that will assist the parties to settle the issues or help the judge to </w:t>
      </w:r>
      <w:proofErr w:type="gramStart"/>
      <w:r w:rsidR="00480E4D" w:rsidRPr="00480E4D">
        <w:t>make a decision</w:t>
      </w:r>
      <w:proofErr w:type="gramEnd"/>
    </w:p>
    <w:p w14:paraId="3C028A3F" w14:textId="7C663766" w:rsidR="0067730C" w:rsidRDefault="000E6C95" w:rsidP="00612957">
      <w:pPr>
        <w:pStyle w:val="normal6ptbefore"/>
        <w:spacing w:before="220" w:line="300" w:lineRule="auto"/>
        <w:ind w:left="-180" w:hanging="266"/>
        <w:rPr>
          <w:rFonts w:cs="Arial"/>
        </w:rPr>
      </w:pPr>
      <w:r>
        <w:rPr>
          <w:rFonts w:cs="Arial"/>
        </w:rPr>
        <w:t>6</w:t>
      </w:r>
      <w:r w:rsidR="0067730C" w:rsidRPr="0067730C">
        <w:rPr>
          <w:rFonts w:cs="Arial"/>
        </w:rPr>
        <w:t xml:space="preserve">. </w:t>
      </w:r>
      <w:r w:rsidR="0067730C">
        <w:rPr>
          <w:rFonts w:cs="Arial"/>
        </w:rPr>
        <w:t xml:space="preserve"> </w:t>
      </w:r>
      <w:r w:rsidR="0067730C" w:rsidRPr="0067730C">
        <w:rPr>
          <w:rFonts w:cs="Arial"/>
        </w:rPr>
        <w:t xml:space="preserve">I will upload to CaseLines all my documents for the Binding JDR hearing as soon as possible after receiving my invitation from the court and not later than </w:t>
      </w:r>
      <w:r w:rsidR="0067730C" w:rsidRPr="0067730C">
        <w:rPr>
          <w:rFonts w:cs="Arial"/>
          <w:b/>
          <w:bCs/>
        </w:rPr>
        <w:t>five (5)</w:t>
      </w:r>
      <w:r w:rsidR="0067730C" w:rsidRPr="0067730C">
        <w:rPr>
          <w:rFonts w:cs="Arial"/>
        </w:rPr>
        <w:t xml:space="preserve"> days before the hearing.</w:t>
      </w:r>
    </w:p>
    <w:p w14:paraId="08298D8F" w14:textId="51ED16DC" w:rsidR="0067730C" w:rsidRPr="00612957" w:rsidRDefault="000E6C95" w:rsidP="00612957">
      <w:pPr>
        <w:pStyle w:val="normal6ptbefore"/>
        <w:spacing w:before="220" w:line="300" w:lineRule="auto"/>
        <w:ind w:left="-180" w:hanging="266"/>
        <w:rPr>
          <w:rFonts w:cs="Arial"/>
        </w:rPr>
      </w:pPr>
      <w:r>
        <w:rPr>
          <w:rFonts w:cs="Arial"/>
        </w:rPr>
        <w:t>7</w:t>
      </w:r>
      <w:r w:rsidR="0067730C">
        <w:rPr>
          <w:rFonts w:cs="Arial"/>
        </w:rPr>
        <w:t xml:space="preserve">.  </w:t>
      </w:r>
      <w:r w:rsidR="0067730C" w:rsidRPr="00612957">
        <w:rPr>
          <w:rFonts w:cs="Arial"/>
        </w:rPr>
        <w:t xml:space="preserve">I am aware that, unless all parties agree or I obtain permission from the Court, I may </w:t>
      </w:r>
      <w:r w:rsidR="0067730C" w:rsidRPr="00131824">
        <w:rPr>
          <w:rFonts w:cs="Arial"/>
          <w:b/>
          <w:bCs/>
        </w:rPr>
        <w:t>not</w:t>
      </w:r>
      <w:r w:rsidR="0067730C" w:rsidRPr="00612957">
        <w:rPr>
          <w:rFonts w:cs="Arial"/>
        </w:rPr>
        <w:t xml:space="preserve"> withdraw my consent to participate in the Binding JDR hearing after filing my signed </w:t>
      </w:r>
      <w:r w:rsidR="0067730C" w:rsidRPr="00612957">
        <w:rPr>
          <w:rFonts w:cs="Arial"/>
          <w:b/>
          <w:bCs/>
        </w:rPr>
        <w:t>Binding Judicial Dispute Resolution Request and Consent form</w:t>
      </w:r>
      <w:r w:rsidR="0067730C" w:rsidRPr="00612957">
        <w:rPr>
          <w:rFonts w:cs="Arial"/>
        </w:rPr>
        <w:t>.</w:t>
      </w:r>
    </w:p>
    <w:p w14:paraId="197F3CB1" w14:textId="1194A89D" w:rsidR="00F95788" w:rsidRDefault="000E6C95" w:rsidP="00612957">
      <w:pPr>
        <w:pStyle w:val="normal6ptbefore"/>
        <w:spacing w:before="220" w:line="300" w:lineRule="auto"/>
        <w:ind w:left="-153" w:hanging="293"/>
        <w:rPr>
          <w:rFonts w:cs="Arial"/>
        </w:rPr>
      </w:pPr>
      <w:r>
        <w:rPr>
          <w:rFonts w:cs="Arial"/>
        </w:rPr>
        <w:t>8</w:t>
      </w:r>
      <w:r w:rsidR="00F95788">
        <w:rPr>
          <w:rFonts w:cs="Arial"/>
        </w:rPr>
        <w:t xml:space="preserve">.  </w:t>
      </w:r>
      <w:r w:rsidR="00F95788" w:rsidRPr="0037341C">
        <w:rPr>
          <w:rFonts w:cs="Arial"/>
        </w:rPr>
        <w:t xml:space="preserve">I am aware that if I fail to participate in the process after filing my signed </w:t>
      </w:r>
      <w:r w:rsidR="00F95788" w:rsidRPr="0037341C">
        <w:rPr>
          <w:rFonts w:cs="Arial"/>
          <w:b/>
          <w:bCs/>
          <w:lang w:eastAsia="en-CA"/>
        </w:rPr>
        <w:t>Binding Judicial Dispute Resolution Request and Consent form</w:t>
      </w:r>
      <w:r w:rsidR="00F95788" w:rsidRPr="0037341C">
        <w:rPr>
          <w:rFonts w:cs="Arial"/>
        </w:rPr>
        <w:t xml:space="preserve"> </w:t>
      </w:r>
      <w:r w:rsidR="00F95788" w:rsidRPr="0037341C">
        <w:rPr>
          <w:rFonts w:cs="Arial"/>
          <w:lang w:eastAsia="en-CA"/>
        </w:rPr>
        <w:t>without the Court’s permission to withdraw</w:t>
      </w:r>
      <w:r w:rsidR="00F95788" w:rsidRPr="0037341C">
        <w:rPr>
          <w:rFonts w:cs="Arial"/>
        </w:rPr>
        <w:t>, the issues may be decided based on the evidence filed, or on the evidence of the other party</w:t>
      </w:r>
      <w:r w:rsidR="00F95788">
        <w:rPr>
          <w:rFonts w:cs="Arial"/>
        </w:rPr>
        <w:t>(</w:t>
      </w:r>
      <w:r w:rsidR="00F95788" w:rsidRPr="0037341C">
        <w:rPr>
          <w:rFonts w:cs="Arial"/>
        </w:rPr>
        <w:t>ies</w:t>
      </w:r>
      <w:r w:rsidR="00F95788">
        <w:rPr>
          <w:rFonts w:cs="Arial"/>
        </w:rPr>
        <w:t>)</w:t>
      </w:r>
      <w:r w:rsidR="00F95788" w:rsidRPr="0037341C">
        <w:rPr>
          <w:rFonts w:cs="Arial"/>
        </w:rPr>
        <w:t>.</w:t>
      </w:r>
    </w:p>
    <w:p w14:paraId="3C7621D3" w14:textId="3BEEAECD" w:rsidR="0067730C" w:rsidRPr="0067730C" w:rsidRDefault="000E6C95" w:rsidP="00612957">
      <w:pPr>
        <w:pStyle w:val="normal6ptbefore"/>
        <w:spacing w:before="220" w:line="300" w:lineRule="auto"/>
        <w:ind w:left="-162" w:hanging="284"/>
        <w:rPr>
          <w:rFonts w:cs="Arial"/>
        </w:rPr>
      </w:pPr>
      <w:r>
        <w:rPr>
          <w:rFonts w:cs="Arial"/>
        </w:rPr>
        <w:t>9</w:t>
      </w:r>
      <w:r w:rsidR="0067730C">
        <w:rPr>
          <w:rFonts w:cs="Arial"/>
        </w:rPr>
        <w:t xml:space="preserve">.  </w:t>
      </w:r>
      <w:r w:rsidR="0067730C" w:rsidRPr="0067730C">
        <w:rPr>
          <w:rFonts w:cs="Arial"/>
        </w:rPr>
        <w:t xml:space="preserve">I am aware that unless I have the Court’s permission, I may </w:t>
      </w:r>
      <w:r w:rsidR="0067730C" w:rsidRPr="005114AA">
        <w:rPr>
          <w:rFonts w:cs="Arial"/>
          <w:b/>
          <w:bCs/>
        </w:rPr>
        <w:t>not</w:t>
      </w:r>
      <w:r w:rsidR="0067730C" w:rsidRPr="0067730C">
        <w:rPr>
          <w:rFonts w:cs="Arial"/>
        </w:rPr>
        <w:t xml:space="preserve"> adjourn the date scheduled for my Binding JDR hearing even with the consent of the other side.</w:t>
      </w:r>
    </w:p>
    <w:p w14:paraId="6B4EB13A" w14:textId="09F6A569" w:rsidR="00480E4D" w:rsidRDefault="0067730C" w:rsidP="00612957">
      <w:pPr>
        <w:pStyle w:val="normal6ptbefore"/>
        <w:spacing w:before="220" w:line="300" w:lineRule="auto"/>
        <w:ind w:left="-446"/>
      </w:pPr>
      <w:r>
        <w:t>1</w:t>
      </w:r>
      <w:r w:rsidR="000E6C95">
        <w:t>0</w:t>
      </w:r>
      <w:r>
        <w:t xml:space="preserve">.  </w:t>
      </w:r>
      <w:r w:rsidRPr="0067730C">
        <w:t>I am aware that if appropriate, the Court may award costs in accordance with Rules 18 and 24.</w:t>
      </w:r>
    </w:p>
    <w:p w14:paraId="0D95D027" w14:textId="3015A056" w:rsidR="00480E4D" w:rsidRDefault="0067730C" w:rsidP="00480E4D">
      <w:pPr>
        <w:pStyle w:val="normal6ptbefore"/>
        <w:spacing w:before="240" w:line="300" w:lineRule="auto"/>
        <w:ind w:left="-446"/>
      </w:pPr>
      <w:r>
        <w:t>1</w:t>
      </w:r>
      <w:r w:rsidR="000E6C95">
        <w:t>1</w:t>
      </w:r>
      <w:r>
        <w:t xml:space="preserve">.  </w:t>
      </w:r>
      <w:r w:rsidRPr="0067730C">
        <w:t>I understand that there is no right to the following at a Binding JDR hearing:</w:t>
      </w:r>
    </w:p>
    <w:p w14:paraId="3FD84DCB" w14:textId="1369FE83" w:rsidR="0067730C" w:rsidRDefault="0067730C" w:rsidP="0067730C">
      <w:pPr>
        <w:pStyle w:val="normal6ptbefore"/>
        <w:numPr>
          <w:ilvl w:val="0"/>
          <w:numId w:val="32"/>
        </w:numPr>
        <w:ind w:left="540" w:hanging="180"/>
      </w:pPr>
      <w:r w:rsidRPr="0067730C">
        <w:t xml:space="preserve">to </w:t>
      </w:r>
      <w:r w:rsidR="00F95788" w:rsidRPr="0037341C">
        <w:rPr>
          <w:rFonts w:cs="Arial"/>
        </w:rPr>
        <w:t xml:space="preserve">have my child client’s case decided on a final basis at a </w:t>
      </w:r>
      <w:proofErr w:type="gramStart"/>
      <w:r w:rsidR="00F95788" w:rsidRPr="0037341C">
        <w:rPr>
          <w:rFonts w:cs="Arial"/>
        </w:rPr>
        <w:t>trial</w:t>
      </w:r>
      <w:r w:rsidRPr="0067730C">
        <w:t>;</w:t>
      </w:r>
      <w:proofErr w:type="gramEnd"/>
    </w:p>
    <w:p w14:paraId="3BD46350" w14:textId="5914003B" w:rsidR="0067730C" w:rsidRDefault="0067730C" w:rsidP="0067730C">
      <w:pPr>
        <w:pStyle w:val="normal6ptbefore"/>
        <w:numPr>
          <w:ilvl w:val="0"/>
          <w:numId w:val="32"/>
        </w:numPr>
        <w:ind w:left="540" w:hanging="180"/>
      </w:pPr>
      <w:r w:rsidRPr="0067730C">
        <w:t xml:space="preserve">to call and cross-examine witnesses at the hearing, unless otherwise ordered by the court in </w:t>
      </w:r>
      <w:proofErr w:type="gramStart"/>
      <w:r w:rsidRPr="0067730C">
        <w:t>advance;</w:t>
      </w:r>
      <w:proofErr w:type="gramEnd"/>
    </w:p>
    <w:p w14:paraId="6F59AD73" w14:textId="7B4C765E" w:rsidR="0067730C" w:rsidRDefault="0067730C" w:rsidP="0067730C">
      <w:pPr>
        <w:pStyle w:val="normal6ptbefore"/>
        <w:numPr>
          <w:ilvl w:val="0"/>
          <w:numId w:val="32"/>
        </w:numPr>
        <w:ind w:left="540" w:hanging="180"/>
      </w:pPr>
      <w:r w:rsidRPr="0067730C">
        <w:t xml:space="preserve">to insist that the judge conducting the hearing apply the formal rules of evidence and </w:t>
      </w:r>
      <w:proofErr w:type="gramStart"/>
      <w:r w:rsidRPr="0067730C">
        <w:t>procedure;</w:t>
      </w:r>
      <w:proofErr w:type="gramEnd"/>
    </w:p>
    <w:p w14:paraId="3F65EFC8" w14:textId="67D2698A" w:rsidR="0067730C" w:rsidRPr="0067730C" w:rsidRDefault="0067730C" w:rsidP="0067730C">
      <w:pPr>
        <w:pStyle w:val="normal6ptbefore"/>
        <w:numPr>
          <w:ilvl w:val="0"/>
          <w:numId w:val="32"/>
        </w:numPr>
        <w:spacing w:after="240" w:line="300" w:lineRule="auto"/>
        <w:ind w:left="547" w:hanging="187"/>
      </w:pPr>
      <w:r w:rsidRPr="0067730C">
        <w:t>to object because the judge deciding the unresolved issues has knowledge of settlement discussions and offers to settle or has provided an opinion about the same issues, (despite subrules 17(24) and 18 (8)(b) of the Family Law Rules).</w:t>
      </w:r>
    </w:p>
    <w:tbl>
      <w:tblPr>
        <w:tblW w:w="10980" w:type="dxa"/>
        <w:tblInd w:w="-450" w:type="dxa"/>
        <w:tblLayout w:type="fixed"/>
        <w:tblCellMar>
          <w:left w:w="58" w:type="dxa"/>
          <w:right w:w="58" w:type="dxa"/>
        </w:tblCellMar>
        <w:tblLook w:val="0000" w:firstRow="0" w:lastRow="0" w:firstColumn="0" w:lastColumn="0" w:noHBand="0" w:noVBand="0"/>
      </w:tblPr>
      <w:tblGrid>
        <w:gridCol w:w="10980"/>
      </w:tblGrid>
      <w:tr w:rsidR="00720B88" w:rsidRPr="001C6195" w14:paraId="3A6E6296" w14:textId="77777777" w:rsidTr="00521F86">
        <w:trPr>
          <w:cantSplit/>
        </w:trPr>
        <w:tc>
          <w:tcPr>
            <w:tcW w:w="10980" w:type="dxa"/>
            <w:tcBorders>
              <w:top w:val="single" w:sz="4" w:space="0" w:color="auto"/>
              <w:bottom w:val="nil"/>
            </w:tcBorders>
            <w:shd w:val="pct15" w:color="auto" w:fill="auto"/>
            <w:noWrap/>
            <w:tcMar>
              <w:left w:w="58" w:type="dxa"/>
              <w:right w:w="58" w:type="dxa"/>
            </w:tcMar>
            <w:vAlign w:val="bottom"/>
          </w:tcPr>
          <w:p w14:paraId="63792ADE" w14:textId="0210A729" w:rsidR="00720B88" w:rsidRPr="001C6195" w:rsidRDefault="00720B88" w:rsidP="00AD64C6">
            <w:pPr>
              <w:pStyle w:val="Heading1"/>
              <w:spacing w:before="60"/>
            </w:pPr>
            <w:r w:rsidRPr="001C6195">
              <w:t xml:space="preserve">Part </w:t>
            </w:r>
            <w:r w:rsidR="00F95788">
              <w:t>B</w:t>
            </w:r>
            <w:r w:rsidRPr="001C6195">
              <w:t xml:space="preserve">: </w:t>
            </w:r>
            <w:r w:rsidRPr="00720B88">
              <w:t>Scheduling the Hearing</w:t>
            </w:r>
          </w:p>
        </w:tc>
      </w:tr>
    </w:tbl>
    <w:p w14:paraId="0ACB4683" w14:textId="6F2191A8" w:rsidR="001230D1" w:rsidRDefault="00720B88" w:rsidP="004F1DF1">
      <w:pPr>
        <w:pStyle w:val="normal12ptbefore"/>
        <w:spacing w:line="300" w:lineRule="auto"/>
        <w:ind w:left="-446"/>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720B88">
        <w:t>I agree that any judge may hear the Binding JDR hearing.</w:t>
      </w:r>
    </w:p>
    <w:p w14:paraId="75DDC46E" w14:textId="0FA99E69"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720B88">
        <w:t>I request that Justice</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sidRPr="00720B88">
        <w:t xml:space="preserve"> conduct this Binding JDR hearing. I acknowledge that this judge has presided over a prior step in this case and may have knowledge of settlement discussions and offers to settle or may have provided an opinion about the same </w:t>
      </w:r>
      <w:proofErr w:type="gramStart"/>
      <w:r w:rsidRPr="00720B88">
        <w:t>issues;</w:t>
      </w:r>
      <w:proofErr w:type="gramEnd"/>
    </w:p>
    <w:p w14:paraId="792ED0AC" w14:textId="4DBC4150"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720B88">
        <w:t xml:space="preserve">I request that Justice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r>
        <w:rPr>
          <w:b/>
          <w:bCs/>
          <w:color w:val="0000FF"/>
        </w:rPr>
        <w:t xml:space="preserve"> </w:t>
      </w:r>
      <w:r w:rsidRPr="00720B88">
        <w:t>not be scheduled to conduct this Binding JDR hearing because:</w:t>
      </w:r>
      <w:r>
        <w:t xml:space="preserve"> </w:t>
      </w:r>
      <w:r w:rsidRPr="004274B1">
        <w:rPr>
          <w:b/>
          <w:bCs/>
          <w:color w:val="0000FF"/>
        </w:rPr>
        <w:fldChar w:fldCharType="begin">
          <w:ffData>
            <w:name w:val=""/>
            <w:enabled/>
            <w:calcOnExit w:val="0"/>
            <w:textInput/>
          </w:ffData>
        </w:fldChar>
      </w:r>
      <w:r w:rsidRPr="004274B1">
        <w:rPr>
          <w:b/>
          <w:bCs/>
          <w:color w:val="0000FF"/>
        </w:rPr>
        <w:instrText xml:space="preserve"> FORMTEXT </w:instrText>
      </w:r>
      <w:r w:rsidRPr="004274B1">
        <w:rPr>
          <w:b/>
          <w:bCs/>
          <w:color w:val="0000FF"/>
        </w:rPr>
      </w:r>
      <w:r w:rsidRPr="004274B1">
        <w:rPr>
          <w:b/>
          <w:bCs/>
          <w:color w:val="0000FF"/>
        </w:rPr>
        <w:fldChar w:fldCharType="separate"/>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noProof/>
          <w:color w:val="0000FF"/>
        </w:rPr>
        <w:t> </w:t>
      </w:r>
      <w:r w:rsidRPr="004274B1">
        <w:rPr>
          <w:b/>
          <w:bCs/>
          <w:color w:val="0000FF"/>
        </w:rPr>
        <w:fldChar w:fldCharType="end"/>
      </w:r>
    </w:p>
    <w:p w14:paraId="07192758" w14:textId="6032AE5C" w:rsidR="001230D1" w:rsidRDefault="00720B88" w:rsidP="004F1DF1">
      <w:pPr>
        <w:pStyle w:val="normal12ptbefore"/>
        <w:spacing w:line="300" w:lineRule="auto"/>
        <w:ind w:left="-446"/>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720B88">
        <w:t>Subject to the discretion of the judge approving or conducting the case, I request that my hearing be scheduled</w:t>
      </w:r>
    </w:p>
    <w:p w14:paraId="1357E015" w14:textId="4990AF94" w:rsidR="00720B88" w:rsidRDefault="00720B88" w:rsidP="00720B88">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in person</w:t>
      </w:r>
      <w:r>
        <w:tab/>
      </w: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virtually</w:t>
      </w:r>
    </w:p>
    <w:p w14:paraId="4EAC99DB" w14:textId="44E09FAE" w:rsidR="00720B88" w:rsidRDefault="00720B88" w:rsidP="004952AC">
      <w:pPr>
        <w:pStyle w:val="normal12ptbefore"/>
        <w:spacing w:before="120" w:after="120" w:line="300" w:lineRule="auto"/>
      </w:pPr>
      <w:r>
        <w:t>for the following reasons:</w:t>
      </w:r>
    </w:p>
    <w:p w14:paraId="785ABBF6" w14:textId="4C9C83F7" w:rsidR="00720B88" w:rsidRPr="00720B88" w:rsidRDefault="00720B88" w:rsidP="004952AC">
      <w:pPr>
        <w:pStyle w:val="normal12ptbefore"/>
        <w:spacing w:before="0" w:line="480" w:lineRule="auto"/>
        <w:rPr>
          <w:sz w:val="24"/>
          <w:szCs w:val="32"/>
        </w:rPr>
      </w:pPr>
      <w:r w:rsidRPr="00720B88">
        <w:rPr>
          <w:b/>
          <w:bCs/>
          <w:color w:val="0000FF"/>
          <w:sz w:val="24"/>
          <w:szCs w:val="32"/>
        </w:rPr>
        <w:fldChar w:fldCharType="begin">
          <w:ffData>
            <w:name w:val=""/>
            <w:enabled/>
            <w:calcOnExit w:val="0"/>
            <w:textInput/>
          </w:ffData>
        </w:fldChar>
      </w:r>
      <w:r w:rsidRPr="00720B88">
        <w:rPr>
          <w:b/>
          <w:bCs/>
          <w:color w:val="0000FF"/>
          <w:sz w:val="24"/>
          <w:szCs w:val="32"/>
        </w:rPr>
        <w:instrText xml:space="preserve"> FORMTEXT </w:instrText>
      </w:r>
      <w:r w:rsidRPr="00720B88">
        <w:rPr>
          <w:b/>
          <w:bCs/>
          <w:color w:val="0000FF"/>
          <w:sz w:val="24"/>
          <w:szCs w:val="32"/>
        </w:rPr>
      </w:r>
      <w:r w:rsidRPr="00720B88">
        <w:rPr>
          <w:b/>
          <w:bCs/>
          <w:color w:val="0000FF"/>
          <w:sz w:val="24"/>
          <w:szCs w:val="32"/>
        </w:rPr>
        <w:fldChar w:fldCharType="separate"/>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noProof/>
          <w:color w:val="0000FF"/>
          <w:sz w:val="24"/>
          <w:szCs w:val="32"/>
        </w:rPr>
        <w:t> </w:t>
      </w:r>
      <w:r w:rsidRPr="00720B88">
        <w:rPr>
          <w:b/>
          <w:bCs/>
          <w:color w:val="0000FF"/>
          <w:sz w:val="24"/>
          <w:szCs w:val="32"/>
        </w:rPr>
        <w:fldChar w:fldCharType="end"/>
      </w:r>
    </w:p>
    <w:p w14:paraId="375DC640" w14:textId="502F357A" w:rsidR="00720B88" w:rsidRDefault="00720B88" w:rsidP="00720B88">
      <w:pPr>
        <w:pStyle w:val="normal12ptbefore"/>
        <w:spacing w:line="300" w:lineRule="auto"/>
        <w:ind w:left="-180" w:hanging="266"/>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Pr="00720B88">
        <w:t xml:space="preserve">I will file my </w:t>
      </w:r>
      <w:r w:rsidRPr="00720B88">
        <w:rPr>
          <w:b/>
          <w:bCs/>
        </w:rPr>
        <w:t>confirmation of Binding JDR</w:t>
      </w:r>
      <w:r w:rsidRPr="00720B88">
        <w:t xml:space="preserve"> </w:t>
      </w:r>
      <w:r w:rsidR="00F95788" w:rsidRPr="0037341C">
        <w:rPr>
          <w:rFonts w:cs="Arial"/>
        </w:rPr>
        <w:t xml:space="preserve">by 2:00 p.m. </w:t>
      </w:r>
      <w:r w:rsidR="0021289F">
        <w:rPr>
          <w:rFonts w:cs="Arial"/>
        </w:rPr>
        <w:t>three</w:t>
      </w:r>
      <w:r w:rsidR="0021289F" w:rsidRPr="0037341C">
        <w:rPr>
          <w:rFonts w:cs="Arial"/>
        </w:rPr>
        <w:t xml:space="preserve"> </w:t>
      </w:r>
      <w:r w:rsidR="00F95788" w:rsidRPr="0037341C">
        <w:rPr>
          <w:rFonts w:cs="Arial"/>
        </w:rPr>
        <w:t>(</w:t>
      </w:r>
      <w:r w:rsidR="0021289F">
        <w:rPr>
          <w:rFonts w:cs="Arial"/>
        </w:rPr>
        <w:t>3</w:t>
      </w:r>
      <w:r w:rsidR="00F95788" w:rsidRPr="0037341C">
        <w:rPr>
          <w:rFonts w:cs="Arial"/>
        </w:rPr>
        <w:t xml:space="preserve">) days prior to the hearing date, (see section </w:t>
      </w:r>
      <w:r w:rsidR="00F95788">
        <w:rPr>
          <w:rFonts w:cs="Arial"/>
        </w:rPr>
        <w:t>7</w:t>
      </w:r>
      <w:r w:rsidR="00F95788" w:rsidRPr="0037341C">
        <w:rPr>
          <w:rFonts w:cs="Arial"/>
        </w:rPr>
        <w:t xml:space="preserve"> of the Practice Advisory.)</w:t>
      </w:r>
    </w:p>
    <w:p w14:paraId="67E9B01B" w14:textId="3090D90B" w:rsidR="00720B88" w:rsidRDefault="00720B88" w:rsidP="00720B88">
      <w:pPr>
        <w:pStyle w:val="normal12ptbefore"/>
        <w:spacing w:after="360" w:line="300" w:lineRule="auto"/>
        <w:ind w:left="-187" w:hanging="259"/>
        <w:rPr>
          <w:rFonts w:cs="Arial"/>
        </w:rPr>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w:t>
      </w:r>
      <w:r w:rsidR="00F95788" w:rsidRPr="0037341C">
        <w:rPr>
          <w:rFonts w:cs="Arial"/>
        </w:rPr>
        <w:t>I will promptly advise the Court if a settlement has been reached about any issues prior to the hearing date by contacting the Trial Coordinator.</w:t>
      </w:r>
    </w:p>
    <w:p w14:paraId="3FE335AA" w14:textId="77777777" w:rsidR="00612957" w:rsidRDefault="00612957" w:rsidP="00720B88">
      <w:pPr>
        <w:pStyle w:val="normal12ptbefore"/>
        <w:spacing w:after="360" w:line="300" w:lineRule="auto"/>
        <w:ind w:left="-187" w:hanging="259"/>
      </w:pP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720B88" w14:paraId="5CF48698" w14:textId="77777777" w:rsidTr="00193EE7">
        <w:trPr>
          <w:cantSplit/>
          <w:trHeight w:val="201"/>
        </w:trPr>
        <w:tc>
          <w:tcPr>
            <w:tcW w:w="5346" w:type="dxa"/>
            <w:tcBorders>
              <w:top w:val="nil"/>
              <w:bottom w:val="dotted" w:sz="4" w:space="0" w:color="auto"/>
            </w:tcBorders>
            <w:noWrap/>
            <w:tcMar>
              <w:left w:w="58" w:type="dxa"/>
              <w:right w:w="58" w:type="dxa"/>
            </w:tcMar>
            <w:vAlign w:val="bottom"/>
          </w:tcPr>
          <w:p w14:paraId="11CEC19C" w14:textId="10957E0E" w:rsidR="00720B88" w:rsidRPr="00193EE7" w:rsidRDefault="00193EE7" w:rsidP="00193EE7">
            <w:pPr>
              <w:pStyle w:val="fillablefield0"/>
              <w:jc w:val="center"/>
            </w:pPr>
            <w:r w:rsidRPr="00193EE7">
              <w:lastRenderedPageBreak/>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0150A58F" w14:textId="77777777" w:rsidR="00720B88" w:rsidRPr="004274B1" w:rsidRDefault="00720B88" w:rsidP="00521F86">
            <w:pPr>
              <w:pStyle w:val="normal6ptbefore"/>
            </w:pPr>
          </w:p>
        </w:tc>
        <w:tc>
          <w:tcPr>
            <w:tcW w:w="5360" w:type="dxa"/>
            <w:tcBorders>
              <w:top w:val="nil"/>
              <w:bottom w:val="single" w:sz="4" w:space="0" w:color="auto"/>
            </w:tcBorders>
          </w:tcPr>
          <w:p w14:paraId="5F47B4EB" w14:textId="739A4B88" w:rsidR="00720B88" w:rsidRPr="004274B1" w:rsidRDefault="00720B88" w:rsidP="00521F86">
            <w:pPr>
              <w:pStyle w:val="normal6ptbefore"/>
            </w:pPr>
          </w:p>
        </w:tc>
      </w:tr>
      <w:tr w:rsidR="00720B88" w14:paraId="6B4BEE08" w14:textId="77777777" w:rsidTr="00193EE7">
        <w:trPr>
          <w:cantSplit/>
          <w:trHeight w:val="201"/>
        </w:trPr>
        <w:tc>
          <w:tcPr>
            <w:tcW w:w="5346" w:type="dxa"/>
            <w:tcBorders>
              <w:top w:val="dotted" w:sz="4" w:space="0" w:color="auto"/>
            </w:tcBorders>
            <w:noWrap/>
            <w:tcMar>
              <w:left w:w="58" w:type="dxa"/>
              <w:right w:w="58" w:type="dxa"/>
            </w:tcMar>
          </w:tcPr>
          <w:p w14:paraId="2B860B09" w14:textId="3172845B" w:rsidR="00720B88" w:rsidRPr="004274B1" w:rsidRDefault="00F95788" w:rsidP="00720B88">
            <w:pPr>
              <w:pStyle w:val="SignatureDateLine"/>
            </w:pPr>
            <w:r>
              <w:t>Children’s Lawyer’s</w:t>
            </w:r>
            <w:r w:rsidR="00193EE7">
              <w:t xml:space="preserve"> name</w:t>
            </w:r>
          </w:p>
        </w:tc>
        <w:tc>
          <w:tcPr>
            <w:tcW w:w="275" w:type="dxa"/>
            <w:tcBorders>
              <w:top w:val="nil"/>
              <w:bottom w:val="nil"/>
            </w:tcBorders>
          </w:tcPr>
          <w:p w14:paraId="506218A2" w14:textId="77777777" w:rsidR="00720B88" w:rsidRPr="004274B1" w:rsidRDefault="00720B88" w:rsidP="00720B88">
            <w:pPr>
              <w:pStyle w:val="SignatureDateLine"/>
            </w:pPr>
          </w:p>
        </w:tc>
        <w:tc>
          <w:tcPr>
            <w:tcW w:w="5360" w:type="dxa"/>
            <w:tcBorders>
              <w:top w:val="single" w:sz="4" w:space="0" w:color="auto"/>
            </w:tcBorders>
          </w:tcPr>
          <w:p w14:paraId="5E57D9D0" w14:textId="58536D0D" w:rsidR="00720B88" w:rsidRPr="004274B1" w:rsidRDefault="00F95788" w:rsidP="00720B88">
            <w:pPr>
              <w:pStyle w:val="SignatureDateLine"/>
            </w:pPr>
            <w:r>
              <w:t>Children’s Lawyer</w:t>
            </w:r>
            <w:r w:rsidR="00193EE7">
              <w:t xml:space="preserve"> signature</w:t>
            </w:r>
          </w:p>
        </w:tc>
      </w:tr>
    </w:tbl>
    <w:p w14:paraId="62BD0FED" w14:textId="716232AF" w:rsidR="00720B88" w:rsidRPr="00193EE7" w:rsidRDefault="00193EE7" w:rsidP="00193EE7">
      <w:pPr>
        <w:pStyle w:val="normal12ptbefore"/>
        <w:spacing w:after="360" w:line="300" w:lineRule="auto"/>
        <w:ind w:left="-446"/>
      </w:pPr>
      <w:r>
        <w:t xml:space="preserve">Dated at </w:t>
      </w:r>
      <w:r w:rsidRPr="00193EE7">
        <w:rPr>
          <w:i/>
          <w:iCs/>
        </w:rPr>
        <w:t>(municipality and province)</w:t>
      </w:r>
      <w:r w:rsidRPr="00193EE7">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rPr>
          <w:b/>
          <w:bCs/>
          <w:color w:val="0000FF"/>
        </w:rPr>
        <w:t xml:space="preserve"> </w:t>
      </w:r>
      <w:r>
        <w:rPr>
          <w:b/>
          <w:bCs/>
          <w:color w:val="0000FF"/>
        </w:rPr>
        <w:br/>
      </w:r>
      <w:r w:rsidRPr="00193EE7">
        <w:t>this</w:t>
      </w:r>
      <w:r>
        <w:t xml:space="preserve">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xml:space="preserve"> day of </w:t>
      </w:r>
      <w:r w:rsidRPr="00193EE7">
        <w:rPr>
          <w:b/>
          <w:bCs/>
          <w:color w:val="0000FF"/>
        </w:rPr>
        <w:fldChar w:fldCharType="begin">
          <w:ffData>
            <w:name w:val=""/>
            <w:enabled/>
            <w:calcOnExit w:val="0"/>
            <w:textInput/>
          </w:ffData>
        </w:fldChar>
      </w:r>
      <w:r w:rsidRPr="00193EE7">
        <w:rPr>
          <w:b/>
          <w:bCs/>
          <w:color w:val="0000FF"/>
        </w:rPr>
        <w:instrText xml:space="preserve"> FORMTEXT </w:instrText>
      </w:r>
      <w:r w:rsidRPr="00193EE7">
        <w:rPr>
          <w:b/>
          <w:bCs/>
          <w:color w:val="0000FF"/>
        </w:rPr>
      </w:r>
      <w:r w:rsidRPr="00193EE7">
        <w:rPr>
          <w:b/>
          <w:bCs/>
          <w:color w:val="0000FF"/>
        </w:rPr>
        <w:fldChar w:fldCharType="separate"/>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noProof/>
          <w:color w:val="0000FF"/>
        </w:rPr>
        <w:t> </w:t>
      </w:r>
      <w:r w:rsidRPr="00193EE7">
        <w:rPr>
          <w:b/>
          <w:bCs/>
          <w:color w:val="0000FF"/>
        </w:rPr>
        <w:fldChar w:fldCharType="end"/>
      </w:r>
      <w:r>
        <w:t>, 20</w:t>
      </w:r>
      <w:r>
        <w:rPr>
          <w:b/>
          <w:bCs/>
          <w:color w:val="0000FF"/>
        </w:rPr>
        <w:fldChar w:fldCharType="begin">
          <w:ffData>
            <w:name w:val=""/>
            <w:enabled/>
            <w:calcOnExit w:val="0"/>
            <w:textInput>
              <w:maxLength w:val="2"/>
            </w:textInput>
          </w:ffData>
        </w:fldChar>
      </w:r>
      <w:r>
        <w:rPr>
          <w:b/>
          <w:bCs/>
          <w:color w:val="0000FF"/>
        </w:rPr>
        <w:instrText xml:space="preserve"> FORMTEXT </w:instrText>
      </w:r>
      <w:r>
        <w:rPr>
          <w:b/>
          <w:bCs/>
          <w:color w:val="0000FF"/>
        </w:rPr>
      </w:r>
      <w:r>
        <w:rPr>
          <w:b/>
          <w:bCs/>
          <w:color w:val="0000FF"/>
        </w:rPr>
        <w:fldChar w:fldCharType="separate"/>
      </w:r>
      <w:r>
        <w:rPr>
          <w:b/>
          <w:bCs/>
          <w:noProof/>
          <w:color w:val="0000FF"/>
        </w:rPr>
        <w:t> </w:t>
      </w:r>
      <w:r>
        <w:rPr>
          <w:b/>
          <w:bCs/>
          <w:noProof/>
          <w:color w:val="0000FF"/>
        </w:rPr>
        <w:t> </w:t>
      </w:r>
      <w:r>
        <w:rPr>
          <w:b/>
          <w:bCs/>
          <w:color w:val="0000FF"/>
        </w:rPr>
        <w:fldChar w:fldCharType="end"/>
      </w:r>
      <w:r>
        <w:t xml:space="preserve"> </w:t>
      </w:r>
    </w:p>
    <w:tbl>
      <w:tblPr>
        <w:tblW w:w="10980" w:type="dxa"/>
        <w:tblInd w:w="-450" w:type="dxa"/>
        <w:tblBorders>
          <w:top w:val="single" w:sz="4" w:space="0" w:color="auto"/>
        </w:tblBorders>
        <w:shd w:val="solid" w:color="auto" w:fill="auto"/>
        <w:tblLayout w:type="fixed"/>
        <w:tblCellMar>
          <w:left w:w="58" w:type="dxa"/>
          <w:right w:w="58" w:type="dxa"/>
        </w:tblCellMar>
        <w:tblLook w:val="0000" w:firstRow="0" w:lastRow="0" w:firstColumn="0" w:lastColumn="0" w:noHBand="0" w:noVBand="0"/>
      </w:tblPr>
      <w:tblGrid>
        <w:gridCol w:w="10980"/>
      </w:tblGrid>
      <w:tr w:rsidR="00193EE7" w:rsidRPr="001C6195" w14:paraId="1ED00D15" w14:textId="77777777" w:rsidTr="000313FA">
        <w:trPr>
          <w:cantSplit/>
        </w:trPr>
        <w:tc>
          <w:tcPr>
            <w:tcW w:w="10980" w:type="dxa"/>
            <w:shd w:val="solid" w:color="auto" w:fill="auto"/>
            <w:noWrap/>
            <w:tcMar>
              <w:left w:w="58" w:type="dxa"/>
              <w:right w:w="58" w:type="dxa"/>
            </w:tcMar>
            <w:vAlign w:val="bottom"/>
          </w:tcPr>
          <w:p w14:paraId="23701B32" w14:textId="35D5398E" w:rsidR="00193EE7" w:rsidRPr="000313FA" w:rsidRDefault="00193EE7" w:rsidP="000313FA">
            <w:pPr>
              <w:pStyle w:val="normalbody"/>
              <w:rPr>
                <w:sz w:val="4"/>
                <w:szCs w:val="8"/>
              </w:rPr>
            </w:pPr>
          </w:p>
        </w:tc>
      </w:tr>
    </w:tbl>
    <w:p w14:paraId="24733335" w14:textId="0DDCB962" w:rsidR="00720B88" w:rsidRPr="000313FA" w:rsidRDefault="000313FA" w:rsidP="004F1DF1">
      <w:pPr>
        <w:pStyle w:val="normal12ptbefore"/>
        <w:spacing w:line="300" w:lineRule="auto"/>
        <w:ind w:left="-446"/>
        <w:rPr>
          <w:b/>
          <w:bCs/>
          <w:i/>
          <w:iCs/>
        </w:rPr>
      </w:pPr>
      <w:r w:rsidRPr="000313FA">
        <w:rPr>
          <w:b/>
          <w:bCs/>
          <w:i/>
          <w:iCs/>
        </w:rPr>
        <w:t>To be completed by the Court</w:t>
      </w:r>
    </w:p>
    <w:p w14:paraId="5F57DAB2" w14:textId="32FC107E" w:rsidR="00193EE7" w:rsidRDefault="000313FA" w:rsidP="004F1DF1">
      <w:pPr>
        <w:pStyle w:val="normal12ptbefore"/>
        <w:spacing w:line="300" w:lineRule="auto"/>
        <w:ind w:left="-446"/>
      </w:pPr>
      <w:r>
        <w:t xml:space="preserve">This matter </w:t>
      </w:r>
    </w:p>
    <w:p w14:paraId="0B117955" w14:textId="59A394BE" w:rsidR="000313FA" w:rsidRDefault="000313FA" w:rsidP="000313FA">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i</w:t>
      </w:r>
      <w:r w:rsidRPr="000313FA">
        <w:t>s approved for a Binding JDR hearing</w:t>
      </w:r>
    </w:p>
    <w:p w14:paraId="738E1DC1" w14:textId="46D5432E" w:rsidR="000313FA" w:rsidRDefault="000313FA" w:rsidP="000313FA">
      <w:pPr>
        <w:pStyle w:val="normal12ptbefore"/>
        <w:spacing w:before="120" w:line="300" w:lineRule="auto"/>
      </w:pPr>
      <w:r>
        <w:fldChar w:fldCharType="begin">
          <w:ffData>
            <w:name w:val="Check85"/>
            <w:enabled/>
            <w:calcOnExit w:val="0"/>
            <w:checkBox>
              <w:sizeAuto/>
              <w:default w:val="0"/>
            </w:checkBox>
          </w:ffData>
        </w:fldChar>
      </w:r>
      <w:r>
        <w:instrText xml:space="preserve"> FORMCHECKBOX </w:instrText>
      </w:r>
      <w:r w:rsidR="001B6CCC">
        <w:fldChar w:fldCharType="separate"/>
      </w:r>
      <w:r>
        <w:fldChar w:fldCharType="end"/>
      </w:r>
      <w:r>
        <w:t xml:space="preserve"> i</w:t>
      </w:r>
      <w:r w:rsidRPr="000313FA">
        <w:t xml:space="preserve">s </w:t>
      </w:r>
      <w:r>
        <w:t xml:space="preserve">not </w:t>
      </w:r>
      <w:r w:rsidRPr="000313FA">
        <w:t>approved for a Binding JDR hearing</w:t>
      </w:r>
    </w:p>
    <w:p w14:paraId="36EF8025" w14:textId="34F6689E" w:rsidR="00193EE7" w:rsidRDefault="000313FA" w:rsidP="004D40D8">
      <w:pPr>
        <w:pStyle w:val="normal12ptbefore"/>
        <w:spacing w:after="360" w:line="300" w:lineRule="auto"/>
        <w:ind w:left="-446"/>
      </w:pPr>
      <w:r w:rsidRPr="000313FA">
        <w:t>See the attached Binding Judicial Dispute Resolution Endorsement.</w:t>
      </w:r>
    </w:p>
    <w:tbl>
      <w:tblPr>
        <w:tblW w:w="10981" w:type="dxa"/>
        <w:tblInd w:w="-450" w:type="dxa"/>
        <w:tblLayout w:type="fixed"/>
        <w:tblCellMar>
          <w:left w:w="58" w:type="dxa"/>
          <w:right w:w="58" w:type="dxa"/>
        </w:tblCellMar>
        <w:tblLook w:val="0000" w:firstRow="0" w:lastRow="0" w:firstColumn="0" w:lastColumn="0" w:noHBand="0" w:noVBand="0"/>
      </w:tblPr>
      <w:tblGrid>
        <w:gridCol w:w="5346"/>
        <w:gridCol w:w="275"/>
        <w:gridCol w:w="5360"/>
      </w:tblGrid>
      <w:tr w:rsidR="000313FA" w14:paraId="0BB2402B" w14:textId="77777777" w:rsidTr="004D40D8">
        <w:trPr>
          <w:cantSplit/>
          <w:trHeight w:val="201"/>
        </w:trPr>
        <w:tc>
          <w:tcPr>
            <w:tcW w:w="5346" w:type="dxa"/>
            <w:tcBorders>
              <w:top w:val="nil"/>
              <w:bottom w:val="dotted" w:sz="4" w:space="0" w:color="auto"/>
            </w:tcBorders>
            <w:noWrap/>
            <w:tcMar>
              <w:left w:w="58" w:type="dxa"/>
              <w:right w:w="58" w:type="dxa"/>
            </w:tcMar>
            <w:vAlign w:val="bottom"/>
          </w:tcPr>
          <w:p w14:paraId="2A10011F" w14:textId="77777777" w:rsidR="000313FA" w:rsidRPr="00193EE7" w:rsidRDefault="000313FA" w:rsidP="00521F86">
            <w:pPr>
              <w:pStyle w:val="fillablefield0"/>
              <w:jc w:val="center"/>
            </w:pPr>
            <w:r w:rsidRPr="00193EE7">
              <w:fldChar w:fldCharType="begin">
                <w:ffData>
                  <w:name w:val=""/>
                  <w:enabled/>
                  <w:calcOnExit w:val="0"/>
                  <w:textInput/>
                </w:ffData>
              </w:fldChar>
            </w:r>
            <w:r w:rsidRPr="00193EE7">
              <w:instrText xml:space="preserve"> FORMTEXT </w:instrText>
            </w:r>
            <w:r w:rsidRPr="00193EE7">
              <w:fldChar w:fldCharType="separate"/>
            </w:r>
            <w:r w:rsidRPr="00193EE7">
              <w:rPr>
                <w:noProof/>
              </w:rPr>
              <w:t> </w:t>
            </w:r>
            <w:r w:rsidRPr="00193EE7">
              <w:rPr>
                <w:noProof/>
              </w:rPr>
              <w:t> </w:t>
            </w:r>
            <w:r w:rsidRPr="00193EE7">
              <w:rPr>
                <w:noProof/>
              </w:rPr>
              <w:t> </w:t>
            </w:r>
            <w:r w:rsidRPr="00193EE7">
              <w:rPr>
                <w:noProof/>
              </w:rPr>
              <w:t> </w:t>
            </w:r>
            <w:r w:rsidRPr="00193EE7">
              <w:rPr>
                <w:noProof/>
              </w:rPr>
              <w:t> </w:t>
            </w:r>
            <w:r w:rsidRPr="00193EE7">
              <w:fldChar w:fldCharType="end"/>
            </w:r>
          </w:p>
        </w:tc>
        <w:tc>
          <w:tcPr>
            <w:tcW w:w="275" w:type="dxa"/>
            <w:tcBorders>
              <w:top w:val="nil"/>
              <w:bottom w:val="nil"/>
            </w:tcBorders>
          </w:tcPr>
          <w:p w14:paraId="4307DB80" w14:textId="77777777" w:rsidR="000313FA" w:rsidRPr="004274B1" w:rsidRDefault="000313FA" w:rsidP="00521F86">
            <w:pPr>
              <w:pStyle w:val="normal6ptbefore"/>
            </w:pPr>
          </w:p>
        </w:tc>
        <w:tc>
          <w:tcPr>
            <w:tcW w:w="5360" w:type="dxa"/>
            <w:tcBorders>
              <w:top w:val="nil"/>
              <w:bottom w:val="single" w:sz="4" w:space="0" w:color="auto"/>
            </w:tcBorders>
          </w:tcPr>
          <w:p w14:paraId="1F7CA427" w14:textId="77777777" w:rsidR="000313FA" w:rsidRPr="004274B1" w:rsidRDefault="000313FA" w:rsidP="00521F86">
            <w:pPr>
              <w:pStyle w:val="normal6ptbefore"/>
            </w:pPr>
          </w:p>
        </w:tc>
      </w:tr>
      <w:tr w:rsidR="000313FA" w14:paraId="5348A58C" w14:textId="77777777" w:rsidTr="004D40D8">
        <w:trPr>
          <w:cantSplit/>
          <w:trHeight w:val="201"/>
        </w:trPr>
        <w:tc>
          <w:tcPr>
            <w:tcW w:w="5346" w:type="dxa"/>
            <w:tcBorders>
              <w:top w:val="dotted" w:sz="4" w:space="0" w:color="auto"/>
            </w:tcBorders>
            <w:noWrap/>
            <w:tcMar>
              <w:left w:w="58" w:type="dxa"/>
              <w:right w:w="58" w:type="dxa"/>
            </w:tcMar>
          </w:tcPr>
          <w:p w14:paraId="5054567C" w14:textId="1124C03E" w:rsidR="000313FA" w:rsidRPr="004D40D8" w:rsidRDefault="004D40D8" w:rsidP="00521F86">
            <w:pPr>
              <w:pStyle w:val="SignatureDateLine"/>
            </w:pPr>
            <w:r>
              <w:t>Date</w:t>
            </w:r>
          </w:p>
        </w:tc>
        <w:tc>
          <w:tcPr>
            <w:tcW w:w="275" w:type="dxa"/>
            <w:tcBorders>
              <w:top w:val="nil"/>
              <w:bottom w:val="nil"/>
            </w:tcBorders>
          </w:tcPr>
          <w:p w14:paraId="4E86BAF9" w14:textId="77777777" w:rsidR="000313FA" w:rsidRPr="004274B1" w:rsidRDefault="000313FA" w:rsidP="00521F86">
            <w:pPr>
              <w:pStyle w:val="SignatureDateLine"/>
            </w:pPr>
          </w:p>
        </w:tc>
        <w:tc>
          <w:tcPr>
            <w:tcW w:w="5360" w:type="dxa"/>
            <w:tcBorders>
              <w:top w:val="single" w:sz="4" w:space="0" w:color="auto"/>
            </w:tcBorders>
          </w:tcPr>
          <w:p w14:paraId="21BFB9D3" w14:textId="41D485DF" w:rsidR="000313FA" w:rsidRPr="004274B1" w:rsidRDefault="004D40D8" w:rsidP="00521F86">
            <w:pPr>
              <w:pStyle w:val="SignatureDateLine"/>
            </w:pPr>
            <w:r>
              <w:t>Justice</w:t>
            </w:r>
          </w:p>
        </w:tc>
      </w:tr>
    </w:tbl>
    <w:p w14:paraId="2B961188" w14:textId="77777777" w:rsidR="006144F8" w:rsidRDefault="006144F8">
      <w:pPr>
        <w:pStyle w:val="normalbody"/>
        <w:rPr>
          <w:sz w:val="2"/>
        </w:rPr>
      </w:pPr>
    </w:p>
    <w:sectPr w:rsidR="006144F8">
      <w:footerReference w:type="default" r:id="rId9"/>
      <w:pgSz w:w="12240" w:h="15840" w:code="1"/>
      <w:pgMar w:top="547" w:right="720" w:bottom="360" w:left="1080" w:header="432" w:footer="36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1F35" w14:textId="77777777" w:rsidR="004B2EAA" w:rsidRDefault="004B2EAA">
      <w:r>
        <w:separator/>
      </w:r>
    </w:p>
  </w:endnote>
  <w:endnote w:type="continuationSeparator" w:id="0">
    <w:p w14:paraId="5CE66CF0" w14:textId="77777777" w:rsidR="004B2EAA" w:rsidRDefault="004B2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47" w:type="dxa"/>
      <w:tblInd w:w="-450" w:type="dxa"/>
      <w:tblBorders>
        <w:top w:val="single" w:sz="4" w:space="0" w:color="auto"/>
      </w:tblBorders>
      <w:tblLayout w:type="fixed"/>
      <w:tblCellMar>
        <w:left w:w="58" w:type="dxa"/>
        <w:right w:w="58" w:type="dxa"/>
      </w:tblCellMar>
      <w:tblLook w:val="0000" w:firstRow="0" w:lastRow="0" w:firstColumn="0" w:lastColumn="0" w:noHBand="0" w:noVBand="0"/>
    </w:tblPr>
    <w:tblGrid>
      <w:gridCol w:w="5879"/>
      <w:gridCol w:w="5168"/>
    </w:tblGrid>
    <w:tr w:rsidR="00E104DF" w14:paraId="1FDBFF5E" w14:textId="77777777" w:rsidTr="004D40D8">
      <w:trPr>
        <w:cantSplit/>
      </w:trPr>
      <w:tc>
        <w:tcPr>
          <w:tcW w:w="5879" w:type="dxa"/>
          <w:noWrap/>
          <w:vAlign w:val="bottom"/>
        </w:tcPr>
        <w:p w14:paraId="1B7AE533" w14:textId="167B34B1" w:rsidR="00E104DF" w:rsidRDefault="00484A3A" w:rsidP="00F03BA0">
          <w:pPr>
            <w:pStyle w:val="FormCode"/>
            <w:spacing w:before="20"/>
          </w:pPr>
          <w:r>
            <w:t>August</w:t>
          </w:r>
          <w:r w:rsidR="004D40D8">
            <w:t xml:space="preserve"> 2023</w:t>
          </w:r>
        </w:p>
      </w:tc>
      <w:tc>
        <w:tcPr>
          <w:tcW w:w="5168" w:type="dxa"/>
          <w:vAlign w:val="bottom"/>
        </w:tcPr>
        <w:p w14:paraId="54B787A7" w14:textId="300CC0F0" w:rsidR="00E104DF" w:rsidRDefault="00E104DF">
          <w:pPr>
            <w:pStyle w:val="LanguageonReverse"/>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w:t>
          </w:r>
          <w:r w:rsidR="004D40D8">
            <w:rPr>
              <w:rStyle w:val="PageNumber"/>
            </w:rPr>
            <w:t>of</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tc>
    </w:tr>
  </w:tbl>
  <w:p w14:paraId="55E069A0" w14:textId="77777777" w:rsidR="00E104DF" w:rsidRDefault="00E104D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D37D" w14:textId="77777777" w:rsidR="004B2EAA" w:rsidRDefault="004B2EAA">
      <w:r>
        <w:separator/>
      </w:r>
    </w:p>
  </w:footnote>
  <w:footnote w:type="continuationSeparator" w:id="0">
    <w:p w14:paraId="3A40A80C" w14:textId="77777777" w:rsidR="004B2EAA" w:rsidRDefault="004B2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30A54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002A72E0"/>
    <w:multiLevelType w:val="hybridMultilevel"/>
    <w:tmpl w:val="8560478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E062C5"/>
    <w:multiLevelType w:val="hybridMultilevel"/>
    <w:tmpl w:val="5136DE3C"/>
    <w:lvl w:ilvl="0" w:tplc="9A2025AA">
      <w:start w:val="1"/>
      <w:numFmt w:val="lowerRoman"/>
      <w:lvlText w:val="%1."/>
      <w:lvlJc w:val="left"/>
      <w:pPr>
        <w:ind w:left="718" w:hanging="720"/>
      </w:pPr>
      <w:rPr>
        <w:rFonts w:hint="default"/>
      </w:rPr>
    </w:lvl>
    <w:lvl w:ilvl="1" w:tplc="10090019" w:tentative="1">
      <w:start w:val="1"/>
      <w:numFmt w:val="lowerLetter"/>
      <w:lvlText w:val="%2."/>
      <w:lvlJc w:val="left"/>
      <w:pPr>
        <w:ind w:left="1078" w:hanging="360"/>
      </w:pPr>
    </w:lvl>
    <w:lvl w:ilvl="2" w:tplc="1009001B" w:tentative="1">
      <w:start w:val="1"/>
      <w:numFmt w:val="lowerRoman"/>
      <w:lvlText w:val="%3."/>
      <w:lvlJc w:val="right"/>
      <w:pPr>
        <w:ind w:left="1798" w:hanging="180"/>
      </w:pPr>
    </w:lvl>
    <w:lvl w:ilvl="3" w:tplc="1009000F" w:tentative="1">
      <w:start w:val="1"/>
      <w:numFmt w:val="decimal"/>
      <w:lvlText w:val="%4."/>
      <w:lvlJc w:val="left"/>
      <w:pPr>
        <w:ind w:left="2518" w:hanging="360"/>
      </w:pPr>
    </w:lvl>
    <w:lvl w:ilvl="4" w:tplc="10090019" w:tentative="1">
      <w:start w:val="1"/>
      <w:numFmt w:val="lowerLetter"/>
      <w:lvlText w:val="%5."/>
      <w:lvlJc w:val="left"/>
      <w:pPr>
        <w:ind w:left="3238" w:hanging="360"/>
      </w:pPr>
    </w:lvl>
    <w:lvl w:ilvl="5" w:tplc="1009001B" w:tentative="1">
      <w:start w:val="1"/>
      <w:numFmt w:val="lowerRoman"/>
      <w:lvlText w:val="%6."/>
      <w:lvlJc w:val="right"/>
      <w:pPr>
        <w:ind w:left="3958" w:hanging="180"/>
      </w:pPr>
    </w:lvl>
    <w:lvl w:ilvl="6" w:tplc="1009000F" w:tentative="1">
      <w:start w:val="1"/>
      <w:numFmt w:val="decimal"/>
      <w:lvlText w:val="%7."/>
      <w:lvlJc w:val="left"/>
      <w:pPr>
        <w:ind w:left="4678" w:hanging="360"/>
      </w:pPr>
    </w:lvl>
    <w:lvl w:ilvl="7" w:tplc="10090019" w:tentative="1">
      <w:start w:val="1"/>
      <w:numFmt w:val="lowerLetter"/>
      <w:lvlText w:val="%8."/>
      <w:lvlJc w:val="left"/>
      <w:pPr>
        <w:ind w:left="5398" w:hanging="360"/>
      </w:pPr>
    </w:lvl>
    <w:lvl w:ilvl="8" w:tplc="1009001B" w:tentative="1">
      <w:start w:val="1"/>
      <w:numFmt w:val="lowerRoman"/>
      <w:lvlText w:val="%9."/>
      <w:lvlJc w:val="right"/>
      <w:pPr>
        <w:ind w:left="6118" w:hanging="180"/>
      </w:pPr>
    </w:lvl>
  </w:abstractNum>
  <w:abstractNum w:abstractNumId="4"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8"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9"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0"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1"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13"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14"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88453BE"/>
    <w:multiLevelType w:val="hybridMultilevel"/>
    <w:tmpl w:val="BD6417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92869F7"/>
    <w:multiLevelType w:val="hybridMultilevel"/>
    <w:tmpl w:val="F1C22BA2"/>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AC6F77"/>
    <w:multiLevelType w:val="hybridMultilevel"/>
    <w:tmpl w:val="13BA2F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C45847"/>
    <w:multiLevelType w:val="hybridMultilevel"/>
    <w:tmpl w:val="8F508906"/>
    <w:lvl w:ilvl="0" w:tplc="7874864C">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54E20B4"/>
    <w:multiLevelType w:val="hybridMultilevel"/>
    <w:tmpl w:val="F1C22B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5"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26"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29"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0"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8"/>
  </w:num>
  <w:num w:numId="2">
    <w:abstractNumId w:val="24"/>
  </w:num>
  <w:num w:numId="3">
    <w:abstractNumId w:val="7"/>
  </w:num>
  <w:num w:numId="4">
    <w:abstractNumId w:val="12"/>
  </w:num>
  <w:num w:numId="5">
    <w:abstractNumId w:val="8"/>
  </w:num>
  <w:num w:numId="6">
    <w:abstractNumId w:val="6"/>
  </w:num>
  <w:num w:numId="7">
    <w:abstractNumId w:val="30"/>
  </w:num>
  <w:num w:numId="8">
    <w:abstractNumId w:val="9"/>
  </w:num>
  <w:num w:numId="9">
    <w:abstractNumId w:val="25"/>
  </w:num>
  <w:num w:numId="10">
    <w:abstractNumId w:val="5"/>
  </w:num>
  <w:num w:numId="11">
    <w:abstractNumId w:val="15"/>
  </w:num>
  <w:num w:numId="12">
    <w:abstractNumId w:val="10"/>
  </w:num>
  <w:num w:numId="13">
    <w:abstractNumId w:val="22"/>
  </w:num>
  <w:num w:numId="14">
    <w:abstractNumId w:val="29"/>
  </w:num>
  <w:num w:numId="15">
    <w:abstractNumId w:val="32"/>
  </w:num>
  <w:num w:numId="16">
    <w:abstractNumId w:val="14"/>
  </w:num>
  <w:num w:numId="17">
    <w:abstractNumId w:val="13"/>
  </w:num>
  <w:num w:numId="18">
    <w:abstractNumId w:val="4"/>
  </w:num>
  <w:num w:numId="19">
    <w:abstractNumId w:val="20"/>
  </w:num>
  <w:num w:numId="20">
    <w:abstractNumId w:val="21"/>
  </w:num>
  <w:num w:numId="21">
    <w:abstractNumId w:val="17"/>
  </w:num>
  <w:num w:numId="22">
    <w:abstractNumId w:val="23"/>
  </w:num>
  <w:num w:numId="23">
    <w:abstractNumId w:val="18"/>
  </w:num>
  <w:num w:numId="24">
    <w:abstractNumId w:val="31"/>
  </w:num>
  <w:num w:numId="25">
    <w:abstractNumId w:val="27"/>
  </w:num>
  <w:num w:numId="26">
    <w:abstractNumId w:val="26"/>
  </w:num>
  <w:num w:numId="27">
    <w:abstractNumId w:val="1"/>
  </w:num>
  <w:num w:numId="28">
    <w:abstractNumId w:val="11"/>
  </w:num>
  <w:num w:numId="29">
    <w:abstractNumId w:val="0"/>
  </w:num>
  <w:num w:numId="30">
    <w:abstractNumId w:val="2"/>
  </w:num>
  <w:num w:numId="31">
    <w:abstractNumId w:val="3"/>
  </w:num>
  <w:num w:numId="32">
    <w:abstractNumId w:val="1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activeWritingStyle w:appName="MSWord" w:lang="fr-FR" w:vendorID="9" w:dllVersion="512" w:checkStyle="1"/>
  <w:proofState w:spelling="clean" w:grammar="clean"/>
  <w:documentProtection w:edit="forms" w:enforcement="1" w:cryptProviderType="rsaAES" w:cryptAlgorithmClass="hash" w:cryptAlgorithmType="typeAny" w:cryptAlgorithmSid="14" w:cryptSpinCount="100000" w:hash="9R/Kw8BBsbdSK4JOhnLrGV5oftn7pc0z84neMTQ0UCxqXQCP1epmY6aVKOjChNmjX4lYdCgQcMxpuqUjzut5HA==" w:salt="s5UI1I2bnOuv+oHFg74oXg=="/>
  <w:defaultTabStop w:val="720"/>
  <w:displayHorizontalDrawingGridEvery w:val="0"/>
  <w:displayVerticalDrawingGridEvery w:val="0"/>
  <w:doNotUseMarginsForDrawingGridOrigin/>
  <w:noPunctuationKerning/>
  <w:characterSpacingControl w:val="doNotCompress"/>
  <w:hdrShapeDefaults>
    <o:shapedefaults v:ext="edit" spidmax="2050">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AD5E88"/>
    <w:rsid w:val="000179D4"/>
    <w:rsid w:val="000313FA"/>
    <w:rsid w:val="000363B6"/>
    <w:rsid w:val="00042D81"/>
    <w:rsid w:val="000447A3"/>
    <w:rsid w:val="00053665"/>
    <w:rsid w:val="00084144"/>
    <w:rsid w:val="000D1731"/>
    <w:rsid w:val="000E6C95"/>
    <w:rsid w:val="00113434"/>
    <w:rsid w:val="00120761"/>
    <w:rsid w:val="001230D1"/>
    <w:rsid w:val="00131824"/>
    <w:rsid w:val="00170A8C"/>
    <w:rsid w:val="001762BA"/>
    <w:rsid w:val="001806B4"/>
    <w:rsid w:val="00180B1D"/>
    <w:rsid w:val="00181BAE"/>
    <w:rsid w:val="00193EE7"/>
    <w:rsid w:val="001A1F52"/>
    <w:rsid w:val="001B6CCC"/>
    <w:rsid w:val="001C6195"/>
    <w:rsid w:val="001E111F"/>
    <w:rsid w:val="0021289F"/>
    <w:rsid w:val="00226D7A"/>
    <w:rsid w:val="002644C6"/>
    <w:rsid w:val="002856F0"/>
    <w:rsid w:val="00297B88"/>
    <w:rsid w:val="002A752F"/>
    <w:rsid w:val="002B24A6"/>
    <w:rsid w:val="002C24BC"/>
    <w:rsid w:val="002D2E2C"/>
    <w:rsid w:val="002F379A"/>
    <w:rsid w:val="003044FD"/>
    <w:rsid w:val="003170CC"/>
    <w:rsid w:val="003306C3"/>
    <w:rsid w:val="00330C47"/>
    <w:rsid w:val="0039645C"/>
    <w:rsid w:val="003B6E97"/>
    <w:rsid w:val="003C410A"/>
    <w:rsid w:val="003F6D07"/>
    <w:rsid w:val="004109BA"/>
    <w:rsid w:val="0042295F"/>
    <w:rsid w:val="004235D3"/>
    <w:rsid w:val="004274B1"/>
    <w:rsid w:val="00447385"/>
    <w:rsid w:val="00480E4D"/>
    <w:rsid w:val="00484A3A"/>
    <w:rsid w:val="004952AC"/>
    <w:rsid w:val="004B2EAA"/>
    <w:rsid w:val="004B79A8"/>
    <w:rsid w:val="004D40D8"/>
    <w:rsid w:val="004F1DF1"/>
    <w:rsid w:val="00506CB9"/>
    <w:rsid w:val="005114AA"/>
    <w:rsid w:val="00514B76"/>
    <w:rsid w:val="00530C4E"/>
    <w:rsid w:val="005411B7"/>
    <w:rsid w:val="00566AFD"/>
    <w:rsid w:val="00576492"/>
    <w:rsid w:val="005F14CA"/>
    <w:rsid w:val="005F7B47"/>
    <w:rsid w:val="00612957"/>
    <w:rsid w:val="006141E0"/>
    <w:rsid w:val="006144F8"/>
    <w:rsid w:val="006163A2"/>
    <w:rsid w:val="00627E51"/>
    <w:rsid w:val="006354B4"/>
    <w:rsid w:val="006732AC"/>
    <w:rsid w:val="0067624E"/>
    <w:rsid w:val="0067730C"/>
    <w:rsid w:val="0067799E"/>
    <w:rsid w:val="0068011D"/>
    <w:rsid w:val="006832C0"/>
    <w:rsid w:val="006921B7"/>
    <w:rsid w:val="006924B3"/>
    <w:rsid w:val="006A4A33"/>
    <w:rsid w:val="006C19E7"/>
    <w:rsid w:val="006F0711"/>
    <w:rsid w:val="007144BC"/>
    <w:rsid w:val="00720B88"/>
    <w:rsid w:val="00735B98"/>
    <w:rsid w:val="00783A7D"/>
    <w:rsid w:val="007A63AE"/>
    <w:rsid w:val="007C4E93"/>
    <w:rsid w:val="007D3DF7"/>
    <w:rsid w:val="007F23BD"/>
    <w:rsid w:val="00816B7D"/>
    <w:rsid w:val="00827A0A"/>
    <w:rsid w:val="00835B11"/>
    <w:rsid w:val="0084005E"/>
    <w:rsid w:val="00853406"/>
    <w:rsid w:val="00875065"/>
    <w:rsid w:val="008B4E62"/>
    <w:rsid w:val="008E5F68"/>
    <w:rsid w:val="008F1873"/>
    <w:rsid w:val="0091694F"/>
    <w:rsid w:val="00931A8A"/>
    <w:rsid w:val="00943B6A"/>
    <w:rsid w:val="00946211"/>
    <w:rsid w:val="009512E3"/>
    <w:rsid w:val="00963950"/>
    <w:rsid w:val="009949CC"/>
    <w:rsid w:val="009C0774"/>
    <w:rsid w:val="009F257E"/>
    <w:rsid w:val="00A30187"/>
    <w:rsid w:val="00A37681"/>
    <w:rsid w:val="00A5195C"/>
    <w:rsid w:val="00A67E37"/>
    <w:rsid w:val="00A97458"/>
    <w:rsid w:val="00AA1E61"/>
    <w:rsid w:val="00AA4877"/>
    <w:rsid w:val="00AC2561"/>
    <w:rsid w:val="00AD3023"/>
    <w:rsid w:val="00AD5E88"/>
    <w:rsid w:val="00AD64C6"/>
    <w:rsid w:val="00AD6B9A"/>
    <w:rsid w:val="00AE0901"/>
    <w:rsid w:val="00AE5340"/>
    <w:rsid w:val="00AE69C0"/>
    <w:rsid w:val="00B025A3"/>
    <w:rsid w:val="00B104C6"/>
    <w:rsid w:val="00B108F1"/>
    <w:rsid w:val="00B2696F"/>
    <w:rsid w:val="00B46DE2"/>
    <w:rsid w:val="00B669B0"/>
    <w:rsid w:val="00B66EFA"/>
    <w:rsid w:val="00B86C32"/>
    <w:rsid w:val="00B87389"/>
    <w:rsid w:val="00BB4398"/>
    <w:rsid w:val="00BD4F65"/>
    <w:rsid w:val="00BE17A7"/>
    <w:rsid w:val="00C07681"/>
    <w:rsid w:val="00C160CA"/>
    <w:rsid w:val="00C24AC2"/>
    <w:rsid w:val="00C34805"/>
    <w:rsid w:val="00C5304E"/>
    <w:rsid w:val="00C74BC2"/>
    <w:rsid w:val="00C77F8E"/>
    <w:rsid w:val="00CA544F"/>
    <w:rsid w:val="00CB0107"/>
    <w:rsid w:val="00CC232E"/>
    <w:rsid w:val="00CD425D"/>
    <w:rsid w:val="00CD717F"/>
    <w:rsid w:val="00CE1447"/>
    <w:rsid w:val="00CE361F"/>
    <w:rsid w:val="00CE7419"/>
    <w:rsid w:val="00D1193C"/>
    <w:rsid w:val="00D13647"/>
    <w:rsid w:val="00D14BB3"/>
    <w:rsid w:val="00D2016C"/>
    <w:rsid w:val="00D229AF"/>
    <w:rsid w:val="00D30103"/>
    <w:rsid w:val="00D419A7"/>
    <w:rsid w:val="00D47B36"/>
    <w:rsid w:val="00D56D55"/>
    <w:rsid w:val="00D8089E"/>
    <w:rsid w:val="00DA1997"/>
    <w:rsid w:val="00DA35DA"/>
    <w:rsid w:val="00DC52D2"/>
    <w:rsid w:val="00DD240C"/>
    <w:rsid w:val="00DD3A43"/>
    <w:rsid w:val="00DF6CFA"/>
    <w:rsid w:val="00E104DF"/>
    <w:rsid w:val="00E20CA9"/>
    <w:rsid w:val="00E2427D"/>
    <w:rsid w:val="00E2630D"/>
    <w:rsid w:val="00E34DBD"/>
    <w:rsid w:val="00E36DAB"/>
    <w:rsid w:val="00E568DB"/>
    <w:rsid w:val="00E72B1E"/>
    <w:rsid w:val="00EA03A2"/>
    <w:rsid w:val="00EB097C"/>
    <w:rsid w:val="00F03BA0"/>
    <w:rsid w:val="00F070B9"/>
    <w:rsid w:val="00F877B4"/>
    <w:rsid w:val="00F95788"/>
    <w:rsid w:val="00FC5614"/>
    <w:rsid w:val="00FE1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1 1" endarrowwidth="narrow" endarrowlength="short" endcap="round"/>
    </o:shapedefaults>
    <o:shapelayout v:ext="edit">
      <o:idmap v:ext="edit" data="2"/>
    </o:shapelayout>
  </w:shapeDefaults>
  <w:decimalSymbol w:val="."/>
  <w:listSeparator w:val=","/>
  <w14:docId w14:val="631FB690"/>
  <w15:chartTrackingRefBased/>
  <w15:docId w15:val="{44C26631-AD40-4025-AB96-6A72B812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6195"/>
    <w:pPr>
      <w:keepNext/>
      <w:spacing w:before="120" w:after="60"/>
      <w:outlineLvl w:val="0"/>
    </w:pPr>
    <w:rPr>
      <w:rFonts w:ascii="Arial" w:hAnsi="Arial"/>
      <w:b/>
      <w:bCs/>
      <w:kern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widowControl w:val="0"/>
      <w:jc w:val="center"/>
      <w:outlineLvl w:val="8"/>
    </w:pPr>
    <w:rPr>
      <w:rFonts w:ascii="Arial" w:hAnsi="Arial"/>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jc w:val="both"/>
    </w:pPr>
    <w:rPr>
      <w:rFonts w:ascii="Arial" w:hAnsi="Arial"/>
      <w:b/>
      <w:snapToGrid w:val="0"/>
      <w:sz w:val="22"/>
    </w:rPr>
  </w:style>
  <w:style w:type="paragraph" w:styleId="BodyText2">
    <w:name w:val="Body Text 2"/>
    <w:basedOn w:val="Normal"/>
    <w:semiHidden/>
    <w:pPr>
      <w:widowControl w:val="0"/>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rFonts w:ascii="Arial" w:hAnsi="Arial"/>
      <w:snapToGrid w:val="0"/>
    </w:rPr>
  </w:style>
  <w:style w:type="paragraph" w:customStyle="1" w:styleId="SignatureDateLine">
    <w:name w:val="Signature &amp; Date Line"/>
    <w:basedOn w:val="normalbody"/>
    <w:pPr>
      <w:spacing w:before="20"/>
      <w:jc w:val="center"/>
    </w:pPr>
    <w:rPr>
      <w:i/>
      <w:sz w:val="18"/>
    </w:rPr>
  </w:style>
  <w:style w:type="paragraph" w:customStyle="1" w:styleId="normalbody">
    <w:name w:val="normal body"/>
    <w:basedOn w:val="Normal"/>
    <w:rsid w:val="00042D81"/>
    <w:rPr>
      <w:rFonts w:ascii="Arial" w:hAnsi="Arial"/>
      <w:sz w:val="20"/>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
    <w:semiHidden/>
    <w:rPr>
      <w:rFonts w:ascii="Times" w:hAnsi="Times"/>
    </w:rPr>
  </w:style>
  <w:style w:type="paragraph" w:styleId="BodyText3">
    <w:name w:val="Body Text 3"/>
    <w:basedOn w:val="Normal"/>
    <w:semiHidden/>
    <w:rPr>
      <w:i/>
      <w:sz w:val="17"/>
    </w:rPr>
  </w:style>
  <w:style w:type="paragraph" w:customStyle="1" w:styleId="PersonTitle">
    <w:name w:val="Person Title"/>
    <w:basedOn w:val="normalbody"/>
    <w:pPr>
      <w:spacing w:before="120" w:after="40"/>
    </w:pPr>
    <w:rPr>
      <w:b/>
      <w:bCs/>
    </w:rPr>
  </w:style>
  <w:style w:type="paragraph" w:customStyle="1" w:styleId="UserInstructions">
    <w:name w:val="User Instructions"/>
    <w:basedOn w:val="normalbody"/>
    <w:next w:val="Normal"/>
    <w:pPr>
      <w:spacing w:before="20"/>
    </w:pPr>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Seal">
    <w:name w:val="Seal"/>
    <w:basedOn w:val="normalbody"/>
    <w:pPr>
      <w:spacing w:after="480"/>
      <w:jc w:val="center"/>
    </w:pPr>
    <w:rPr>
      <w:caps/>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Information">
    <w:name w:val="Form Information"/>
    <w:basedOn w:val="FormNumber"/>
    <w:pPr>
      <w:spacing w:before="120"/>
    </w:pPr>
    <w:rPr>
      <w:b w:val="0"/>
      <w:i/>
      <w:sz w:val="18"/>
    </w:rPr>
  </w:style>
  <w:style w:type="paragraph" w:customStyle="1" w:styleId="CourtInformation">
    <w:name w:val="Court Information"/>
    <w:basedOn w:val="normalbody"/>
    <w:pPr>
      <w:spacing w:before="20"/>
      <w:jc w:val="center"/>
    </w:pPr>
    <w:rPr>
      <w:i/>
      <w:sz w:val="18"/>
    </w:rPr>
  </w:style>
  <w:style w:type="paragraph" w:customStyle="1" w:styleId="Bullet">
    <w:name w:val="Bullet"/>
    <w:basedOn w:val="normalbody"/>
    <w:pPr>
      <w:jc w:val="right"/>
    </w:pPr>
    <w:rPr>
      <w:sz w:val="24"/>
      <w:lang w:val="fr-CA"/>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CourtName">
    <w:name w:val="Court Name"/>
    <w:basedOn w:val="normalbody"/>
    <w:pPr>
      <w:jc w:val="center"/>
    </w:pPr>
    <w:rPr>
      <w:sz w:val="18"/>
    </w:rPr>
  </w:style>
  <w:style w:type="paragraph" w:customStyle="1" w:styleId="FormCode">
    <w:name w:val="Form Code"/>
    <w:basedOn w:val="NextPageInformation"/>
    <w:pPr>
      <w:jc w:val="left"/>
    </w:pPr>
    <w:rPr>
      <w:i w:val="0"/>
      <w:iCs/>
    </w:rPr>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normalbody12ptbefore">
    <w:name w:val="normal body 12 pt before"/>
    <w:basedOn w:val="normalbody"/>
    <w:pPr>
      <w:spacing w:before="240"/>
    </w:pPr>
  </w:style>
  <w:style w:type="paragraph" w:customStyle="1" w:styleId="FillableField">
    <w:name w:val="Fillable Field"/>
    <w:basedOn w:val="normalbody"/>
    <w:pPr>
      <w:widowControl w:val="0"/>
      <w:spacing w:after="10"/>
    </w:pPr>
    <w:rPr>
      <w:b/>
      <w:bCs/>
      <w:color w:val="0000FF"/>
    </w:rPr>
  </w:style>
  <w:style w:type="paragraph" w:customStyle="1" w:styleId="FormNumberandName2ndpg">
    <w:name w:val="Form Number and Name 2nd pg"/>
    <w:basedOn w:val="normalbody"/>
    <w:rPr>
      <w:b/>
    </w:rPr>
  </w:style>
  <w:style w:type="paragraph" w:customStyle="1" w:styleId="FormName">
    <w:name w:val="Form Name"/>
    <w:basedOn w:val="Normal"/>
    <w:pPr>
      <w:tabs>
        <w:tab w:val="right" w:pos="2102"/>
      </w:tabs>
      <w:jc w:val="right"/>
    </w:pPr>
    <w:rPr>
      <w:b/>
      <w:snapToGrid w:val="0"/>
      <w:sz w:val="20"/>
      <w:szCs w:val="20"/>
    </w:rPr>
  </w:style>
  <w:style w:type="character" w:styleId="PageNumber">
    <w:name w:val="page number"/>
    <w:basedOn w:val="DefaultParagraphFont"/>
    <w:semiHidden/>
  </w:style>
  <w:style w:type="paragraph" w:customStyle="1" w:styleId="LanguageonReverse">
    <w:name w:val="Language on Reverse"/>
    <w:basedOn w:val="FormCode"/>
    <w:pPr>
      <w:jc w:val="right"/>
    </w:pPr>
    <w:rPr>
      <w:bCs/>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paragraph" w:customStyle="1" w:styleId="Accessibility">
    <w:name w:val="Accessibility"/>
    <w:basedOn w:val="NextPageInformation"/>
    <w:rsid w:val="007C4E93"/>
    <w:pPr>
      <w:widowControl w:val="0"/>
      <w:spacing w:before="0"/>
      <w:jc w:val="center"/>
    </w:pPr>
    <w:rPr>
      <w:rFonts w:cs="Arial"/>
      <w:i w:val="0"/>
      <w:sz w:val="28"/>
      <w:szCs w:val="28"/>
      <w:lang w:eastAsia="en-CA"/>
    </w:rPr>
  </w:style>
  <w:style w:type="character" w:styleId="Hyperlink">
    <w:name w:val="Hyperlink"/>
    <w:uiPriority w:val="99"/>
    <w:unhideWhenUsed/>
    <w:rsid w:val="0039645C"/>
    <w:rPr>
      <w:color w:val="0563C1"/>
      <w:u w:val="single"/>
    </w:rPr>
  </w:style>
  <w:style w:type="character" w:styleId="FollowedHyperlink">
    <w:name w:val="FollowedHyperlink"/>
    <w:uiPriority w:val="99"/>
    <w:semiHidden/>
    <w:unhideWhenUsed/>
    <w:rsid w:val="006354B4"/>
    <w:rPr>
      <w:color w:val="954F72"/>
      <w:u w:val="single"/>
    </w:rPr>
  </w:style>
  <w:style w:type="character" w:customStyle="1" w:styleId="Mentionnonrsolue">
    <w:name w:val="Mention non résolue"/>
    <w:uiPriority w:val="99"/>
    <w:semiHidden/>
    <w:unhideWhenUsed/>
    <w:rsid w:val="001762BA"/>
    <w:rPr>
      <w:color w:val="605E5C"/>
      <w:shd w:val="clear" w:color="auto" w:fill="E1DFDD"/>
    </w:rPr>
  </w:style>
  <w:style w:type="character" w:styleId="UnresolvedMention">
    <w:name w:val="Unresolved Mention"/>
    <w:uiPriority w:val="99"/>
    <w:semiHidden/>
    <w:unhideWhenUsed/>
    <w:rsid w:val="00D13647"/>
    <w:rPr>
      <w:color w:val="605E5C"/>
      <w:shd w:val="clear" w:color="auto" w:fill="E1DFDD"/>
    </w:rPr>
  </w:style>
  <w:style w:type="paragraph" w:customStyle="1" w:styleId="fillablefield0">
    <w:name w:val="fillable field"/>
    <w:basedOn w:val="Normal"/>
    <w:rsid w:val="004274B1"/>
    <w:pPr>
      <w:widowControl w:val="0"/>
      <w:spacing w:after="20"/>
      <w:jc w:val="both"/>
    </w:pPr>
    <w:rPr>
      <w:rFonts w:ascii="Arial" w:hAnsi="Arial"/>
      <w:b/>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9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ontariocourts.ca/scj/practice/regional-practice-direc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4933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Binding Judicial Dispute Resolution (JDR) Hearing Request and Consent – Office of the Children’s Lawyer</vt:lpstr>
    </vt:vector>
  </TitlesOfParts>
  <Manager/>
  <Company>MAG</Company>
  <LinksUpToDate>false</LinksUpToDate>
  <CharactersWithSpaces>5783</CharactersWithSpaces>
  <SharedDoc>false</SharedDoc>
  <HLinks>
    <vt:vector size="12" baseType="variant">
      <vt:variant>
        <vt:i4>2883708</vt:i4>
      </vt:variant>
      <vt:variant>
        <vt:i4>389</vt:i4>
      </vt:variant>
      <vt:variant>
        <vt:i4>0</vt:i4>
      </vt:variant>
      <vt:variant>
        <vt:i4>5</vt:i4>
      </vt:variant>
      <vt:variant>
        <vt:lpwstr>https://stepstojustice.ca/legal-topic/family-law/out-court-options</vt:lpwstr>
      </vt:variant>
      <vt:variant>
        <vt:lpwstr/>
      </vt:variant>
      <vt:variant>
        <vt:i4>7143481</vt:i4>
      </vt:variant>
      <vt:variant>
        <vt:i4>78</vt:i4>
      </vt:variant>
      <vt:variant>
        <vt:i4>0</vt:i4>
      </vt:variant>
      <vt:variant>
        <vt:i4>5</vt:i4>
      </vt:variant>
      <vt:variant>
        <vt:lpwstr>https://www.ontario.ca/fr/page/depot-documents-cour-de-la-famille-en-ligne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Binding Judicial Dispute Resolution (JDR) Hearing Request and Consent – Office of the Children’s Lawyer</dc:title>
  <dc:subject/>
  <dc:creator>Rottman, M.</dc:creator>
  <cp:keywords/>
  <dc:description/>
  <cp:lastModifiedBy>Al-Jawhary, Sara (JUD)</cp:lastModifiedBy>
  <cp:revision>2</cp:revision>
  <cp:lastPrinted>2023-05-29T16:22:00Z</cp:lastPrinted>
  <dcterms:created xsi:type="dcterms:W3CDTF">2023-08-02T13:44:00Z</dcterms:created>
  <dcterms:modified xsi:type="dcterms:W3CDTF">2023-08-02T13:44:00Z</dcterms:modified>
  <cp:category>Family Court - BJDR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2021-11-18T14:55:23Z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82786dc3-6fb6-43f7-8ab5-34c415c6bb4b</vt:lpwstr>
  </property>
  <property fmtid="{D5CDD505-2E9C-101B-9397-08002B2CF9AE}" pid="8" name="MSIP_Label_034a106e-6316-442c-ad35-738afd673d2b_ContentBits">
    <vt:lpwstr>0</vt:lpwstr>
  </property>
</Properties>
</file>