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0B35" w14:textId="156DAD08" w:rsidR="00906040" w:rsidRPr="00906040" w:rsidRDefault="007E13FD" w:rsidP="007E13FD">
      <w:pPr>
        <w:ind w:left="5040" w:firstLine="72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lang w:val="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3CFA5" wp14:editId="118A8AC8">
                <wp:simplePos x="0" y="0"/>
                <wp:positionH relativeFrom="column">
                  <wp:posOffset>5296619</wp:posOffset>
                </wp:positionH>
                <wp:positionV relativeFrom="paragraph">
                  <wp:posOffset>224287</wp:posOffset>
                </wp:positionV>
                <wp:extent cx="1009290" cy="0"/>
                <wp:effectExtent l="0" t="0" r="0" b="0"/>
                <wp:wrapNone/>
                <wp:docPr id="20778627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BF3CD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05pt,17.65pt" to="496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" strokecolor="black [3040]"/>
            </w:pict>
          </mc:Fallback>
        </mc:AlternateContent>
      </w:r>
      <w:r w:rsidR="00745291">
        <w:rPr>
          <w:rFonts w:ascii="Times New Roman" w:hAnsi="Times New Roman" w:cs="Times New Roman"/>
          <w:lang w:val="fr"/>
        </w:rPr>
        <w:t>N</w:t>
      </w:r>
      <w:r w:rsidR="00745291">
        <w:rPr>
          <w:rFonts w:ascii="Times New Roman" w:hAnsi="Times New Roman" w:cs="Times New Roman"/>
          <w:vertAlign w:val="superscript"/>
          <w:lang w:val="fr"/>
        </w:rPr>
        <w:t>o</w:t>
      </w:r>
      <w:r w:rsidR="00745291">
        <w:rPr>
          <w:rFonts w:ascii="Times New Roman" w:hAnsi="Times New Roman" w:cs="Times New Roman"/>
          <w:lang w:val="fr"/>
        </w:rPr>
        <w:t xml:space="preserve"> de dossier</w:t>
      </w:r>
      <w:r>
        <w:rPr>
          <w:rFonts w:ascii="Times New Roman" w:hAnsi="Times New Roman" w:cs="Times New Roman"/>
          <w:lang w:val="fr"/>
        </w:rPr>
        <w:t> </w:t>
      </w:r>
      <w:r w:rsidR="00745291">
        <w:rPr>
          <w:rFonts w:ascii="Times New Roman" w:hAnsi="Times New Roman" w:cs="Times New Roman"/>
          <w:lang w:val="fr"/>
        </w:rPr>
        <w:t xml:space="preserve">: </w:t>
      </w:r>
      <w:r w:rsidR="00745291">
        <w:rPr>
          <w:rFonts w:ascii="Times New Roman" w:hAnsi="Times New Roman" w:cs="Times New Roman"/>
          <w:u w:val="single"/>
          <w:lang w:val="fr"/>
        </w:rPr>
        <w:t xml:space="preserve">            </w:t>
      </w:r>
    </w:p>
    <w:p w14:paraId="019FE7E6" w14:textId="77777777" w:rsidR="005D0AA3" w:rsidRPr="009A0934" w:rsidRDefault="005D0AA3" w:rsidP="005D0A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r"/>
        </w:rPr>
        <w:t>ÉCHÉANCIER DU PROCÈS</w:t>
      </w:r>
    </w:p>
    <w:p w14:paraId="179AC6E6" w14:textId="77777777" w:rsidR="009A0934" w:rsidRDefault="009A0934" w:rsidP="00745291">
      <w:pPr>
        <w:rPr>
          <w:rFonts w:ascii="Times New Roman" w:hAnsi="Times New Roman" w:cs="Times New Roman"/>
          <w:b/>
        </w:rPr>
      </w:pPr>
    </w:p>
    <w:p w14:paraId="7154B341" w14:textId="51D5F166" w:rsidR="00745291" w:rsidRDefault="00745291" w:rsidP="00745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fr"/>
        </w:rPr>
        <w:t xml:space="preserve">INTITULÉ DE L’INSTANCE : </w:t>
      </w:r>
    </w:p>
    <w:p w14:paraId="596DB7A1" w14:textId="5D07D05C" w:rsidR="00745291" w:rsidRDefault="00745291" w:rsidP="00745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fr"/>
        </w:rPr>
        <w:t>N</w:t>
      </w:r>
      <w:r w:rsidR="007E13FD">
        <w:rPr>
          <w:rFonts w:ascii="Times New Roman" w:hAnsi="Times New Roman" w:cs="Times New Roman"/>
          <w:b/>
          <w:bCs/>
          <w:vertAlign w:val="superscript"/>
          <w:lang w:val="fr"/>
        </w:rPr>
        <w:t>o</w:t>
      </w:r>
      <w:r>
        <w:rPr>
          <w:rFonts w:ascii="Times New Roman" w:hAnsi="Times New Roman" w:cs="Times New Roman"/>
          <w:b/>
          <w:bCs/>
          <w:lang w:val="fr"/>
        </w:rPr>
        <w:t xml:space="preserve"> DE DOSSIER : </w:t>
      </w:r>
    </w:p>
    <w:p w14:paraId="418C6079" w14:textId="7416C8D8" w:rsidR="00262ED1" w:rsidRPr="005D0AA3" w:rsidRDefault="00262ED1" w:rsidP="00B97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"/>
        </w:rPr>
        <w:t xml:space="preserve">DATES FIXÉES </w:t>
      </w:r>
      <w:bookmarkStart w:id="0" w:name="_Hlk224027321"/>
      <w:r>
        <w:rPr>
          <w:rFonts w:ascii="Times New Roman" w:hAnsi="Times New Roman" w:cs="Times New Roman"/>
          <w:lang w:val="fr"/>
        </w:rPr>
        <w:t>(DOIT ÊTRE REMPLI PAR LE TRIBUNAL)</w:t>
      </w:r>
      <w:bookmarkEnd w:id="0"/>
      <w:r w:rsidR="007E13FD">
        <w:rPr>
          <w:rFonts w:ascii="Times New Roman" w:hAnsi="Times New Roman" w:cs="Times New Roman"/>
          <w:lang w:val="fr"/>
        </w:rPr>
        <w:t> </w:t>
      </w:r>
      <w:r>
        <w:rPr>
          <w:rFonts w:ascii="Times New Roman" w:hAnsi="Times New Roman" w:cs="Times New Roman"/>
          <w:lang w:val="fr"/>
        </w:rPr>
        <w:t>:</w:t>
      </w:r>
    </w:p>
    <w:p w14:paraId="5F6E9AF2" w14:textId="77EE833A" w:rsidR="007E13FD" w:rsidRDefault="001B25BC" w:rsidP="00B97A21">
      <w:pPr>
        <w:rPr>
          <w:rFonts w:ascii="Times New Roman" w:hAnsi="Times New Roman" w:cs="Times New Roman"/>
          <w:lang w:val="fr"/>
        </w:rPr>
      </w:pPr>
      <w:r>
        <w:rPr>
          <w:rFonts w:ascii="Times New Roman" w:hAnsi="Times New Roman" w:cs="Times New Roman"/>
          <w:noProof/>
          <w:lang w:val="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44070" wp14:editId="3EA3B63F">
                <wp:simplePos x="0" y="0"/>
                <wp:positionH relativeFrom="column">
                  <wp:posOffset>3164312</wp:posOffset>
                </wp:positionH>
                <wp:positionV relativeFrom="page">
                  <wp:posOffset>3100333</wp:posOffset>
                </wp:positionV>
                <wp:extent cx="1790700" cy="7620"/>
                <wp:effectExtent l="0" t="0" r="19050" b="30480"/>
                <wp:wrapNone/>
                <wp:docPr id="14547365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185C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49.15pt,244.1pt" to="390.15pt,2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" strokecolor="black [3040]"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  <w:lang w:val="fr"/>
        </w:rPr>
        <w:t>CONFÉRENCE PRÉPARATOIRE AU PROCÈS</w:t>
      </w:r>
      <w:r w:rsidR="007E13FD">
        <w:rPr>
          <w:rFonts w:ascii="Times New Roman" w:hAnsi="Times New Roman" w:cs="Times New Roman"/>
          <w:lang w:val="fr"/>
        </w:rPr>
        <w:t> </w:t>
      </w:r>
      <w:r>
        <w:rPr>
          <w:rFonts w:ascii="Times New Roman" w:hAnsi="Times New Roman" w:cs="Times New Roman"/>
          <w:lang w:val="fr"/>
        </w:rPr>
        <w:t>:</w:t>
      </w:r>
    </w:p>
    <w:p w14:paraId="415DCB50" w14:textId="6F91CFC5" w:rsidR="00262ED1" w:rsidRPr="005D0AA3" w:rsidRDefault="007E13FD" w:rsidP="00B97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5CAF6" wp14:editId="46A5AD1F">
                <wp:simplePos x="0" y="0"/>
                <wp:positionH relativeFrom="column">
                  <wp:posOffset>646549</wp:posOffset>
                </wp:positionH>
                <wp:positionV relativeFrom="page">
                  <wp:posOffset>3463278</wp:posOffset>
                </wp:positionV>
                <wp:extent cx="1790700" cy="7620"/>
                <wp:effectExtent l="0" t="0" r="19050" b="30480"/>
                <wp:wrapNone/>
                <wp:docPr id="18460580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BE901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0.9pt,272.7pt" to="191.9pt,2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" strokecolor="black [3040]">
                <w10:wrap anchory="page"/>
              </v:line>
            </w:pict>
          </mc:Fallback>
        </mc:AlternateContent>
      </w:r>
      <w:r w:rsidR="001B25BC" w:rsidRPr="007E13FD">
        <w:rPr>
          <w:rFonts w:ascii="Times New Roman" w:hAnsi="Times New Roman" w:cs="Times New Roman"/>
          <w:lang w:val="fr"/>
        </w:rPr>
        <w:t>PROCÈS</w:t>
      </w:r>
      <w:r>
        <w:rPr>
          <w:rFonts w:ascii="Times New Roman" w:hAnsi="Times New Roman" w:cs="Times New Roman"/>
          <w:lang w:val="fr"/>
        </w:rPr>
        <w:t> </w:t>
      </w:r>
      <w:r w:rsidR="001B25BC">
        <w:rPr>
          <w:rFonts w:ascii="Times New Roman" w:hAnsi="Times New Roman" w:cs="Times New Roman"/>
          <w:lang w:val="fr"/>
        </w:rPr>
        <w:t xml:space="preserve">: </w:t>
      </w:r>
    </w:p>
    <w:p w14:paraId="67A74F08" w14:textId="6BAC8AD9" w:rsidR="00262ED1" w:rsidRDefault="00262ED1" w:rsidP="00745291">
      <w:pPr>
        <w:rPr>
          <w:rFonts w:ascii="Times New Roman" w:hAnsi="Times New Roman" w:cs="Times New Roman"/>
          <w:b/>
        </w:rPr>
      </w:pPr>
    </w:p>
    <w:p w14:paraId="569BE78C" w14:textId="2A3C535D" w:rsidR="00B26490" w:rsidRDefault="00F53F01" w:rsidP="0074529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fr"/>
        </w:rPr>
        <w:t xml:space="preserve">DOIT ÊTRE REMPLI PAR LES PARTIES </w:t>
      </w:r>
    </w:p>
    <w:p w14:paraId="6E0BA50D" w14:textId="526877A8" w:rsidR="00AC49C2" w:rsidRDefault="00E3601A" w:rsidP="00745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fr"/>
        </w:rPr>
        <w:t xml:space="preserve">Quel est le lien rationnel entre cette action et </w:t>
      </w:r>
      <w:r w:rsidR="007E13FD">
        <w:rPr>
          <w:rFonts w:ascii="Times New Roman" w:hAnsi="Times New Roman" w:cs="Times New Roman"/>
          <w:b/>
          <w:bCs/>
          <w:lang w:val="fr"/>
        </w:rPr>
        <w:t xml:space="preserve">le tribunal de </w:t>
      </w:r>
      <w:r>
        <w:rPr>
          <w:rFonts w:ascii="Times New Roman" w:hAnsi="Times New Roman" w:cs="Times New Roman"/>
          <w:b/>
          <w:bCs/>
          <w:lang w:val="fr"/>
        </w:rPr>
        <w:t>Toronto</w:t>
      </w:r>
      <w:r w:rsidR="007E13FD">
        <w:rPr>
          <w:rFonts w:ascii="Times New Roman" w:hAnsi="Times New Roman" w:cs="Times New Roman"/>
          <w:b/>
          <w:bCs/>
          <w:lang w:val="fr"/>
        </w:rPr>
        <w:t> </w:t>
      </w:r>
      <w:r>
        <w:rPr>
          <w:rFonts w:ascii="Times New Roman" w:hAnsi="Times New Roman" w:cs="Times New Roman"/>
          <w:b/>
          <w:bCs/>
          <w:lang w:val="fr"/>
        </w:rPr>
        <w:t>:</w:t>
      </w:r>
    </w:p>
    <w:p w14:paraId="61F91587" w14:textId="37121B8A" w:rsidR="001B25BC" w:rsidRDefault="001B25BC" w:rsidP="00745291">
      <w:pPr>
        <w:rPr>
          <w:rFonts w:ascii="Times New Roman" w:hAnsi="Times New Roman" w:cs="Times New Roman"/>
          <w:b/>
        </w:rPr>
      </w:pPr>
    </w:p>
    <w:p w14:paraId="27A0B1C7" w14:textId="6B7DBA22" w:rsidR="001B25BC" w:rsidRDefault="001B25BC" w:rsidP="00745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lang w:val="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B575" wp14:editId="1E6D79FD">
                <wp:simplePos x="0" y="0"/>
                <wp:positionH relativeFrom="margin">
                  <wp:align>left</wp:align>
                </wp:positionH>
                <wp:positionV relativeFrom="page">
                  <wp:posOffset>4754880</wp:posOffset>
                </wp:positionV>
                <wp:extent cx="5615940" cy="0"/>
                <wp:effectExtent l="0" t="0" r="0" b="0"/>
                <wp:wrapNone/>
                <wp:docPr id="3046540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3052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74.4pt" to="442.2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" strokecolor="black [3040]">
                <w10:wrap anchorx="margin" anchory="page"/>
              </v:line>
            </w:pict>
          </mc:Fallback>
        </mc:AlternateContent>
      </w:r>
    </w:p>
    <w:p w14:paraId="7FBFB42B" w14:textId="515AAB61" w:rsidR="009A0934" w:rsidRDefault="007E13FD" w:rsidP="009A0934">
      <w:pPr>
        <w:tabs>
          <w:tab w:val="left" w:pos="3708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lang w:val="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E935F" wp14:editId="2E91C9E5">
                <wp:simplePos x="0" y="0"/>
                <wp:positionH relativeFrom="margin">
                  <wp:posOffset>0</wp:posOffset>
                </wp:positionH>
                <wp:positionV relativeFrom="page">
                  <wp:posOffset>5414381</wp:posOffset>
                </wp:positionV>
                <wp:extent cx="5623560" cy="0"/>
                <wp:effectExtent l="0" t="0" r="0" b="0"/>
                <wp:wrapNone/>
                <wp:docPr id="7336575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 cap="flat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5EC5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426.35pt" to="442.8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" strokecolor="black [3040]">
                <w10:wrap anchorx="margin" anchory="page"/>
              </v:line>
            </w:pict>
          </mc:Fallback>
        </mc:AlternateContent>
      </w:r>
      <w:r w:rsidR="00181410">
        <w:rPr>
          <w:rFonts w:ascii="Times New Roman" w:hAnsi="Times New Roman" w:cs="Times New Roman"/>
          <w:b/>
          <w:bCs/>
          <w:noProof/>
          <w:lang w:val="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A7541" wp14:editId="1836350C">
                <wp:simplePos x="0" y="0"/>
                <wp:positionH relativeFrom="margin">
                  <wp:align>left</wp:align>
                </wp:positionH>
                <wp:positionV relativeFrom="page">
                  <wp:posOffset>5074920</wp:posOffset>
                </wp:positionV>
                <wp:extent cx="5615940" cy="0"/>
                <wp:effectExtent l="0" t="0" r="0" b="0"/>
                <wp:wrapNone/>
                <wp:docPr id="1674454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120D7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99.6pt" to="442.2pt,3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" strokecolor="black [3040]">
                <w10:wrap anchorx="margin" anchory="page"/>
              </v:line>
            </w:pict>
          </mc:Fallback>
        </mc:AlternateContent>
      </w:r>
    </w:p>
    <w:p w14:paraId="11ADFE9B" w14:textId="77777777" w:rsidR="001B25BC" w:rsidRDefault="001B25BC" w:rsidP="00745291">
      <w:pPr>
        <w:rPr>
          <w:rFonts w:ascii="Times New Roman" w:hAnsi="Times New Roman" w:cs="Times New Roman"/>
          <w:b/>
        </w:rPr>
      </w:pPr>
    </w:p>
    <w:p w14:paraId="7305224B" w14:textId="4A2DA293" w:rsidR="00FD3BB5" w:rsidRDefault="00FD3BB5" w:rsidP="00084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fr"/>
        </w:rPr>
        <w:t>Signification des rapports d’expert d</w:t>
      </w:r>
      <w:r w:rsidR="007E13FD">
        <w:rPr>
          <w:rFonts w:ascii="Times New Roman" w:hAnsi="Times New Roman" w:cs="Times New Roman"/>
          <w:b/>
          <w:bCs/>
          <w:lang w:val="fr"/>
        </w:rPr>
        <w:t>e la</w:t>
      </w:r>
      <w:r>
        <w:rPr>
          <w:rFonts w:ascii="Times New Roman" w:hAnsi="Times New Roman" w:cs="Times New Roman"/>
          <w:b/>
          <w:bCs/>
          <w:lang w:val="fr"/>
        </w:rPr>
        <w:t xml:space="preserve"> </w:t>
      </w:r>
      <w:r w:rsidR="007E13FD">
        <w:rPr>
          <w:rFonts w:ascii="Times New Roman" w:hAnsi="Times New Roman" w:cs="Times New Roman"/>
          <w:b/>
          <w:bCs/>
          <w:lang w:val="fr"/>
        </w:rPr>
        <w:t>(</w:t>
      </w:r>
      <w:r>
        <w:rPr>
          <w:rFonts w:ascii="Times New Roman" w:hAnsi="Times New Roman" w:cs="Times New Roman"/>
          <w:b/>
          <w:bCs/>
          <w:lang w:val="fr"/>
        </w:rPr>
        <w:t>des</w:t>
      </w:r>
      <w:r w:rsidR="007E13FD">
        <w:rPr>
          <w:rFonts w:ascii="Times New Roman" w:hAnsi="Times New Roman" w:cs="Times New Roman"/>
          <w:b/>
          <w:bCs/>
          <w:lang w:val="fr"/>
        </w:rPr>
        <w:t>) partie</w:t>
      </w:r>
      <w:r w:rsidR="00365911">
        <w:rPr>
          <w:rFonts w:ascii="Times New Roman" w:hAnsi="Times New Roman" w:cs="Times New Roman"/>
          <w:b/>
          <w:bCs/>
          <w:lang w:val="fr"/>
        </w:rPr>
        <w:t>(</w:t>
      </w:r>
      <w:r w:rsidR="007E13FD">
        <w:rPr>
          <w:rFonts w:ascii="Times New Roman" w:hAnsi="Times New Roman" w:cs="Times New Roman"/>
          <w:b/>
          <w:bCs/>
          <w:lang w:val="fr"/>
        </w:rPr>
        <w:t>s</w:t>
      </w:r>
      <w:r w:rsidR="00365911">
        <w:rPr>
          <w:rFonts w:ascii="Times New Roman" w:hAnsi="Times New Roman" w:cs="Times New Roman"/>
          <w:b/>
          <w:bCs/>
          <w:lang w:val="fr"/>
        </w:rPr>
        <w:t>)</w:t>
      </w:r>
      <w:r>
        <w:rPr>
          <w:rFonts w:ascii="Times New Roman" w:hAnsi="Times New Roman" w:cs="Times New Roman"/>
          <w:b/>
          <w:bCs/>
          <w:lang w:val="fr"/>
        </w:rPr>
        <w:t xml:space="preserve"> demande</w:t>
      </w:r>
      <w:r w:rsidR="007E13FD">
        <w:rPr>
          <w:rFonts w:ascii="Times New Roman" w:hAnsi="Times New Roman" w:cs="Times New Roman"/>
          <w:b/>
          <w:bCs/>
          <w:lang w:val="fr"/>
        </w:rPr>
        <w:t>resse</w:t>
      </w:r>
      <w:r>
        <w:rPr>
          <w:rFonts w:ascii="Times New Roman" w:hAnsi="Times New Roman" w:cs="Times New Roman"/>
          <w:b/>
          <w:bCs/>
          <w:lang w:val="fr"/>
        </w:rPr>
        <w:t>(s) d’ici le :</w:t>
      </w:r>
    </w:p>
    <w:p w14:paraId="031628C9" w14:textId="70766C9D" w:rsidR="00FD3BB5" w:rsidRDefault="00FD3BB5" w:rsidP="00084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fr"/>
        </w:rPr>
        <w:t xml:space="preserve">Signification des rapports d’expert </w:t>
      </w:r>
      <w:r w:rsidR="00046D3D">
        <w:rPr>
          <w:rFonts w:ascii="Times New Roman" w:hAnsi="Times New Roman" w:cs="Times New Roman"/>
          <w:b/>
          <w:bCs/>
          <w:lang w:val="fr"/>
        </w:rPr>
        <w:t>de la (</w:t>
      </w:r>
      <w:r>
        <w:rPr>
          <w:rFonts w:ascii="Times New Roman" w:hAnsi="Times New Roman" w:cs="Times New Roman"/>
          <w:b/>
          <w:bCs/>
          <w:lang w:val="fr"/>
        </w:rPr>
        <w:t>des</w:t>
      </w:r>
      <w:r w:rsidR="00046D3D">
        <w:rPr>
          <w:rFonts w:ascii="Times New Roman" w:hAnsi="Times New Roman" w:cs="Times New Roman"/>
          <w:b/>
          <w:bCs/>
          <w:lang w:val="fr"/>
        </w:rPr>
        <w:t>) partie</w:t>
      </w:r>
      <w:r w:rsidR="00365911">
        <w:rPr>
          <w:rFonts w:ascii="Times New Roman" w:hAnsi="Times New Roman" w:cs="Times New Roman"/>
          <w:b/>
          <w:bCs/>
          <w:lang w:val="fr"/>
        </w:rPr>
        <w:t>(</w:t>
      </w:r>
      <w:r w:rsidR="00046D3D">
        <w:rPr>
          <w:rFonts w:ascii="Times New Roman" w:hAnsi="Times New Roman" w:cs="Times New Roman"/>
          <w:b/>
          <w:bCs/>
          <w:lang w:val="fr"/>
        </w:rPr>
        <w:t>s</w:t>
      </w:r>
      <w:r w:rsidR="00365911">
        <w:rPr>
          <w:rFonts w:ascii="Times New Roman" w:hAnsi="Times New Roman" w:cs="Times New Roman"/>
          <w:b/>
          <w:bCs/>
          <w:lang w:val="fr"/>
        </w:rPr>
        <w:t>)</w:t>
      </w:r>
      <w:r>
        <w:rPr>
          <w:rFonts w:ascii="Times New Roman" w:hAnsi="Times New Roman" w:cs="Times New Roman"/>
          <w:b/>
          <w:bCs/>
          <w:lang w:val="fr"/>
        </w:rPr>
        <w:t xml:space="preserve"> défende</w:t>
      </w:r>
      <w:r w:rsidR="00046D3D">
        <w:rPr>
          <w:rFonts w:ascii="Times New Roman" w:hAnsi="Times New Roman" w:cs="Times New Roman"/>
          <w:b/>
          <w:bCs/>
          <w:lang w:val="fr"/>
        </w:rPr>
        <w:t>resse</w:t>
      </w:r>
      <w:r>
        <w:rPr>
          <w:rFonts w:ascii="Times New Roman" w:hAnsi="Times New Roman" w:cs="Times New Roman"/>
          <w:b/>
          <w:bCs/>
          <w:lang w:val="fr"/>
        </w:rPr>
        <w:t>(s) d’ici le</w:t>
      </w:r>
      <w:r w:rsidR="007E13FD">
        <w:rPr>
          <w:rFonts w:ascii="Times New Roman" w:hAnsi="Times New Roman" w:cs="Times New Roman"/>
          <w:b/>
          <w:bCs/>
          <w:lang w:val="fr"/>
        </w:rPr>
        <w:t> </w:t>
      </w:r>
      <w:r>
        <w:rPr>
          <w:rFonts w:ascii="Times New Roman" w:hAnsi="Times New Roman" w:cs="Times New Roman"/>
          <w:b/>
          <w:bCs/>
          <w:lang w:val="fr"/>
        </w:rPr>
        <w:t>:</w:t>
      </w:r>
    </w:p>
    <w:p w14:paraId="63F026FD" w14:textId="3C2BCBC8" w:rsidR="007E78AF" w:rsidRDefault="007E78AF" w:rsidP="00084812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fr"/>
        </w:rPr>
        <w:t xml:space="preserve">Signification du rapport de réponse 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de la partie </w:t>
      </w:r>
      <w:r>
        <w:rPr>
          <w:rFonts w:ascii="Times New Roman" w:hAnsi="Times New Roman" w:cs="Times New Roman"/>
          <w:b/>
          <w:bCs/>
          <w:szCs w:val="24"/>
          <w:lang w:val="fr"/>
        </w:rPr>
        <w:t>demande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resse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 d’ici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 le</w:t>
      </w:r>
      <w:r>
        <w:rPr>
          <w:rFonts w:ascii="Times New Roman" w:hAnsi="Times New Roman" w:cs="Times New Roman"/>
          <w:b/>
          <w:bCs/>
          <w:szCs w:val="24"/>
          <w:lang w:val="fr"/>
        </w:rPr>
        <w:t> :</w:t>
      </w:r>
    </w:p>
    <w:p w14:paraId="4639D066" w14:textId="77777777" w:rsidR="00084812" w:rsidRPr="007E78AF" w:rsidRDefault="00084812" w:rsidP="00084812">
      <w:pPr>
        <w:rPr>
          <w:rFonts w:ascii="Times New Roman" w:hAnsi="Times New Roman" w:cs="Times New Roman"/>
          <w:b/>
          <w:bCs/>
          <w:szCs w:val="24"/>
        </w:rPr>
      </w:pPr>
    </w:p>
    <w:p w14:paraId="176E6930" w14:textId="4C58A91A" w:rsidR="00084812" w:rsidRDefault="007E78AF" w:rsidP="00084812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fr"/>
        </w:rPr>
        <w:t>Si l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a ou le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s 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parties </w:t>
      </w:r>
      <w:r>
        <w:rPr>
          <w:rFonts w:ascii="Times New Roman" w:hAnsi="Times New Roman" w:cs="Times New Roman"/>
          <w:b/>
          <w:bCs/>
          <w:szCs w:val="24"/>
          <w:lang w:val="fr"/>
        </w:rPr>
        <w:t>défende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resse</w:t>
      </w:r>
      <w:r>
        <w:rPr>
          <w:rFonts w:ascii="Times New Roman" w:hAnsi="Times New Roman" w:cs="Times New Roman"/>
          <w:b/>
          <w:bCs/>
          <w:szCs w:val="24"/>
          <w:lang w:val="fr"/>
        </w:rPr>
        <w:t>s remet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t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ent 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un </w:t>
      </w:r>
      <w:r>
        <w:rPr>
          <w:rFonts w:ascii="Times New Roman" w:hAnsi="Times New Roman" w:cs="Times New Roman"/>
          <w:b/>
          <w:bCs/>
          <w:szCs w:val="24"/>
          <w:lang w:val="fr"/>
        </w:rPr>
        <w:t>rapport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 préparé par </w:t>
      </w:r>
      <w:r>
        <w:rPr>
          <w:rFonts w:ascii="Times New Roman" w:hAnsi="Times New Roman" w:cs="Times New Roman"/>
          <w:b/>
          <w:bCs/>
          <w:szCs w:val="24"/>
          <w:lang w:val="fr"/>
        </w:rPr>
        <w:t>un expert dont l</w:t>
      </w:r>
      <w:r w:rsidR="007E13FD">
        <w:rPr>
          <w:rFonts w:ascii="Times New Roman" w:hAnsi="Times New Roman" w:cs="Times New Roman"/>
          <w:b/>
          <w:bCs/>
          <w:szCs w:val="24"/>
          <w:lang w:val="fr"/>
        </w:rPr>
        <w:t>’</w:t>
      </w:r>
      <w:r>
        <w:rPr>
          <w:rFonts w:ascii="Times New Roman" w:hAnsi="Times New Roman" w:cs="Times New Roman"/>
          <w:b/>
          <w:bCs/>
          <w:szCs w:val="24"/>
          <w:lang w:val="fr"/>
        </w:rPr>
        <w:t>expertise diff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è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re de celui qui a préparé le rapport 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fourni par la partie </w:t>
      </w:r>
      <w:r>
        <w:rPr>
          <w:rFonts w:ascii="Times New Roman" w:hAnsi="Times New Roman" w:cs="Times New Roman"/>
          <w:b/>
          <w:bCs/>
          <w:szCs w:val="24"/>
          <w:lang w:val="fr"/>
        </w:rPr>
        <w:t>demande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resse</w:t>
      </w:r>
      <w:r>
        <w:rPr>
          <w:rStyle w:val="FootnoteReference"/>
          <w:rFonts w:ascii="Times New Roman" w:hAnsi="Times New Roman" w:cs="Times New Roman"/>
          <w:b/>
          <w:bCs/>
          <w:szCs w:val="24"/>
          <w:lang w:val="fr"/>
        </w:rPr>
        <w:footnoteReference w:id="1"/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,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 l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>a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 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partie </w:t>
      </w:r>
      <w:r>
        <w:rPr>
          <w:rFonts w:ascii="Times New Roman" w:hAnsi="Times New Roman" w:cs="Times New Roman"/>
          <w:b/>
          <w:bCs/>
          <w:szCs w:val="24"/>
          <w:lang w:val="fr"/>
        </w:rPr>
        <w:t>demande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resse </w:t>
      </w:r>
      <w:r>
        <w:rPr>
          <w:rFonts w:ascii="Times New Roman" w:hAnsi="Times New Roman" w:cs="Times New Roman"/>
          <w:b/>
          <w:bCs/>
          <w:szCs w:val="24"/>
          <w:lang w:val="fr"/>
        </w:rPr>
        <w:t>doit répondre à ce nouvel expert d’ici le</w:t>
      </w:r>
      <w:r w:rsidR="007E13FD">
        <w:rPr>
          <w:rFonts w:ascii="Times New Roman" w:hAnsi="Times New Roman" w:cs="Times New Roman"/>
          <w:b/>
          <w:bCs/>
          <w:szCs w:val="24"/>
          <w:lang w:val="fr"/>
        </w:rPr>
        <w:t> 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:  </w:t>
      </w:r>
    </w:p>
    <w:p w14:paraId="7D33D2C0" w14:textId="4ED3F4A7" w:rsidR="00084812" w:rsidRDefault="00084812" w:rsidP="00084812">
      <w:pPr>
        <w:rPr>
          <w:rFonts w:ascii="Times New Roman" w:hAnsi="Times New Roman" w:cs="Times New Roman"/>
          <w:b/>
          <w:bCs/>
          <w:szCs w:val="24"/>
        </w:rPr>
      </w:pPr>
    </w:p>
    <w:p w14:paraId="7628D492" w14:textId="65807E54" w:rsidR="00944EB8" w:rsidRDefault="007E78AF" w:rsidP="007E78AF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fr"/>
        </w:rPr>
        <w:t>Et la partie défenderesse doit répondre d’ici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 le</w:t>
      </w:r>
      <w:r w:rsidR="007E13FD">
        <w:rPr>
          <w:rFonts w:ascii="Times New Roman" w:hAnsi="Times New Roman" w:cs="Times New Roman"/>
          <w:b/>
          <w:bCs/>
          <w:szCs w:val="24"/>
          <w:lang w:val="fr"/>
        </w:rPr>
        <w:t> </w:t>
      </w:r>
      <w:r>
        <w:rPr>
          <w:rFonts w:ascii="Times New Roman" w:hAnsi="Times New Roman" w:cs="Times New Roman"/>
          <w:b/>
          <w:bCs/>
          <w:szCs w:val="24"/>
          <w:lang w:val="fr"/>
        </w:rPr>
        <w:t>:</w:t>
      </w:r>
    </w:p>
    <w:p w14:paraId="118A0DE1" w14:textId="77777777" w:rsidR="00084812" w:rsidRDefault="00084812" w:rsidP="007E78AF">
      <w:pPr>
        <w:rPr>
          <w:rFonts w:ascii="Times New Roman" w:hAnsi="Times New Roman" w:cs="Times New Roman"/>
          <w:b/>
          <w:bCs/>
          <w:szCs w:val="24"/>
        </w:rPr>
      </w:pPr>
    </w:p>
    <w:p w14:paraId="517BAF3D" w14:textId="2FA646D6" w:rsidR="00745291" w:rsidRDefault="00745291" w:rsidP="00745291">
      <w:pPr>
        <w:spacing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fr"/>
        </w:rPr>
        <w:t>SIGNIFICATION DES RAPPORTS D’EXPERT SUPPLÉMENTAIRES (TOUTES LES PARTIES) D’ICI</w:t>
      </w:r>
      <w:r w:rsidR="00046D3D">
        <w:rPr>
          <w:rFonts w:ascii="Times New Roman" w:hAnsi="Times New Roman" w:cs="Times New Roman"/>
          <w:b/>
          <w:bCs/>
          <w:szCs w:val="24"/>
          <w:lang w:val="fr"/>
        </w:rPr>
        <w:t xml:space="preserve"> LE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 :  </w:t>
      </w:r>
      <w:r>
        <w:rPr>
          <w:rFonts w:ascii="Times New Roman" w:hAnsi="Times New Roman" w:cs="Times New Roman"/>
          <w:szCs w:val="24"/>
          <w:lang w:val="fr"/>
        </w:rPr>
        <w:br/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Conformément à la règle</w:t>
      </w:r>
      <w:r w:rsidR="007E13FD">
        <w:rPr>
          <w:rFonts w:ascii="Times New Roman" w:hAnsi="Times New Roman" w:cs="Times New Roman"/>
          <w:b/>
          <w:bCs/>
          <w:sz w:val="20"/>
          <w:szCs w:val="20"/>
          <w:lang w:val="fr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53.03</w:t>
      </w:r>
      <w:r w:rsidR="00046D3D">
        <w:rPr>
          <w:rFonts w:ascii="Times New Roman" w:hAnsi="Times New Roman" w:cs="Times New Roman"/>
          <w:b/>
          <w:bCs/>
          <w:sz w:val="20"/>
          <w:szCs w:val="20"/>
          <w:lang w:val="fr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(3) (b), 45</w:t>
      </w:r>
      <w:r w:rsidR="007E13FD">
        <w:rPr>
          <w:rFonts w:ascii="Times New Roman" w:hAnsi="Times New Roman" w:cs="Times New Roman"/>
          <w:b/>
          <w:bCs/>
          <w:sz w:val="20"/>
          <w:szCs w:val="20"/>
          <w:lang w:val="fr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jours avant le procès</w:t>
      </w:r>
      <w:r>
        <w:rPr>
          <w:rFonts w:ascii="Times New Roman" w:hAnsi="Times New Roman" w:cs="Times New Roman"/>
          <w:b/>
          <w:bCs/>
          <w:sz w:val="22"/>
          <w:lang w:val="fr"/>
        </w:rPr>
        <w:t>.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   </w:t>
      </w:r>
      <w:r>
        <w:rPr>
          <w:rFonts w:ascii="Times New Roman" w:hAnsi="Times New Roman" w:cs="Times New Roman"/>
          <w:szCs w:val="24"/>
          <w:lang w:val="fr"/>
        </w:rPr>
        <w:br/>
      </w:r>
    </w:p>
    <w:p w14:paraId="10FE9460" w14:textId="3315E1BB" w:rsidR="00906040" w:rsidRDefault="00745291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Cs w:val="24"/>
          <w:lang w:val="fr"/>
        </w:rPr>
        <w:t>SIGNIFICATION DES RAPPORTS DE RÉPONSE SUPPLÉMENTAIRES (TOUTES LES PARTIES) D’ICI </w:t>
      </w:r>
      <w:r w:rsidR="00365911">
        <w:rPr>
          <w:rFonts w:ascii="Times New Roman" w:hAnsi="Times New Roman" w:cs="Times New Roman"/>
          <w:b/>
          <w:bCs/>
          <w:szCs w:val="24"/>
          <w:lang w:val="fr"/>
        </w:rPr>
        <w:t>LE </w:t>
      </w:r>
      <w:r>
        <w:rPr>
          <w:rFonts w:ascii="Times New Roman" w:hAnsi="Times New Roman" w:cs="Times New Roman"/>
          <w:b/>
          <w:bCs/>
          <w:szCs w:val="24"/>
          <w:lang w:val="fr"/>
        </w:rPr>
        <w:t xml:space="preserve">: </w:t>
      </w:r>
      <w:r>
        <w:rPr>
          <w:rFonts w:ascii="Times New Roman" w:hAnsi="Times New Roman" w:cs="Times New Roman"/>
          <w:szCs w:val="24"/>
          <w:lang w:val="fr"/>
        </w:rPr>
        <w:br/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Conformément à la règle</w:t>
      </w:r>
      <w:r w:rsidR="007E13FD">
        <w:rPr>
          <w:rFonts w:ascii="Times New Roman" w:hAnsi="Times New Roman" w:cs="Times New Roman"/>
          <w:b/>
          <w:bCs/>
          <w:sz w:val="20"/>
          <w:szCs w:val="20"/>
          <w:lang w:val="fr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53.03(3) (c), 15</w:t>
      </w:r>
      <w:r w:rsidR="007E13FD">
        <w:rPr>
          <w:rFonts w:ascii="Times New Roman" w:hAnsi="Times New Roman" w:cs="Times New Roman"/>
          <w:b/>
          <w:bCs/>
          <w:sz w:val="20"/>
          <w:szCs w:val="20"/>
          <w:lang w:val="fr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  <w:lang w:val="fr"/>
        </w:rPr>
        <w:t>jours avant le procès.</w:t>
      </w:r>
    </w:p>
    <w:p w14:paraId="118ED8DB" w14:textId="77777777" w:rsidR="00906040" w:rsidRDefault="00906040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p w14:paraId="302202F4" w14:textId="77777777" w:rsidR="00745291" w:rsidRDefault="00745291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leGrid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6438"/>
      </w:tblGrid>
      <w:tr w:rsidR="00906040" w:rsidRPr="00103D75" w14:paraId="22F41617" w14:textId="77777777" w:rsidTr="00906040">
        <w:trPr>
          <w:trHeight w:val="372"/>
        </w:trPr>
        <w:tc>
          <w:tcPr>
            <w:tcW w:w="4490" w:type="dxa"/>
            <w:tcBorders>
              <w:top w:val="single" w:sz="4" w:space="0" w:color="auto"/>
              <w:bottom w:val="single" w:sz="4" w:space="0" w:color="auto"/>
            </w:tcBorders>
          </w:tcPr>
          <w:p w14:paraId="23D829BA" w14:textId="17E6646D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AVOCAT(E) DE LA (DES) PARTIE</w:t>
            </w:r>
            <w:r w:rsidR="007E1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S</w:t>
            </w:r>
            <w:r w:rsidR="007E1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DEMANDERESSE(S)</w:t>
            </w:r>
            <w:r>
              <w:rPr>
                <w:rFonts w:ascii="Times New Roman" w:hAnsi="Times New Roman" w:cs="Times New Roman"/>
                <w:sz w:val="24"/>
                <w:szCs w:val="24"/>
                <w:lang w:val="fr"/>
              </w:rPr>
              <w:br/>
            </w:r>
          </w:p>
        </w:tc>
        <w:tc>
          <w:tcPr>
            <w:tcW w:w="6438" w:type="dxa"/>
          </w:tcPr>
          <w:p w14:paraId="36C58B4E" w14:textId="0A81F1F6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NOM</w:t>
            </w:r>
            <w:r w:rsidR="007E1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</w:p>
          <w:p w14:paraId="537DF4CB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4F833" w14:textId="3F0BB43E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</w:t>
            </w:r>
            <w:r w:rsidR="003659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fr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DE TÉLÉPHONE :</w:t>
            </w:r>
          </w:p>
          <w:p w14:paraId="7F5277F1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05A54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ADRESSE DE COURRIEL :</w:t>
            </w:r>
          </w:p>
          <w:p w14:paraId="69261311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6691C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B53A1" w14:textId="77777777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040" w:rsidRPr="00103D75" w14:paraId="311082D5" w14:textId="77777777" w:rsidTr="00906040">
        <w:trPr>
          <w:trHeight w:val="372"/>
        </w:trPr>
        <w:tc>
          <w:tcPr>
            <w:tcW w:w="4490" w:type="dxa"/>
            <w:tcBorders>
              <w:top w:val="single" w:sz="4" w:space="0" w:color="auto"/>
            </w:tcBorders>
          </w:tcPr>
          <w:p w14:paraId="09003897" w14:textId="3B263986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AVOCAT(E) DE LA (DES) PARTIE</w:t>
            </w:r>
            <w:r w:rsidR="007E1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S</w:t>
            </w:r>
            <w:r w:rsidR="007E1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DÉFENDERESSE(S)</w:t>
            </w:r>
          </w:p>
        </w:tc>
        <w:tc>
          <w:tcPr>
            <w:tcW w:w="6438" w:type="dxa"/>
          </w:tcPr>
          <w:p w14:paraId="6887B03A" w14:textId="57284621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NOM</w:t>
            </w:r>
            <w:r w:rsidR="007E1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: </w:t>
            </w:r>
          </w:p>
          <w:p w14:paraId="388083D4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4E1EED" w14:textId="2C781F1D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N</w:t>
            </w:r>
            <w:r w:rsidR="00365911" w:rsidRPr="0036591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fr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 xml:space="preserve"> DE TÉLÉPHONE :</w:t>
            </w:r>
          </w:p>
          <w:p w14:paraId="11054BCF" w14:textId="77777777" w:rsidR="00906040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9F248" w14:textId="77777777" w:rsidR="00906040" w:rsidRPr="00103D75" w:rsidRDefault="00906040" w:rsidP="00202A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"/>
              </w:rPr>
              <w:t>ADRESSE DE COURRIEL :</w:t>
            </w:r>
          </w:p>
        </w:tc>
      </w:tr>
    </w:tbl>
    <w:p w14:paraId="6177F494" w14:textId="77777777" w:rsidR="00745291" w:rsidRDefault="00745291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p w14:paraId="20B3B51B" w14:textId="77777777" w:rsidR="009A0934" w:rsidRDefault="009A0934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p w14:paraId="6A3B75C1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48FEAA0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2F9AFA63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5E5B3133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77B03CA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1A61ECC1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3E30F390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5437D372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2E2DDDB2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5471FD3A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60709928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3D32A941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55999336" w14:textId="77777777" w:rsidR="009A0934" w:rsidRDefault="009A0934" w:rsidP="009A0934">
      <w:pPr>
        <w:pStyle w:val="Footer"/>
        <w:rPr>
          <w:rFonts w:ascii="Calibri" w:hAnsi="Calibri" w:cs="Calibri"/>
          <w:b/>
          <w:bCs/>
          <w:u w:val="single"/>
        </w:rPr>
      </w:pPr>
    </w:p>
    <w:p w14:paraId="52079944" w14:textId="77777777" w:rsidR="009A0934" w:rsidRDefault="009A0934" w:rsidP="00745291">
      <w:pPr>
        <w:spacing w:line="240" w:lineRule="auto"/>
        <w:rPr>
          <w:rFonts w:ascii="Times New Roman" w:hAnsi="Times New Roman" w:cs="Times New Roman"/>
          <w:b/>
          <w:bCs/>
          <w:sz w:val="22"/>
        </w:rPr>
      </w:pPr>
    </w:p>
    <w:sectPr w:rsidR="009A0934" w:rsidSect="00187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AB16" w14:textId="77777777" w:rsidR="00252B35" w:rsidRDefault="00252B35" w:rsidP="00F72078">
      <w:pPr>
        <w:spacing w:after="0" w:line="240" w:lineRule="auto"/>
      </w:pPr>
      <w:r>
        <w:separator/>
      </w:r>
    </w:p>
  </w:endnote>
  <w:endnote w:type="continuationSeparator" w:id="0">
    <w:p w14:paraId="5A953D26" w14:textId="77777777" w:rsidR="00252B35" w:rsidRDefault="00252B35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6650" w14:textId="77777777" w:rsidR="007E13FD" w:rsidRDefault="007E1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ACF4" w14:textId="466B957F" w:rsidR="00084812" w:rsidRPr="00602FB6" w:rsidRDefault="00084812" w:rsidP="00084812">
    <w:pPr>
      <w:pStyle w:val="Footer"/>
      <w:rPr>
        <w:rFonts w:ascii="Calibri" w:hAnsi="Calibri" w:cs="Calibri"/>
        <w:b/>
        <w:bCs/>
        <w:u w:val="single"/>
      </w:rPr>
    </w:pPr>
    <w:r>
      <w:rPr>
        <w:rFonts w:ascii="Calibri" w:hAnsi="Calibri" w:cs="Calibri"/>
        <w:b/>
        <w:bCs/>
        <w:u w:val="single"/>
        <w:lang w:val="fr"/>
      </w:rPr>
      <w:t>APPROUVÉ PAR</w:t>
    </w:r>
    <w:r w:rsidR="007E13FD">
      <w:rPr>
        <w:rFonts w:ascii="Calibri" w:hAnsi="Calibri" w:cs="Calibri"/>
        <w:b/>
        <w:bCs/>
        <w:u w:val="single"/>
        <w:lang w:val="fr"/>
      </w:rPr>
      <w:t> </w:t>
    </w:r>
    <w:r>
      <w:rPr>
        <w:rFonts w:ascii="Calibri" w:hAnsi="Calibri" w:cs="Calibri"/>
        <w:b/>
        <w:bCs/>
        <w:u w:val="single"/>
        <w:lang w:val="fr"/>
      </w:rPr>
      <w:t xml:space="preserve">: </w:t>
    </w:r>
    <w:r>
      <w:rPr>
        <w:rFonts w:ascii="Calibri" w:hAnsi="Calibri" w:cs="Calibri"/>
        <w:lang w:val="fr"/>
      </w:rPr>
      <w:br/>
    </w:r>
    <w:r w:rsidR="00365911">
      <w:rPr>
        <w:rFonts w:ascii="Calibri" w:hAnsi="Calibri" w:cs="Calibri"/>
        <w:b/>
        <w:bCs/>
        <w:sz w:val="20"/>
        <w:szCs w:val="20"/>
        <w:lang w:val="fr"/>
      </w:rPr>
      <w:t xml:space="preserve">LA PRÉSENTE </w:t>
    </w:r>
    <w:r>
      <w:rPr>
        <w:rFonts w:ascii="Calibri" w:hAnsi="Calibri" w:cs="Calibri"/>
        <w:b/>
        <w:bCs/>
        <w:sz w:val="20"/>
        <w:szCs w:val="20"/>
        <w:lang w:val="fr"/>
      </w:rPr>
      <w:t>EST UNE ORDONNANCE D</w:t>
    </w:r>
    <w:r w:rsidR="00365911">
      <w:rPr>
        <w:rFonts w:ascii="Calibri" w:hAnsi="Calibri" w:cs="Calibri"/>
        <w:b/>
        <w:bCs/>
        <w:sz w:val="20"/>
        <w:szCs w:val="20"/>
        <w:lang w:val="fr"/>
      </w:rPr>
      <w:t>U TRIBUNAL</w:t>
    </w:r>
  </w:p>
  <w:p w14:paraId="261636BC" w14:textId="3B910221" w:rsidR="00084812" w:rsidRDefault="000848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838E" w14:textId="77777777" w:rsidR="007E13FD" w:rsidRDefault="007E1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FF36" w14:textId="77777777" w:rsidR="00252B35" w:rsidRDefault="00252B35" w:rsidP="00F72078">
      <w:pPr>
        <w:spacing w:after="0" w:line="240" w:lineRule="auto"/>
      </w:pPr>
      <w:r>
        <w:separator/>
      </w:r>
    </w:p>
  </w:footnote>
  <w:footnote w:type="continuationSeparator" w:id="0">
    <w:p w14:paraId="3437479E" w14:textId="77777777" w:rsidR="00252B35" w:rsidRDefault="00252B35" w:rsidP="00F72078">
      <w:pPr>
        <w:spacing w:after="0" w:line="240" w:lineRule="auto"/>
      </w:pPr>
      <w:r>
        <w:continuationSeparator/>
      </w:r>
    </w:p>
  </w:footnote>
  <w:footnote w:id="1">
    <w:p w14:paraId="7AC3816F" w14:textId="61F0BC20" w:rsidR="006D6B97" w:rsidRPr="006D6B97" w:rsidRDefault="006D6B97">
      <w:pPr>
        <w:pStyle w:val="FootnoteText"/>
      </w:pPr>
      <w:r>
        <w:rPr>
          <w:rStyle w:val="FootnoteReference"/>
          <w:lang w:val="fr"/>
        </w:rPr>
        <w:footnoteRef/>
      </w:r>
      <w:r>
        <w:rPr>
          <w:lang w:val="fr"/>
        </w:rPr>
        <w:t xml:space="preserve"> Cela comprend également les situations où l</w:t>
      </w:r>
      <w:r w:rsidR="00046D3D">
        <w:rPr>
          <w:lang w:val="fr"/>
        </w:rPr>
        <w:t>a</w:t>
      </w:r>
      <w:r>
        <w:rPr>
          <w:lang w:val="fr"/>
        </w:rPr>
        <w:t xml:space="preserve"> </w:t>
      </w:r>
      <w:r w:rsidR="00046D3D">
        <w:rPr>
          <w:lang w:val="fr"/>
        </w:rPr>
        <w:t xml:space="preserve">partie </w:t>
      </w:r>
      <w:r>
        <w:rPr>
          <w:lang w:val="fr"/>
        </w:rPr>
        <w:t>demande</w:t>
      </w:r>
      <w:r w:rsidR="00046D3D">
        <w:rPr>
          <w:lang w:val="fr"/>
        </w:rPr>
        <w:t xml:space="preserve">resse </w:t>
      </w:r>
      <w:r>
        <w:rPr>
          <w:lang w:val="fr"/>
        </w:rPr>
        <w:t>n</w:t>
      </w:r>
      <w:r w:rsidR="007E13FD">
        <w:rPr>
          <w:lang w:val="fr"/>
        </w:rPr>
        <w:t>’</w:t>
      </w:r>
      <w:r>
        <w:rPr>
          <w:lang w:val="fr"/>
        </w:rPr>
        <w:t>a fourni aucun rapport d</w:t>
      </w:r>
      <w:r w:rsidR="007E13FD">
        <w:rPr>
          <w:lang w:val="fr"/>
        </w:rPr>
        <w:t>’</w:t>
      </w:r>
      <w:r>
        <w:rPr>
          <w:lang w:val="fr"/>
        </w:rPr>
        <w:t>expert et où l</w:t>
      </w:r>
      <w:r w:rsidR="00046D3D">
        <w:rPr>
          <w:lang w:val="fr"/>
        </w:rPr>
        <w:t>a partie</w:t>
      </w:r>
      <w:r>
        <w:rPr>
          <w:lang w:val="fr"/>
        </w:rPr>
        <w:t xml:space="preserve"> défende</w:t>
      </w:r>
      <w:r w:rsidR="00046D3D">
        <w:rPr>
          <w:lang w:val="fr"/>
        </w:rPr>
        <w:t xml:space="preserve">resse </w:t>
      </w:r>
      <w:r>
        <w:rPr>
          <w:lang w:val="fr"/>
        </w:rPr>
        <w:t>fournit des rapports d</w:t>
      </w:r>
      <w:r w:rsidR="007E13FD">
        <w:rPr>
          <w:lang w:val="fr"/>
        </w:rPr>
        <w:t>’</w:t>
      </w:r>
      <w:r>
        <w:rPr>
          <w:lang w:val="fr"/>
        </w:rPr>
        <w:t>expert pour la première fois.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0BB7" w14:textId="77777777" w:rsidR="007E13FD" w:rsidRDefault="007E1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2828" w14:textId="77777777" w:rsidR="007E13FD" w:rsidRDefault="007E1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5D75" w14:textId="77777777" w:rsidR="007E13FD" w:rsidRDefault="007E13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969698-C304-480E-8777-0F1BE049247C}"/>
    <w:docVar w:name="dgnword-eventsink" w:val="1804478426528"/>
  </w:docVars>
  <w:rsids>
    <w:rsidRoot w:val="00745291"/>
    <w:rsid w:val="00046D3D"/>
    <w:rsid w:val="0007435B"/>
    <w:rsid w:val="00084812"/>
    <w:rsid w:val="000A0119"/>
    <w:rsid w:val="000D244B"/>
    <w:rsid w:val="000E5824"/>
    <w:rsid w:val="0012389B"/>
    <w:rsid w:val="0014175C"/>
    <w:rsid w:val="00181410"/>
    <w:rsid w:val="001878A6"/>
    <w:rsid w:val="001B25BC"/>
    <w:rsid w:val="001C37B4"/>
    <w:rsid w:val="001F129E"/>
    <w:rsid w:val="0020484D"/>
    <w:rsid w:val="00225BE4"/>
    <w:rsid w:val="00252B35"/>
    <w:rsid w:val="00262ED1"/>
    <w:rsid w:val="00264760"/>
    <w:rsid w:val="002E6FF6"/>
    <w:rsid w:val="00317F1F"/>
    <w:rsid w:val="003511C5"/>
    <w:rsid w:val="003636E1"/>
    <w:rsid w:val="0036413B"/>
    <w:rsid w:val="00365911"/>
    <w:rsid w:val="00404C1A"/>
    <w:rsid w:val="004176DE"/>
    <w:rsid w:val="00420F66"/>
    <w:rsid w:val="00475464"/>
    <w:rsid w:val="0048660F"/>
    <w:rsid w:val="00487378"/>
    <w:rsid w:val="004A2238"/>
    <w:rsid w:val="004A392D"/>
    <w:rsid w:val="004B347D"/>
    <w:rsid w:val="004B69F7"/>
    <w:rsid w:val="004D3BD3"/>
    <w:rsid w:val="004F1B03"/>
    <w:rsid w:val="004F20C3"/>
    <w:rsid w:val="0057735C"/>
    <w:rsid w:val="005D0AA3"/>
    <w:rsid w:val="005F213D"/>
    <w:rsid w:val="00602FB6"/>
    <w:rsid w:val="00624B02"/>
    <w:rsid w:val="00695E04"/>
    <w:rsid w:val="006C7751"/>
    <w:rsid w:val="006D6B97"/>
    <w:rsid w:val="006D72AA"/>
    <w:rsid w:val="006F3805"/>
    <w:rsid w:val="00717CD5"/>
    <w:rsid w:val="00721314"/>
    <w:rsid w:val="00724CD1"/>
    <w:rsid w:val="00745291"/>
    <w:rsid w:val="00767151"/>
    <w:rsid w:val="007707B1"/>
    <w:rsid w:val="00794C32"/>
    <w:rsid w:val="007D6DDD"/>
    <w:rsid w:val="007E13FD"/>
    <w:rsid w:val="007E78AF"/>
    <w:rsid w:val="008C58C3"/>
    <w:rsid w:val="008C59E5"/>
    <w:rsid w:val="008D754F"/>
    <w:rsid w:val="00906040"/>
    <w:rsid w:val="00935937"/>
    <w:rsid w:val="00937C0D"/>
    <w:rsid w:val="00944EB8"/>
    <w:rsid w:val="00945F85"/>
    <w:rsid w:val="009A0934"/>
    <w:rsid w:val="009B1D63"/>
    <w:rsid w:val="009B3BE0"/>
    <w:rsid w:val="009B65DE"/>
    <w:rsid w:val="009F21D6"/>
    <w:rsid w:val="00A06508"/>
    <w:rsid w:val="00A22655"/>
    <w:rsid w:val="00A4736E"/>
    <w:rsid w:val="00A963FC"/>
    <w:rsid w:val="00AC49C2"/>
    <w:rsid w:val="00AD71CE"/>
    <w:rsid w:val="00B26490"/>
    <w:rsid w:val="00B80B58"/>
    <w:rsid w:val="00B93223"/>
    <w:rsid w:val="00B97A21"/>
    <w:rsid w:val="00C029AC"/>
    <w:rsid w:val="00C442F5"/>
    <w:rsid w:val="00C93AB7"/>
    <w:rsid w:val="00CC034D"/>
    <w:rsid w:val="00CE104B"/>
    <w:rsid w:val="00D66FE1"/>
    <w:rsid w:val="00D83F89"/>
    <w:rsid w:val="00DA5CB6"/>
    <w:rsid w:val="00E213DA"/>
    <w:rsid w:val="00E3601A"/>
    <w:rsid w:val="00EA6033"/>
    <w:rsid w:val="00EF6CE3"/>
    <w:rsid w:val="00F16E6A"/>
    <w:rsid w:val="00F17B57"/>
    <w:rsid w:val="00F245C9"/>
    <w:rsid w:val="00F53F01"/>
    <w:rsid w:val="00F61F85"/>
    <w:rsid w:val="00F72078"/>
    <w:rsid w:val="00F83D8D"/>
    <w:rsid w:val="00F85186"/>
    <w:rsid w:val="00FA62DB"/>
    <w:rsid w:val="00FB11EB"/>
    <w:rsid w:val="00FD3BB5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9C378"/>
  <w15:chartTrackingRefBased/>
  <w15:docId w15:val="{9A1019F9-FF68-4372-B21D-FA36B193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Body">
    <w:name w:val="Body"/>
    <w:rsid w:val="00745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CA"/>
    </w:rPr>
  </w:style>
  <w:style w:type="table" w:styleId="TableGrid">
    <w:name w:val="Table Grid"/>
    <w:basedOn w:val="TableNormal"/>
    <w:uiPriority w:val="39"/>
    <w:rsid w:val="00745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AA3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1D84-8A0A-4781-881E-79571244E1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Al-Jawhary, Sara (JUD)</dc:creator>
  <cp:keywords/>
  <dc:description/>
  <cp:lastModifiedBy>Isabel Rodriguez, C. Tr.</cp:lastModifiedBy>
  <cp:revision>6</cp:revision>
  <cp:lastPrinted>2026-03-15T02:10:00Z</cp:lastPrinted>
  <dcterms:created xsi:type="dcterms:W3CDTF">2026-03-15T02:09:00Z</dcterms:created>
  <dcterms:modified xsi:type="dcterms:W3CDTF">2026-03-26T19:11:00Z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2022-04-19T16:38:36Z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e022e4c8-9f70-4dc5-8e33-cf02ed6586c5</vt:lpwstr>
  </property>
  <property fmtid="{D5CDD505-2E9C-101B-9397-08002B2CF9AE}" pid="8" name="MSIP_Label_034a106e-6316-442c-ad35-738afd673d2b_ContentBits">
    <vt:lpwstr>0</vt:lpwstr>
  </property>
</Properties>
</file>