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D92425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D92425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D92425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D92425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D92425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D92425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D92425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D92425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32E0CDDD" w:rsidR="00FB70D5" w:rsidRPr="00D92425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D92425">
        <w:rPr>
          <w:rFonts w:ascii="Arial" w:hAnsi="Arial" w:cs="Arial"/>
          <w:b/>
          <w:bCs/>
          <w:szCs w:val="24"/>
          <w:lang w:val="en-GB"/>
        </w:rPr>
        <w:t>IT IS ORDERED</w:t>
      </w:r>
      <w:r w:rsidRPr="00D92425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D92425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D92425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FD35EE" w:rsidRPr="00D92425">
        <w:rPr>
          <w:rFonts w:ascii="Arial" w:hAnsi="Arial" w:cs="Arial"/>
          <w:szCs w:val="24"/>
          <w:lang w:val="en-GB"/>
        </w:rPr>
        <w:t>17.10.</w:t>
      </w:r>
      <w:r w:rsidR="00833C25" w:rsidRPr="00D92425">
        <w:rPr>
          <w:rFonts w:ascii="Arial" w:hAnsi="Arial" w:cs="Arial"/>
          <w:szCs w:val="24"/>
          <w:lang w:val="en-GB"/>
        </w:rPr>
        <w:t>6</w:t>
      </w:r>
      <w:r w:rsidR="00127E73" w:rsidRPr="00D92425">
        <w:rPr>
          <w:rFonts w:ascii="Arial" w:hAnsi="Arial" w:cs="Arial"/>
          <w:szCs w:val="24"/>
          <w:lang w:val="en-GB"/>
        </w:rPr>
        <w:t xml:space="preserve"> </w:t>
      </w:r>
      <w:r w:rsidRPr="00D92425">
        <w:rPr>
          <w:rFonts w:ascii="Arial" w:hAnsi="Arial" w:cs="Arial"/>
          <w:szCs w:val="24"/>
          <w:lang w:val="en-GB"/>
        </w:rPr>
        <w:t>under the Provincial Statutes and Regulations there</w:t>
      </w:r>
      <w:r w:rsidRPr="00D92425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D92425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D92425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D92425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D92425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BDA72C9" w:rsidR="00FB70D5" w:rsidRPr="00D9242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D92425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6C5F60" w:rsidRPr="00D92425">
        <w:rPr>
          <w:rFonts w:ascii="Arial" w:hAnsi="Arial" w:cs="Arial"/>
          <w:bCs/>
          <w:szCs w:val="24"/>
          <w:lang w:val="en-GB"/>
        </w:rPr>
        <w:t>July 1</w:t>
      </w:r>
      <w:r w:rsidR="001071CE" w:rsidRPr="00D92425">
        <w:rPr>
          <w:rFonts w:ascii="Arial" w:hAnsi="Arial" w:cs="Arial"/>
          <w:bCs/>
          <w:szCs w:val="24"/>
          <w:lang w:val="en-GB"/>
        </w:rPr>
        <w:t>, 2026</w:t>
      </w:r>
      <w:r w:rsidRPr="00D92425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D9242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D9242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D9242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D9242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30F57971" w:rsidR="00FB70D5" w:rsidRPr="00D9242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D92425">
        <w:rPr>
          <w:rFonts w:ascii="Arial" w:hAnsi="Arial" w:cs="Arial"/>
          <w:b/>
          <w:szCs w:val="24"/>
          <w:lang w:val="en-GB"/>
        </w:rPr>
        <w:t xml:space="preserve">DATED at the </w:t>
      </w:r>
      <w:r w:rsidRPr="00D92425">
        <w:rPr>
          <w:rFonts w:ascii="Arial" w:hAnsi="Arial" w:cs="Arial"/>
          <w:szCs w:val="24"/>
          <w:lang w:val="en-GB"/>
        </w:rPr>
        <w:t xml:space="preserve">City of Toronto, Ontario, on </w:t>
      </w:r>
      <w:r w:rsidR="00C30648">
        <w:rPr>
          <w:rFonts w:ascii="Arial" w:hAnsi="Arial" w:cs="Arial"/>
          <w:szCs w:val="24"/>
          <w:lang w:val="en-GB"/>
        </w:rPr>
        <w:t>June 25</w:t>
      </w:r>
      <w:r w:rsidR="001071CE" w:rsidRPr="00D92425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D9242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D9242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D9242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D9242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D9242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D9242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D92425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D9242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D92425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D9242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D92425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D9242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D92425">
        <w:rPr>
          <w:rFonts w:ascii="Arial" w:hAnsi="Arial" w:cs="Arial"/>
          <w:b/>
          <w:szCs w:val="24"/>
          <w:lang w:val="en-GB"/>
        </w:rPr>
        <w:br w:type="page"/>
      </w:r>
    </w:p>
    <w:p w14:paraId="59044D00" w14:textId="2B68BF0C" w:rsidR="00257528" w:rsidRPr="00D92425" w:rsidRDefault="004F14A4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  <w:r w:rsidRPr="00D92425">
        <w:rPr>
          <w:rFonts w:ascii="Arial" w:hAnsi="Arial" w:cs="Arial"/>
          <w:b/>
          <w:szCs w:val="24"/>
        </w:rPr>
        <w:lastRenderedPageBreak/>
        <w:t xml:space="preserve">Schedule </w:t>
      </w:r>
      <w:r w:rsidR="00257528" w:rsidRPr="00D92425">
        <w:rPr>
          <w:rFonts w:ascii="Arial" w:hAnsi="Arial" w:cs="Arial"/>
          <w:b/>
          <w:bCs/>
          <w:caps/>
          <w:szCs w:val="24"/>
          <w:lang w:val="en-GB" w:eastAsia="en-CA"/>
        </w:rPr>
        <w:t>17.10.</w:t>
      </w:r>
      <w:r w:rsidR="00833C25" w:rsidRPr="00D92425">
        <w:rPr>
          <w:rFonts w:ascii="Arial" w:hAnsi="Arial" w:cs="Arial"/>
          <w:b/>
          <w:bCs/>
          <w:caps/>
          <w:szCs w:val="24"/>
          <w:lang w:val="en-GB" w:eastAsia="en-CA"/>
        </w:rPr>
        <w:t>6</w:t>
      </w:r>
      <w:r w:rsidR="00257528" w:rsidRPr="00D92425">
        <w:rPr>
          <w:rFonts w:ascii="Arial" w:hAnsi="Arial" w:cs="Arial"/>
          <w:caps/>
          <w:szCs w:val="24"/>
          <w:lang w:val="en-CA" w:eastAsia="en-CA"/>
        </w:rPr>
        <w:t> </w:t>
      </w:r>
    </w:p>
    <w:p w14:paraId="6B44AAA8" w14:textId="77777777" w:rsidR="00257528" w:rsidRPr="00D92425" w:rsidRDefault="00257528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</w:p>
    <w:p w14:paraId="150ADA09" w14:textId="5687A323" w:rsidR="00257528" w:rsidRPr="00D92425" w:rsidRDefault="006F0017" w:rsidP="00257528">
      <w:pPr>
        <w:jc w:val="center"/>
        <w:textAlignment w:val="baseline"/>
        <w:rPr>
          <w:rFonts w:ascii="Arial" w:hAnsi="Arial" w:cs="Arial"/>
          <w:szCs w:val="24"/>
          <w:lang w:val="en-CA" w:eastAsia="en-CA"/>
        </w:rPr>
      </w:pPr>
      <w:r w:rsidRPr="00D92425">
        <w:rPr>
          <w:rFonts w:ascii="Arial" w:hAnsi="Arial" w:cs="Arial"/>
          <w:szCs w:val="24"/>
          <w:lang w:val="en-GB" w:eastAsia="en-CA"/>
        </w:rPr>
        <w:t xml:space="preserve">Ontario Regulation </w:t>
      </w:r>
      <w:r w:rsidR="00AC4F89" w:rsidRPr="00D92425">
        <w:rPr>
          <w:rFonts w:ascii="Arial" w:hAnsi="Arial" w:cs="Arial"/>
          <w:szCs w:val="24"/>
          <w:lang w:val="en-GB" w:eastAsia="en-CA"/>
        </w:rPr>
        <w:t>31</w:t>
      </w:r>
      <w:r w:rsidRPr="00D92425">
        <w:rPr>
          <w:rFonts w:ascii="Arial" w:hAnsi="Arial" w:cs="Arial"/>
          <w:szCs w:val="24"/>
          <w:lang w:val="en-GB" w:eastAsia="en-CA"/>
        </w:rPr>
        <w:t>/05</w:t>
      </w:r>
      <w:r w:rsidR="007E62FD" w:rsidRPr="00D92425">
        <w:rPr>
          <w:rFonts w:ascii="Arial" w:hAnsi="Arial" w:cs="Arial"/>
          <w:szCs w:val="24"/>
          <w:lang w:val="en-GB" w:eastAsia="en-CA"/>
        </w:rPr>
        <w:t xml:space="preserve"> made under the</w:t>
      </w:r>
      <w:r w:rsidR="007E62FD" w:rsidRPr="00D92425">
        <w:rPr>
          <w:rFonts w:ascii="Arial" w:hAnsi="Arial" w:cs="Arial"/>
          <w:i/>
          <w:iCs/>
          <w:szCs w:val="24"/>
          <w:lang w:val="en-GB" w:eastAsia="en-CA"/>
        </w:rPr>
        <w:t xml:space="preserve"> </w:t>
      </w:r>
      <w:r w:rsidR="00257528" w:rsidRPr="00D92425">
        <w:rPr>
          <w:rFonts w:ascii="Arial" w:hAnsi="Arial" w:cs="Arial"/>
          <w:i/>
          <w:iCs/>
          <w:szCs w:val="24"/>
          <w:lang w:val="en-GB" w:eastAsia="en-CA"/>
        </w:rPr>
        <w:t>Food Safety and Quality Act, 2001</w:t>
      </w:r>
      <w:r w:rsidR="00257528" w:rsidRPr="00D92425">
        <w:rPr>
          <w:rFonts w:ascii="Arial" w:hAnsi="Arial" w:cs="Arial"/>
          <w:szCs w:val="24"/>
          <w:lang w:val="en-CA" w:eastAsia="en-CA"/>
        </w:rPr>
        <w:t> </w:t>
      </w:r>
    </w:p>
    <w:p w14:paraId="74DA55AC" w14:textId="5C5B475C" w:rsidR="006C5F60" w:rsidRPr="00D92425" w:rsidRDefault="006C5F60" w:rsidP="00257528">
      <w:pPr>
        <w:pStyle w:val="Header"/>
        <w:jc w:val="center"/>
        <w:rPr>
          <w:rFonts w:ascii="Arial" w:hAnsi="Arial" w:cs="Arial"/>
          <w:szCs w:val="24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954"/>
        <w:gridCol w:w="2246"/>
        <w:gridCol w:w="1260"/>
        <w:gridCol w:w="1350"/>
      </w:tblGrid>
      <w:tr w:rsidR="00134907" w:rsidRPr="00D92425" w14:paraId="48EEC095" w14:textId="6094CB55" w:rsidTr="00D319D7">
        <w:trPr>
          <w:cantSplit/>
        </w:trPr>
        <w:tc>
          <w:tcPr>
            <w:tcW w:w="715" w:type="dxa"/>
          </w:tcPr>
          <w:p w14:paraId="17A8CE2E" w14:textId="77777777" w:rsidR="00134907" w:rsidRPr="00D92425" w:rsidRDefault="0013490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954" w:type="dxa"/>
          </w:tcPr>
          <w:p w14:paraId="41FA851D" w14:textId="77777777" w:rsidR="00134907" w:rsidRPr="00D92425" w:rsidRDefault="0013490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246" w:type="dxa"/>
          </w:tcPr>
          <w:p w14:paraId="42D19189" w14:textId="77777777" w:rsidR="00134907" w:rsidRPr="00D92425" w:rsidRDefault="0013490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260" w:type="dxa"/>
          </w:tcPr>
          <w:p w14:paraId="7CC9131A" w14:textId="77777777" w:rsidR="00134907" w:rsidRPr="00D92425" w:rsidRDefault="0013490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474956D7" w14:textId="23978BAA" w:rsidR="00134907" w:rsidRPr="00D92425" w:rsidRDefault="0013490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134907" w:rsidRPr="00D92425" w14:paraId="038216CC" w14:textId="63956393" w:rsidTr="00D319D7">
        <w:trPr>
          <w:cantSplit/>
        </w:trPr>
        <w:tc>
          <w:tcPr>
            <w:tcW w:w="715" w:type="dxa"/>
          </w:tcPr>
          <w:p w14:paraId="584AAF84" w14:textId="13FFE600" w:rsidR="00134907" w:rsidRPr="00D92425" w:rsidRDefault="00134907" w:rsidP="00833C25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954" w:type="dxa"/>
          </w:tcPr>
          <w:p w14:paraId="443C5097" w14:textId="05209EE1" w:rsidR="00134907" w:rsidRPr="00D92425" w:rsidRDefault="00134907" w:rsidP="00833C25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Fail to operate and maintain plant in manner that facilitates hygienic operation of plant </w:t>
            </w:r>
          </w:p>
        </w:tc>
        <w:tc>
          <w:tcPr>
            <w:tcW w:w="2246" w:type="dxa"/>
          </w:tcPr>
          <w:p w14:paraId="58EC9170" w14:textId="4F7BE2AC" w:rsidR="00134907" w:rsidRPr="00D92425" w:rsidRDefault="00134907" w:rsidP="00833C25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069454B3" w14:textId="6F8D7410" w:rsidR="00134907" w:rsidRPr="00D92425" w:rsidRDefault="00134907" w:rsidP="00833C25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 xml:space="preserve">$500.00 </w:t>
            </w:r>
          </w:p>
        </w:tc>
        <w:tc>
          <w:tcPr>
            <w:tcW w:w="1350" w:type="dxa"/>
          </w:tcPr>
          <w:p w14:paraId="7519E6B3" w14:textId="1880B5B2" w:rsidR="00134907" w:rsidRPr="00D92425" w:rsidRDefault="00134907" w:rsidP="00833C25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35887F82" w14:textId="7DB45B3B" w:rsidTr="00D319D7">
        <w:trPr>
          <w:cantSplit/>
        </w:trPr>
        <w:tc>
          <w:tcPr>
            <w:tcW w:w="715" w:type="dxa"/>
          </w:tcPr>
          <w:p w14:paraId="74D07796" w14:textId="5041428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954" w:type="dxa"/>
          </w:tcPr>
          <w:p w14:paraId="7C889F70" w14:textId="5EB3BE8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Fail to operate and maintain plant in manner that facilitates hygienic slaughter of food animals </w:t>
            </w:r>
          </w:p>
        </w:tc>
        <w:tc>
          <w:tcPr>
            <w:tcW w:w="2246" w:type="dxa"/>
          </w:tcPr>
          <w:p w14:paraId="205985E6" w14:textId="30A0CC9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257285EC" w14:textId="02D7A84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B1CF088" w14:textId="40867768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6F761A83" w14:textId="70443BE3" w:rsidTr="00D319D7">
        <w:trPr>
          <w:cantSplit/>
        </w:trPr>
        <w:tc>
          <w:tcPr>
            <w:tcW w:w="715" w:type="dxa"/>
          </w:tcPr>
          <w:p w14:paraId="16ECD68E" w14:textId="69B57A7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954" w:type="dxa"/>
          </w:tcPr>
          <w:p w14:paraId="16EFB3BF" w14:textId="23D548E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Fail to operate and maintain plant in manner that facilitates hygienic processing </w:t>
            </w:r>
          </w:p>
        </w:tc>
        <w:tc>
          <w:tcPr>
            <w:tcW w:w="2246" w:type="dxa"/>
          </w:tcPr>
          <w:p w14:paraId="04CF55AC" w14:textId="485B4293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21164C34" w14:textId="68C8D86E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4BA734C" w14:textId="019FB91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446DE2A2" w14:textId="7FE5D996" w:rsidTr="00D319D7">
        <w:trPr>
          <w:cantSplit/>
        </w:trPr>
        <w:tc>
          <w:tcPr>
            <w:tcW w:w="715" w:type="dxa"/>
          </w:tcPr>
          <w:p w14:paraId="322BFCBA" w14:textId="7164F6E7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954" w:type="dxa"/>
          </w:tcPr>
          <w:p w14:paraId="5C8B2F3B" w14:textId="7015EE1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Fail to operate and maintain plant in manner that facilitates hygienic packaging </w:t>
            </w:r>
          </w:p>
        </w:tc>
        <w:tc>
          <w:tcPr>
            <w:tcW w:w="2246" w:type="dxa"/>
          </w:tcPr>
          <w:p w14:paraId="629FC518" w14:textId="145D0A9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265921AE" w14:textId="14FAA8FA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FD94B6D" w14:textId="678C2E79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6E655309" w14:textId="3E2F58DC" w:rsidTr="00D319D7">
        <w:trPr>
          <w:cantSplit/>
        </w:trPr>
        <w:tc>
          <w:tcPr>
            <w:tcW w:w="715" w:type="dxa"/>
          </w:tcPr>
          <w:p w14:paraId="79EAD449" w14:textId="79BF4F5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954" w:type="dxa"/>
          </w:tcPr>
          <w:p w14:paraId="40DEE822" w14:textId="506CB32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Fail to operate and maintain plant in manner that facilitates hygienic labelling </w:t>
            </w:r>
          </w:p>
        </w:tc>
        <w:tc>
          <w:tcPr>
            <w:tcW w:w="2246" w:type="dxa"/>
          </w:tcPr>
          <w:p w14:paraId="427C44AE" w14:textId="7521A6A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3463A95E" w14:textId="403C61C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970B59B" w14:textId="07DFBB9E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02140BAD" w14:textId="33F3D24D" w:rsidTr="00D319D7">
        <w:trPr>
          <w:cantSplit/>
        </w:trPr>
        <w:tc>
          <w:tcPr>
            <w:tcW w:w="715" w:type="dxa"/>
          </w:tcPr>
          <w:p w14:paraId="778B96E5" w14:textId="5749DE7D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6.</w:t>
            </w:r>
          </w:p>
        </w:tc>
        <w:tc>
          <w:tcPr>
            <w:tcW w:w="4954" w:type="dxa"/>
          </w:tcPr>
          <w:p w14:paraId="4128D803" w14:textId="2703131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 xml:space="preserve">Fail to operate 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and maintain</w:t>
            </w:r>
            <w:r w:rsidRPr="00D92425">
              <w:rPr>
                <w:rFonts w:ascii="Arial" w:hAnsi="Arial" w:cs="Arial"/>
                <w:szCs w:val="24"/>
                <w:lang w:eastAsia="en-CA"/>
              </w:rPr>
              <w:t xml:space="preserve"> plant in manner that facilitates hygienic handling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56F3B8A4" w14:textId="3BFFF24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5EFF4557" w14:textId="0C3BFBF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BD7A964" w14:textId="2D2D4B4E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1F8F7CDB" w14:textId="0B8A3DDE" w:rsidTr="00D319D7">
        <w:trPr>
          <w:cantSplit/>
        </w:trPr>
        <w:tc>
          <w:tcPr>
            <w:tcW w:w="715" w:type="dxa"/>
          </w:tcPr>
          <w:p w14:paraId="457DC9F3" w14:textId="7ABA07B3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7.</w:t>
            </w:r>
          </w:p>
        </w:tc>
        <w:tc>
          <w:tcPr>
            <w:tcW w:w="4954" w:type="dxa"/>
          </w:tcPr>
          <w:p w14:paraId="05B95063" w14:textId="40F58644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 xml:space="preserve">Fail to operate 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and maintain</w:t>
            </w:r>
            <w:r w:rsidRPr="00D92425">
              <w:rPr>
                <w:rFonts w:ascii="Arial" w:hAnsi="Arial" w:cs="Arial"/>
                <w:szCs w:val="24"/>
                <w:lang w:eastAsia="en-CA"/>
              </w:rPr>
              <w:t xml:space="preserve"> plant in manner that facilitates hygienic storing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314DA907" w14:textId="262CBACB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clause 42 (a) </w:t>
            </w:r>
          </w:p>
        </w:tc>
        <w:tc>
          <w:tcPr>
            <w:tcW w:w="1260" w:type="dxa"/>
          </w:tcPr>
          <w:p w14:paraId="0B5A3AD4" w14:textId="541BFBBA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51742DA3" w14:textId="3DAEBDF0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4E0F5BAA" w14:textId="7107A4B2" w:rsidTr="00D319D7">
        <w:trPr>
          <w:cantSplit/>
        </w:trPr>
        <w:tc>
          <w:tcPr>
            <w:tcW w:w="715" w:type="dxa"/>
          </w:tcPr>
          <w:p w14:paraId="52E71C24" w14:textId="2EF849B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8.</w:t>
            </w:r>
          </w:p>
        </w:tc>
        <w:tc>
          <w:tcPr>
            <w:tcW w:w="4954" w:type="dxa"/>
          </w:tcPr>
          <w:p w14:paraId="072F7D34" w14:textId="1D06BA4A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maintain facilities of the plant in sanitary condition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43E2EB7D" w14:textId="262579BB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45 (2) </w:t>
            </w:r>
          </w:p>
        </w:tc>
        <w:tc>
          <w:tcPr>
            <w:tcW w:w="1260" w:type="dxa"/>
          </w:tcPr>
          <w:p w14:paraId="7370EBB4" w14:textId="5094E111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4D4642BD" w14:textId="73B9686A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7EE8AF53" w14:textId="1B7B3317" w:rsidTr="00D319D7">
        <w:trPr>
          <w:cantSplit/>
        </w:trPr>
        <w:tc>
          <w:tcPr>
            <w:tcW w:w="715" w:type="dxa"/>
          </w:tcPr>
          <w:p w14:paraId="270C0BB9" w14:textId="37D9D772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9.</w:t>
            </w:r>
          </w:p>
        </w:tc>
        <w:tc>
          <w:tcPr>
            <w:tcW w:w="4954" w:type="dxa"/>
          </w:tcPr>
          <w:p w14:paraId="142A89BB" w14:textId="06BBD467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maintain equipment of the plant in sanitary condition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3EF29663" w14:textId="6ED0223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45 (2) </w:t>
            </w:r>
          </w:p>
        </w:tc>
        <w:tc>
          <w:tcPr>
            <w:tcW w:w="1260" w:type="dxa"/>
          </w:tcPr>
          <w:p w14:paraId="7B802A6E" w14:textId="7A8B227D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6063B872" w14:textId="2AE7AE9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0F0A13E6" w14:textId="6CA7C501" w:rsidTr="00D319D7">
        <w:trPr>
          <w:cantSplit/>
        </w:trPr>
        <w:tc>
          <w:tcPr>
            <w:tcW w:w="715" w:type="dxa"/>
          </w:tcPr>
          <w:p w14:paraId="1A17C0E2" w14:textId="29E7C002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10.</w:t>
            </w:r>
          </w:p>
        </w:tc>
        <w:tc>
          <w:tcPr>
            <w:tcW w:w="4954" w:type="dxa"/>
          </w:tcPr>
          <w:p w14:paraId="1C4F51BB" w14:textId="41BEB8E2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maintain utensils of the plant in sanitary condition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29FF2C2E" w14:textId="4CC78274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45 (2) </w:t>
            </w:r>
          </w:p>
        </w:tc>
        <w:tc>
          <w:tcPr>
            <w:tcW w:w="1260" w:type="dxa"/>
          </w:tcPr>
          <w:p w14:paraId="3D4EB1DC" w14:textId="46B70308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B3D9E29" w14:textId="15225324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7D2C7F5E" w14:textId="05E99331" w:rsidTr="00D319D7">
        <w:trPr>
          <w:cantSplit/>
        </w:trPr>
        <w:tc>
          <w:tcPr>
            <w:tcW w:w="715" w:type="dxa"/>
          </w:tcPr>
          <w:p w14:paraId="6F897C60" w14:textId="10C565C2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11.</w:t>
            </w:r>
          </w:p>
        </w:tc>
        <w:tc>
          <w:tcPr>
            <w:tcW w:w="4954" w:type="dxa"/>
          </w:tcPr>
          <w:p w14:paraId="087550F6" w14:textId="1CE47981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ensure facilities in killing room or other prescribed rooms or areas are thoroughly cleaned, rinsed and sanitized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17AF9801" w14:textId="041609C8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(1) </w:t>
            </w:r>
          </w:p>
        </w:tc>
        <w:tc>
          <w:tcPr>
            <w:tcW w:w="1260" w:type="dxa"/>
          </w:tcPr>
          <w:p w14:paraId="46671F67" w14:textId="75FC19DA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6CC081DC" w14:textId="60DC55F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7A61DD5A" w14:textId="3042C491" w:rsidTr="00D319D7">
        <w:trPr>
          <w:cantSplit/>
        </w:trPr>
        <w:tc>
          <w:tcPr>
            <w:tcW w:w="715" w:type="dxa"/>
          </w:tcPr>
          <w:p w14:paraId="161AA4E3" w14:textId="0CA7D1EB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12.</w:t>
            </w:r>
          </w:p>
        </w:tc>
        <w:tc>
          <w:tcPr>
            <w:tcW w:w="4954" w:type="dxa"/>
          </w:tcPr>
          <w:p w14:paraId="173462DF" w14:textId="5C81EEC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ensure equipment in killing room or other prescribed rooms or areas are thoroughly cleaned, rinsed and sanitized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4FC1C6A6" w14:textId="7FB35B07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(1) </w:t>
            </w:r>
          </w:p>
        </w:tc>
        <w:tc>
          <w:tcPr>
            <w:tcW w:w="1260" w:type="dxa"/>
          </w:tcPr>
          <w:p w14:paraId="57EEACA3" w14:textId="6378B921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C7BBB08" w14:textId="7FDA759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476AA45C" w14:textId="01C2D8E8" w:rsidTr="00D319D7">
        <w:trPr>
          <w:cantSplit/>
        </w:trPr>
        <w:tc>
          <w:tcPr>
            <w:tcW w:w="715" w:type="dxa"/>
          </w:tcPr>
          <w:p w14:paraId="466C136C" w14:textId="618C0560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13.</w:t>
            </w:r>
          </w:p>
        </w:tc>
        <w:tc>
          <w:tcPr>
            <w:tcW w:w="4954" w:type="dxa"/>
          </w:tcPr>
          <w:p w14:paraId="3B31EA4E" w14:textId="1EB827F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ensure utensils in killing room or other prescribed rooms or areas are thoroughly cleaned, rinsed and sanitized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04F68489" w14:textId="19E1CB22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(1) </w:t>
            </w:r>
          </w:p>
        </w:tc>
        <w:tc>
          <w:tcPr>
            <w:tcW w:w="1260" w:type="dxa"/>
          </w:tcPr>
          <w:p w14:paraId="00473937" w14:textId="2963076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B07FC32" w14:textId="7ADDF6AC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20C580AC" w14:textId="6C62E1AE" w:rsidTr="00D319D7">
        <w:trPr>
          <w:cantSplit/>
        </w:trPr>
        <w:tc>
          <w:tcPr>
            <w:tcW w:w="715" w:type="dxa"/>
          </w:tcPr>
          <w:p w14:paraId="03A42754" w14:textId="1186F9B7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14.</w:t>
            </w:r>
          </w:p>
        </w:tc>
        <w:tc>
          <w:tcPr>
            <w:tcW w:w="4954" w:type="dxa"/>
          </w:tcPr>
          <w:p w14:paraId="4B8567BB" w14:textId="063A84C3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ensure equipment in contact with contaminated material are cleaned and sanitized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57E93CD6" w14:textId="0E03E32B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(3) </w:t>
            </w:r>
          </w:p>
        </w:tc>
        <w:tc>
          <w:tcPr>
            <w:tcW w:w="1260" w:type="dxa"/>
          </w:tcPr>
          <w:p w14:paraId="29CFB7A8" w14:textId="57208B4E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878C70D" w14:textId="304D1601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1643B4AE" w14:textId="3C78F47F" w:rsidTr="00D319D7">
        <w:trPr>
          <w:cantSplit/>
        </w:trPr>
        <w:tc>
          <w:tcPr>
            <w:tcW w:w="715" w:type="dxa"/>
          </w:tcPr>
          <w:p w14:paraId="5500B533" w14:textId="7DB9D27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lastRenderedPageBreak/>
              <w:t>15.</w:t>
            </w:r>
          </w:p>
        </w:tc>
        <w:tc>
          <w:tcPr>
            <w:tcW w:w="4954" w:type="dxa"/>
          </w:tcPr>
          <w:p w14:paraId="17345B8B" w14:textId="462E902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ensure utensils in contact with contaminated material are cleaned and sanitized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4EA89A31" w14:textId="035E3152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(3) </w:t>
            </w:r>
          </w:p>
        </w:tc>
        <w:tc>
          <w:tcPr>
            <w:tcW w:w="1260" w:type="dxa"/>
          </w:tcPr>
          <w:p w14:paraId="35303A92" w14:textId="168D1DB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7487D83" w14:textId="1851DF09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61EEB08B" w14:textId="0303C81C" w:rsidTr="00D319D7">
        <w:trPr>
          <w:cantSplit/>
        </w:trPr>
        <w:tc>
          <w:tcPr>
            <w:tcW w:w="715" w:type="dxa"/>
          </w:tcPr>
          <w:p w14:paraId="697CACCD" w14:textId="592CF840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16.</w:t>
            </w:r>
          </w:p>
        </w:tc>
        <w:tc>
          <w:tcPr>
            <w:tcW w:w="4954" w:type="dxa"/>
          </w:tcPr>
          <w:p w14:paraId="6EFE1341" w14:textId="4F96CCE3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ensure food contact surfaces in contact with contaminated material are cleaned and sanitized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24359C33" w14:textId="673EFFD9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(3) </w:t>
            </w:r>
          </w:p>
        </w:tc>
        <w:tc>
          <w:tcPr>
            <w:tcW w:w="1260" w:type="dxa"/>
          </w:tcPr>
          <w:p w14:paraId="37B62679" w14:textId="3EB9719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43209285" w14:textId="17E6185D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18609B0F" w14:textId="53A1C292" w:rsidTr="00D319D7">
        <w:trPr>
          <w:cantSplit/>
        </w:trPr>
        <w:tc>
          <w:tcPr>
            <w:tcW w:w="715" w:type="dxa"/>
          </w:tcPr>
          <w:p w14:paraId="491D4BDA" w14:textId="4AB01800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17.</w:t>
            </w:r>
          </w:p>
        </w:tc>
        <w:tc>
          <w:tcPr>
            <w:tcW w:w="4954" w:type="dxa"/>
          </w:tcPr>
          <w:p w14:paraId="03F3D113" w14:textId="76EA0A6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clean and sanitize facilities in killing room or other prescribed rooms or areas at end of each working day or shift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3BA88870" w14:textId="0B9F4607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(4) </w:t>
            </w:r>
          </w:p>
        </w:tc>
        <w:tc>
          <w:tcPr>
            <w:tcW w:w="1260" w:type="dxa"/>
          </w:tcPr>
          <w:p w14:paraId="4B8715EA" w14:textId="6B47503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FB24C1A" w14:textId="7141752F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71D168BB" w14:textId="761E8551" w:rsidTr="00D319D7">
        <w:trPr>
          <w:cantSplit/>
        </w:trPr>
        <w:tc>
          <w:tcPr>
            <w:tcW w:w="715" w:type="dxa"/>
          </w:tcPr>
          <w:p w14:paraId="6FDD08DB" w14:textId="211E67C7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18.</w:t>
            </w:r>
          </w:p>
        </w:tc>
        <w:tc>
          <w:tcPr>
            <w:tcW w:w="4954" w:type="dxa"/>
          </w:tcPr>
          <w:p w14:paraId="0DA99A25" w14:textId="784E3E33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clean and sanitize equipment in killing room or other prescribed rooms or areas at end of each working day or shift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3E8B362A" w14:textId="6CB52B8D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(4) </w:t>
            </w:r>
          </w:p>
        </w:tc>
        <w:tc>
          <w:tcPr>
            <w:tcW w:w="1260" w:type="dxa"/>
          </w:tcPr>
          <w:p w14:paraId="7DA9AFFD" w14:textId="29DE690A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BED68A5" w14:textId="77397E43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134907" w:rsidRPr="00D92425" w14:paraId="34C4004F" w14:textId="2DD42AEE" w:rsidTr="00D319D7">
        <w:trPr>
          <w:cantSplit/>
        </w:trPr>
        <w:tc>
          <w:tcPr>
            <w:tcW w:w="715" w:type="dxa"/>
          </w:tcPr>
          <w:p w14:paraId="29E02FBB" w14:textId="14AA0316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D92425">
              <w:rPr>
                <w:rFonts w:ascii="Arial" w:hAnsi="Arial" w:cs="Arial"/>
                <w:bCs/>
                <w:spacing w:val="-3"/>
                <w:szCs w:val="24"/>
              </w:rPr>
              <w:t>19.</w:t>
            </w:r>
          </w:p>
        </w:tc>
        <w:tc>
          <w:tcPr>
            <w:tcW w:w="4954" w:type="dxa"/>
          </w:tcPr>
          <w:p w14:paraId="1893F53F" w14:textId="7D54B854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eastAsia="en-CA"/>
              </w:rPr>
            </w:pPr>
            <w:r w:rsidRPr="00D92425">
              <w:rPr>
                <w:rFonts w:ascii="Arial" w:hAnsi="Arial" w:cs="Arial"/>
                <w:szCs w:val="24"/>
                <w:lang w:eastAsia="en-CA"/>
              </w:rPr>
              <w:t>Fail to clean and sanitize utensils in killing room or other prescribed rooms or areas at end of each working day or shift</w:t>
            </w:r>
            <w:r w:rsidRPr="00D92425">
              <w:rPr>
                <w:rFonts w:ascii="Arial" w:hAnsi="Arial" w:cs="Arial"/>
                <w:szCs w:val="24"/>
                <w:lang w:val="en-CA" w:eastAsia="en-CA"/>
              </w:rPr>
              <w:t> </w:t>
            </w:r>
          </w:p>
        </w:tc>
        <w:tc>
          <w:tcPr>
            <w:tcW w:w="2246" w:type="dxa"/>
          </w:tcPr>
          <w:p w14:paraId="7F344355" w14:textId="36307550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D92425">
              <w:rPr>
                <w:rFonts w:ascii="Arial" w:hAnsi="Arial" w:cs="Arial"/>
                <w:szCs w:val="24"/>
                <w:lang w:val="en-CA" w:eastAsia="en-CA"/>
              </w:rPr>
              <w:t>subsection 50 (4) </w:t>
            </w:r>
          </w:p>
        </w:tc>
        <w:tc>
          <w:tcPr>
            <w:tcW w:w="1260" w:type="dxa"/>
          </w:tcPr>
          <w:p w14:paraId="1307FEBB" w14:textId="54706AB1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D9242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F7FADA6" w14:textId="73ADC9A5" w:rsidR="00134907" w:rsidRPr="00D92425" w:rsidRDefault="00134907" w:rsidP="00134907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85325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4AC0D312" w14:textId="77777777" w:rsidR="0062723F" w:rsidRPr="00D92425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D92425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0D7D09"/>
    <w:rsid w:val="001071CE"/>
    <w:rsid w:val="00127077"/>
    <w:rsid w:val="00127E73"/>
    <w:rsid w:val="00134907"/>
    <w:rsid w:val="00157F6E"/>
    <w:rsid w:val="0017268B"/>
    <w:rsid w:val="00193BB5"/>
    <w:rsid w:val="001A2AB4"/>
    <w:rsid w:val="001A44FD"/>
    <w:rsid w:val="001A6056"/>
    <w:rsid w:val="00200C03"/>
    <w:rsid w:val="00210AC8"/>
    <w:rsid w:val="00257528"/>
    <w:rsid w:val="00274A79"/>
    <w:rsid w:val="0028669F"/>
    <w:rsid w:val="0029229B"/>
    <w:rsid w:val="00294F32"/>
    <w:rsid w:val="002B07F9"/>
    <w:rsid w:val="002E7A5D"/>
    <w:rsid w:val="00341B02"/>
    <w:rsid w:val="00341CD2"/>
    <w:rsid w:val="003A4EFD"/>
    <w:rsid w:val="003B41A4"/>
    <w:rsid w:val="00417393"/>
    <w:rsid w:val="00417D34"/>
    <w:rsid w:val="00472328"/>
    <w:rsid w:val="004859C3"/>
    <w:rsid w:val="004C3B50"/>
    <w:rsid w:val="004F14A4"/>
    <w:rsid w:val="0051591D"/>
    <w:rsid w:val="00542508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C5F60"/>
    <w:rsid w:val="006D51FE"/>
    <w:rsid w:val="006F0017"/>
    <w:rsid w:val="006F0079"/>
    <w:rsid w:val="006F3919"/>
    <w:rsid w:val="00745531"/>
    <w:rsid w:val="00751F46"/>
    <w:rsid w:val="0077156E"/>
    <w:rsid w:val="00784801"/>
    <w:rsid w:val="007B01A9"/>
    <w:rsid w:val="007C0269"/>
    <w:rsid w:val="007E62FD"/>
    <w:rsid w:val="007F5B68"/>
    <w:rsid w:val="00833C25"/>
    <w:rsid w:val="008D5F92"/>
    <w:rsid w:val="008F1BDE"/>
    <w:rsid w:val="00905416"/>
    <w:rsid w:val="00925599"/>
    <w:rsid w:val="00990CB2"/>
    <w:rsid w:val="009A0845"/>
    <w:rsid w:val="009A3B41"/>
    <w:rsid w:val="009D1CD5"/>
    <w:rsid w:val="00A16205"/>
    <w:rsid w:val="00A33024"/>
    <w:rsid w:val="00A865FE"/>
    <w:rsid w:val="00A95EE3"/>
    <w:rsid w:val="00AC4F89"/>
    <w:rsid w:val="00AC53EF"/>
    <w:rsid w:val="00AE0904"/>
    <w:rsid w:val="00AF1406"/>
    <w:rsid w:val="00B2507C"/>
    <w:rsid w:val="00B5285D"/>
    <w:rsid w:val="00B96583"/>
    <w:rsid w:val="00BE2A82"/>
    <w:rsid w:val="00BE32E3"/>
    <w:rsid w:val="00C03BFC"/>
    <w:rsid w:val="00C30648"/>
    <w:rsid w:val="00CC1B71"/>
    <w:rsid w:val="00CE4D38"/>
    <w:rsid w:val="00CF142F"/>
    <w:rsid w:val="00D13BF7"/>
    <w:rsid w:val="00D319D7"/>
    <w:rsid w:val="00D44E3B"/>
    <w:rsid w:val="00D92425"/>
    <w:rsid w:val="00DB467A"/>
    <w:rsid w:val="00DE1951"/>
    <w:rsid w:val="00DE2EEF"/>
    <w:rsid w:val="00E3126F"/>
    <w:rsid w:val="00E35ABF"/>
    <w:rsid w:val="00E35BDD"/>
    <w:rsid w:val="00E81FCA"/>
    <w:rsid w:val="00EA430A"/>
    <w:rsid w:val="00EA6A0F"/>
    <w:rsid w:val="00F70A0F"/>
    <w:rsid w:val="00F87A34"/>
    <w:rsid w:val="00FA3711"/>
    <w:rsid w:val="00FB70D5"/>
    <w:rsid w:val="00FC3F3A"/>
    <w:rsid w:val="00FD35EE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4</cp:revision>
  <cp:lastPrinted>2026-07-02T17:25:00Z</cp:lastPrinted>
  <dcterms:created xsi:type="dcterms:W3CDTF">2026-06-29T15:50:00Z</dcterms:created>
  <dcterms:modified xsi:type="dcterms:W3CDTF">2026-07-02T17:25:00Z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