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4D3" w14:textId="77777777" w:rsidR="00D6531B" w:rsidRDefault="00D6531B" w:rsidP="00D6531B">
      <w:pPr>
        <w:keepNext/>
        <w:widowControl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  <w:r w:rsidRPr="00F852AA"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  <w:t>ONTARIO COURT OF JUSTICE</w:t>
      </w:r>
    </w:p>
    <w:p w14:paraId="62F2626F" w14:textId="77777777" w:rsidR="00DC0196" w:rsidRPr="00F852AA" w:rsidRDefault="00DC0196" w:rsidP="00D6531B">
      <w:pPr>
        <w:keepNext/>
        <w:widowControl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1768F8DE" w14:textId="77777777" w:rsidR="00D6531B" w:rsidRPr="00F852AA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120288E" w14:textId="77777777" w:rsidR="00D6531B" w:rsidRDefault="00D6531B" w:rsidP="00D6531B">
      <w:pPr>
        <w:keepNext/>
        <w:snapToGrid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i/>
          <w:iCs/>
          <w:sz w:val="24"/>
          <w:szCs w:val="24"/>
          <w:lang w:val="en-GB"/>
        </w:rPr>
      </w:pPr>
      <w:r w:rsidRPr="00F852AA">
        <w:rPr>
          <w:rFonts w:ascii="Arial" w:eastAsia="Times New Roman" w:hAnsi="Arial" w:cs="Arial"/>
          <w:b/>
          <w:i/>
          <w:iCs/>
          <w:sz w:val="24"/>
          <w:szCs w:val="24"/>
          <w:lang w:val="en-GB"/>
        </w:rPr>
        <w:t>PROVINCIAL OFFENCES ACT</w:t>
      </w:r>
    </w:p>
    <w:p w14:paraId="7495822D" w14:textId="6BAAA93F" w:rsidR="00DC0196" w:rsidRPr="00DC0196" w:rsidRDefault="00DC0196" w:rsidP="00D6531B">
      <w:pPr>
        <w:keepNext/>
        <w:snapToGrid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>PART I</w:t>
      </w:r>
    </w:p>
    <w:p w14:paraId="39C08EA4" w14:textId="77777777" w:rsidR="00D6531B" w:rsidRPr="00F852AA" w:rsidRDefault="00D6531B" w:rsidP="00D6531B">
      <w:pPr>
        <w:keepNext/>
        <w:snapToGri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B2CEA81" w14:textId="77777777" w:rsidR="00D6531B" w:rsidRPr="00F852AA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52D2C94" w14:textId="77777777" w:rsidR="00D6531B" w:rsidRPr="00F852AA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114222C" w14:textId="339E6098" w:rsidR="00D6531B" w:rsidRPr="00541FF6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F852AA">
        <w:rPr>
          <w:rFonts w:ascii="Arial" w:eastAsia="Times New Roman" w:hAnsi="Arial" w:cs="Arial"/>
          <w:b/>
          <w:bCs/>
          <w:sz w:val="24"/>
          <w:szCs w:val="24"/>
          <w:lang w:val="en-GB"/>
        </w:rPr>
        <w:t>IT IS ORDERED</w:t>
      </w:r>
      <w:r w:rsidRPr="00F852AA">
        <w:rPr>
          <w:rFonts w:ascii="Arial" w:eastAsia="Times New Roman" w:hAnsi="Arial" w:cs="Arial"/>
          <w:sz w:val="24"/>
          <w:szCs w:val="24"/>
          <w:lang w:val="en-GB"/>
        </w:rPr>
        <w:t xml:space="preserve">, pursuant to the provisions of the </w:t>
      </w:r>
      <w:r w:rsidRPr="00F852AA">
        <w:rPr>
          <w:rFonts w:ascii="Arial" w:eastAsia="Times New Roman" w:hAnsi="Arial" w:cs="Arial"/>
          <w:i/>
          <w:iCs/>
          <w:sz w:val="24"/>
          <w:szCs w:val="24"/>
          <w:lang w:val="en-GB"/>
        </w:rPr>
        <w:t>Provincial Offences Act</w:t>
      </w:r>
      <w:r w:rsidRPr="00F852AA">
        <w:rPr>
          <w:rFonts w:ascii="Arial" w:eastAsia="Times New Roman" w:hAnsi="Arial" w:cs="Arial"/>
          <w:sz w:val="24"/>
          <w:szCs w:val="24"/>
          <w:lang w:val="en-GB"/>
        </w:rPr>
        <w:t xml:space="preserve"> and the rules for the Ontario </w:t>
      </w:r>
      <w:r w:rsidRPr="00541FF6">
        <w:rPr>
          <w:rFonts w:ascii="Arial" w:eastAsia="Times New Roman" w:hAnsi="Arial" w:cs="Arial"/>
          <w:sz w:val="24"/>
          <w:szCs w:val="24"/>
          <w:lang w:val="en-GB"/>
        </w:rPr>
        <w:t xml:space="preserve">Court of Justice, that the amount set opposite each of the offences in the attached </w:t>
      </w:r>
      <w:r w:rsidR="00541FF6" w:rsidRPr="00541FF6">
        <w:rPr>
          <w:rFonts w:ascii="Arial" w:eastAsia="Times New Roman" w:hAnsi="Arial" w:cs="Arial"/>
          <w:sz w:val="24"/>
          <w:szCs w:val="24"/>
          <w:lang w:val="en-GB"/>
        </w:rPr>
        <w:t xml:space="preserve">schedule of offences under the </w:t>
      </w:r>
      <w:r w:rsidRPr="00541FF6">
        <w:rPr>
          <w:rFonts w:ascii="Arial" w:eastAsia="Times New Roman" w:hAnsi="Arial" w:cs="Arial"/>
          <w:sz w:val="24"/>
          <w:szCs w:val="24"/>
          <w:lang w:val="en-GB"/>
        </w:rPr>
        <w:t xml:space="preserve">Provincial Statutes and Regulations thereunder </w:t>
      </w:r>
      <w:r w:rsidR="00541FF6" w:rsidRPr="00541FF6">
        <w:rPr>
          <w:rFonts w:ascii="Arial" w:eastAsia="Times New Roman" w:hAnsi="Arial" w:cs="Arial"/>
          <w:sz w:val="24"/>
          <w:szCs w:val="24"/>
          <w:lang w:val="en-GB"/>
        </w:rPr>
        <w:t>and By-law No. 2, as amended, of the Metrolinx is t</w:t>
      </w:r>
      <w:r w:rsidRPr="00541FF6">
        <w:rPr>
          <w:rFonts w:ascii="Arial" w:eastAsia="Times New Roman" w:hAnsi="Arial" w:cs="Arial"/>
          <w:sz w:val="24"/>
          <w:szCs w:val="24"/>
          <w:lang w:val="en-GB"/>
        </w:rPr>
        <w:t>he Set Fine</w:t>
      </w:r>
      <w:r w:rsidR="00541FF6" w:rsidRPr="00541FF6">
        <w:rPr>
          <w:rFonts w:ascii="Arial" w:eastAsia="Times New Roman" w:hAnsi="Arial" w:cs="Arial"/>
          <w:sz w:val="24"/>
          <w:szCs w:val="24"/>
          <w:lang w:val="en-GB"/>
        </w:rPr>
        <w:t xml:space="preserve"> for that offence</w:t>
      </w:r>
      <w:r w:rsidRPr="00541FF6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14:paraId="5C6FEE4A" w14:textId="77777777" w:rsidR="00D6531B" w:rsidRPr="00541FF6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4D1573D5" w14:textId="77777777" w:rsidR="00D6531B" w:rsidRPr="00541FF6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4B09A23F" w14:textId="77777777" w:rsidR="00D6531B" w:rsidRPr="00541FF6" w:rsidRDefault="00D6531B" w:rsidP="00D6531B">
      <w:pPr>
        <w:snapToGri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4BA22BFE" w14:textId="77777777" w:rsidR="00D6531B" w:rsidRPr="00541FF6" w:rsidRDefault="00D6531B" w:rsidP="00034404">
      <w:pPr>
        <w:widowControl w:val="0"/>
        <w:tabs>
          <w:tab w:val="left" w:pos="6660"/>
          <w:tab w:val="left" w:pos="8010"/>
        </w:tabs>
        <w:snapToGrid w:val="0"/>
        <w:spacing w:after="0" w:line="240" w:lineRule="auto"/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pPr>
    </w:p>
    <w:p w14:paraId="277E98B3" w14:textId="4582CDD3" w:rsidR="00D6531B" w:rsidRPr="00541FF6" w:rsidRDefault="00D6531B" w:rsidP="00034404">
      <w:pPr>
        <w:tabs>
          <w:tab w:val="left" w:pos="4140"/>
          <w:tab w:val="left" w:pos="5130"/>
          <w:tab w:val="left" w:pos="6660"/>
          <w:tab w:val="left" w:pos="8010"/>
          <w:tab w:val="left" w:pos="8370"/>
        </w:tabs>
        <w:snapToGri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541FF6">
        <w:rPr>
          <w:rFonts w:ascii="Arial" w:eastAsia="Times New Roman" w:hAnsi="Arial" w:cs="Arial"/>
          <w:bCs/>
          <w:sz w:val="24"/>
          <w:szCs w:val="24"/>
          <w:lang w:val="en-GB"/>
        </w:rPr>
        <w:t xml:space="preserve">This Order comes into effect on </w:t>
      </w:r>
      <w:r w:rsidR="00541FF6" w:rsidRPr="00541FF6">
        <w:rPr>
          <w:rFonts w:ascii="Arial" w:eastAsia="Times New Roman" w:hAnsi="Arial" w:cs="Arial"/>
          <w:bCs/>
          <w:sz w:val="24"/>
          <w:szCs w:val="24"/>
          <w:lang w:val="en-GB"/>
        </w:rPr>
        <w:t>September 8, 2026</w:t>
      </w:r>
    </w:p>
    <w:p w14:paraId="3EB4D44F" w14:textId="77777777" w:rsidR="00D6531B" w:rsidRPr="00541FF6" w:rsidRDefault="00D6531B" w:rsidP="00034404">
      <w:pPr>
        <w:tabs>
          <w:tab w:val="left" w:pos="5130"/>
          <w:tab w:val="left" w:pos="6660"/>
          <w:tab w:val="left" w:pos="8010"/>
        </w:tabs>
        <w:snapToGri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3A41A6E7" w14:textId="77777777" w:rsidR="00D6531B" w:rsidRPr="00541FF6" w:rsidRDefault="00D6531B" w:rsidP="00034404">
      <w:pPr>
        <w:tabs>
          <w:tab w:val="left" w:pos="5130"/>
          <w:tab w:val="left" w:pos="6660"/>
          <w:tab w:val="left" w:pos="8010"/>
        </w:tabs>
        <w:snapToGri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03ACBB59" w14:textId="77777777" w:rsidR="00D6531B" w:rsidRPr="00541FF6" w:rsidRDefault="00D6531B" w:rsidP="00034404">
      <w:pPr>
        <w:tabs>
          <w:tab w:val="left" w:pos="5130"/>
          <w:tab w:val="left" w:pos="6660"/>
          <w:tab w:val="left" w:pos="8010"/>
        </w:tabs>
        <w:snapToGri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149BE721" w14:textId="77777777" w:rsidR="00D6531B" w:rsidRPr="00541FF6" w:rsidRDefault="00D6531B" w:rsidP="00034404">
      <w:pPr>
        <w:tabs>
          <w:tab w:val="left" w:pos="5130"/>
          <w:tab w:val="left" w:pos="6660"/>
          <w:tab w:val="left" w:pos="8010"/>
        </w:tabs>
        <w:snapToGri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en-GB"/>
        </w:rPr>
      </w:pPr>
    </w:p>
    <w:p w14:paraId="4A8420C2" w14:textId="103D74A7" w:rsidR="00541FF6" w:rsidRPr="00541FF6" w:rsidRDefault="00541FF6" w:rsidP="00541FF6">
      <w:pPr>
        <w:tabs>
          <w:tab w:val="left" w:pos="3969"/>
          <w:tab w:val="left" w:pos="4962"/>
          <w:tab w:val="left" w:pos="6300"/>
          <w:tab w:val="left" w:pos="8080"/>
        </w:tabs>
        <w:rPr>
          <w:rFonts w:ascii="Arial" w:hAnsi="Arial" w:cs="Arial"/>
          <w:bCs/>
          <w:sz w:val="24"/>
          <w:szCs w:val="24"/>
          <w:lang w:val="en-GB"/>
        </w:rPr>
      </w:pPr>
      <w:r w:rsidRPr="00541FF6">
        <w:rPr>
          <w:rFonts w:ascii="Arial" w:hAnsi="Arial" w:cs="Arial"/>
          <w:b/>
          <w:sz w:val="24"/>
          <w:szCs w:val="24"/>
          <w:lang w:val="en-GB"/>
        </w:rPr>
        <w:t xml:space="preserve">DATED at the </w:t>
      </w:r>
      <w:r w:rsidRPr="00541FF6">
        <w:rPr>
          <w:rFonts w:ascii="Arial" w:hAnsi="Arial" w:cs="Arial"/>
          <w:sz w:val="24"/>
          <w:szCs w:val="24"/>
          <w:lang w:val="en-GB"/>
        </w:rPr>
        <w:t xml:space="preserve">City of Toronto, Ontario, on </w:t>
      </w:r>
      <w:r w:rsidR="0084444A">
        <w:rPr>
          <w:rFonts w:ascii="Arial" w:hAnsi="Arial" w:cs="Arial"/>
          <w:sz w:val="24"/>
          <w:szCs w:val="24"/>
          <w:lang w:val="en-GB"/>
        </w:rPr>
        <w:t>August 19</w:t>
      </w:r>
      <w:r w:rsidRPr="00541FF6">
        <w:rPr>
          <w:rFonts w:ascii="Arial" w:hAnsi="Arial" w:cs="Arial"/>
          <w:sz w:val="24"/>
          <w:szCs w:val="24"/>
          <w:lang w:val="en-GB"/>
        </w:rPr>
        <w:t>, 2026.</w:t>
      </w:r>
    </w:p>
    <w:p w14:paraId="49E97E4E" w14:textId="77777777" w:rsidR="00541FF6" w:rsidRPr="002D631D" w:rsidRDefault="00541FF6" w:rsidP="00541FF6">
      <w:pPr>
        <w:tabs>
          <w:tab w:val="left" w:pos="3969"/>
          <w:tab w:val="left" w:pos="4962"/>
          <w:tab w:val="left" w:pos="5130"/>
          <w:tab w:val="left" w:pos="6300"/>
          <w:tab w:val="left" w:pos="6660"/>
          <w:tab w:val="left" w:pos="8010"/>
          <w:tab w:val="left" w:pos="8080"/>
        </w:tabs>
        <w:jc w:val="center"/>
        <w:rPr>
          <w:rFonts w:ascii="Arial" w:hAnsi="Arial" w:cs="Arial"/>
          <w:bCs/>
          <w:szCs w:val="24"/>
          <w:lang w:val="en-GB"/>
        </w:rPr>
      </w:pPr>
    </w:p>
    <w:p w14:paraId="1D9F4949" w14:textId="77777777" w:rsidR="00541FF6" w:rsidRPr="002D631D" w:rsidRDefault="00541FF6" w:rsidP="00541FF6">
      <w:pPr>
        <w:tabs>
          <w:tab w:val="left" w:pos="3969"/>
          <w:tab w:val="left" w:pos="4962"/>
          <w:tab w:val="left" w:pos="5130"/>
          <w:tab w:val="left" w:pos="6300"/>
          <w:tab w:val="left" w:pos="6660"/>
          <w:tab w:val="left" w:pos="8010"/>
          <w:tab w:val="left" w:pos="8080"/>
        </w:tabs>
        <w:jc w:val="center"/>
        <w:rPr>
          <w:rFonts w:ascii="Arial" w:hAnsi="Arial" w:cs="Arial"/>
          <w:bCs/>
          <w:szCs w:val="24"/>
          <w:lang w:val="en-GB"/>
        </w:rPr>
      </w:pPr>
    </w:p>
    <w:p w14:paraId="02CB2BEC" w14:textId="77777777" w:rsidR="00541FF6" w:rsidRPr="002D631D" w:rsidRDefault="00541FF6" w:rsidP="00541FF6">
      <w:pPr>
        <w:tabs>
          <w:tab w:val="left" w:pos="3969"/>
          <w:tab w:val="left" w:pos="4962"/>
          <w:tab w:val="left" w:pos="6300"/>
          <w:tab w:val="left" w:pos="8080"/>
        </w:tabs>
        <w:rPr>
          <w:rFonts w:ascii="Arial" w:hAnsi="Arial" w:cs="Arial"/>
          <w:bCs/>
          <w:szCs w:val="24"/>
          <w:lang w:val="en-GB"/>
        </w:rPr>
      </w:pPr>
    </w:p>
    <w:p w14:paraId="4760AB44" w14:textId="77777777" w:rsidR="00541FF6" w:rsidRPr="002D631D" w:rsidRDefault="00541FF6" w:rsidP="00541FF6">
      <w:pPr>
        <w:tabs>
          <w:tab w:val="left" w:pos="3969"/>
          <w:tab w:val="left" w:pos="4962"/>
          <w:tab w:val="left" w:pos="6300"/>
          <w:tab w:val="left" w:pos="8080"/>
        </w:tabs>
        <w:rPr>
          <w:rFonts w:ascii="Arial" w:hAnsi="Arial" w:cs="Arial"/>
          <w:bCs/>
          <w:szCs w:val="24"/>
          <w:lang w:val="en-GB"/>
        </w:rPr>
      </w:pPr>
    </w:p>
    <w:p w14:paraId="629721D3" w14:textId="77777777" w:rsidR="00541FF6" w:rsidRPr="002D631D" w:rsidRDefault="00541FF6" w:rsidP="00541FF6">
      <w:pPr>
        <w:tabs>
          <w:tab w:val="left" w:pos="3969"/>
          <w:tab w:val="left" w:pos="4962"/>
          <w:tab w:val="left" w:pos="6300"/>
          <w:tab w:val="left" w:pos="8080"/>
        </w:tabs>
        <w:rPr>
          <w:rFonts w:ascii="Arial" w:hAnsi="Arial" w:cs="Arial"/>
          <w:bCs/>
          <w:szCs w:val="24"/>
          <w:lang w:val="en-GB"/>
        </w:rPr>
      </w:pPr>
    </w:p>
    <w:p w14:paraId="5AF98F7D" w14:textId="77777777" w:rsidR="00541FF6" w:rsidRPr="002D631D" w:rsidRDefault="00541FF6" w:rsidP="00541FF6">
      <w:pPr>
        <w:keepNext/>
        <w:outlineLvl w:val="2"/>
        <w:rPr>
          <w:rFonts w:ascii="Arial" w:hAnsi="Arial" w:cs="Arial"/>
          <w:b/>
          <w:szCs w:val="24"/>
          <w:lang w:val="en-GB"/>
        </w:rPr>
      </w:pPr>
      <w:r w:rsidRPr="002D631D">
        <w:rPr>
          <w:rFonts w:ascii="Arial" w:hAnsi="Arial" w:cs="Arial"/>
          <w:b/>
          <w:szCs w:val="24"/>
          <w:lang w:val="en-GB"/>
        </w:rPr>
        <w:t>___________________________________</w:t>
      </w:r>
    </w:p>
    <w:p w14:paraId="3302A792" w14:textId="77777777" w:rsidR="00541FF6" w:rsidRPr="002D631D" w:rsidRDefault="00541FF6" w:rsidP="00541FF6">
      <w:pPr>
        <w:keepNext/>
        <w:spacing w:after="0" w:line="240" w:lineRule="auto"/>
        <w:outlineLvl w:val="2"/>
        <w:rPr>
          <w:rFonts w:ascii="Arial" w:hAnsi="Arial" w:cs="Arial"/>
          <w:b/>
          <w:szCs w:val="24"/>
          <w:lang w:val="en-GB"/>
        </w:rPr>
      </w:pPr>
      <w:r w:rsidRPr="00794C3E">
        <w:rPr>
          <w:rFonts w:ascii="Arial" w:hAnsi="Arial" w:cs="Arial"/>
          <w:b/>
          <w:szCs w:val="24"/>
          <w:lang w:val="en-GB"/>
        </w:rPr>
        <w:t>Sharon Nicklas</w:t>
      </w:r>
      <w:r w:rsidRPr="002D631D">
        <w:rPr>
          <w:rFonts w:ascii="Arial" w:hAnsi="Arial" w:cs="Arial"/>
          <w:b/>
          <w:szCs w:val="24"/>
          <w:lang w:val="en-GB"/>
        </w:rPr>
        <w:t>, Chief Justice</w:t>
      </w:r>
    </w:p>
    <w:p w14:paraId="07E35ADE" w14:textId="77777777" w:rsidR="00541FF6" w:rsidRDefault="00541FF6" w:rsidP="00541FF6">
      <w:pPr>
        <w:keepNext/>
        <w:spacing w:after="0" w:line="240" w:lineRule="auto"/>
        <w:outlineLvl w:val="2"/>
        <w:rPr>
          <w:rFonts w:ascii="Arial" w:hAnsi="Arial" w:cs="Arial"/>
          <w:b/>
          <w:szCs w:val="24"/>
          <w:lang w:val="en-GB"/>
        </w:rPr>
      </w:pPr>
      <w:r w:rsidRPr="002D631D">
        <w:rPr>
          <w:rFonts w:ascii="Arial" w:hAnsi="Arial" w:cs="Arial"/>
          <w:b/>
          <w:szCs w:val="24"/>
          <w:lang w:val="en-GB"/>
        </w:rPr>
        <w:t>Ontario Court of Justice</w:t>
      </w:r>
    </w:p>
    <w:p w14:paraId="33BF3CAC" w14:textId="77777777" w:rsidR="00FB06D4" w:rsidRDefault="00FB06D4">
      <w:pPr>
        <w:rPr>
          <w:rFonts w:ascii="Arial" w:hAnsi="Arial" w:cs="Arial"/>
          <w:b/>
          <w:szCs w:val="24"/>
          <w:lang w:val="en-GB"/>
        </w:rPr>
        <w:sectPr w:rsidR="00FB06D4" w:rsidSect="00435E38">
          <w:footerReference w:type="default" r:id="rId7"/>
          <w:endnotePr>
            <w:numFmt w:val="decimal"/>
          </w:endnotePr>
          <w:pgSz w:w="12240" w:h="15840"/>
          <w:pgMar w:top="1440" w:right="1440" w:bottom="1440" w:left="1440" w:header="1440" w:footer="1440" w:gutter="0"/>
          <w:pgNumType w:start="1"/>
          <w:cols w:space="720"/>
          <w:noEndnote/>
          <w:docGrid w:linePitch="299"/>
        </w:sectPr>
      </w:pPr>
    </w:p>
    <w:p w14:paraId="762A599C" w14:textId="36D56638" w:rsidR="00435E38" w:rsidRDefault="00435E38">
      <w:pPr>
        <w:rPr>
          <w:rFonts w:ascii="Arial" w:hAnsi="Arial" w:cs="Arial"/>
          <w:b/>
          <w:szCs w:val="24"/>
          <w:lang w:val="en-GB"/>
        </w:rPr>
      </w:pPr>
    </w:p>
    <w:p w14:paraId="39F1BC97" w14:textId="77777777" w:rsidR="00FB06D4" w:rsidRPr="00FB06D4" w:rsidRDefault="00FB06D4" w:rsidP="00FB06D4">
      <w:pPr>
        <w:spacing w:before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06D4">
        <w:rPr>
          <w:rFonts w:ascii="Arial" w:hAnsi="Arial" w:cs="Arial"/>
          <w:b/>
          <w:sz w:val="24"/>
          <w:szCs w:val="24"/>
        </w:rPr>
        <w:t>METROLINX</w:t>
      </w:r>
    </w:p>
    <w:p w14:paraId="09DCC859" w14:textId="77777777" w:rsidR="00FB06D4" w:rsidRPr="00FB06D4" w:rsidRDefault="00FB06D4" w:rsidP="00FB06D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B06D4">
        <w:rPr>
          <w:rFonts w:ascii="Arial" w:hAnsi="Arial" w:cs="Arial"/>
          <w:sz w:val="24"/>
          <w:szCs w:val="24"/>
        </w:rPr>
        <w:t xml:space="preserve">Part I — </w:t>
      </w:r>
      <w:r w:rsidRPr="00FB06D4">
        <w:rPr>
          <w:rFonts w:ascii="Arial" w:hAnsi="Arial" w:cs="Arial"/>
          <w:i/>
          <w:sz w:val="24"/>
          <w:szCs w:val="24"/>
        </w:rPr>
        <w:t>Provincial Offences Act</w:t>
      </w:r>
    </w:p>
    <w:tbl>
      <w:tblPr>
        <w:tblpPr w:leftFromText="180" w:rightFromText="180" w:vertAnchor="text" w:horzAnchor="margin" w:tblpXSpec="center" w:tblpY="405"/>
        <w:tblW w:w="148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18"/>
        <w:gridCol w:w="5472"/>
        <w:gridCol w:w="3119"/>
        <w:gridCol w:w="2410"/>
        <w:gridCol w:w="2410"/>
      </w:tblGrid>
      <w:tr w:rsidR="005E651F" w:rsidRPr="00FB06D4" w14:paraId="6ABE68B9" w14:textId="51A4C429" w:rsidTr="005E651F">
        <w:trPr>
          <w:tblHeader/>
        </w:trPr>
        <w:tc>
          <w:tcPr>
            <w:tcW w:w="1418" w:type="dxa"/>
            <w:tcBorders>
              <w:top w:val="double" w:sz="12" w:space="0" w:color="auto"/>
              <w:bottom w:val="double" w:sz="12" w:space="0" w:color="auto"/>
            </w:tcBorders>
          </w:tcPr>
          <w:p w14:paraId="208DB8DF" w14:textId="77777777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5472" w:type="dxa"/>
            <w:tcBorders>
              <w:top w:val="double" w:sz="12" w:space="0" w:color="auto"/>
              <w:bottom w:val="double" w:sz="12" w:space="0" w:color="auto"/>
            </w:tcBorders>
          </w:tcPr>
          <w:p w14:paraId="50B60E6D" w14:textId="351124CC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Column 1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FB06D4">
              <w:rPr>
                <w:rFonts w:ascii="Arial" w:hAnsi="Arial" w:cs="Arial"/>
                <w:sz w:val="24"/>
                <w:szCs w:val="24"/>
              </w:rPr>
              <w:t>Short Form Wording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</w:tcPr>
          <w:p w14:paraId="7EA3CFD8" w14:textId="3581BDEF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Column 2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FB06D4">
              <w:rPr>
                <w:rFonts w:ascii="Arial" w:hAnsi="Arial" w:cs="Arial"/>
                <w:sz w:val="24"/>
                <w:szCs w:val="24"/>
              </w:rPr>
              <w:t>Offence creating provision or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FB06D4">
              <w:rPr>
                <w:rFonts w:ascii="Arial" w:hAnsi="Arial" w:cs="Arial"/>
                <w:sz w:val="24"/>
                <w:szCs w:val="24"/>
              </w:rPr>
              <w:t>Defining Offence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</w:tcPr>
          <w:p w14:paraId="06A45E32" w14:textId="166D06C9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Column 3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FB06D4">
              <w:rPr>
                <w:rFonts w:ascii="Arial" w:hAnsi="Arial" w:cs="Arial"/>
                <w:sz w:val="24"/>
                <w:szCs w:val="24"/>
              </w:rPr>
              <w:t>Set Fine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</w:tcPr>
          <w:p w14:paraId="390630F0" w14:textId="22C156E9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</w:t>
            </w:r>
            <w:r>
              <w:rPr>
                <w:rFonts w:ascii="Arial" w:hAnsi="Arial" w:cs="Arial"/>
                <w:sz w:val="24"/>
                <w:szCs w:val="24"/>
              </w:rPr>
              <w:br/>
              <w:t>Set Fine</w:t>
            </w:r>
          </w:p>
        </w:tc>
      </w:tr>
      <w:tr w:rsidR="005E651F" w:rsidRPr="00FB06D4" w14:paraId="287B1E94" w14:textId="3D902B13" w:rsidTr="005E651F">
        <w:tblPrEx>
          <w:tblCellMar>
            <w:left w:w="15" w:type="dxa"/>
            <w:right w:w="15" w:type="dxa"/>
          </w:tblCellMar>
        </w:tblPrEx>
        <w:tc>
          <w:tcPr>
            <w:tcW w:w="1418" w:type="dxa"/>
          </w:tcPr>
          <w:p w14:paraId="25C462C4" w14:textId="2906221A" w:rsidR="005E651F" w:rsidRPr="00FB06D4" w:rsidRDefault="005E651F" w:rsidP="00FB06D4">
            <w:pPr>
              <w:spacing w:before="120" w:after="120" w:line="240" w:lineRule="auto"/>
              <w:ind w:right="4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472" w:type="dxa"/>
          </w:tcPr>
          <w:p w14:paraId="7A0DBFB5" w14:textId="3110386F" w:rsidR="005E651F" w:rsidRPr="00FB06D4" w:rsidRDefault="005E651F" w:rsidP="00FB06D4">
            <w:pPr>
              <w:spacing w:before="120" w:after="120" w:line="240" w:lineRule="auto"/>
              <w:ind w:left="144" w:right="144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Fail to show valid ticket when directed</w:t>
            </w:r>
          </w:p>
        </w:tc>
        <w:tc>
          <w:tcPr>
            <w:tcW w:w="3119" w:type="dxa"/>
          </w:tcPr>
          <w:p w14:paraId="7C808008" w14:textId="19C13DE7" w:rsidR="005E651F" w:rsidRPr="00FB06D4" w:rsidRDefault="005E651F" w:rsidP="00FB06D4">
            <w:pPr>
              <w:spacing w:before="120" w:after="120" w:line="240" w:lineRule="auto"/>
              <w:ind w:left="144" w:right="144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Section 2.19</w:t>
            </w:r>
          </w:p>
        </w:tc>
        <w:tc>
          <w:tcPr>
            <w:tcW w:w="2410" w:type="dxa"/>
          </w:tcPr>
          <w:p w14:paraId="68BCA7B8" w14:textId="675F0300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6D4">
              <w:rPr>
                <w:rFonts w:ascii="Arial" w:hAnsi="Arial" w:cs="Arial"/>
                <w:sz w:val="24"/>
                <w:szCs w:val="24"/>
              </w:rPr>
              <w:t>$600.00</w:t>
            </w:r>
          </w:p>
        </w:tc>
        <w:tc>
          <w:tcPr>
            <w:tcW w:w="2410" w:type="dxa"/>
          </w:tcPr>
          <w:p w14:paraId="5ED1411B" w14:textId="2A2D5418" w:rsidR="005E651F" w:rsidRPr="00FB06D4" w:rsidRDefault="005E651F" w:rsidP="00FB06D4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$200.00</w:t>
            </w:r>
          </w:p>
        </w:tc>
      </w:tr>
    </w:tbl>
    <w:p w14:paraId="75FEA97D" w14:textId="77777777" w:rsidR="00FB06D4" w:rsidRDefault="00FB06D4" w:rsidP="00FB06D4">
      <w:pPr>
        <w:spacing w:after="0" w:line="240" w:lineRule="auto"/>
        <w:jc w:val="center"/>
        <w:rPr>
          <w:rFonts w:ascii="Arial" w:hAnsi="Arial" w:cs="Arial"/>
        </w:rPr>
      </w:pPr>
      <w:r w:rsidRPr="00FB06D4">
        <w:rPr>
          <w:rFonts w:ascii="Arial" w:hAnsi="Arial" w:cs="Arial"/>
          <w:sz w:val="24"/>
          <w:szCs w:val="24"/>
        </w:rPr>
        <w:t>By-law No. 2: Regulation of Regional Transit System (Metrolinx</w:t>
      </w:r>
      <w:r w:rsidRPr="00B24826">
        <w:rPr>
          <w:rFonts w:ascii="Arial" w:hAnsi="Arial" w:cs="Arial"/>
        </w:rPr>
        <w:t>)</w:t>
      </w:r>
    </w:p>
    <w:p w14:paraId="3821AD6C" w14:textId="51BCB486" w:rsidR="00541FF6" w:rsidRPr="00FB70D5" w:rsidRDefault="00541FF6" w:rsidP="00FB06D4">
      <w:pPr>
        <w:rPr>
          <w:rFonts w:ascii="Arial" w:hAnsi="Arial" w:cs="Arial"/>
          <w:b/>
          <w:szCs w:val="24"/>
          <w:lang w:val="en-GB"/>
        </w:rPr>
      </w:pPr>
    </w:p>
    <w:sectPr w:rsidR="00541FF6" w:rsidRPr="00FB70D5" w:rsidSect="00FB06D4">
      <w:endnotePr>
        <w:numFmt w:val="decimal"/>
      </w:endnotePr>
      <w:pgSz w:w="15840" w:h="12240" w:orient="landscape"/>
      <w:pgMar w:top="1440" w:right="1440" w:bottom="1440" w:left="1440" w:header="1440" w:footer="144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5FE7" w14:textId="77777777" w:rsidR="002C4103" w:rsidRDefault="002C4103">
      <w:pPr>
        <w:spacing w:after="0" w:line="240" w:lineRule="auto"/>
      </w:pPr>
      <w:r>
        <w:separator/>
      </w:r>
    </w:p>
  </w:endnote>
  <w:endnote w:type="continuationSeparator" w:id="0">
    <w:p w14:paraId="1EAB0D3A" w14:textId="77777777" w:rsidR="002C4103" w:rsidRDefault="002C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F08F" w14:textId="77777777" w:rsidR="00114731" w:rsidRDefault="0011473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643B" w14:textId="77777777" w:rsidR="002C4103" w:rsidRDefault="002C4103">
      <w:pPr>
        <w:spacing w:after="0" w:line="240" w:lineRule="auto"/>
      </w:pPr>
      <w:r>
        <w:separator/>
      </w:r>
    </w:p>
  </w:footnote>
  <w:footnote w:type="continuationSeparator" w:id="0">
    <w:p w14:paraId="5367F9C4" w14:textId="77777777" w:rsidR="002C4103" w:rsidRDefault="002C4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65"/>
    <w:rsid w:val="00034404"/>
    <w:rsid w:val="00083437"/>
    <w:rsid w:val="00114731"/>
    <w:rsid w:val="002133AE"/>
    <w:rsid w:val="00244755"/>
    <w:rsid w:val="0028527B"/>
    <w:rsid w:val="002C4103"/>
    <w:rsid w:val="0033255C"/>
    <w:rsid w:val="003A15B8"/>
    <w:rsid w:val="003A5A14"/>
    <w:rsid w:val="003B6AE2"/>
    <w:rsid w:val="0042338D"/>
    <w:rsid w:val="00435E38"/>
    <w:rsid w:val="00541FF6"/>
    <w:rsid w:val="0057311A"/>
    <w:rsid w:val="005C0A2C"/>
    <w:rsid w:val="005E651F"/>
    <w:rsid w:val="006A7BD3"/>
    <w:rsid w:val="006B152F"/>
    <w:rsid w:val="006D2338"/>
    <w:rsid w:val="006D3F56"/>
    <w:rsid w:val="00753D58"/>
    <w:rsid w:val="0084444A"/>
    <w:rsid w:val="00886B3C"/>
    <w:rsid w:val="009445C2"/>
    <w:rsid w:val="009B1630"/>
    <w:rsid w:val="00A26159"/>
    <w:rsid w:val="00A766CC"/>
    <w:rsid w:val="00AB10AE"/>
    <w:rsid w:val="00B42066"/>
    <w:rsid w:val="00B5040E"/>
    <w:rsid w:val="00B74324"/>
    <w:rsid w:val="00BB1365"/>
    <w:rsid w:val="00BF3E1D"/>
    <w:rsid w:val="00C26CAA"/>
    <w:rsid w:val="00C8526A"/>
    <w:rsid w:val="00D6531B"/>
    <w:rsid w:val="00DA23B8"/>
    <w:rsid w:val="00DC0196"/>
    <w:rsid w:val="00DC735F"/>
    <w:rsid w:val="00DC752C"/>
    <w:rsid w:val="00DD4872"/>
    <w:rsid w:val="00F61C3F"/>
    <w:rsid w:val="00F852AA"/>
    <w:rsid w:val="00F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0CAF"/>
  <w15:docId w15:val="{B68AC375-25F2-476F-8B48-19A86119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B1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365"/>
  </w:style>
  <w:style w:type="paragraph" w:customStyle="1" w:styleId="table-e">
    <w:name w:val="table-e"/>
    <w:rsid w:val="003A5A14"/>
    <w:pPr>
      <w:suppressAutoHyphens/>
      <w:snapToGrid w:val="0"/>
      <w:spacing w:before="11" w:after="0" w:line="189" w:lineRule="exact"/>
    </w:pPr>
    <w:rPr>
      <w:rFonts w:ascii="Times New Roman" w:eastAsia="Times New Roman" w:hAnsi="Times New Roman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2DF80-1586-444D-A855-E97491E358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Dancy, Anne (JUD)</dc:creator>
  <cp:lastModifiedBy>Dancy, Anne (JUD)</cp:lastModifiedBy>
  <cp:revision>4</cp:revision>
  <cp:lastPrinted>2018-03-14T15:35:00Z</cp:lastPrinted>
  <dcterms:created xsi:type="dcterms:W3CDTF">2026-08-17T13:34:00Z</dcterms:created>
  <dcterms:modified xsi:type="dcterms:W3CDTF">2026-09-03T14:16:00Z</dcterms:modified>
</cp:coreProperties>
</file>