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AE530" w14:textId="6ED664C1" w:rsidR="00801074" w:rsidRPr="00831F39" w:rsidRDefault="000F0011" w:rsidP="00087A14">
      <w:pPr>
        <w:jc w:val="center"/>
        <w:rPr>
          <w:rFonts w:ascii="Arial" w:eastAsia="Arial" w:hAnsi="Arial" w:cs="Times New Roman"/>
          <w:b/>
          <w:bCs/>
          <w:color w:val="000000"/>
          <w:kern w:val="0"/>
          <w:sz w:val="24"/>
          <w:szCs w:val="24"/>
          <w:lang w:val="fr-CA"/>
        </w:rPr>
      </w:pPr>
      <w:r w:rsidRPr="00831F39">
        <w:rPr>
          <w:rFonts w:ascii="Arial" w:eastAsia="Arial" w:hAnsi="Arial" w:cs="Times New Roman"/>
          <w:b/>
          <w:bCs/>
          <w:color w:val="000000"/>
          <w:kern w:val="0"/>
          <w:sz w:val="24"/>
          <w:szCs w:val="24"/>
          <w:lang w:val="fr-CA"/>
        </w:rPr>
        <w:t xml:space="preserve">Gestion des causes par un juge seul pour les </w:t>
      </w:r>
      <w:r w:rsidR="00925801" w:rsidRPr="00831F39">
        <w:rPr>
          <w:rFonts w:ascii="Arial" w:eastAsia="Arial" w:hAnsi="Arial" w:cs="Times New Roman"/>
          <w:b/>
          <w:bCs/>
          <w:color w:val="000000"/>
          <w:kern w:val="0"/>
          <w:sz w:val="24"/>
          <w:szCs w:val="24"/>
          <w:lang w:val="fr-CA"/>
        </w:rPr>
        <w:t>affaires</w:t>
      </w:r>
      <w:r w:rsidRPr="00831F39">
        <w:rPr>
          <w:rFonts w:ascii="Arial" w:eastAsia="Arial" w:hAnsi="Arial" w:cs="Times New Roman"/>
          <w:b/>
          <w:bCs/>
          <w:color w:val="000000"/>
          <w:kern w:val="0"/>
          <w:sz w:val="24"/>
          <w:szCs w:val="24"/>
          <w:lang w:val="fr-CA"/>
        </w:rPr>
        <w:t xml:space="preserve"> complexes</w:t>
      </w:r>
    </w:p>
    <w:p w14:paraId="42B5021F" w14:textId="6E702CB8" w:rsidR="00087A14" w:rsidRPr="00831F39" w:rsidRDefault="00B55FD0" w:rsidP="006E719B">
      <w:pPr>
        <w:jc w:val="center"/>
        <w:rPr>
          <w:rFonts w:ascii="Arial" w:eastAsia="Arial" w:hAnsi="Arial" w:cs="Times New Roman"/>
          <w:b/>
          <w:bCs/>
          <w:color w:val="000000"/>
          <w:kern w:val="0"/>
          <w:sz w:val="24"/>
          <w:szCs w:val="24"/>
          <w:lang w:val="fr-CA"/>
        </w:rPr>
      </w:pPr>
      <w:r>
        <w:rPr>
          <w:rFonts w:ascii="Arial" w:eastAsia="Arial" w:hAnsi="Arial" w:cs="Times New Roman"/>
          <w:b/>
          <w:bCs/>
          <w:color w:val="000000"/>
          <w:kern w:val="0"/>
          <w:sz w:val="24"/>
          <w:szCs w:val="24"/>
          <w:lang w:val="fr-CA"/>
        </w:rPr>
        <w:t xml:space="preserve">Document de processus </w:t>
      </w:r>
      <w:r w:rsidRPr="00C22318">
        <w:rPr>
          <w:rFonts w:ascii="Arial" w:eastAsia="Times New Roman" w:hAnsi="Arial" w:cs="Arial"/>
          <w:b/>
          <w:bCs/>
          <w:sz w:val="24"/>
          <w:szCs w:val="24"/>
          <w:lang w:val="fr-CA" w:eastAsia="en-CA"/>
        </w:rPr>
        <w:t>à</w:t>
      </w:r>
      <w:r>
        <w:rPr>
          <w:rFonts w:ascii="Arial" w:eastAsia="Arial" w:hAnsi="Arial" w:cs="Times New Roman"/>
          <w:b/>
          <w:bCs/>
          <w:color w:val="000000"/>
          <w:kern w:val="0"/>
          <w:sz w:val="24"/>
          <w:szCs w:val="24"/>
          <w:lang w:val="fr-CA"/>
        </w:rPr>
        <w:t xml:space="preserve"> </w:t>
      </w:r>
      <w:r w:rsidR="00087A14" w:rsidRPr="00831F39">
        <w:rPr>
          <w:rFonts w:ascii="Arial" w:eastAsia="Arial" w:hAnsi="Arial" w:cs="Times New Roman"/>
          <w:b/>
          <w:bCs/>
          <w:color w:val="000000"/>
          <w:kern w:val="0"/>
          <w:sz w:val="24"/>
          <w:szCs w:val="24"/>
          <w:lang w:val="fr-CA"/>
        </w:rPr>
        <w:t xml:space="preserve">Hamilton </w:t>
      </w:r>
    </w:p>
    <w:p w14:paraId="486D2DF7" w14:textId="77777777" w:rsidR="00161969" w:rsidRPr="00831F39" w:rsidRDefault="00161969" w:rsidP="00860E76">
      <w:pPr>
        <w:rPr>
          <w:rFonts w:ascii="Arial" w:eastAsia="Arial" w:hAnsi="Arial" w:cs="Times New Roman"/>
          <w:color w:val="000000"/>
          <w:kern w:val="0"/>
          <w:sz w:val="24"/>
          <w:szCs w:val="24"/>
          <w:lang w:val="fr-CA"/>
        </w:rPr>
      </w:pPr>
    </w:p>
    <w:p w14:paraId="6413391C" w14:textId="057E9E3F" w:rsidR="00087A14" w:rsidRPr="00831F39" w:rsidRDefault="00925801" w:rsidP="004956A3">
      <w:pPr>
        <w:jc w:val="both"/>
        <w:rPr>
          <w:rFonts w:ascii="Arial" w:hAnsi="Arial" w:cs="Arial"/>
          <w:b/>
          <w:bCs/>
          <w:sz w:val="24"/>
          <w:szCs w:val="24"/>
          <w:lang w:val="fr-CA"/>
        </w:rPr>
      </w:pPr>
      <w:r w:rsidRPr="00831F39">
        <w:rPr>
          <w:rFonts w:ascii="Arial" w:eastAsia="Times New Roman" w:hAnsi="Arial" w:cs="Arial"/>
          <w:sz w:val="24"/>
          <w:szCs w:val="24"/>
          <w:lang w:val="fr-CA" w:eastAsia="en-CA"/>
        </w:rPr>
        <w:t xml:space="preserve">La Cour de justice de l’Ontario à </w:t>
      </w:r>
      <w:r w:rsidR="006E719B" w:rsidRPr="00831F39">
        <w:rPr>
          <w:rFonts w:ascii="Arial" w:eastAsia="Times New Roman" w:hAnsi="Arial" w:cs="Arial"/>
          <w:sz w:val="24"/>
          <w:szCs w:val="24"/>
          <w:lang w:val="fr-CA" w:eastAsia="en-CA"/>
        </w:rPr>
        <w:t xml:space="preserve">Hamilton </w:t>
      </w:r>
      <w:r w:rsidRPr="00831F39">
        <w:rPr>
          <w:rFonts w:ascii="Arial" w:eastAsia="Times New Roman" w:hAnsi="Arial" w:cs="Arial"/>
          <w:sz w:val="24"/>
          <w:szCs w:val="24"/>
          <w:lang w:val="fr-CA" w:eastAsia="en-CA"/>
        </w:rPr>
        <w:t xml:space="preserve">participe au projet pilote </w:t>
      </w:r>
      <w:r w:rsidR="00854E3D" w:rsidRPr="00831F39">
        <w:rPr>
          <w:rFonts w:ascii="Arial" w:eastAsia="Times New Roman" w:hAnsi="Arial" w:cs="Arial"/>
          <w:sz w:val="24"/>
          <w:szCs w:val="24"/>
          <w:lang w:val="fr-CA" w:eastAsia="en-CA"/>
        </w:rPr>
        <w:t>de gestion des causes p</w:t>
      </w:r>
      <w:r w:rsidR="00610128" w:rsidRPr="00831F39">
        <w:rPr>
          <w:rFonts w:ascii="Arial" w:eastAsia="Times New Roman" w:hAnsi="Arial" w:cs="Arial"/>
          <w:sz w:val="24"/>
          <w:szCs w:val="24"/>
          <w:lang w:val="fr-CA" w:eastAsia="en-CA"/>
        </w:rPr>
        <w:t>a</w:t>
      </w:r>
      <w:r w:rsidR="00854E3D" w:rsidRPr="00831F39">
        <w:rPr>
          <w:rFonts w:ascii="Arial" w:eastAsia="Times New Roman" w:hAnsi="Arial" w:cs="Arial"/>
          <w:sz w:val="24"/>
          <w:szCs w:val="24"/>
          <w:lang w:val="fr-CA" w:eastAsia="en-CA"/>
        </w:rPr>
        <w:t>r un juge seul pour les affaires complexes</w:t>
      </w:r>
      <w:r w:rsidR="00A41750">
        <w:rPr>
          <w:rFonts w:ascii="Arial" w:eastAsia="Times New Roman" w:hAnsi="Arial" w:cs="Arial"/>
          <w:sz w:val="24"/>
          <w:szCs w:val="24"/>
          <w:lang w:val="fr-CA" w:eastAsia="en-CA"/>
        </w:rPr>
        <w:t>,</w:t>
      </w:r>
      <w:r w:rsidR="00854E3D" w:rsidRPr="00831F39">
        <w:rPr>
          <w:rFonts w:ascii="Arial" w:eastAsia="Times New Roman" w:hAnsi="Arial" w:cs="Arial"/>
          <w:sz w:val="24"/>
          <w:szCs w:val="24"/>
          <w:lang w:val="fr-CA" w:eastAsia="en-CA"/>
        </w:rPr>
        <w:t xml:space="preserve"> mis en place par la Cour de justice de l’Ontario </w:t>
      </w:r>
      <w:r w:rsidR="006E719B" w:rsidRPr="00831F39">
        <w:rPr>
          <w:rFonts w:ascii="Arial" w:eastAsia="Times New Roman" w:hAnsi="Arial" w:cs="Arial"/>
          <w:sz w:val="24"/>
          <w:szCs w:val="24"/>
          <w:lang w:val="fr-CA" w:eastAsia="en-CA"/>
        </w:rPr>
        <w:t>(</w:t>
      </w:r>
      <w:r w:rsidR="00A41750">
        <w:rPr>
          <w:rFonts w:ascii="Arial" w:eastAsia="Times New Roman" w:hAnsi="Arial" w:cs="Arial"/>
          <w:sz w:val="24"/>
          <w:szCs w:val="24"/>
          <w:lang w:val="fr-CA" w:eastAsia="en-CA"/>
        </w:rPr>
        <w:t xml:space="preserve">le </w:t>
      </w:r>
      <w:r w:rsidR="00854E3D" w:rsidRPr="00831F39">
        <w:rPr>
          <w:rFonts w:ascii="Arial" w:eastAsia="Times New Roman" w:hAnsi="Arial" w:cs="Arial"/>
          <w:sz w:val="24"/>
          <w:szCs w:val="24"/>
          <w:lang w:val="fr-CA" w:eastAsia="en-CA"/>
        </w:rPr>
        <w:t xml:space="preserve">« projet </w:t>
      </w:r>
      <w:r w:rsidR="004956A3" w:rsidRPr="00831F39">
        <w:rPr>
          <w:rFonts w:ascii="Arial" w:eastAsia="Times New Roman" w:hAnsi="Arial" w:cs="Arial"/>
          <w:sz w:val="24"/>
          <w:szCs w:val="24"/>
          <w:lang w:val="fr-CA" w:eastAsia="en-CA"/>
        </w:rPr>
        <w:t>pilote</w:t>
      </w:r>
      <w:r w:rsidR="00854E3D" w:rsidRPr="00831F39">
        <w:rPr>
          <w:rFonts w:ascii="Arial" w:eastAsia="Times New Roman" w:hAnsi="Arial" w:cs="Arial"/>
          <w:sz w:val="24"/>
          <w:szCs w:val="24"/>
          <w:lang w:val="fr-CA" w:eastAsia="en-CA"/>
        </w:rPr>
        <w:t> »</w:t>
      </w:r>
      <w:r w:rsidR="006E719B" w:rsidRPr="00831F39">
        <w:rPr>
          <w:rFonts w:ascii="Arial" w:eastAsia="Times New Roman" w:hAnsi="Arial" w:cs="Arial"/>
          <w:sz w:val="24"/>
          <w:szCs w:val="24"/>
          <w:lang w:val="fr-CA" w:eastAsia="en-CA"/>
        </w:rPr>
        <w:t xml:space="preserve">). </w:t>
      </w:r>
      <w:r w:rsidR="00741D00" w:rsidRPr="00831F39">
        <w:rPr>
          <w:rFonts w:ascii="Arial" w:eastAsia="Times New Roman" w:hAnsi="Arial" w:cs="Arial"/>
          <w:sz w:val="24"/>
          <w:szCs w:val="24"/>
          <w:lang w:val="fr-CA" w:eastAsia="en-CA"/>
        </w:rPr>
        <w:t>Ce projet pilote a pour objectif de rationaliser la gestion des causes</w:t>
      </w:r>
      <w:r w:rsidR="00070424" w:rsidRPr="00831F39">
        <w:rPr>
          <w:rFonts w:ascii="Arial" w:eastAsia="Times New Roman" w:hAnsi="Arial" w:cs="Arial"/>
          <w:sz w:val="24"/>
          <w:szCs w:val="24"/>
          <w:lang w:val="fr-CA" w:eastAsia="en-CA"/>
        </w:rPr>
        <w:t xml:space="preserve"> pour les affaires complexes devant la Cour de justice de l’Ontario. L’annexe contient des ren</w:t>
      </w:r>
      <w:r w:rsidR="00024ABA" w:rsidRPr="00831F39">
        <w:rPr>
          <w:rFonts w:ascii="Arial" w:eastAsia="Times New Roman" w:hAnsi="Arial" w:cs="Arial"/>
          <w:sz w:val="24"/>
          <w:szCs w:val="24"/>
          <w:lang w:val="fr-CA" w:eastAsia="en-CA"/>
        </w:rPr>
        <w:t>seignements sur l</w:t>
      </w:r>
      <w:r w:rsidR="001F2940">
        <w:rPr>
          <w:rFonts w:ascii="Arial" w:eastAsia="Times New Roman" w:hAnsi="Arial" w:cs="Arial"/>
          <w:sz w:val="24"/>
          <w:szCs w:val="24"/>
          <w:lang w:val="fr-CA" w:eastAsia="en-CA"/>
        </w:rPr>
        <w:t>e processus de renvoi d'une affaire au</w:t>
      </w:r>
      <w:r w:rsidR="004956A3" w:rsidRPr="00831F39">
        <w:rPr>
          <w:rFonts w:ascii="Arial" w:eastAsia="Times New Roman" w:hAnsi="Arial" w:cs="Arial"/>
          <w:sz w:val="24"/>
          <w:szCs w:val="24"/>
          <w:lang w:val="fr-CA" w:eastAsia="en-CA"/>
        </w:rPr>
        <w:t xml:space="preserve"> projet pilote de gestion des causes par un juge seul pour les affaires complexes à Hamilton. Le projet pilote commence le </w:t>
      </w:r>
      <w:r w:rsidR="00B55FD0">
        <w:rPr>
          <w:rFonts w:ascii="Arial" w:eastAsia="Times New Roman" w:hAnsi="Arial" w:cs="Arial"/>
          <w:sz w:val="24"/>
          <w:szCs w:val="24"/>
          <w:lang w:val="fr-CA" w:eastAsia="en-CA"/>
        </w:rPr>
        <w:t>13</w:t>
      </w:r>
      <w:r w:rsidR="00B55FD0" w:rsidRPr="00831F39">
        <w:rPr>
          <w:rFonts w:ascii="Arial" w:eastAsia="Times New Roman" w:hAnsi="Arial" w:cs="Arial"/>
          <w:sz w:val="24"/>
          <w:szCs w:val="24"/>
          <w:lang w:val="fr-CA" w:eastAsia="en-CA"/>
        </w:rPr>
        <w:t xml:space="preserve"> </w:t>
      </w:r>
      <w:r w:rsidR="00B55FD0">
        <w:rPr>
          <w:rFonts w:ascii="Arial" w:eastAsia="Times New Roman" w:hAnsi="Arial" w:cs="Arial"/>
          <w:sz w:val="24"/>
          <w:szCs w:val="24"/>
          <w:lang w:val="fr-CA" w:eastAsia="en-CA"/>
        </w:rPr>
        <w:t>octobre</w:t>
      </w:r>
      <w:r w:rsidR="00B55FD0" w:rsidRPr="00831F39">
        <w:rPr>
          <w:rFonts w:ascii="Arial" w:eastAsia="Times New Roman" w:hAnsi="Arial" w:cs="Arial"/>
          <w:sz w:val="24"/>
          <w:szCs w:val="24"/>
          <w:lang w:val="fr-CA" w:eastAsia="en-CA"/>
        </w:rPr>
        <w:t xml:space="preserve"> </w:t>
      </w:r>
      <w:r w:rsidR="00087A14" w:rsidRPr="00831F39">
        <w:rPr>
          <w:rFonts w:ascii="Arial" w:eastAsia="Arial" w:hAnsi="Arial" w:cs="Times New Roman"/>
          <w:color w:val="000000"/>
          <w:kern w:val="0"/>
          <w:sz w:val="24"/>
          <w:szCs w:val="24"/>
          <w:lang w:val="fr-CA"/>
        </w:rPr>
        <w:t>2026.</w:t>
      </w:r>
    </w:p>
    <w:p w14:paraId="484C670C" w14:textId="77777777" w:rsidR="00087A14" w:rsidRPr="00831F39" w:rsidRDefault="00087A14" w:rsidP="00860E76">
      <w:pPr>
        <w:rPr>
          <w:rFonts w:ascii="Arial" w:hAnsi="Arial" w:cs="Arial"/>
          <w:b/>
          <w:bCs/>
          <w:sz w:val="24"/>
          <w:szCs w:val="24"/>
          <w:lang w:val="fr-CA"/>
        </w:rPr>
      </w:pPr>
    </w:p>
    <w:p w14:paraId="5CF67250" w14:textId="4CE1BE21" w:rsidR="00087A14" w:rsidRPr="00831F39" w:rsidRDefault="00087A14" w:rsidP="00087A14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  <w:sz w:val="24"/>
          <w:szCs w:val="24"/>
          <w:lang w:val="fr-CA"/>
        </w:rPr>
      </w:pPr>
      <w:r w:rsidRPr="00831F39">
        <w:rPr>
          <w:rFonts w:ascii="Arial" w:hAnsi="Arial" w:cs="Arial"/>
          <w:b/>
          <w:bCs/>
          <w:sz w:val="24"/>
          <w:szCs w:val="24"/>
          <w:lang w:val="fr-CA"/>
        </w:rPr>
        <w:t xml:space="preserve">Application </w:t>
      </w:r>
      <w:r w:rsidR="004956A3" w:rsidRPr="00831F39">
        <w:rPr>
          <w:rFonts w:ascii="Arial" w:hAnsi="Arial" w:cs="Arial"/>
          <w:b/>
          <w:bCs/>
          <w:sz w:val="24"/>
          <w:szCs w:val="24"/>
          <w:lang w:val="fr-CA"/>
        </w:rPr>
        <w:t xml:space="preserve">du projet pilote </w:t>
      </w:r>
      <w:r w:rsidRPr="00831F39">
        <w:rPr>
          <w:rFonts w:ascii="Arial" w:hAnsi="Arial" w:cs="Arial"/>
          <w:b/>
          <w:bCs/>
          <w:sz w:val="24"/>
          <w:szCs w:val="24"/>
          <w:lang w:val="fr-CA"/>
        </w:rPr>
        <w:t>:</w:t>
      </w:r>
    </w:p>
    <w:p w14:paraId="0EE6F1F4" w14:textId="77777777" w:rsidR="00087A14" w:rsidRPr="00831F39" w:rsidRDefault="00087A14" w:rsidP="00087A14">
      <w:pPr>
        <w:pStyle w:val="ListParagraph"/>
        <w:rPr>
          <w:rFonts w:ascii="Arial" w:hAnsi="Arial" w:cs="Arial"/>
          <w:sz w:val="24"/>
          <w:szCs w:val="24"/>
          <w:lang w:val="fr-CA"/>
        </w:rPr>
      </w:pPr>
    </w:p>
    <w:p w14:paraId="63AEE2EC" w14:textId="4D6D4903" w:rsidR="00087A14" w:rsidRPr="00831F39" w:rsidRDefault="00605E9C" w:rsidP="00935D52">
      <w:pPr>
        <w:pStyle w:val="ListParagraph"/>
        <w:numPr>
          <w:ilvl w:val="1"/>
          <w:numId w:val="7"/>
        </w:numPr>
        <w:rPr>
          <w:rFonts w:ascii="Arial" w:hAnsi="Arial" w:cs="Arial"/>
          <w:sz w:val="24"/>
          <w:szCs w:val="24"/>
          <w:lang w:val="fr-CA"/>
        </w:rPr>
      </w:pPr>
      <w:bookmarkStart w:id="0" w:name="_Hlk228952661"/>
      <w:r w:rsidRPr="00831F39">
        <w:rPr>
          <w:rFonts w:ascii="Arial" w:hAnsi="Arial" w:cs="Arial"/>
          <w:sz w:val="24"/>
          <w:szCs w:val="24"/>
          <w:lang w:val="fr-CA"/>
        </w:rPr>
        <w:t xml:space="preserve">Les affaires </w:t>
      </w:r>
      <w:r w:rsidR="006828B2" w:rsidRPr="00831F39">
        <w:rPr>
          <w:rFonts w:ascii="Arial" w:hAnsi="Arial" w:cs="Arial"/>
          <w:sz w:val="24"/>
          <w:szCs w:val="24"/>
          <w:lang w:val="fr-CA"/>
        </w:rPr>
        <w:t xml:space="preserve">admissibles à </w:t>
      </w:r>
      <w:r w:rsidR="00F62AB7">
        <w:rPr>
          <w:rFonts w:ascii="Arial" w:hAnsi="Arial" w:cs="Arial"/>
          <w:sz w:val="24"/>
          <w:szCs w:val="24"/>
          <w:lang w:val="fr-CA"/>
        </w:rPr>
        <w:t xml:space="preserve">la </w:t>
      </w:r>
      <w:r w:rsidRPr="00831F39">
        <w:rPr>
          <w:rFonts w:ascii="Arial" w:hAnsi="Arial" w:cs="Arial"/>
          <w:sz w:val="24"/>
          <w:szCs w:val="24"/>
          <w:lang w:val="fr-CA"/>
        </w:rPr>
        <w:t>gestion des causes par un juge seul sont les suivantes</w:t>
      </w:r>
      <w:r w:rsidR="00087A14" w:rsidRPr="00831F39">
        <w:rPr>
          <w:rFonts w:ascii="Arial" w:hAnsi="Arial" w:cs="Arial"/>
          <w:sz w:val="24"/>
          <w:szCs w:val="24"/>
          <w:vertAlign w:val="superscript"/>
          <w:lang w:val="fr-CA"/>
        </w:rPr>
        <w:footnoteReference w:id="1"/>
      </w:r>
      <w:r w:rsidRPr="00831F39">
        <w:rPr>
          <w:rFonts w:ascii="Arial" w:hAnsi="Arial" w:cs="Arial"/>
          <w:sz w:val="24"/>
          <w:szCs w:val="24"/>
          <w:lang w:val="fr-CA"/>
        </w:rPr>
        <w:t> </w:t>
      </w:r>
      <w:r w:rsidR="00087A14" w:rsidRPr="00831F39">
        <w:rPr>
          <w:rFonts w:ascii="Arial" w:hAnsi="Arial" w:cs="Arial"/>
          <w:sz w:val="24"/>
          <w:szCs w:val="24"/>
          <w:lang w:val="fr-CA"/>
        </w:rPr>
        <w:t xml:space="preserve">: </w:t>
      </w:r>
    </w:p>
    <w:p w14:paraId="1B46D8F8" w14:textId="77777777" w:rsidR="00087A14" w:rsidRPr="00831F39" w:rsidRDefault="00087A14" w:rsidP="00087A14">
      <w:pPr>
        <w:pStyle w:val="ListParagraph"/>
        <w:numPr>
          <w:ilvl w:val="2"/>
          <w:numId w:val="5"/>
        </w:numPr>
        <w:spacing w:after="0" w:line="240" w:lineRule="auto"/>
        <w:contextualSpacing w:val="0"/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</w:pPr>
      <w:r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>Homicide</w:t>
      </w:r>
    </w:p>
    <w:p w14:paraId="07FE7053" w14:textId="0C132F10" w:rsidR="00087A14" w:rsidRPr="00831F39" w:rsidRDefault="00605E9C" w:rsidP="00087A14">
      <w:pPr>
        <w:pStyle w:val="ListParagraph"/>
        <w:numPr>
          <w:ilvl w:val="2"/>
          <w:numId w:val="5"/>
        </w:numPr>
        <w:spacing w:after="0" w:line="240" w:lineRule="auto"/>
        <w:contextualSpacing w:val="0"/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</w:pPr>
      <w:r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>Tentative de meurtre</w:t>
      </w:r>
      <w:r w:rsidR="00087A14"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 xml:space="preserve"> </w:t>
      </w:r>
    </w:p>
    <w:p w14:paraId="4727C58B" w14:textId="5861FE1B" w:rsidR="00087A14" w:rsidRPr="00831F39" w:rsidRDefault="00605E9C" w:rsidP="00087A14">
      <w:pPr>
        <w:pStyle w:val="ListParagraph"/>
        <w:numPr>
          <w:ilvl w:val="2"/>
          <w:numId w:val="5"/>
        </w:numPr>
        <w:spacing w:after="0" w:line="240" w:lineRule="auto"/>
        <w:contextualSpacing w:val="0"/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</w:pPr>
      <w:r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>Infractions sexuelles contre des enfants</w:t>
      </w:r>
    </w:p>
    <w:p w14:paraId="5BD23179" w14:textId="70E6EA51" w:rsidR="00087A14" w:rsidRPr="00831F39" w:rsidRDefault="00C515AD" w:rsidP="00C515AD">
      <w:pPr>
        <w:pStyle w:val="ListParagraph"/>
        <w:numPr>
          <w:ilvl w:val="3"/>
          <w:numId w:val="5"/>
        </w:numPr>
        <w:spacing w:after="0" w:line="240" w:lineRule="auto"/>
        <w:contextualSpacing w:val="0"/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</w:pPr>
      <w:r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 xml:space="preserve">Contacts sexuels </w:t>
      </w:r>
      <w:r w:rsidR="00087A14"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>(</w:t>
      </w:r>
      <w:r w:rsidR="00605E9C"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>art</w:t>
      </w:r>
      <w:r w:rsidR="00087A14"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>. 151)</w:t>
      </w:r>
    </w:p>
    <w:p w14:paraId="29C0CFD7" w14:textId="496E6566" w:rsidR="00087A14" w:rsidRPr="00831F39" w:rsidRDefault="00C515AD" w:rsidP="00C515AD">
      <w:pPr>
        <w:pStyle w:val="ListParagraph"/>
        <w:numPr>
          <w:ilvl w:val="3"/>
          <w:numId w:val="5"/>
        </w:numPr>
        <w:spacing w:after="0" w:line="240" w:lineRule="auto"/>
        <w:contextualSpacing w:val="0"/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</w:pPr>
      <w:r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 xml:space="preserve">Incitation à des contacts sexuels </w:t>
      </w:r>
      <w:r w:rsidR="00087A14"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>(</w:t>
      </w:r>
      <w:r w:rsidR="00605E9C"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>art.</w:t>
      </w:r>
      <w:r w:rsidR="00087A14"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 xml:space="preserve"> 152)</w:t>
      </w:r>
    </w:p>
    <w:p w14:paraId="64F23F9F" w14:textId="19607459" w:rsidR="00087A14" w:rsidRPr="00831F39" w:rsidRDefault="00D4042C" w:rsidP="00D4042C">
      <w:pPr>
        <w:pStyle w:val="ListParagraph"/>
        <w:numPr>
          <w:ilvl w:val="3"/>
          <w:numId w:val="5"/>
        </w:numPr>
        <w:spacing w:after="0" w:line="240" w:lineRule="auto"/>
        <w:contextualSpacing w:val="0"/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</w:pPr>
      <w:r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 xml:space="preserve">Exploitation sexuelle </w:t>
      </w:r>
      <w:r w:rsidR="00087A14"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>(</w:t>
      </w:r>
      <w:r w:rsidR="00605E9C"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>art.</w:t>
      </w:r>
      <w:r w:rsidR="00087A14"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 xml:space="preserve"> 153)</w:t>
      </w:r>
    </w:p>
    <w:p w14:paraId="3C7FB2C5" w14:textId="20DA6C98" w:rsidR="00087A14" w:rsidRPr="00831F39" w:rsidRDefault="00DD0C31" w:rsidP="00D4042C">
      <w:pPr>
        <w:pStyle w:val="ListParagraph"/>
        <w:numPr>
          <w:ilvl w:val="3"/>
          <w:numId w:val="5"/>
        </w:numPr>
        <w:spacing w:after="0" w:line="240" w:lineRule="auto"/>
        <w:contextualSpacing w:val="0"/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</w:pPr>
      <w:r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>M</w:t>
      </w:r>
      <w:r w:rsidR="00D4042C"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 xml:space="preserve">atériel d’abus et d’exploitation </w:t>
      </w:r>
      <w:proofErr w:type="spellStart"/>
      <w:r w:rsidR="00D4042C"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>pédosexuels</w:t>
      </w:r>
      <w:proofErr w:type="spellEnd"/>
      <w:r w:rsidR="00D4042C"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 xml:space="preserve"> </w:t>
      </w:r>
      <w:r w:rsidR="00087A14"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>(</w:t>
      </w:r>
      <w:r w:rsidR="00605E9C"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>art.</w:t>
      </w:r>
      <w:r w:rsidR="00087A14"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 xml:space="preserve"> 163.1)</w:t>
      </w:r>
    </w:p>
    <w:p w14:paraId="09F9FAA6" w14:textId="657B7723" w:rsidR="00087A14" w:rsidRPr="00831F39" w:rsidRDefault="00DD0C31" w:rsidP="00DD0C31">
      <w:pPr>
        <w:pStyle w:val="ListParagraph"/>
        <w:numPr>
          <w:ilvl w:val="3"/>
          <w:numId w:val="5"/>
        </w:numPr>
        <w:spacing w:after="0" w:line="240" w:lineRule="auto"/>
        <w:contextualSpacing w:val="0"/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</w:pPr>
      <w:r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 xml:space="preserve">Père, mère ou tuteur qui sert d’entremetteur </w:t>
      </w:r>
      <w:r w:rsidR="00087A14"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>(</w:t>
      </w:r>
      <w:r w:rsidR="00605E9C"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>art.</w:t>
      </w:r>
      <w:r w:rsidR="00087A14"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 xml:space="preserve"> 170)</w:t>
      </w:r>
    </w:p>
    <w:p w14:paraId="561165EE" w14:textId="0A6798E1" w:rsidR="00087A14" w:rsidRPr="00831F39" w:rsidRDefault="001F30EB" w:rsidP="001F30EB">
      <w:pPr>
        <w:pStyle w:val="ListParagraph"/>
        <w:numPr>
          <w:ilvl w:val="3"/>
          <w:numId w:val="5"/>
        </w:numPr>
        <w:spacing w:after="0" w:line="240" w:lineRule="auto"/>
        <w:contextualSpacing w:val="0"/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</w:pPr>
      <w:r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 xml:space="preserve">Maître de maison qui permet des actes sexuels interdits </w:t>
      </w:r>
      <w:r w:rsidR="00087A14"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>(</w:t>
      </w:r>
      <w:r w:rsidR="00605E9C"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>art.</w:t>
      </w:r>
      <w:r w:rsidR="00087A14"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 xml:space="preserve"> 171)</w:t>
      </w:r>
    </w:p>
    <w:p w14:paraId="74803B11" w14:textId="00097B5A" w:rsidR="00087A14" w:rsidRPr="00831F39" w:rsidRDefault="001F30EB" w:rsidP="001F30EB">
      <w:pPr>
        <w:pStyle w:val="ListParagraph"/>
        <w:numPr>
          <w:ilvl w:val="3"/>
          <w:numId w:val="5"/>
        </w:numPr>
        <w:spacing w:after="0" w:line="240" w:lineRule="auto"/>
        <w:contextualSpacing w:val="0"/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</w:pPr>
      <w:r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>Rendre accessible à un enfant du matériel sexuellement explicite +</w:t>
      </w:r>
      <w:r w:rsidR="00087A14"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>(</w:t>
      </w:r>
      <w:r w:rsidR="00605E9C"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>art.</w:t>
      </w:r>
      <w:r w:rsidR="00087A14"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 xml:space="preserve"> 171.1)</w:t>
      </w:r>
    </w:p>
    <w:p w14:paraId="7666F2AF" w14:textId="0057C5B5" w:rsidR="00087A14" w:rsidRPr="00831F39" w:rsidRDefault="00321A60" w:rsidP="00321A60">
      <w:pPr>
        <w:pStyle w:val="ListParagraph"/>
        <w:numPr>
          <w:ilvl w:val="3"/>
          <w:numId w:val="5"/>
        </w:numPr>
        <w:spacing w:after="0" w:line="240" w:lineRule="auto"/>
        <w:contextualSpacing w:val="0"/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</w:pPr>
      <w:r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 xml:space="preserve">Leurre </w:t>
      </w:r>
      <w:r w:rsidR="00087A14"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>(</w:t>
      </w:r>
      <w:r w:rsidR="00605E9C"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>art.</w:t>
      </w:r>
      <w:r w:rsidR="00087A14"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 xml:space="preserve"> 172.1)</w:t>
      </w:r>
    </w:p>
    <w:p w14:paraId="667918FC" w14:textId="58C4E383" w:rsidR="00087A14" w:rsidRPr="00831F39" w:rsidRDefault="00321A60" w:rsidP="00321A60">
      <w:pPr>
        <w:pStyle w:val="ListParagraph"/>
        <w:numPr>
          <w:ilvl w:val="3"/>
          <w:numId w:val="5"/>
        </w:numPr>
        <w:spacing w:after="0" w:line="240" w:lineRule="auto"/>
        <w:contextualSpacing w:val="0"/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</w:pPr>
      <w:r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>Entente ou arrangement — infraction d’ordre sexuel à l’égard d’un enfan</w:t>
      </w:r>
      <w:r w:rsidR="00686405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>t</w:t>
      </w:r>
      <w:r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 xml:space="preserve"> </w:t>
      </w:r>
      <w:r w:rsidR="00087A14"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>(</w:t>
      </w:r>
      <w:r w:rsidR="00605E9C"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 xml:space="preserve">art. </w:t>
      </w:r>
      <w:r w:rsidR="00087A14"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>172.2)</w:t>
      </w:r>
    </w:p>
    <w:p w14:paraId="4EC06DA9" w14:textId="42E9E616" w:rsidR="00087A14" w:rsidRPr="00831F39" w:rsidRDefault="000775D8" w:rsidP="00087A14">
      <w:pPr>
        <w:pStyle w:val="ListParagraph"/>
        <w:numPr>
          <w:ilvl w:val="3"/>
          <w:numId w:val="5"/>
        </w:numPr>
        <w:spacing w:after="0" w:line="240" w:lineRule="auto"/>
        <w:contextualSpacing w:val="0"/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</w:pPr>
      <w:r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 xml:space="preserve">Agression sexuelle </w:t>
      </w:r>
      <w:r w:rsidR="00D65C70"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>si le</w:t>
      </w:r>
      <w:r w:rsidR="003C13F5"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 xml:space="preserve"> plaignant </w:t>
      </w:r>
      <w:r w:rsidR="00D65C70"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 xml:space="preserve">est âgé </w:t>
      </w:r>
      <w:r w:rsidR="003C13F5"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>de moins de 16</w:t>
      </w:r>
      <w:r w:rsidR="00D65C70"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> </w:t>
      </w:r>
      <w:r w:rsidR="003C13F5"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 xml:space="preserve">ans </w:t>
      </w:r>
      <w:r w:rsidR="00087A14"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>(</w:t>
      </w:r>
      <w:r w:rsidR="00605E9C"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>art.</w:t>
      </w:r>
      <w:r w:rsidR="00087A14"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 xml:space="preserve"> 271, 272 </w:t>
      </w:r>
      <w:r w:rsidR="00605E9C"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 xml:space="preserve">ou </w:t>
      </w:r>
      <w:r w:rsidR="00087A14"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>273)</w:t>
      </w:r>
      <w:r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 xml:space="preserve"> </w:t>
      </w:r>
    </w:p>
    <w:p w14:paraId="473BDEBC" w14:textId="61CA7B52" w:rsidR="00087A14" w:rsidRPr="00831F39" w:rsidRDefault="00C7366E" w:rsidP="00C7366E">
      <w:pPr>
        <w:pStyle w:val="ListParagraph"/>
        <w:numPr>
          <w:ilvl w:val="3"/>
          <w:numId w:val="5"/>
        </w:numPr>
        <w:spacing w:after="0" w:line="240" w:lineRule="auto"/>
        <w:contextualSpacing w:val="0"/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</w:pPr>
      <w:r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 xml:space="preserve">Traite de personnes âgées de moins de dix-huit ans </w:t>
      </w:r>
      <w:r w:rsidR="00087A14"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>(</w:t>
      </w:r>
      <w:r w:rsidR="00605E9C"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>art.</w:t>
      </w:r>
      <w:r w:rsidR="00087A14"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 xml:space="preserve"> 279.011)</w:t>
      </w:r>
    </w:p>
    <w:p w14:paraId="5EDCB32D" w14:textId="4EF8C595" w:rsidR="00087A14" w:rsidRPr="00831F39" w:rsidRDefault="00C7366E" w:rsidP="00C7366E">
      <w:pPr>
        <w:pStyle w:val="ListParagraph"/>
        <w:numPr>
          <w:ilvl w:val="3"/>
          <w:numId w:val="5"/>
        </w:numPr>
        <w:spacing w:after="0" w:line="240" w:lineRule="auto"/>
        <w:contextualSpacing w:val="0"/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</w:pPr>
      <w:r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 xml:space="preserve">Avantage matériel — traite de personnes </w:t>
      </w:r>
      <w:r w:rsidR="00087A14"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>(</w:t>
      </w:r>
      <w:r w:rsidR="00605E9C"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>art.</w:t>
      </w:r>
      <w:r w:rsidR="00087A14"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 xml:space="preserve"> 279.02)</w:t>
      </w:r>
    </w:p>
    <w:p w14:paraId="53D2C03B" w14:textId="13257871" w:rsidR="00087A14" w:rsidRPr="00831F39" w:rsidRDefault="00917109" w:rsidP="00917109">
      <w:pPr>
        <w:pStyle w:val="ListParagraph"/>
        <w:numPr>
          <w:ilvl w:val="3"/>
          <w:numId w:val="5"/>
        </w:numPr>
        <w:spacing w:after="0" w:line="240" w:lineRule="auto"/>
        <w:contextualSpacing w:val="0"/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</w:pPr>
      <w:r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>Obtention de services si le plaignant est âgé de moins de</w:t>
      </w:r>
      <w:r w:rsidR="00087A14"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 xml:space="preserve"> 18</w:t>
      </w:r>
      <w:r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> ans</w:t>
      </w:r>
      <w:r w:rsidR="00087A14"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 xml:space="preserve"> (</w:t>
      </w:r>
      <w:r w:rsidR="00605E9C"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>art.</w:t>
      </w:r>
      <w:r w:rsidR="00087A14"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 xml:space="preserve"> 286.1, 286.2, 286.3, 286.4)</w:t>
      </w:r>
    </w:p>
    <w:p w14:paraId="57256D13" w14:textId="0C306D0B" w:rsidR="00087A14" w:rsidRPr="00831F39" w:rsidRDefault="002B7AFE" w:rsidP="00087A14">
      <w:pPr>
        <w:pStyle w:val="ListParagraph"/>
        <w:numPr>
          <w:ilvl w:val="2"/>
          <w:numId w:val="5"/>
        </w:numPr>
        <w:spacing w:after="0" w:line="240" w:lineRule="auto"/>
        <w:contextualSpacing w:val="0"/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</w:pPr>
      <w:r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 xml:space="preserve">Agression sexuelle si la Couronne </w:t>
      </w:r>
      <w:r w:rsidR="00A4709A"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>choisit la voie de l’accusation et demande une peine d’emprisonnement</w:t>
      </w:r>
    </w:p>
    <w:p w14:paraId="51D66358" w14:textId="62010042" w:rsidR="00087A14" w:rsidRPr="00831F39" w:rsidRDefault="00A4709A" w:rsidP="00087A14">
      <w:pPr>
        <w:pStyle w:val="ListParagraph"/>
        <w:numPr>
          <w:ilvl w:val="2"/>
          <w:numId w:val="5"/>
        </w:numPr>
        <w:spacing w:after="0" w:line="240" w:lineRule="auto"/>
        <w:contextualSpacing w:val="0"/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</w:pPr>
      <w:r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lastRenderedPageBreak/>
        <w:t>Traite des personnes</w:t>
      </w:r>
    </w:p>
    <w:p w14:paraId="28AE00F6" w14:textId="4EF704E4" w:rsidR="00087A14" w:rsidRPr="00831F39" w:rsidRDefault="00A4709A" w:rsidP="00087A14">
      <w:pPr>
        <w:pStyle w:val="ListParagraph"/>
        <w:numPr>
          <w:ilvl w:val="2"/>
          <w:numId w:val="5"/>
        </w:numPr>
        <w:spacing w:after="0" w:line="240" w:lineRule="auto"/>
        <w:contextualSpacing w:val="0"/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</w:pPr>
      <w:r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 xml:space="preserve">Infractions mettant en jeu le recours à des armes à feu </w:t>
      </w:r>
      <w:r w:rsidR="00087A14"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>(</w:t>
      </w:r>
      <w:r w:rsidR="004E4C06"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>pas la possession d’armes à feu seulement</w:t>
      </w:r>
      <w:r w:rsidR="00087A14"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>)</w:t>
      </w:r>
    </w:p>
    <w:p w14:paraId="3667969D" w14:textId="3C5483CE" w:rsidR="00087A14" w:rsidRPr="00831F39" w:rsidRDefault="005872FF" w:rsidP="005872FF">
      <w:pPr>
        <w:pStyle w:val="ListParagraph"/>
        <w:numPr>
          <w:ilvl w:val="2"/>
          <w:numId w:val="5"/>
        </w:numPr>
        <w:spacing w:after="0" w:line="240" w:lineRule="auto"/>
        <w:contextualSpacing w:val="0"/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</w:pPr>
      <w:r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 xml:space="preserve">Infractions de conduite prévues par le </w:t>
      </w:r>
      <w:r w:rsidRPr="00831F39">
        <w:rPr>
          <w:rFonts w:ascii="Arial" w:eastAsia="Times New Roman" w:hAnsi="Arial" w:cs="Arial"/>
          <w:i/>
          <w:iCs/>
          <w:kern w:val="0"/>
          <w:sz w:val="24"/>
          <w:szCs w:val="24"/>
          <w:lang w:val="fr-CA" w:eastAsia="en-CA"/>
          <w14:ligatures w14:val="none"/>
        </w:rPr>
        <w:t>Code criminel</w:t>
      </w:r>
      <w:r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 xml:space="preserve"> si un décès est survenu</w:t>
      </w:r>
      <w:r w:rsidR="00087A14"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 xml:space="preserve"> </w:t>
      </w:r>
    </w:p>
    <w:p w14:paraId="3F09D62F" w14:textId="6EDC65BB" w:rsidR="00087A14" w:rsidRPr="00831F39" w:rsidRDefault="005872FF" w:rsidP="00087A14">
      <w:pPr>
        <w:pStyle w:val="ListParagraph"/>
        <w:numPr>
          <w:ilvl w:val="2"/>
          <w:numId w:val="5"/>
        </w:numPr>
        <w:spacing w:after="0" w:line="240" w:lineRule="auto"/>
        <w:contextualSpacing w:val="0"/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</w:pPr>
      <w:r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 xml:space="preserve">Infractions </w:t>
      </w:r>
      <w:r w:rsidR="00C42BBD"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 xml:space="preserve">concernant </w:t>
      </w:r>
      <w:r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 xml:space="preserve">des organisations criminelles </w:t>
      </w:r>
      <w:r w:rsidR="00087A14"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 xml:space="preserve"> </w:t>
      </w:r>
    </w:p>
    <w:p w14:paraId="41B00850" w14:textId="40B9BC92" w:rsidR="00087A14" w:rsidRPr="00831F39" w:rsidRDefault="00506371" w:rsidP="00087A14">
      <w:pPr>
        <w:pStyle w:val="ListParagraph"/>
        <w:numPr>
          <w:ilvl w:val="2"/>
          <w:numId w:val="5"/>
        </w:numPr>
        <w:spacing w:after="0" w:line="240" w:lineRule="auto"/>
        <w:contextualSpacing w:val="0"/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</w:pPr>
      <w:r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>Affaires</w:t>
      </w:r>
      <w:r w:rsidR="00C372EE"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 xml:space="preserve"> </w:t>
      </w:r>
      <w:r w:rsidR="00A8425D"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>participant au projet</w:t>
      </w:r>
      <w:r w:rsidR="0098312B" w:rsidRPr="00831F39">
        <w:rPr>
          <w:rStyle w:val="FootnoteReference"/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footnoteReference w:id="2"/>
      </w:r>
      <w:r w:rsidR="00087A14"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 xml:space="preserve"> </w:t>
      </w:r>
    </w:p>
    <w:p w14:paraId="196CCC90" w14:textId="18706C15" w:rsidR="0098312B" w:rsidRPr="00831F39" w:rsidRDefault="00A8425D" w:rsidP="00087A14">
      <w:pPr>
        <w:pStyle w:val="ListParagraph"/>
        <w:numPr>
          <w:ilvl w:val="2"/>
          <w:numId w:val="5"/>
        </w:numPr>
        <w:spacing w:after="0" w:line="240" w:lineRule="auto"/>
        <w:contextualSpacing w:val="0"/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</w:pPr>
      <w:r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 xml:space="preserve">Infractions de terrorisme et autres infractions </w:t>
      </w:r>
      <w:r w:rsidR="00A91DEB"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>contre la</w:t>
      </w:r>
      <w:r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 xml:space="preserve"> sécurité nationale</w:t>
      </w:r>
    </w:p>
    <w:p w14:paraId="7D8E1B8F" w14:textId="77777777" w:rsidR="00087A14" w:rsidRPr="00831F39" w:rsidRDefault="00087A14" w:rsidP="00551EDF">
      <w:pPr>
        <w:pStyle w:val="ListParagraph"/>
        <w:spacing w:after="0" w:line="240" w:lineRule="auto"/>
        <w:ind w:left="2160"/>
        <w:contextualSpacing w:val="0"/>
        <w:rPr>
          <w:rFonts w:ascii="Arial" w:hAnsi="Arial" w:cs="Arial"/>
          <w:sz w:val="24"/>
          <w:szCs w:val="24"/>
          <w:lang w:val="fr-CA"/>
        </w:rPr>
      </w:pPr>
    </w:p>
    <w:p w14:paraId="5069B680" w14:textId="2AFCF936" w:rsidR="00087A14" w:rsidRPr="00831F39" w:rsidRDefault="004E484C" w:rsidP="00342373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  <w:sz w:val="24"/>
          <w:szCs w:val="24"/>
          <w:lang w:val="fr-CA"/>
        </w:rPr>
      </w:pPr>
      <w:bookmarkStart w:id="1" w:name="_Hlk228952820"/>
      <w:bookmarkEnd w:id="0"/>
      <w:r>
        <w:rPr>
          <w:rFonts w:ascii="Arial" w:hAnsi="Arial" w:cs="Arial"/>
          <w:b/>
          <w:bCs/>
          <w:sz w:val="24"/>
          <w:szCs w:val="24"/>
          <w:lang w:val="fr-CA"/>
        </w:rPr>
        <w:t>Démarche</w:t>
      </w:r>
      <w:r w:rsidR="00A8425D" w:rsidRPr="00831F39">
        <w:rPr>
          <w:rFonts w:ascii="Arial" w:hAnsi="Arial" w:cs="Arial"/>
          <w:b/>
          <w:bCs/>
          <w:sz w:val="24"/>
          <w:szCs w:val="24"/>
          <w:lang w:val="fr-CA"/>
        </w:rPr>
        <w:t xml:space="preserve"> </w:t>
      </w:r>
      <w:r w:rsidR="00342373" w:rsidRPr="00831F39">
        <w:rPr>
          <w:rFonts w:ascii="Arial" w:hAnsi="Arial" w:cs="Arial"/>
          <w:b/>
          <w:bCs/>
          <w:sz w:val="24"/>
          <w:szCs w:val="24"/>
          <w:lang w:val="fr-CA"/>
        </w:rPr>
        <w:t>:</w:t>
      </w:r>
    </w:p>
    <w:p w14:paraId="6F3A138D" w14:textId="77777777" w:rsidR="00342373" w:rsidRPr="00831F39" w:rsidRDefault="00342373" w:rsidP="00342373">
      <w:pPr>
        <w:pStyle w:val="ListParagraph"/>
        <w:rPr>
          <w:rFonts w:ascii="Arial" w:hAnsi="Arial" w:cs="Arial"/>
          <w:sz w:val="24"/>
          <w:szCs w:val="24"/>
          <w:lang w:val="fr-CA"/>
        </w:rPr>
      </w:pPr>
    </w:p>
    <w:p w14:paraId="34782C8E" w14:textId="4025E061" w:rsidR="00860E76" w:rsidRPr="00831F39" w:rsidRDefault="00687E97" w:rsidP="004F3124">
      <w:pPr>
        <w:pStyle w:val="ListParagraph"/>
        <w:numPr>
          <w:ilvl w:val="1"/>
          <w:numId w:val="8"/>
        </w:numPr>
        <w:spacing w:before="240" w:after="240"/>
        <w:contextualSpacing w:val="0"/>
        <w:jc w:val="both"/>
        <w:rPr>
          <w:rFonts w:ascii="Arial" w:hAnsi="Arial" w:cs="Arial"/>
          <w:sz w:val="24"/>
          <w:szCs w:val="24"/>
          <w:lang w:val="fr-CA"/>
        </w:rPr>
      </w:pPr>
      <w:r w:rsidRPr="00831F39">
        <w:rPr>
          <w:rFonts w:ascii="Arial" w:hAnsi="Arial" w:cs="Arial"/>
          <w:sz w:val="24"/>
          <w:szCs w:val="24"/>
          <w:lang w:val="fr-CA"/>
        </w:rPr>
        <w:t>Avant la première comparution devant le tribunal de gestion des causes présidé par un juge de paix, le</w:t>
      </w:r>
      <w:r w:rsidR="00860E76" w:rsidRPr="00831F39">
        <w:rPr>
          <w:rFonts w:ascii="Arial" w:hAnsi="Arial" w:cs="Arial"/>
          <w:sz w:val="24"/>
          <w:szCs w:val="24"/>
          <w:lang w:val="fr-CA"/>
        </w:rPr>
        <w:t xml:space="preserve"> </w:t>
      </w:r>
      <w:r w:rsidRPr="00831F39">
        <w:rPr>
          <w:rFonts w:ascii="Arial" w:hAnsi="Arial" w:cs="Arial"/>
          <w:sz w:val="24"/>
          <w:szCs w:val="24"/>
          <w:lang w:val="fr-CA"/>
        </w:rPr>
        <w:t xml:space="preserve">procureur de la Couronne </w:t>
      </w:r>
      <w:r w:rsidR="00B1216C" w:rsidRPr="00831F39">
        <w:rPr>
          <w:rFonts w:ascii="Arial" w:hAnsi="Arial" w:cs="Arial"/>
          <w:sz w:val="24"/>
          <w:szCs w:val="24"/>
          <w:lang w:val="fr-CA"/>
        </w:rPr>
        <w:t xml:space="preserve">avisera le coordonnateur des procès de l’affaire et lui confirme qu’elle </w:t>
      </w:r>
      <w:r w:rsidR="004F3124" w:rsidRPr="00831F39">
        <w:rPr>
          <w:rFonts w:ascii="Arial" w:hAnsi="Arial" w:cs="Arial"/>
          <w:sz w:val="24"/>
          <w:szCs w:val="24"/>
          <w:lang w:val="fr-CA"/>
        </w:rPr>
        <w:t>répond aux critères d'admissibilité au projet pilote</w:t>
      </w:r>
      <w:r w:rsidR="00860E76" w:rsidRPr="00831F39">
        <w:rPr>
          <w:rFonts w:ascii="Arial" w:hAnsi="Arial" w:cs="Arial"/>
          <w:sz w:val="24"/>
          <w:szCs w:val="24"/>
          <w:lang w:val="fr-CA"/>
        </w:rPr>
        <w:t xml:space="preserve">. </w:t>
      </w:r>
    </w:p>
    <w:bookmarkEnd w:id="1"/>
    <w:p w14:paraId="377390D4" w14:textId="0A67302C" w:rsidR="00860E76" w:rsidRPr="00831F39" w:rsidRDefault="004F3124" w:rsidP="00803E6A">
      <w:pPr>
        <w:pStyle w:val="ListParagraph"/>
        <w:numPr>
          <w:ilvl w:val="1"/>
          <w:numId w:val="8"/>
        </w:numPr>
        <w:spacing w:before="240" w:after="240"/>
        <w:contextualSpacing w:val="0"/>
        <w:jc w:val="both"/>
        <w:rPr>
          <w:rFonts w:ascii="Arial" w:hAnsi="Arial" w:cs="Arial"/>
          <w:sz w:val="24"/>
          <w:szCs w:val="24"/>
          <w:lang w:val="fr-CA"/>
        </w:rPr>
      </w:pPr>
      <w:r w:rsidRPr="00831F39">
        <w:rPr>
          <w:rFonts w:ascii="Arial" w:hAnsi="Arial" w:cs="Arial"/>
          <w:sz w:val="24"/>
          <w:szCs w:val="24"/>
          <w:lang w:val="fr-CA"/>
        </w:rPr>
        <w:t xml:space="preserve">Le coordonnateur des procès communique au procureur et à l’avocat de la défense ou de service </w:t>
      </w:r>
      <w:r w:rsidR="00803E6A" w:rsidRPr="00831F39">
        <w:rPr>
          <w:rFonts w:ascii="Arial" w:hAnsi="Arial" w:cs="Arial"/>
          <w:sz w:val="24"/>
          <w:szCs w:val="24"/>
          <w:lang w:val="fr-CA"/>
        </w:rPr>
        <w:t xml:space="preserve">la date de la deuxième comparution devant un juge du tribunal </w:t>
      </w:r>
      <w:r w:rsidR="00FA7071" w:rsidRPr="00831F39">
        <w:rPr>
          <w:rFonts w:ascii="Arial" w:eastAsia="Times New Roman" w:hAnsi="Arial" w:cs="Arial"/>
          <w:sz w:val="24"/>
          <w:szCs w:val="24"/>
          <w:lang w:val="fr-CA" w:eastAsia="en-CA"/>
        </w:rPr>
        <w:t>de gestion des causes par un juge seul pour les affaires complexes</w:t>
      </w:r>
      <w:r w:rsidR="00860E76" w:rsidRPr="00831F39">
        <w:rPr>
          <w:rFonts w:ascii="Arial" w:hAnsi="Arial" w:cs="Arial"/>
          <w:sz w:val="24"/>
          <w:szCs w:val="24"/>
          <w:lang w:val="fr-CA"/>
        </w:rPr>
        <w:t xml:space="preserve">.  </w:t>
      </w:r>
    </w:p>
    <w:p w14:paraId="1A21C309" w14:textId="0BBCD1F8" w:rsidR="008A4525" w:rsidRPr="00831F39" w:rsidRDefault="00670760" w:rsidP="000C276F">
      <w:pPr>
        <w:pStyle w:val="ListParagraph"/>
        <w:numPr>
          <w:ilvl w:val="1"/>
          <w:numId w:val="8"/>
        </w:numPr>
        <w:spacing w:before="240" w:after="240"/>
        <w:contextualSpacing w:val="0"/>
        <w:jc w:val="both"/>
        <w:rPr>
          <w:rFonts w:ascii="Arial" w:hAnsi="Arial" w:cs="Arial"/>
          <w:sz w:val="24"/>
          <w:szCs w:val="24"/>
          <w:lang w:val="fr-CA"/>
        </w:rPr>
      </w:pPr>
      <w:r w:rsidRPr="00831F39">
        <w:rPr>
          <w:rFonts w:ascii="Arial" w:hAnsi="Arial" w:cs="Arial"/>
          <w:sz w:val="24"/>
          <w:szCs w:val="24"/>
          <w:lang w:val="fr-CA"/>
        </w:rPr>
        <w:t>À la première comparution devant le tribunal de gestion des causes présidé par un juge de paix, si l</w:t>
      </w:r>
      <w:r w:rsidR="00F528FB">
        <w:rPr>
          <w:rFonts w:ascii="Arial" w:hAnsi="Arial" w:cs="Arial"/>
          <w:sz w:val="24"/>
          <w:szCs w:val="24"/>
          <w:lang w:val="fr-CA"/>
        </w:rPr>
        <w:t>’</w:t>
      </w:r>
      <w:r w:rsidRPr="00831F39">
        <w:rPr>
          <w:rFonts w:ascii="Arial" w:hAnsi="Arial" w:cs="Arial"/>
          <w:sz w:val="24"/>
          <w:szCs w:val="24"/>
          <w:lang w:val="fr-CA"/>
        </w:rPr>
        <w:t xml:space="preserve">affaire n'a pas </w:t>
      </w:r>
      <w:r w:rsidR="00442715">
        <w:rPr>
          <w:rFonts w:ascii="Arial" w:hAnsi="Arial" w:cs="Arial"/>
          <w:sz w:val="24"/>
          <w:szCs w:val="24"/>
          <w:lang w:val="fr-CA"/>
        </w:rPr>
        <w:t xml:space="preserve">déjà </w:t>
      </w:r>
      <w:r w:rsidRPr="00831F39">
        <w:rPr>
          <w:rFonts w:ascii="Arial" w:hAnsi="Arial" w:cs="Arial"/>
          <w:sz w:val="24"/>
          <w:szCs w:val="24"/>
          <w:lang w:val="fr-CA"/>
        </w:rPr>
        <w:t xml:space="preserve">été signalée, le juge de paix en avisera le coordonnateur des procès, </w:t>
      </w:r>
      <w:r w:rsidR="0047180F">
        <w:rPr>
          <w:rFonts w:ascii="Arial" w:hAnsi="Arial" w:cs="Arial"/>
          <w:sz w:val="24"/>
          <w:szCs w:val="24"/>
          <w:lang w:val="fr-CA"/>
        </w:rPr>
        <w:t>qui</w:t>
      </w:r>
      <w:r w:rsidRPr="00831F39">
        <w:rPr>
          <w:rFonts w:ascii="Arial" w:hAnsi="Arial" w:cs="Arial"/>
          <w:sz w:val="24"/>
          <w:szCs w:val="24"/>
          <w:lang w:val="fr-CA"/>
        </w:rPr>
        <w:t xml:space="preserve"> fournira la date de la deuxième comparution devant le tribunal</w:t>
      </w:r>
      <w:r w:rsidR="00FA7071" w:rsidRPr="00831F39">
        <w:rPr>
          <w:rFonts w:ascii="Arial" w:hAnsi="Arial" w:cs="Arial"/>
          <w:sz w:val="24"/>
          <w:szCs w:val="24"/>
          <w:lang w:val="fr-CA"/>
        </w:rPr>
        <w:t xml:space="preserve"> </w:t>
      </w:r>
      <w:r w:rsidR="00FA7071" w:rsidRPr="00831F39">
        <w:rPr>
          <w:rFonts w:ascii="Arial" w:eastAsia="Times New Roman" w:hAnsi="Arial" w:cs="Arial"/>
          <w:sz w:val="24"/>
          <w:szCs w:val="24"/>
          <w:lang w:val="fr-CA" w:eastAsia="en-CA"/>
        </w:rPr>
        <w:t>de gestion des causes par un juge seul pour les affaires complexes</w:t>
      </w:r>
      <w:r w:rsidR="008877C2" w:rsidRPr="00831F39">
        <w:rPr>
          <w:rFonts w:ascii="Arial" w:eastAsia="Times New Roman" w:hAnsi="Arial" w:cs="Arial"/>
          <w:sz w:val="24"/>
          <w:szCs w:val="24"/>
          <w:lang w:val="fr-CA" w:eastAsia="en-CA"/>
        </w:rPr>
        <w:t>.</w:t>
      </w:r>
      <w:r w:rsidR="008877C2" w:rsidRPr="00831F39">
        <w:rPr>
          <w:lang w:val="fr-CA"/>
        </w:rPr>
        <w:t xml:space="preserve"> </w:t>
      </w:r>
      <w:r w:rsidR="008877C2" w:rsidRPr="00831F39">
        <w:rPr>
          <w:rFonts w:ascii="Arial" w:hAnsi="Arial" w:cs="Arial"/>
          <w:sz w:val="24"/>
          <w:szCs w:val="24"/>
          <w:lang w:val="fr-CA"/>
        </w:rPr>
        <w:t xml:space="preserve">Si l’accusé n'est pas représenté par un avocat, les coordonnées d’Aide juridique Ontario (1 800 668-8258) peuvent lui être communiquées pour qu’il puisse </w:t>
      </w:r>
      <w:r w:rsidR="000C276F" w:rsidRPr="00831F39">
        <w:rPr>
          <w:rFonts w:ascii="Arial" w:hAnsi="Arial" w:cs="Arial"/>
          <w:sz w:val="24"/>
          <w:szCs w:val="24"/>
          <w:lang w:val="fr-CA"/>
        </w:rPr>
        <w:t xml:space="preserve">demander un certificat d'aide juridique ou obtenir des conseils juridiques sommaires avant </w:t>
      </w:r>
      <w:r w:rsidR="00B60C6C">
        <w:rPr>
          <w:rFonts w:ascii="Arial" w:hAnsi="Arial" w:cs="Arial"/>
          <w:sz w:val="24"/>
          <w:szCs w:val="24"/>
          <w:lang w:val="fr-CA"/>
        </w:rPr>
        <w:t>s</w:t>
      </w:r>
      <w:r w:rsidR="000C276F" w:rsidRPr="00831F39">
        <w:rPr>
          <w:rFonts w:ascii="Arial" w:hAnsi="Arial" w:cs="Arial"/>
          <w:sz w:val="24"/>
          <w:szCs w:val="24"/>
          <w:lang w:val="fr-CA"/>
        </w:rPr>
        <w:t xml:space="preserve">a comparution devant le tribunal </w:t>
      </w:r>
      <w:r w:rsidR="000C276F" w:rsidRPr="00831F39">
        <w:rPr>
          <w:rFonts w:ascii="Arial" w:eastAsia="Times New Roman" w:hAnsi="Arial" w:cs="Arial"/>
          <w:sz w:val="24"/>
          <w:szCs w:val="24"/>
          <w:lang w:val="fr-CA" w:eastAsia="en-CA"/>
        </w:rPr>
        <w:t>de gestion des causes par un juge seul pour les affaires complexes</w:t>
      </w:r>
      <w:r w:rsidR="00416AD2" w:rsidRPr="00831F39">
        <w:rPr>
          <w:rFonts w:ascii="Arial" w:hAnsi="Arial" w:cs="Arial"/>
          <w:sz w:val="24"/>
          <w:szCs w:val="24"/>
          <w:lang w:val="fr-CA"/>
        </w:rPr>
        <w:t>,</w:t>
      </w:r>
      <w:r w:rsidR="000C276F" w:rsidRPr="00831F39">
        <w:rPr>
          <w:rFonts w:ascii="Arial" w:hAnsi="Arial" w:cs="Arial"/>
          <w:sz w:val="24"/>
          <w:szCs w:val="24"/>
          <w:lang w:val="fr-CA"/>
        </w:rPr>
        <w:t xml:space="preserve"> selon ce qui est nécessaire</w:t>
      </w:r>
      <w:r w:rsidR="00416AD2" w:rsidRPr="00831F39">
        <w:rPr>
          <w:rFonts w:ascii="Arial" w:hAnsi="Arial" w:cs="Arial"/>
          <w:sz w:val="24"/>
          <w:szCs w:val="24"/>
          <w:lang w:val="fr-CA"/>
        </w:rPr>
        <w:t xml:space="preserve">.  </w:t>
      </w:r>
    </w:p>
    <w:p w14:paraId="50BBD885" w14:textId="4CF36D38" w:rsidR="00860E76" w:rsidRPr="00831F39" w:rsidRDefault="00E42A47" w:rsidP="001B279E">
      <w:pPr>
        <w:pStyle w:val="ListParagraph"/>
        <w:numPr>
          <w:ilvl w:val="1"/>
          <w:numId w:val="8"/>
        </w:numPr>
        <w:spacing w:before="240" w:after="240"/>
        <w:contextualSpacing w:val="0"/>
        <w:jc w:val="both"/>
        <w:rPr>
          <w:rFonts w:ascii="Arial" w:hAnsi="Arial" w:cs="Arial"/>
          <w:sz w:val="24"/>
          <w:szCs w:val="24"/>
          <w:lang w:val="fr-CA"/>
        </w:rPr>
      </w:pPr>
      <w:r w:rsidRPr="00831F39">
        <w:rPr>
          <w:rFonts w:ascii="Arial" w:hAnsi="Arial" w:cs="Arial"/>
          <w:sz w:val="24"/>
          <w:szCs w:val="24"/>
          <w:lang w:val="fr-CA"/>
        </w:rPr>
        <w:t xml:space="preserve">Le tribunal </w:t>
      </w:r>
      <w:r w:rsidRPr="00831F39">
        <w:rPr>
          <w:rFonts w:ascii="Arial" w:eastAsia="Times New Roman" w:hAnsi="Arial" w:cs="Arial"/>
          <w:sz w:val="24"/>
          <w:szCs w:val="24"/>
          <w:lang w:val="fr-CA" w:eastAsia="en-CA"/>
        </w:rPr>
        <w:t>de gestion des causes par un juge seul pour les affaires complexes</w:t>
      </w:r>
      <w:r w:rsidRPr="00831F39">
        <w:rPr>
          <w:rFonts w:ascii="Arial" w:hAnsi="Arial" w:cs="Arial"/>
          <w:sz w:val="24"/>
          <w:szCs w:val="24"/>
          <w:lang w:val="fr-CA"/>
        </w:rPr>
        <w:t xml:space="preserve"> </w:t>
      </w:r>
      <w:r w:rsidR="00B77F7E">
        <w:rPr>
          <w:rFonts w:ascii="Arial" w:hAnsi="Arial" w:cs="Arial"/>
          <w:sz w:val="24"/>
          <w:szCs w:val="24"/>
          <w:lang w:val="fr-CA"/>
        </w:rPr>
        <w:t>siégera</w:t>
      </w:r>
      <w:r w:rsidRPr="00831F39">
        <w:rPr>
          <w:rFonts w:ascii="Arial" w:hAnsi="Arial" w:cs="Arial"/>
          <w:sz w:val="24"/>
          <w:szCs w:val="24"/>
          <w:lang w:val="fr-CA"/>
        </w:rPr>
        <w:t xml:space="preserve"> dans </w:t>
      </w:r>
      <w:r w:rsidR="001B279E" w:rsidRPr="00831F39">
        <w:rPr>
          <w:rFonts w:ascii="Arial" w:hAnsi="Arial" w:cs="Arial"/>
          <w:sz w:val="24"/>
          <w:szCs w:val="24"/>
          <w:lang w:val="fr-CA"/>
        </w:rPr>
        <w:t>l’une des salles d'audience virtuelles (506 ou 508) et toutes les parties comparaîtront de manière virtuelle</w:t>
      </w:r>
      <w:r w:rsidR="00860E76" w:rsidRPr="00831F39">
        <w:rPr>
          <w:rFonts w:ascii="Arial" w:hAnsi="Arial" w:cs="Arial"/>
          <w:sz w:val="24"/>
          <w:szCs w:val="24"/>
          <w:lang w:val="fr-CA"/>
        </w:rPr>
        <w:t xml:space="preserve">.  </w:t>
      </w:r>
    </w:p>
    <w:p w14:paraId="11D6DD09" w14:textId="35BEAE5E" w:rsidR="00535E02" w:rsidRPr="00831F39" w:rsidRDefault="001B279E" w:rsidP="00C9183D">
      <w:pPr>
        <w:pStyle w:val="ListParagraph"/>
        <w:numPr>
          <w:ilvl w:val="1"/>
          <w:numId w:val="8"/>
        </w:numPr>
        <w:spacing w:before="240" w:after="240"/>
        <w:contextualSpacing w:val="0"/>
        <w:jc w:val="both"/>
        <w:rPr>
          <w:rFonts w:ascii="Arial" w:hAnsi="Arial" w:cs="Arial"/>
          <w:sz w:val="24"/>
          <w:szCs w:val="24"/>
          <w:lang w:val="fr-CA"/>
        </w:rPr>
      </w:pPr>
      <w:r w:rsidRPr="00831F39">
        <w:rPr>
          <w:rFonts w:ascii="Arial" w:hAnsi="Arial" w:cs="Arial"/>
          <w:sz w:val="24"/>
          <w:szCs w:val="24"/>
          <w:lang w:val="fr-CA"/>
        </w:rPr>
        <w:lastRenderedPageBreak/>
        <w:t xml:space="preserve">Si un </w:t>
      </w:r>
      <w:r w:rsidR="00C9183D" w:rsidRPr="00831F39">
        <w:rPr>
          <w:rFonts w:ascii="Arial" w:hAnsi="Arial" w:cs="Arial"/>
          <w:sz w:val="24"/>
          <w:szCs w:val="24"/>
          <w:lang w:val="fr-CA"/>
        </w:rPr>
        <w:t xml:space="preserve">accusé n'est pas représenté par un avocat au moment de la comparution devant le tribunal </w:t>
      </w:r>
      <w:r w:rsidR="00C9183D" w:rsidRPr="00831F39">
        <w:rPr>
          <w:rFonts w:ascii="Arial" w:eastAsia="Times New Roman" w:hAnsi="Arial" w:cs="Arial"/>
          <w:sz w:val="24"/>
          <w:szCs w:val="24"/>
          <w:lang w:val="fr-CA" w:eastAsia="en-CA"/>
        </w:rPr>
        <w:t>de gestion des causes par un juge seul pour les affaires complexes,</w:t>
      </w:r>
      <w:r w:rsidR="00E933DB" w:rsidRPr="00831F39">
        <w:rPr>
          <w:rFonts w:ascii="Arial" w:eastAsia="Times New Roman" w:hAnsi="Arial" w:cs="Arial"/>
          <w:sz w:val="24"/>
          <w:szCs w:val="24"/>
          <w:lang w:val="fr-CA" w:eastAsia="en-CA"/>
        </w:rPr>
        <w:t xml:space="preserve"> le bureau local des avocats de service peut être contacté pour qu’il fournisse de l’assistance à l’accusé</w:t>
      </w:r>
      <w:r w:rsidR="005360B3" w:rsidRPr="00831F39">
        <w:rPr>
          <w:rFonts w:ascii="Arial" w:hAnsi="Arial" w:cs="Arial"/>
          <w:sz w:val="24"/>
          <w:szCs w:val="24"/>
          <w:lang w:val="fr-CA"/>
        </w:rPr>
        <w:t>.</w:t>
      </w:r>
      <w:r w:rsidR="00416AD2" w:rsidRPr="00831F39">
        <w:rPr>
          <w:rFonts w:ascii="Arial" w:hAnsi="Arial" w:cs="Arial"/>
          <w:sz w:val="24"/>
          <w:szCs w:val="24"/>
          <w:lang w:val="fr-CA"/>
        </w:rPr>
        <w:t xml:space="preserve"> </w:t>
      </w:r>
    </w:p>
    <w:p w14:paraId="04B98F38" w14:textId="44FE4AC1" w:rsidR="00371F17" w:rsidRPr="00831F39" w:rsidRDefault="007957C3" w:rsidP="00805E9C">
      <w:pPr>
        <w:pStyle w:val="ListParagraph"/>
        <w:numPr>
          <w:ilvl w:val="1"/>
          <w:numId w:val="8"/>
        </w:numPr>
        <w:spacing w:before="240" w:after="240"/>
        <w:contextualSpacing w:val="0"/>
        <w:jc w:val="both"/>
        <w:rPr>
          <w:sz w:val="24"/>
          <w:szCs w:val="24"/>
          <w:lang w:val="fr-CA"/>
        </w:rPr>
      </w:pPr>
      <w:r w:rsidRPr="00831F39">
        <w:rPr>
          <w:rFonts w:ascii="Arial" w:hAnsi="Arial" w:cs="Arial"/>
          <w:sz w:val="24"/>
          <w:szCs w:val="24"/>
          <w:lang w:val="fr-CA"/>
        </w:rPr>
        <w:t>Toutes les comparutions futures, à l</w:t>
      </w:r>
      <w:r w:rsidR="00D93B84">
        <w:rPr>
          <w:rFonts w:ascii="Arial" w:hAnsi="Arial" w:cs="Arial"/>
          <w:sz w:val="24"/>
          <w:szCs w:val="24"/>
          <w:lang w:val="fr-CA"/>
        </w:rPr>
        <w:t>’</w:t>
      </w:r>
      <w:r w:rsidRPr="00831F39">
        <w:rPr>
          <w:rFonts w:ascii="Arial" w:hAnsi="Arial" w:cs="Arial"/>
          <w:sz w:val="24"/>
          <w:szCs w:val="24"/>
          <w:lang w:val="fr-CA"/>
        </w:rPr>
        <w:t xml:space="preserve">exception de la comparution pour la mise en liberté sous caution, </w:t>
      </w:r>
      <w:r w:rsidR="00805E9C" w:rsidRPr="00831F39">
        <w:rPr>
          <w:rFonts w:ascii="Arial" w:hAnsi="Arial" w:cs="Arial"/>
          <w:sz w:val="24"/>
          <w:szCs w:val="24"/>
          <w:lang w:val="fr-CA"/>
        </w:rPr>
        <w:t>auront lieu devant le même juge</w:t>
      </w:r>
      <w:r w:rsidR="003077D8">
        <w:rPr>
          <w:rFonts w:ascii="Arial" w:hAnsi="Arial" w:cs="Arial"/>
          <w:sz w:val="24"/>
          <w:szCs w:val="24"/>
          <w:lang w:val="fr-CA"/>
        </w:rPr>
        <w:t>,</w:t>
      </w:r>
      <w:r w:rsidR="00805E9C" w:rsidRPr="00831F39">
        <w:rPr>
          <w:rFonts w:ascii="Arial" w:hAnsi="Arial" w:cs="Arial"/>
          <w:sz w:val="24"/>
          <w:szCs w:val="24"/>
          <w:lang w:val="fr-CA"/>
        </w:rPr>
        <w:t xml:space="preserve"> dans la salle d'audience virtuelle</w:t>
      </w:r>
      <w:r w:rsidR="003077D8">
        <w:rPr>
          <w:rFonts w:ascii="Arial" w:hAnsi="Arial" w:cs="Arial"/>
          <w:sz w:val="24"/>
          <w:szCs w:val="24"/>
          <w:lang w:val="fr-CA"/>
        </w:rPr>
        <w:t>,</w:t>
      </w:r>
      <w:r w:rsidR="00805E9C" w:rsidRPr="00831F39">
        <w:rPr>
          <w:rFonts w:ascii="Arial" w:hAnsi="Arial" w:cs="Arial"/>
          <w:sz w:val="24"/>
          <w:szCs w:val="24"/>
          <w:lang w:val="fr-CA"/>
        </w:rPr>
        <w:t xml:space="preserve"> jusqu'au procès ou jusqu’à l’enquête préliminaire, ou jusqu’à ce que l'affaire soit réglée d'une autre façon.</w:t>
      </w:r>
      <w:r w:rsidR="00860E76" w:rsidRPr="00831F39">
        <w:rPr>
          <w:rFonts w:ascii="Arial" w:hAnsi="Arial" w:cs="Arial"/>
          <w:sz w:val="24"/>
          <w:szCs w:val="24"/>
          <w:lang w:val="fr-CA"/>
        </w:rPr>
        <w:t xml:space="preserve">  </w:t>
      </w:r>
    </w:p>
    <w:p w14:paraId="6632CED5" w14:textId="7AD12607" w:rsidR="00D45746" w:rsidRPr="00831F39" w:rsidRDefault="00A02E59" w:rsidP="00107951">
      <w:pPr>
        <w:pStyle w:val="ListParagraph"/>
        <w:numPr>
          <w:ilvl w:val="1"/>
          <w:numId w:val="8"/>
        </w:numPr>
        <w:spacing w:before="240" w:after="240"/>
        <w:contextualSpacing w:val="0"/>
        <w:jc w:val="both"/>
        <w:rPr>
          <w:sz w:val="24"/>
          <w:szCs w:val="24"/>
          <w:lang w:val="fr-CA"/>
        </w:rPr>
      </w:pPr>
      <w:r w:rsidRPr="00831F39">
        <w:rPr>
          <w:rFonts w:ascii="Arial" w:hAnsi="Arial" w:cs="Arial"/>
          <w:sz w:val="24"/>
          <w:szCs w:val="24"/>
          <w:lang w:val="fr-CA"/>
        </w:rPr>
        <w:t xml:space="preserve">Le </w:t>
      </w:r>
      <w:r w:rsidR="00C33FD0">
        <w:rPr>
          <w:rFonts w:ascii="Arial" w:hAnsi="Arial" w:cs="Arial"/>
          <w:sz w:val="24"/>
          <w:szCs w:val="24"/>
          <w:lang w:val="fr-CA"/>
        </w:rPr>
        <w:t xml:space="preserve">juge du </w:t>
      </w:r>
      <w:r w:rsidRPr="00831F39">
        <w:rPr>
          <w:rFonts w:ascii="Arial" w:hAnsi="Arial" w:cs="Arial"/>
          <w:sz w:val="24"/>
          <w:szCs w:val="24"/>
          <w:lang w:val="fr-CA"/>
        </w:rPr>
        <w:t xml:space="preserve">tribunal </w:t>
      </w:r>
      <w:r w:rsidRPr="00831F39">
        <w:rPr>
          <w:rFonts w:ascii="Arial" w:eastAsia="Times New Roman" w:hAnsi="Arial" w:cs="Arial"/>
          <w:sz w:val="24"/>
          <w:szCs w:val="24"/>
          <w:lang w:val="fr-CA" w:eastAsia="en-CA"/>
        </w:rPr>
        <w:t>de gestion des causes par un juge seul pour les affaires complexes</w:t>
      </w:r>
      <w:r w:rsidRPr="00831F39">
        <w:rPr>
          <w:rFonts w:ascii="Arial" w:hAnsi="Arial" w:cs="Arial"/>
          <w:sz w:val="24"/>
          <w:szCs w:val="24"/>
          <w:lang w:val="fr-CA"/>
        </w:rPr>
        <w:t xml:space="preserve"> </w:t>
      </w:r>
      <w:r w:rsidR="001B4B79" w:rsidRPr="00831F39">
        <w:rPr>
          <w:rFonts w:ascii="Arial" w:hAnsi="Arial" w:cs="Arial"/>
          <w:sz w:val="24"/>
          <w:szCs w:val="24"/>
          <w:lang w:val="fr-CA"/>
        </w:rPr>
        <w:t xml:space="preserve">n’est </w:t>
      </w:r>
      <w:r w:rsidR="001B4B79" w:rsidRPr="00831F39">
        <w:rPr>
          <w:rFonts w:ascii="Arial" w:hAnsi="Arial" w:cs="Arial"/>
          <w:sz w:val="24"/>
          <w:szCs w:val="24"/>
          <w:u w:val="single"/>
          <w:lang w:val="fr-CA"/>
        </w:rPr>
        <w:t>pas</w:t>
      </w:r>
      <w:r w:rsidR="001B4B79" w:rsidRPr="00831F39">
        <w:rPr>
          <w:rFonts w:ascii="Arial" w:hAnsi="Arial" w:cs="Arial"/>
          <w:sz w:val="24"/>
          <w:szCs w:val="24"/>
          <w:lang w:val="fr-CA"/>
        </w:rPr>
        <w:t xml:space="preserve"> un </w:t>
      </w:r>
      <w:r w:rsidRPr="00831F39">
        <w:rPr>
          <w:rFonts w:ascii="Arial" w:eastAsia="Times New Roman" w:hAnsi="Arial" w:cs="Arial"/>
          <w:spacing w:val="-2"/>
          <w:kern w:val="36"/>
          <w:sz w:val="24"/>
          <w:szCs w:val="24"/>
          <w:lang w:val="fr-CA" w:eastAsia="en-CA"/>
          <w14:ligatures w14:val="none"/>
        </w:rPr>
        <w:t>juge responsable de la gestion de l’instance</w:t>
      </w:r>
      <w:r w:rsidRPr="00831F39">
        <w:rPr>
          <w:rFonts w:ascii="Arial" w:hAnsi="Arial" w:cs="Arial"/>
          <w:sz w:val="24"/>
          <w:szCs w:val="24"/>
          <w:lang w:val="fr-CA"/>
        </w:rPr>
        <w:t xml:space="preserve"> </w:t>
      </w:r>
      <w:r w:rsidR="001B4B79" w:rsidRPr="00831F39">
        <w:rPr>
          <w:rFonts w:ascii="Arial" w:hAnsi="Arial" w:cs="Arial"/>
          <w:sz w:val="24"/>
          <w:szCs w:val="24"/>
          <w:lang w:val="fr-CA"/>
        </w:rPr>
        <w:t>nommé en vertu de l’article </w:t>
      </w:r>
      <w:r w:rsidR="00371F17" w:rsidRPr="00831F39">
        <w:rPr>
          <w:rFonts w:ascii="Arial" w:hAnsi="Arial" w:cs="Arial"/>
          <w:sz w:val="24"/>
          <w:szCs w:val="24"/>
          <w:lang w:val="fr-CA"/>
        </w:rPr>
        <w:t xml:space="preserve">551.1 </w:t>
      </w:r>
      <w:r w:rsidR="001B4B79" w:rsidRPr="00831F39">
        <w:rPr>
          <w:rFonts w:ascii="Arial" w:hAnsi="Arial" w:cs="Arial"/>
          <w:sz w:val="24"/>
          <w:szCs w:val="24"/>
          <w:lang w:val="fr-CA"/>
        </w:rPr>
        <w:t xml:space="preserve">du </w:t>
      </w:r>
      <w:r w:rsidR="00371F17" w:rsidRPr="00831F39">
        <w:rPr>
          <w:rFonts w:ascii="Arial" w:hAnsi="Arial" w:cs="Arial"/>
          <w:i/>
          <w:iCs/>
          <w:sz w:val="24"/>
          <w:szCs w:val="24"/>
          <w:lang w:val="fr-CA"/>
        </w:rPr>
        <w:t>C</w:t>
      </w:r>
      <w:r w:rsidR="001B4B79" w:rsidRPr="00831F39">
        <w:rPr>
          <w:rFonts w:ascii="Arial" w:hAnsi="Arial" w:cs="Arial"/>
          <w:i/>
          <w:iCs/>
          <w:sz w:val="24"/>
          <w:szCs w:val="24"/>
          <w:lang w:val="fr-CA"/>
        </w:rPr>
        <w:t>ode criminel,</w:t>
      </w:r>
      <w:r w:rsidR="00371F17" w:rsidRPr="00831F39">
        <w:rPr>
          <w:rFonts w:ascii="Arial" w:hAnsi="Arial" w:cs="Arial"/>
          <w:sz w:val="24"/>
          <w:szCs w:val="24"/>
          <w:lang w:val="fr-CA"/>
        </w:rPr>
        <w:t xml:space="preserve"> </w:t>
      </w:r>
      <w:r w:rsidR="001D2549" w:rsidRPr="00831F39">
        <w:rPr>
          <w:rFonts w:ascii="Arial" w:hAnsi="Arial" w:cs="Arial"/>
          <w:sz w:val="24"/>
          <w:szCs w:val="24"/>
          <w:lang w:val="fr-CA"/>
        </w:rPr>
        <w:t>à moins qu</w:t>
      </w:r>
      <w:r w:rsidR="000112D5">
        <w:rPr>
          <w:rFonts w:ascii="Arial" w:hAnsi="Arial" w:cs="Arial"/>
          <w:sz w:val="24"/>
          <w:szCs w:val="24"/>
          <w:lang w:val="fr-CA"/>
        </w:rPr>
        <w:t>’</w:t>
      </w:r>
      <w:r w:rsidR="001D2549" w:rsidRPr="00831F39">
        <w:rPr>
          <w:rFonts w:ascii="Arial" w:hAnsi="Arial" w:cs="Arial"/>
          <w:sz w:val="24"/>
          <w:szCs w:val="24"/>
          <w:lang w:val="fr-CA"/>
        </w:rPr>
        <w:t>un</w:t>
      </w:r>
      <w:r w:rsidR="004A35D4">
        <w:rPr>
          <w:rFonts w:ascii="Arial" w:hAnsi="Arial" w:cs="Arial"/>
          <w:sz w:val="24"/>
          <w:szCs w:val="24"/>
          <w:lang w:val="fr-CA"/>
        </w:rPr>
        <w:t xml:space="preserve"> juge de ce type n’ait été nommé</w:t>
      </w:r>
      <w:r w:rsidR="001D2549" w:rsidRPr="00831F39">
        <w:rPr>
          <w:rFonts w:ascii="Arial" w:hAnsi="Arial" w:cs="Arial"/>
          <w:sz w:val="24"/>
          <w:szCs w:val="24"/>
          <w:lang w:val="fr-CA"/>
        </w:rPr>
        <w:t xml:space="preserve">. La nomination d’un </w:t>
      </w:r>
      <w:r w:rsidR="001D2549" w:rsidRPr="00831F39">
        <w:rPr>
          <w:rFonts w:ascii="Arial" w:eastAsia="Times New Roman" w:hAnsi="Arial" w:cs="Arial"/>
          <w:spacing w:val="-2"/>
          <w:kern w:val="36"/>
          <w:sz w:val="24"/>
          <w:szCs w:val="24"/>
          <w:lang w:val="fr-CA" w:eastAsia="en-CA"/>
          <w14:ligatures w14:val="none"/>
        </w:rPr>
        <w:t>juge responsable de la gestion de l’instance</w:t>
      </w:r>
      <w:r w:rsidR="001D2549" w:rsidRPr="00831F39">
        <w:rPr>
          <w:rFonts w:ascii="Arial" w:hAnsi="Arial" w:cs="Arial"/>
          <w:sz w:val="24"/>
          <w:szCs w:val="24"/>
          <w:lang w:val="fr-CA"/>
        </w:rPr>
        <w:t xml:space="preserve"> en vertu de l’article 551.1 est envisagée </w:t>
      </w:r>
      <w:r w:rsidR="001D1E54" w:rsidRPr="00831F39">
        <w:rPr>
          <w:rFonts w:ascii="Arial" w:hAnsi="Arial" w:cs="Arial"/>
          <w:sz w:val="24"/>
          <w:szCs w:val="24"/>
          <w:lang w:val="fr-CA"/>
        </w:rPr>
        <w:t xml:space="preserve">si elle est nécessaire à </w:t>
      </w:r>
      <w:r w:rsidR="001D1E54" w:rsidRPr="00831F39">
        <w:rPr>
          <w:rFonts w:ascii="Arial" w:eastAsia="Times New Roman" w:hAnsi="Arial" w:cs="Arial"/>
          <w:kern w:val="0"/>
          <w:sz w:val="24"/>
          <w:szCs w:val="24"/>
          <w:lang w:val="fr-CA" w:eastAsia="en-CA"/>
          <w14:ligatures w14:val="none"/>
        </w:rPr>
        <w:t>la bonne administration de la justice</w:t>
      </w:r>
      <w:r w:rsidR="00371F17" w:rsidRPr="00831F39">
        <w:rPr>
          <w:rFonts w:ascii="Arial" w:hAnsi="Arial" w:cs="Arial"/>
          <w:sz w:val="24"/>
          <w:szCs w:val="24"/>
          <w:lang w:val="fr-CA"/>
        </w:rPr>
        <w:t xml:space="preserve">. </w:t>
      </w:r>
      <w:r w:rsidR="00107951" w:rsidRPr="00831F39">
        <w:rPr>
          <w:rFonts w:ascii="Arial" w:hAnsi="Arial" w:cs="Arial"/>
          <w:sz w:val="24"/>
          <w:szCs w:val="24"/>
          <w:lang w:val="fr-CA"/>
        </w:rPr>
        <w:t xml:space="preserve">Les parties peuvent présenter une demande de nomination d’un </w:t>
      </w:r>
      <w:r w:rsidR="00107951" w:rsidRPr="00831F39">
        <w:rPr>
          <w:rFonts w:ascii="Arial" w:eastAsia="Times New Roman" w:hAnsi="Arial" w:cs="Arial"/>
          <w:spacing w:val="-2"/>
          <w:kern w:val="36"/>
          <w:sz w:val="24"/>
          <w:szCs w:val="24"/>
          <w:lang w:val="fr-CA" w:eastAsia="en-CA"/>
          <w14:ligatures w14:val="none"/>
        </w:rPr>
        <w:t xml:space="preserve">juge responsable de la gestion de l’instance ou </w:t>
      </w:r>
      <w:r w:rsidR="00577941" w:rsidRPr="00831F39">
        <w:rPr>
          <w:rFonts w:ascii="Arial" w:eastAsia="Times New Roman" w:hAnsi="Arial" w:cs="Arial"/>
          <w:spacing w:val="-2"/>
          <w:kern w:val="36"/>
          <w:sz w:val="24"/>
          <w:szCs w:val="24"/>
          <w:lang w:val="fr-CA" w:eastAsia="en-CA"/>
          <w14:ligatures w14:val="none"/>
        </w:rPr>
        <w:t xml:space="preserve">le </w:t>
      </w:r>
      <w:r w:rsidR="00107951" w:rsidRPr="00831F39">
        <w:rPr>
          <w:rFonts w:ascii="Arial" w:eastAsia="Times New Roman" w:hAnsi="Arial" w:cs="Arial"/>
          <w:spacing w:val="-2"/>
          <w:kern w:val="36"/>
          <w:sz w:val="24"/>
          <w:szCs w:val="24"/>
          <w:lang w:val="fr-CA" w:eastAsia="en-CA"/>
          <w14:ligatures w14:val="none"/>
        </w:rPr>
        <w:t xml:space="preserve">juge </w:t>
      </w:r>
      <w:r w:rsidR="00577941" w:rsidRPr="00831F39">
        <w:rPr>
          <w:rFonts w:ascii="Arial" w:eastAsia="Times New Roman" w:hAnsi="Arial" w:cs="Arial"/>
          <w:spacing w:val="-2"/>
          <w:kern w:val="36"/>
          <w:sz w:val="24"/>
          <w:szCs w:val="24"/>
          <w:lang w:val="fr-CA" w:eastAsia="en-CA"/>
          <w14:ligatures w14:val="none"/>
        </w:rPr>
        <w:t xml:space="preserve">du </w:t>
      </w:r>
      <w:r w:rsidR="00577941" w:rsidRPr="00831F39">
        <w:rPr>
          <w:rFonts w:ascii="Arial" w:hAnsi="Arial" w:cs="Arial"/>
          <w:sz w:val="24"/>
          <w:szCs w:val="24"/>
          <w:lang w:val="fr-CA"/>
        </w:rPr>
        <w:t xml:space="preserve">tribunal </w:t>
      </w:r>
      <w:r w:rsidR="00577941" w:rsidRPr="00831F39">
        <w:rPr>
          <w:rFonts w:ascii="Arial" w:eastAsia="Times New Roman" w:hAnsi="Arial" w:cs="Arial"/>
          <w:sz w:val="24"/>
          <w:szCs w:val="24"/>
          <w:lang w:val="fr-CA" w:eastAsia="en-CA"/>
        </w:rPr>
        <w:t>de gestion des causes par un juge seul pour les affaires complexes</w:t>
      </w:r>
      <w:r w:rsidR="00577941" w:rsidRPr="00831F39">
        <w:rPr>
          <w:rFonts w:ascii="Arial" w:hAnsi="Arial" w:cs="Arial"/>
          <w:sz w:val="24"/>
          <w:szCs w:val="24"/>
          <w:lang w:val="fr-CA"/>
        </w:rPr>
        <w:t xml:space="preserve"> </w:t>
      </w:r>
      <w:r w:rsidR="00ED769A" w:rsidRPr="00831F39">
        <w:rPr>
          <w:rFonts w:ascii="Arial" w:hAnsi="Arial" w:cs="Arial"/>
          <w:sz w:val="24"/>
          <w:szCs w:val="24"/>
          <w:lang w:val="fr-CA"/>
        </w:rPr>
        <w:t>peut r</w:t>
      </w:r>
      <w:r w:rsidR="00397A30" w:rsidRPr="00831F39">
        <w:rPr>
          <w:rFonts w:ascii="Arial" w:hAnsi="Arial" w:cs="Arial"/>
          <w:sz w:val="24"/>
          <w:szCs w:val="24"/>
          <w:lang w:val="fr-CA"/>
        </w:rPr>
        <w:t xml:space="preserve">envoyer l’affaire pour qu’un </w:t>
      </w:r>
      <w:r w:rsidR="00397A30" w:rsidRPr="00831F39">
        <w:rPr>
          <w:rFonts w:ascii="Arial" w:eastAsia="Times New Roman" w:hAnsi="Arial" w:cs="Arial"/>
          <w:spacing w:val="-2"/>
          <w:kern w:val="36"/>
          <w:sz w:val="24"/>
          <w:szCs w:val="24"/>
          <w:lang w:val="fr-CA" w:eastAsia="en-CA"/>
          <w14:ligatures w14:val="none"/>
        </w:rPr>
        <w:t xml:space="preserve">juge responsable de la gestion de l’instance soit nommé en vertu de l’article </w:t>
      </w:r>
      <w:r w:rsidR="00371F17" w:rsidRPr="00831F39">
        <w:rPr>
          <w:rFonts w:ascii="Arial" w:hAnsi="Arial" w:cs="Arial"/>
          <w:sz w:val="24"/>
          <w:szCs w:val="24"/>
          <w:lang w:val="fr-CA"/>
        </w:rPr>
        <w:t>551.1.</w:t>
      </w:r>
    </w:p>
    <w:sectPr w:rsidR="00D45746" w:rsidRPr="00831F39" w:rsidSect="00AB51E4">
      <w:headerReference w:type="even" r:id="rId8"/>
      <w:headerReference w:type="default" r:id="rId9"/>
      <w:headerReference w:type="firs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1A1B51" w14:textId="77777777" w:rsidR="00BA5256" w:rsidRDefault="00BA5256" w:rsidP="009A51F1">
      <w:pPr>
        <w:spacing w:after="0" w:line="240" w:lineRule="auto"/>
      </w:pPr>
      <w:r>
        <w:separator/>
      </w:r>
    </w:p>
  </w:endnote>
  <w:endnote w:type="continuationSeparator" w:id="0">
    <w:p w14:paraId="543D9ACF" w14:textId="77777777" w:rsidR="00BA5256" w:rsidRDefault="00BA5256" w:rsidP="009A51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0E16A" w14:textId="77777777" w:rsidR="00BA5256" w:rsidRDefault="00BA5256" w:rsidP="009A51F1">
      <w:pPr>
        <w:spacing w:after="0" w:line="240" w:lineRule="auto"/>
      </w:pPr>
      <w:r>
        <w:separator/>
      </w:r>
    </w:p>
  </w:footnote>
  <w:footnote w:type="continuationSeparator" w:id="0">
    <w:p w14:paraId="728E3A24" w14:textId="77777777" w:rsidR="00BA5256" w:rsidRDefault="00BA5256" w:rsidP="009A51F1">
      <w:pPr>
        <w:spacing w:after="0" w:line="240" w:lineRule="auto"/>
      </w:pPr>
      <w:r>
        <w:continuationSeparator/>
      </w:r>
    </w:p>
  </w:footnote>
  <w:footnote w:id="1">
    <w:p w14:paraId="262D8138" w14:textId="77DA0F5F" w:rsidR="00087A14" w:rsidRPr="00383CB1" w:rsidRDefault="00087A14" w:rsidP="006828B2">
      <w:pPr>
        <w:pStyle w:val="FootnoteText"/>
        <w:rPr>
          <w:lang w:val="fr-CA"/>
        </w:rPr>
      </w:pPr>
      <w:r w:rsidRPr="00383CB1">
        <w:rPr>
          <w:rStyle w:val="FootnoteReference"/>
          <w:lang w:val="fr-CA"/>
        </w:rPr>
        <w:footnoteRef/>
      </w:r>
      <w:r w:rsidRPr="00383CB1">
        <w:rPr>
          <w:lang w:val="fr-CA"/>
        </w:rPr>
        <w:t xml:space="preserve"> </w:t>
      </w:r>
      <w:r w:rsidR="006828B2" w:rsidRPr="00383CB1">
        <w:rPr>
          <w:lang w:val="fr-CA"/>
        </w:rPr>
        <w:t>Les affaires admissibles comprennent les affaires qui portent sur une accusation de complot en vue de commettre une des infractions énumérées</w:t>
      </w:r>
      <w:r w:rsidRPr="00383CB1">
        <w:rPr>
          <w:lang w:val="fr-CA"/>
        </w:rPr>
        <w:t>.</w:t>
      </w:r>
    </w:p>
  </w:footnote>
  <w:footnote w:id="2">
    <w:p w14:paraId="1A357091" w14:textId="007CA919" w:rsidR="00161969" w:rsidRPr="00383CB1" w:rsidRDefault="0098312B" w:rsidP="00161969">
      <w:pPr>
        <w:pStyle w:val="FootnoteText"/>
        <w:rPr>
          <w:rFonts w:cs="Times New Roman"/>
          <w:lang w:val="fr-CA"/>
        </w:rPr>
      </w:pPr>
      <w:r w:rsidRPr="00383CB1">
        <w:rPr>
          <w:rStyle w:val="FootnoteReference"/>
          <w:lang w:val="fr-CA"/>
        </w:rPr>
        <w:footnoteRef/>
      </w:r>
      <w:r w:rsidRPr="00383CB1">
        <w:rPr>
          <w:lang w:val="fr-CA"/>
        </w:rPr>
        <w:t xml:space="preserve"> </w:t>
      </w:r>
      <w:r w:rsidR="00506371" w:rsidRPr="00383CB1">
        <w:rPr>
          <w:lang w:val="fr-CA"/>
        </w:rPr>
        <w:t xml:space="preserve">Les </w:t>
      </w:r>
      <w:r w:rsidR="00506371" w:rsidRPr="00383CB1">
        <w:rPr>
          <w:rFonts w:eastAsia="Times New Roman" w:cs="Arial"/>
          <w:kern w:val="0"/>
          <w:lang w:val="fr-CA" w:eastAsia="en-CA"/>
          <w14:ligatures w14:val="none"/>
        </w:rPr>
        <w:t>affaires participant au projet</w:t>
      </w:r>
      <w:r w:rsidR="00506371" w:rsidRPr="00383CB1">
        <w:rPr>
          <w:rFonts w:cs="Times New Roman"/>
          <w:lang w:val="fr-CA"/>
        </w:rPr>
        <w:t xml:space="preserve"> </w:t>
      </w:r>
      <w:r w:rsidR="00AB0742" w:rsidRPr="00383CB1">
        <w:rPr>
          <w:rFonts w:cs="Times New Roman"/>
          <w:lang w:val="fr-CA"/>
        </w:rPr>
        <w:t xml:space="preserve">peuvent comprendre les affaires suivantes </w:t>
      </w:r>
      <w:r w:rsidR="00161969" w:rsidRPr="00383CB1">
        <w:rPr>
          <w:rFonts w:cs="Times New Roman"/>
          <w:lang w:val="fr-CA"/>
        </w:rPr>
        <w:t>:</w:t>
      </w:r>
    </w:p>
    <w:p w14:paraId="0F2C1DB5" w14:textId="736BADDF" w:rsidR="00161969" w:rsidRPr="00383CB1" w:rsidRDefault="00675912" w:rsidP="00675912">
      <w:pPr>
        <w:numPr>
          <w:ilvl w:val="0"/>
          <w:numId w:val="6"/>
        </w:numPr>
        <w:spacing w:after="0" w:line="240" w:lineRule="auto"/>
        <w:ind w:left="540"/>
        <w:rPr>
          <w:rFonts w:cs="Times New Roman"/>
          <w:sz w:val="20"/>
          <w:szCs w:val="20"/>
          <w:lang w:val="fr-CA"/>
        </w:rPr>
      </w:pPr>
      <w:r w:rsidRPr="00383CB1">
        <w:rPr>
          <w:rFonts w:cs="Times New Roman"/>
          <w:sz w:val="20"/>
          <w:szCs w:val="20"/>
          <w:lang w:val="fr-CA"/>
        </w:rPr>
        <w:t>Les enquêtes désignées par un nom</w:t>
      </w:r>
      <w:r w:rsidR="00161969" w:rsidRPr="00383CB1">
        <w:rPr>
          <w:rFonts w:cs="Times New Roman"/>
          <w:sz w:val="20"/>
          <w:szCs w:val="20"/>
          <w:lang w:val="fr-CA"/>
        </w:rPr>
        <w:t>;</w:t>
      </w:r>
    </w:p>
    <w:p w14:paraId="2A7C509E" w14:textId="73CC6C67" w:rsidR="00161969" w:rsidRPr="00383CB1" w:rsidRDefault="00675912" w:rsidP="00675912">
      <w:pPr>
        <w:numPr>
          <w:ilvl w:val="0"/>
          <w:numId w:val="6"/>
        </w:numPr>
        <w:spacing w:after="0" w:line="240" w:lineRule="auto"/>
        <w:ind w:left="540"/>
        <w:rPr>
          <w:rFonts w:cs="Times New Roman"/>
          <w:sz w:val="20"/>
          <w:szCs w:val="20"/>
          <w:lang w:val="fr-CA"/>
        </w:rPr>
      </w:pPr>
      <w:r w:rsidRPr="00383CB1">
        <w:rPr>
          <w:rFonts w:cs="Times New Roman"/>
          <w:sz w:val="20"/>
          <w:szCs w:val="20"/>
          <w:lang w:val="fr-CA"/>
        </w:rPr>
        <w:t>Les enquêtes expressément désignées par la police comme faisant partie d</w:t>
      </w:r>
      <w:r w:rsidR="0079725E">
        <w:rPr>
          <w:rFonts w:cs="Times New Roman"/>
          <w:sz w:val="20"/>
          <w:szCs w:val="20"/>
          <w:lang w:val="fr-CA"/>
        </w:rPr>
        <w:t>u</w:t>
      </w:r>
      <w:r w:rsidRPr="00383CB1">
        <w:rPr>
          <w:rFonts w:cs="Times New Roman"/>
          <w:sz w:val="20"/>
          <w:szCs w:val="20"/>
          <w:lang w:val="fr-CA"/>
        </w:rPr>
        <w:t xml:space="preserve"> projet</w:t>
      </w:r>
      <w:r w:rsidR="00161969" w:rsidRPr="00383CB1">
        <w:rPr>
          <w:rFonts w:cs="Times New Roman"/>
          <w:sz w:val="20"/>
          <w:szCs w:val="20"/>
          <w:lang w:val="fr-CA"/>
        </w:rPr>
        <w:t>;</w:t>
      </w:r>
    </w:p>
    <w:p w14:paraId="18ADAF94" w14:textId="3DA034A2" w:rsidR="00161969" w:rsidRPr="00383CB1" w:rsidRDefault="00675912" w:rsidP="000C7E61">
      <w:pPr>
        <w:numPr>
          <w:ilvl w:val="0"/>
          <w:numId w:val="6"/>
        </w:numPr>
        <w:spacing w:after="0" w:line="240" w:lineRule="auto"/>
        <w:ind w:left="540"/>
        <w:rPr>
          <w:rFonts w:cs="Times New Roman"/>
          <w:sz w:val="20"/>
          <w:szCs w:val="20"/>
          <w:lang w:val="fr-CA"/>
        </w:rPr>
      </w:pPr>
      <w:r w:rsidRPr="00383CB1">
        <w:rPr>
          <w:rFonts w:cs="Times New Roman"/>
          <w:sz w:val="20"/>
          <w:szCs w:val="20"/>
          <w:lang w:val="fr-CA"/>
        </w:rPr>
        <w:t xml:space="preserve">Les affaires poursuivies par le </w:t>
      </w:r>
      <w:r w:rsidR="00331083" w:rsidRPr="00383CB1">
        <w:rPr>
          <w:rFonts w:cs="Times New Roman"/>
          <w:sz w:val="20"/>
          <w:szCs w:val="20"/>
          <w:lang w:val="fr-CA"/>
        </w:rPr>
        <w:t>Bureau des poursuites complexes du ministère du Procureur g</w:t>
      </w:r>
      <w:r w:rsidR="00383CB1">
        <w:rPr>
          <w:rFonts w:cs="Times New Roman"/>
          <w:sz w:val="20"/>
          <w:szCs w:val="20"/>
          <w:lang w:val="fr-CA"/>
        </w:rPr>
        <w:t>éné</w:t>
      </w:r>
      <w:r w:rsidR="00331083" w:rsidRPr="00383CB1">
        <w:rPr>
          <w:rFonts w:cs="Times New Roman"/>
          <w:sz w:val="20"/>
          <w:szCs w:val="20"/>
          <w:lang w:val="fr-CA"/>
        </w:rPr>
        <w:t>ral ou l’</w:t>
      </w:r>
      <w:r w:rsidR="000C7E61" w:rsidRPr="00383CB1">
        <w:rPr>
          <w:rFonts w:cs="Times New Roman"/>
          <w:sz w:val="20"/>
          <w:szCs w:val="20"/>
          <w:lang w:val="fr-CA"/>
        </w:rPr>
        <w:t xml:space="preserve">Équipe volante intégrée </w:t>
      </w:r>
      <w:r w:rsidR="002002F0" w:rsidRPr="00383CB1">
        <w:rPr>
          <w:rFonts w:cs="Times New Roman"/>
          <w:sz w:val="20"/>
          <w:szCs w:val="20"/>
          <w:lang w:val="fr-CA"/>
        </w:rPr>
        <w:t xml:space="preserve">de </w:t>
      </w:r>
      <w:r w:rsidR="000C7E61" w:rsidRPr="00383CB1">
        <w:rPr>
          <w:rFonts w:cs="Times New Roman"/>
          <w:sz w:val="20"/>
          <w:szCs w:val="20"/>
          <w:lang w:val="fr-CA"/>
        </w:rPr>
        <w:t>SPPC</w:t>
      </w:r>
      <w:r w:rsidR="00161969" w:rsidRPr="00383CB1">
        <w:rPr>
          <w:rFonts w:cs="Times New Roman"/>
          <w:sz w:val="20"/>
          <w:szCs w:val="20"/>
          <w:lang w:val="fr-CA"/>
        </w:rPr>
        <w:t>;</w:t>
      </w:r>
    </w:p>
    <w:p w14:paraId="25FE3A16" w14:textId="3C1CC62F" w:rsidR="0098312B" w:rsidRPr="00383CB1" w:rsidRDefault="00AB0742" w:rsidP="005339A4">
      <w:pPr>
        <w:numPr>
          <w:ilvl w:val="0"/>
          <w:numId w:val="6"/>
        </w:numPr>
        <w:spacing w:after="0" w:line="240" w:lineRule="auto"/>
        <w:ind w:left="540"/>
        <w:rPr>
          <w:rFonts w:cs="Times New Roman"/>
          <w:sz w:val="20"/>
          <w:szCs w:val="20"/>
          <w:lang w:val="fr-CA"/>
        </w:rPr>
      </w:pPr>
      <w:r w:rsidRPr="00383CB1">
        <w:rPr>
          <w:rFonts w:cs="Times New Roman"/>
          <w:sz w:val="20"/>
          <w:szCs w:val="20"/>
          <w:lang w:val="fr-CA"/>
        </w:rPr>
        <w:t>Les affaires qui</w:t>
      </w:r>
      <w:r w:rsidR="00161969" w:rsidRPr="00383CB1">
        <w:rPr>
          <w:rFonts w:cs="Times New Roman"/>
          <w:sz w:val="20"/>
          <w:szCs w:val="20"/>
          <w:lang w:val="fr-CA"/>
        </w:rPr>
        <w:t xml:space="preserve"> </w:t>
      </w:r>
      <w:r w:rsidRPr="00383CB1">
        <w:rPr>
          <w:rFonts w:cs="Times New Roman"/>
          <w:sz w:val="20"/>
          <w:szCs w:val="20"/>
          <w:lang w:val="fr-CA"/>
        </w:rPr>
        <w:t xml:space="preserve">satisfont à </w:t>
      </w:r>
      <w:r w:rsidR="00F34577" w:rsidRPr="00383CB1">
        <w:rPr>
          <w:rFonts w:cs="Times New Roman"/>
          <w:sz w:val="20"/>
          <w:szCs w:val="20"/>
          <w:lang w:val="fr-CA"/>
        </w:rPr>
        <w:t xml:space="preserve">au moins deux des critères suivants : quatre accusés ou plus, </w:t>
      </w:r>
      <w:r w:rsidR="00E24F00" w:rsidRPr="00383CB1">
        <w:rPr>
          <w:rFonts w:cs="Times New Roman"/>
          <w:sz w:val="20"/>
          <w:szCs w:val="20"/>
          <w:lang w:val="fr-CA"/>
        </w:rPr>
        <w:t xml:space="preserve">autorisation donnée en vertu de la partie </w:t>
      </w:r>
      <w:r w:rsidR="00161969" w:rsidRPr="00383CB1">
        <w:rPr>
          <w:rFonts w:cs="Times New Roman"/>
          <w:sz w:val="20"/>
          <w:szCs w:val="20"/>
          <w:lang w:val="fr-CA"/>
        </w:rPr>
        <w:t xml:space="preserve">VI, </w:t>
      </w:r>
      <w:r w:rsidR="00170196" w:rsidRPr="00383CB1">
        <w:rPr>
          <w:rFonts w:cs="Times New Roman"/>
          <w:sz w:val="20"/>
          <w:szCs w:val="20"/>
          <w:lang w:val="fr-CA"/>
        </w:rPr>
        <w:t>trois autorisations judiciaires ou plus</w:t>
      </w:r>
      <w:r w:rsidR="00161969" w:rsidRPr="00383CB1">
        <w:rPr>
          <w:rFonts w:cs="Times New Roman"/>
          <w:sz w:val="20"/>
          <w:szCs w:val="20"/>
          <w:lang w:val="fr-CA"/>
        </w:rPr>
        <w:t xml:space="preserve">, </w:t>
      </w:r>
      <w:r w:rsidR="00F82674" w:rsidRPr="00383CB1">
        <w:rPr>
          <w:rFonts w:cs="Times New Roman"/>
          <w:sz w:val="20"/>
          <w:szCs w:val="20"/>
          <w:lang w:val="fr-CA"/>
        </w:rPr>
        <w:t xml:space="preserve">intervention de multiples organismes d'application de la loi ou recours à </w:t>
      </w:r>
      <w:r w:rsidR="005339A4" w:rsidRPr="00383CB1">
        <w:rPr>
          <w:rFonts w:cs="Times New Roman"/>
          <w:sz w:val="20"/>
          <w:szCs w:val="20"/>
          <w:lang w:val="fr-CA"/>
        </w:rPr>
        <w:t>des techniques d'enquête telles que des opérations d'infiltration, des agents civils ou des livraisons surveillées</w:t>
      </w:r>
      <w:r w:rsidR="00161969" w:rsidRPr="00383CB1">
        <w:rPr>
          <w:rFonts w:cs="Times New Roman"/>
          <w:sz w:val="20"/>
          <w:szCs w:val="20"/>
          <w:lang w:val="fr-CA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FE9EC" w14:textId="3C97F048" w:rsidR="00121906" w:rsidRDefault="00BA5256">
    <w:pPr>
      <w:pStyle w:val="Header"/>
    </w:pPr>
    <w:r>
      <w:rPr>
        <w:noProof/>
      </w:rPr>
      <w:pict w14:anchorId="0E5060A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80504610" o:spid="_x0000_s1026" type="#_x0000_t136" style="position:absolute;margin-left:0;margin-top:0;width:412.4pt;height:247.4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7152D" w14:textId="3F0F8152" w:rsidR="004364BC" w:rsidRDefault="004364BC" w:rsidP="005360B3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FCAEA" w14:textId="4DE32B7E" w:rsidR="00121906" w:rsidRDefault="00BA5256">
    <w:pPr>
      <w:pStyle w:val="Header"/>
    </w:pPr>
    <w:r>
      <w:rPr>
        <w:noProof/>
      </w:rPr>
      <w:pict w14:anchorId="0A3FD53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80504609" o:spid="_x0000_s1025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7406B"/>
    <w:multiLevelType w:val="hybridMultilevel"/>
    <w:tmpl w:val="04966FB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421A3B"/>
    <w:multiLevelType w:val="hybridMultilevel"/>
    <w:tmpl w:val="E99CB1FC"/>
    <w:lvl w:ilvl="0" w:tplc="0736FC40">
      <w:start w:val="2022"/>
      <w:numFmt w:val="bullet"/>
      <w:lvlText w:val="-"/>
      <w:lvlJc w:val="left"/>
      <w:pPr>
        <w:ind w:left="720" w:hanging="360"/>
      </w:pPr>
      <w:rPr>
        <w:rFonts w:ascii="Aptos" w:eastAsiaTheme="minorHAnsi" w:hAnsi="Aptos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3914D5"/>
    <w:multiLevelType w:val="multilevel"/>
    <w:tmpl w:val="614274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17A72112"/>
    <w:multiLevelType w:val="hybridMultilevel"/>
    <w:tmpl w:val="EBACAC7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5D41BA"/>
    <w:multiLevelType w:val="multilevel"/>
    <w:tmpl w:val="87867F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0" w:hanging="4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44970945"/>
    <w:multiLevelType w:val="multilevel"/>
    <w:tmpl w:val="ED7420FE"/>
    <w:lvl w:ilvl="0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0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72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5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400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240" w:hanging="252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720" w:hanging="2520"/>
      </w:pPr>
      <w:rPr>
        <w:rFonts w:hint="default"/>
      </w:rPr>
    </w:lvl>
  </w:abstractNum>
  <w:abstractNum w:abstractNumId="6" w15:restartNumberingAfterBreak="0">
    <w:nsid w:val="5CE05209"/>
    <w:multiLevelType w:val="multilevel"/>
    <w:tmpl w:val="68D4F2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5F3C3A3D"/>
    <w:multiLevelType w:val="hybridMultilevel"/>
    <w:tmpl w:val="10D075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168676">
    <w:abstractNumId w:val="0"/>
  </w:num>
  <w:num w:numId="2" w16cid:durableId="1403721579">
    <w:abstractNumId w:val="5"/>
  </w:num>
  <w:num w:numId="3" w16cid:durableId="796293665">
    <w:abstractNumId w:val="3"/>
  </w:num>
  <w:num w:numId="4" w16cid:durableId="2015911438">
    <w:abstractNumId w:val="4"/>
  </w:num>
  <w:num w:numId="5" w16cid:durableId="152524524">
    <w:abstractNumId w:val="7"/>
  </w:num>
  <w:num w:numId="6" w16cid:durableId="1490907113">
    <w:abstractNumId w:val="1"/>
  </w:num>
  <w:num w:numId="7" w16cid:durableId="1546719317">
    <w:abstractNumId w:val="6"/>
  </w:num>
  <w:num w:numId="8" w16cid:durableId="16460121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E76"/>
    <w:rsid w:val="000112D5"/>
    <w:rsid w:val="00024ABA"/>
    <w:rsid w:val="00070424"/>
    <w:rsid w:val="000775D8"/>
    <w:rsid w:val="00087A14"/>
    <w:rsid w:val="000A755D"/>
    <w:rsid w:val="000B7C46"/>
    <w:rsid w:val="000C276F"/>
    <w:rsid w:val="000C7E61"/>
    <w:rsid w:val="000D6538"/>
    <w:rsid w:val="000F0011"/>
    <w:rsid w:val="00107951"/>
    <w:rsid w:val="0011281E"/>
    <w:rsid w:val="00121906"/>
    <w:rsid w:val="00141AA5"/>
    <w:rsid w:val="00161969"/>
    <w:rsid w:val="00170196"/>
    <w:rsid w:val="0019630A"/>
    <w:rsid w:val="001A4BF7"/>
    <w:rsid w:val="001B279E"/>
    <w:rsid w:val="001B4B79"/>
    <w:rsid w:val="001C6ED3"/>
    <w:rsid w:val="001D1E54"/>
    <w:rsid w:val="001D2549"/>
    <w:rsid w:val="001E0612"/>
    <w:rsid w:val="001F2940"/>
    <w:rsid w:val="001F30EB"/>
    <w:rsid w:val="002002F0"/>
    <w:rsid w:val="00245622"/>
    <w:rsid w:val="00282673"/>
    <w:rsid w:val="002B12EC"/>
    <w:rsid w:val="002B7AFE"/>
    <w:rsid w:val="003077D8"/>
    <w:rsid w:val="00321A60"/>
    <w:rsid w:val="00331083"/>
    <w:rsid w:val="00341406"/>
    <w:rsid w:val="00342373"/>
    <w:rsid w:val="00343818"/>
    <w:rsid w:val="00371F17"/>
    <w:rsid w:val="00383CB1"/>
    <w:rsid w:val="00397A30"/>
    <w:rsid w:val="003C13F5"/>
    <w:rsid w:val="003E73E3"/>
    <w:rsid w:val="003E77BA"/>
    <w:rsid w:val="00414C7C"/>
    <w:rsid w:val="00416AD2"/>
    <w:rsid w:val="004200D1"/>
    <w:rsid w:val="00432AB2"/>
    <w:rsid w:val="004338BF"/>
    <w:rsid w:val="004364BC"/>
    <w:rsid w:val="00442715"/>
    <w:rsid w:val="0047180F"/>
    <w:rsid w:val="004869F6"/>
    <w:rsid w:val="00494A0B"/>
    <w:rsid w:val="004956A3"/>
    <w:rsid w:val="004A35D4"/>
    <w:rsid w:val="004C4444"/>
    <w:rsid w:val="004E484C"/>
    <w:rsid w:val="004E4C06"/>
    <w:rsid w:val="004E7741"/>
    <w:rsid w:val="004F3124"/>
    <w:rsid w:val="00506371"/>
    <w:rsid w:val="005113E9"/>
    <w:rsid w:val="00515614"/>
    <w:rsid w:val="005339A4"/>
    <w:rsid w:val="00535E02"/>
    <w:rsid w:val="005360B3"/>
    <w:rsid w:val="0055120A"/>
    <w:rsid w:val="00551EDF"/>
    <w:rsid w:val="0056233A"/>
    <w:rsid w:val="00577941"/>
    <w:rsid w:val="005872FF"/>
    <w:rsid w:val="005E26D9"/>
    <w:rsid w:val="00600C50"/>
    <w:rsid w:val="00605E9C"/>
    <w:rsid w:val="00610128"/>
    <w:rsid w:val="00624096"/>
    <w:rsid w:val="00670760"/>
    <w:rsid w:val="006736CE"/>
    <w:rsid w:val="00675912"/>
    <w:rsid w:val="006803C3"/>
    <w:rsid w:val="006828B2"/>
    <w:rsid w:val="00686405"/>
    <w:rsid w:val="00687E97"/>
    <w:rsid w:val="006C0AFF"/>
    <w:rsid w:val="006E719B"/>
    <w:rsid w:val="00732F72"/>
    <w:rsid w:val="00741D00"/>
    <w:rsid w:val="007957C3"/>
    <w:rsid w:val="0079725E"/>
    <w:rsid w:val="007B0712"/>
    <w:rsid w:val="00801074"/>
    <w:rsid w:val="00803E6A"/>
    <w:rsid w:val="00805E9C"/>
    <w:rsid w:val="00831F39"/>
    <w:rsid w:val="00833EA0"/>
    <w:rsid w:val="0083517D"/>
    <w:rsid w:val="00854E3D"/>
    <w:rsid w:val="00860E76"/>
    <w:rsid w:val="008877C2"/>
    <w:rsid w:val="008A4525"/>
    <w:rsid w:val="008E74B9"/>
    <w:rsid w:val="00917109"/>
    <w:rsid w:val="00924CCD"/>
    <w:rsid w:val="00925801"/>
    <w:rsid w:val="00935D52"/>
    <w:rsid w:val="00947ECC"/>
    <w:rsid w:val="0098312B"/>
    <w:rsid w:val="009857A7"/>
    <w:rsid w:val="009A51F1"/>
    <w:rsid w:val="009B2BDC"/>
    <w:rsid w:val="009B4C06"/>
    <w:rsid w:val="009C23F5"/>
    <w:rsid w:val="009F7527"/>
    <w:rsid w:val="00A02E59"/>
    <w:rsid w:val="00A242FA"/>
    <w:rsid w:val="00A26587"/>
    <w:rsid w:val="00A41750"/>
    <w:rsid w:val="00A4709A"/>
    <w:rsid w:val="00A75BDF"/>
    <w:rsid w:val="00A8425D"/>
    <w:rsid w:val="00A91DEB"/>
    <w:rsid w:val="00AB0742"/>
    <w:rsid w:val="00AB51E4"/>
    <w:rsid w:val="00B052D9"/>
    <w:rsid w:val="00B1216C"/>
    <w:rsid w:val="00B47585"/>
    <w:rsid w:val="00B55FD0"/>
    <w:rsid w:val="00B565A8"/>
    <w:rsid w:val="00B60C6C"/>
    <w:rsid w:val="00B77F7E"/>
    <w:rsid w:val="00B93CD1"/>
    <w:rsid w:val="00B95C91"/>
    <w:rsid w:val="00BA5256"/>
    <w:rsid w:val="00BB31F1"/>
    <w:rsid w:val="00C062F7"/>
    <w:rsid w:val="00C22318"/>
    <w:rsid w:val="00C3195A"/>
    <w:rsid w:val="00C319EA"/>
    <w:rsid w:val="00C33FD0"/>
    <w:rsid w:val="00C372EE"/>
    <w:rsid w:val="00C42BBD"/>
    <w:rsid w:val="00C515AD"/>
    <w:rsid w:val="00C7366E"/>
    <w:rsid w:val="00C9183D"/>
    <w:rsid w:val="00C97346"/>
    <w:rsid w:val="00CB6EB3"/>
    <w:rsid w:val="00CE3005"/>
    <w:rsid w:val="00D4042C"/>
    <w:rsid w:val="00D4054D"/>
    <w:rsid w:val="00D42D98"/>
    <w:rsid w:val="00D45746"/>
    <w:rsid w:val="00D65C70"/>
    <w:rsid w:val="00D93B84"/>
    <w:rsid w:val="00DA18D5"/>
    <w:rsid w:val="00DB7C45"/>
    <w:rsid w:val="00DC3191"/>
    <w:rsid w:val="00DD0C31"/>
    <w:rsid w:val="00E14A53"/>
    <w:rsid w:val="00E24F00"/>
    <w:rsid w:val="00E42A47"/>
    <w:rsid w:val="00E64929"/>
    <w:rsid w:val="00E933DB"/>
    <w:rsid w:val="00ED769A"/>
    <w:rsid w:val="00F1429F"/>
    <w:rsid w:val="00F34577"/>
    <w:rsid w:val="00F528FB"/>
    <w:rsid w:val="00F55D68"/>
    <w:rsid w:val="00F62AB7"/>
    <w:rsid w:val="00F82674"/>
    <w:rsid w:val="00F9752F"/>
    <w:rsid w:val="00FA5A01"/>
    <w:rsid w:val="00FA7071"/>
    <w:rsid w:val="00FE5F10"/>
    <w:rsid w:val="00FF2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78CB40"/>
  <w15:chartTrackingRefBased/>
  <w15:docId w15:val="{C8C0385B-50CD-40D3-8D90-D0DDE5D7E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0E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0E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0E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0E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0E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0E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0E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0E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0E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0E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0E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0E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0E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0E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0E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0E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0E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0E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0E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0E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0E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0E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0E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0E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0E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0E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0E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0E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0E76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A51F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A51F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A51F1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457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5746"/>
  </w:style>
  <w:style w:type="paragraph" w:styleId="Footer">
    <w:name w:val="footer"/>
    <w:basedOn w:val="Normal"/>
    <w:link w:val="FooterChar"/>
    <w:uiPriority w:val="99"/>
    <w:unhideWhenUsed/>
    <w:rsid w:val="00D457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5746"/>
  </w:style>
  <w:style w:type="paragraph" w:styleId="Revision">
    <w:name w:val="Revision"/>
    <w:hidden/>
    <w:uiPriority w:val="99"/>
    <w:semiHidden/>
    <w:rsid w:val="00732F72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0B7C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B7C4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B7C4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7C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7C46"/>
    <w:rPr>
      <w:b/>
      <w:bCs/>
      <w:sz w:val="20"/>
      <w:szCs w:val="20"/>
    </w:rPr>
  </w:style>
  <w:style w:type="character" w:styleId="SubtleReference">
    <w:name w:val="Subtle Reference"/>
    <w:uiPriority w:val="31"/>
    <w:rsid w:val="00245622"/>
    <w:rPr>
      <w:smallCaps/>
    </w:rPr>
  </w:style>
  <w:style w:type="character" w:styleId="Hyperlink">
    <w:name w:val="Hyperlink"/>
    <w:basedOn w:val="DefaultParagraphFont"/>
    <w:uiPriority w:val="99"/>
    <w:unhideWhenUsed/>
    <w:rsid w:val="00432AB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2A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534FB0-3A93-4E53-B87A-08A5EB764CC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716</Words>
  <Characters>4082</Characters>
  <Application>Microsoft Office Word</Application>
  <DocSecurity>4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Government of Ontario</Company>
  <LinksUpToDate>false</LinksUpToDate>
  <CharactersWithSpaces>4789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Camara, Amanda Justice (OCJ)</dc:creator>
  <cp:keywords/>
  <dc:description/>
  <cp:lastModifiedBy>Okonkwo, Chukwuemeka (JUD)</cp:lastModifiedBy>
  <cp:revision>2</cp:revision>
  <cp:lastPrinted>2026-06-25T14:31:00Z</cp:lastPrinted>
  <dcterms:created xsi:type="dcterms:W3CDTF">2026-10-07T17:18:00Z</dcterms:created>
  <dcterms:modified xsi:type="dcterms:W3CDTF">2026-10-07T17:18:00Z</dcterms:modified>
</cp:coreProperties>
</file>