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2ED0" w14:textId="77777777" w:rsidR="007778A9" w:rsidRPr="00F80ED0" w:rsidRDefault="007778A9" w:rsidP="00E13D7E">
      <w:pPr>
        <w:pStyle w:val="CoverMainHeading"/>
      </w:pPr>
      <w:bookmarkStart w:id="0" w:name="_GoBack"/>
      <w:bookmarkEnd w:id="0"/>
      <w:r w:rsidRPr="00F80ED0">
        <w:t>ONTARIO JUDICIAL COUNCIL</w:t>
      </w:r>
    </w:p>
    <w:p w14:paraId="0713BA49" w14:textId="77777777" w:rsidR="007778A9" w:rsidRPr="00F80ED0" w:rsidRDefault="007778A9" w:rsidP="009A73A8">
      <w:pPr>
        <w:pStyle w:val="CoverComplaintLine"/>
      </w:pPr>
      <w:r w:rsidRPr="00F80ED0">
        <w:t xml:space="preserve">IN THE MATTER OF A HEARING UNDER SECTION 51.6 of the </w:t>
      </w:r>
    </w:p>
    <w:p w14:paraId="1ADE2909" w14:textId="77777777" w:rsidR="007778A9" w:rsidRPr="00F80ED0" w:rsidRDefault="007778A9" w:rsidP="009A73A8">
      <w:pPr>
        <w:pStyle w:val="CoverComplaintLine"/>
      </w:pPr>
      <w:r w:rsidRPr="00F80ED0">
        <w:rPr>
          <w:i/>
        </w:rPr>
        <w:t>COURTS OF JUSTICE ACT</w:t>
      </w:r>
      <w:r w:rsidRPr="00F80ED0">
        <w:t xml:space="preserve">, R.S.O. 1990, c. C. 43, as amended </w:t>
      </w:r>
    </w:p>
    <w:p w14:paraId="57D8FFAE" w14:textId="77777777" w:rsidR="007778A9" w:rsidRPr="00F80ED0" w:rsidRDefault="007778A9" w:rsidP="009A73A8">
      <w:pPr>
        <w:pStyle w:val="CoverComplaintLine"/>
      </w:pPr>
    </w:p>
    <w:p w14:paraId="3AD5A601" w14:textId="77777777" w:rsidR="007778A9" w:rsidRPr="00F80ED0" w:rsidRDefault="007778A9" w:rsidP="009A73A8">
      <w:pPr>
        <w:pStyle w:val="CoverComplaintLine"/>
      </w:pPr>
      <w:r w:rsidRPr="00F80ED0">
        <w:t xml:space="preserve">Concerning a Complaint about the Conduct of </w:t>
      </w:r>
    </w:p>
    <w:p w14:paraId="314E4E81" w14:textId="77777777" w:rsidR="007778A9" w:rsidRPr="00F80ED0" w:rsidRDefault="007778A9" w:rsidP="009A73A8">
      <w:pPr>
        <w:pStyle w:val="CoverComplaintLine"/>
      </w:pPr>
      <w:r w:rsidRPr="00F80ED0">
        <w:t xml:space="preserve">the Honourable Justice Donald McLeod </w:t>
      </w:r>
    </w:p>
    <w:p w14:paraId="42E74D1B" w14:textId="77777777" w:rsidR="004E1CC9" w:rsidRPr="00F80ED0" w:rsidRDefault="004E1CC9" w:rsidP="007778A9">
      <w:pPr>
        <w:pStyle w:val="Nameofcounsel"/>
        <w:spacing w:before="0" w:after="0"/>
        <w:rPr>
          <w:b/>
        </w:rPr>
      </w:pPr>
    </w:p>
    <w:p w14:paraId="71F1FF43" w14:textId="0089D61A" w:rsidR="007778A9" w:rsidRPr="00F80ED0" w:rsidRDefault="007778A9" w:rsidP="009A799E">
      <w:pPr>
        <w:pStyle w:val="CoverPanelMembers"/>
      </w:pPr>
      <w:r w:rsidRPr="00F80ED0">
        <w:rPr>
          <w:rStyle w:val="Strong"/>
        </w:rPr>
        <w:t>Before</w:t>
      </w:r>
      <w:r w:rsidRPr="00F80ED0">
        <w:t xml:space="preserve">: </w:t>
      </w:r>
    </w:p>
    <w:p w14:paraId="3DBC70A1" w14:textId="1BE9A90B" w:rsidR="007778A9" w:rsidRPr="00F80ED0" w:rsidRDefault="007778A9" w:rsidP="009A799E">
      <w:pPr>
        <w:pStyle w:val="CoverPanelMembers"/>
        <w:contextualSpacing/>
      </w:pPr>
      <w:r w:rsidRPr="00F80ED0">
        <w:t>Justice Jane</w:t>
      </w:r>
      <w:r w:rsidR="00513993" w:rsidRPr="00F80ED0">
        <w:t>t</w:t>
      </w:r>
      <w:r w:rsidRPr="00F80ED0">
        <w:t xml:space="preserve"> Simmons, Chair</w:t>
      </w:r>
    </w:p>
    <w:p w14:paraId="013996DA" w14:textId="77777777" w:rsidR="007778A9" w:rsidRPr="00F80ED0" w:rsidRDefault="007778A9" w:rsidP="009A799E">
      <w:pPr>
        <w:pStyle w:val="CoverPanelMembers"/>
      </w:pPr>
      <w:r w:rsidRPr="00F80ED0">
        <w:t>Court of Appeal for Ontario</w:t>
      </w:r>
    </w:p>
    <w:p w14:paraId="1803C142" w14:textId="6CB5B0C1" w:rsidR="007778A9" w:rsidRPr="00F80ED0" w:rsidRDefault="007778A9" w:rsidP="009A799E">
      <w:pPr>
        <w:pStyle w:val="CoverPanelMembers"/>
        <w:contextualSpacing/>
      </w:pPr>
      <w:r w:rsidRPr="00F80ED0">
        <w:t>Justice Mich</w:t>
      </w:r>
      <w:r w:rsidR="00513993" w:rsidRPr="00F80ED0">
        <w:t>a</w:t>
      </w:r>
      <w:r w:rsidRPr="00F80ED0">
        <w:t xml:space="preserve">el </w:t>
      </w:r>
      <w:r w:rsidR="002C01A9" w:rsidRPr="00F80ED0">
        <w:t xml:space="preserve">J. </w:t>
      </w:r>
      <w:r w:rsidRPr="00F80ED0">
        <w:t>Epstein</w:t>
      </w:r>
    </w:p>
    <w:p w14:paraId="6319C605" w14:textId="77777777" w:rsidR="007778A9" w:rsidRPr="00F80ED0" w:rsidRDefault="007778A9" w:rsidP="009A799E">
      <w:pPr>
        <w:pStyle w:val="CoverPanelMembers"/>
      </w:pPr>
      <w:r w:rsidRPr="00F80ED0">
        <w:t>Ontario Court of Justice</w:t>
      </w:r>
    </w:p>
    <w:p w14:paraId="0948DF5B" w14:textId="224AC5B5" w:rsidR="007778A9" w:rsidRPr="00F80ED0" w:rsidRDefault="007778A9" w:rsidP="009A799E">
      <w:pPr>
        <w:pStyle w:val="CoverPanelMembers"/>
        <w:contextualSpacing/>
      </w:pPr>
      <w:r w:rsidRPr="00F80ED0">
        <w:t xml:space="preserve">Mr. Malcolm </w:t>
      </w:r>
      <w:r w:rsidR="002C01A9" w:rsidRPr="00F80ED0">
        <w:t xml:space="preserve">M. </w:t>
      </w:r>
      <w:r w:rsidRPr="00F80ED0">
        <w:t>Mercer</w:t>
      </w:r>
    </w:p>
    <w:p w14:paraId="4BAD4959" w14:textId="77777777" w:rsidR="007778A9" w:rsidRPr="00F80ED0" w:rsidRDefault="007778A9" w:rsidP="009A799E">
      <w:pPr>
        <w:pStyle w:val="CoverPanelMembers"/>
      </w:pPr>
      <w:r w:rsidRPr="00F80ED0">
        <w:t>Lawyer Member</w:t>
      </w:r>
    </w:p>
    <w:p w14:paraId="2AD7A60F" w14:textId="77777777" w:rsidR="007778A9" w:rsidRPr="00F80ED0" w:rsidRDefault="007778A9" w:rsidP="00883799">
      <w:pPr>
        <w:pStyle w:val="CoverPanelMembers"/>
        <w:contextualSpacing/>
      </w:pPr>
      <w:r w:rsidRPr="00F80ED0">
        <w:t>Mr. Victor Royce</w:t>
      </w:r>
    </w:p>
    <w:p w14:paraId="2E0A577B" w14:textId="77777777" w:rsidR="007778A9" w:rsidRPr="00F80ED0" w:rsidRDefault="007778A9" w:rsidP="009A799E">
      <w:pPr>
        <w:pStyle w:val="CoverPanelMembers"/>
      </w:pPr>
      <w:r w:rsidRPr="00F80ED0">
        <w:t>Community Member</w:t>
      </w:r>
    </w:p>
    <w:p w14:paraId="5E62AEFF" w14:textId="5BF75CC5" w:rsidR="00E6569F" w:rsidRPr="00F80ED0" w:rsidRDefault="007778A9" w:rsidP="00883799">
      <w:pPr>
        <w:pStyle w:val="CoverPanelMembers"/>
        <w:rPr>
          <w:rStyle w:val="Strong"/>
        </w:rPr>
      </w:pPr>
      <w:r w:rsidRPr="00F80ED0">
        <w:rPr>
          <w:rStyle w:val="Strong"/>
        </w:rPr>
        <w:t>Hearing Panel of the Ontario Judicial Council</w:t>
      </w:r>
    </w:p>
    <w:p w14:paraId="3C634B4E" w14:textId="77777777" w:rsidR="003F38FD" w:rsidRPr="00F80ED0" w:rsidRDefault="003F38FD" w:rsidP="003F38FD">
      <w:pPr>
        <w:pStyle w:val="CoverMainHeading"/>
      </w:pPr>
      <w:r w:rsidRPr="00F80ED0">
        <w:t>REASONS FOR DECISION</w:t>
      </w:r>
    </w:p>
    <w:p w14:paraId="7B8CA825" w14:textId="77777777" w:rsidR="003F38FD" w:rsidRPr="00F80ED0" w:rsidRDefault="003F38FD" w:rsidP="003F38FD">
      <w:pPr>
        <w:pStyle w:val="CoverPanelMembers"/>
        <w:rPr>
          <w:rStyle w:val="Strong"/>
        </w:rPr>
      </w:pPr>
      <w:r w:rsidRPr="00F80ED0">
        <w:rPr>
          <w:rStyle w:val="Strong"/>
        </w:rPr>
        <w:t>Counsel:</w:t>
      </w:r>
    </w:p>
    <w:p w14:paraId="5E1B9C7C" w14:textId="28DB97AE" w:rsidR="003F38FD" w:rsidRPr="00F80ED0" w:rsidRDefault="003F38FD" w:rsidP="00384C38">
      <w:pPr>
        <w:pStyle w:val="CoverPanelMembers"/>
        <w:contextualSpacing/>
      </w:pPr>
      <w:r w:rsidRPr="00F80ED0">
        <w:t>Borden Ladner Gervais LLP: Guy J. Pratte, Nadia Effendi, Christine Muir, Veronica Sjolin, Mannu Chowdhury</w:t>
      </w:r>
    </w:p>
    <w:p w14:paraId="644F236D" w14:textId="77777777" w:rsidR="003F38FD" w:rsidRPr="00F80ED0" w:rsidRDefault="003F38FD" w:rsidP="00384C38">
      <w:pPr>
        <w:pStyle w:val="CoverPanelMembers"/>
      </w:pPr>
      <w:r w:rsidRPr="00F80ED0">
        <w:t xml:space="preserve">Presenting Counsel  </w:t>
      </w:r>
    </w:p>
    <w:p w14:paraId="188267A5" w14:textId="05B41957" w:rsidR="003F38FD" w:rsidRPr="00F80ED0" w:rsidRDefault="003F38FD" w:rsidP="00384C38">
      <w:pPr>
        <w:pStyle w:val="CoverPanelMembers"/>
        <w:contextualSpacing/>
      </w:pPr>
      <w:r w:rsidRPr="00F80ED0">
        <w:t>Torys LLP: Sheila R. Block, Irfan Kara, R. Craig Gilchrist</w:t>
      </w:r>
      <w:r w:rsidR="00393EB2">
        <w:t>, Rebecca Amoah</w:t>
      </w:r>
      <w:r w:rsidRPr="00F80ED0">
        <w:t>; Addario Law Group LLP: Frank Addario, Wes Dutcher-Walls; Mirza Kwok | Criminal Defence Lawyers: Faisal Mirza; Gates Criminal Law: Kelly Gates</w:t>
      </w:r>
    </w:p>
    <w:p w14:paraId="5DCED126" w14:textId="05F22B0E" w:rsidR="003F38FD" w:rsidRPr="00F80ED0" w:rsidRDefault="003F38FD" w:rsidP="00384C38">
      <w:pPr>
        <w:pStyle w:val="CoverPanelMembers"/>
      </w:pPr>
      <w:r w:rsidRPr="00F80ED0">
        <w:t xml:space="preserve">Counsel for The Honourable Justice Donald McLeod </w:t>
      </w:r>
    </w:p>
    <w:p w14:paraId="366A7933" w14:textId="77777777" w:rsidR="003F38FD" w:rsidRPr="00F80ED0" w:rsidRDefault="003F38FD">
      <w:pPr>
        <w:spacing w:after="200" w:line="276" w:lineRule="auto"/>
        <w:rPr>
          <w:rFonts w:ascii="Arial" w:hAnsi="Arial" w:cs="Arial"/>
          <w:sz w:val="26"/>
          <w:szCs w:val="26"/>
          <w:lang w:val="en-CA"/>
        </w:rPr>
      </w:pPr>
      <w:r w:rsidRPr="00F80ED0">
        <w:rPr>
          <w:szCs w:val="26"/>
        </w:rPr>
        <w:br w:type="page"/>
      </w:r>
    </w:p>
    <w:p w14:paraId="76792E09" w14:textId="79F2EEEC" w:rsidR="00F07AA3" w:rsidRPr="00F80ED0" w:rsidRDefault="00C46B6D" w:rsidP="00883799">
      <w:pPr>
        <w:pStyle w:val="CoverMainHeading"/>
      </w:pPr>
      <w:r w:rsidRPr="00F80ED0">
        <w:lastRenderedPageBreak/>
        <w:t>TABLE OF CONTENTS</w:t>
      </w:r>
    </w:p>
    <w:p w14:paraId="3DC2AFB8" w14:textId="744C055E" w:rsidR="00053275" w:rsidRPr="00F80ED0" w:rsidRDefault="00E55BEE">
      <w:pPr>
        <w:pStyle w:val="TOC1"/>
        <w:rPr>
          <w:rFonts w:asciiTheme="minorHAnsi" w:eastAsiaTheme="minorEastAsia" w:hAnsiTheme="minorHAnsi" w:cstheme="minorBidi"/>
          <w:b w:val="0"/>
          <w:noProof/>
          <w:sz w:val="22"/>
          <w:szCs w:val="22"/>
          <w:lang w:val="en-CA" w:eastAsia="en-CA"/>
        </w:rPr>
      </w:pPr>
      <w:r w:rsidRPr="00F80ED0">
        <w:rPr>
          <w:lang w:val="en-CA"/>
        </w:rPr>
        <w:fldChar w:fldCharType="begin"/>
      </w:r>
      <w:r w:rsidRPr="00F80ED0">
        <w:rPr>
          <w:lang w:val="en-CA"/>
        </w:rPr>
        <w:instrText xml:space="preserve"> TOC \o "1-5" \u </w:instrText>
      </w:r>
      <w:r w:rsidRPr="00F80ED0">
        <w:rPr>
          <w:lang w:val="en-CA"/>
        </w:rPr>
        <w:fldChar w:fldCharType="separate"/>
      </w:r>
      <w:r w:rsidR="00053275" w:rsidRPr="00F80ED0">
        <w:rPr>
          <w:noProof/>
        </w:rPr>
        <w:t>I.</w:t>
      </w:r>
      <w:r w:rsidR="00053275" w:rsidRPr="00F80ED0">
        <w:rPr>
          <w:rFonts w:asciiTheme="minorHAnsi" w:eastAsiaTheme="minorEastAsia" w:hAnsiTheme="minorHAnsi" w:cstheme="minorBidi"/>
          <w:b w:val="0"/>
          <w:noProof/>
          <w:sz w:val="22"/>
          <w:szCs w:val="22"/>
          <w:lang w:val="en-CA" w:eastAsia="en-CA"/>
        </w:rPr>
        <w:tab/>
      </w:r>
      <w:r w:rsidR="00053275" w:rsidRPr="00F80ED0">
        <w:rPr>
          <w:noProof/>
        </w:rPr>
        <w:t>Overview</w:t>
      </w:r>
      <w:r w:rsidR="00053275" w:rsidRPr="00F80ED0">
        <w:rPr>
          <w:noProof/>
        </w:rPr>
        <w:tab/>
      </w:r>
      <w:r w:rsidR="00053275" w:rsidRPr="00F80ED0">
        <w:rPr>
          <w:noProof/>
        </w:rPr>
        <w:fldChar w:fldCharType="begin"/>
      </w:r>
      <w:r w:rsidR="00053275" w:rsidRPr="00F80ED0">
        <w:rPr>
          <w:noProof/>
        </w:rPr>
        <w:instrText xml:space="preserve"> PAGEREF _Toc73298055 \h </w:instrText>
      </w:r>
      <w:r w:rsidR="00053275" w:rsidRPr="00F80ED0">
        <w:rPr>
          <w:noProof/>
        </w:rPr>
      </w:r>
      <w:r w:rsidR="00053275" w:rsidRPr="00F80ED0">
        <w:rPr>
          <w:noProof/>
        </w:rPr>
        <w:fldChar w:fldCharType="separate"/>
      </w:r>
      <w:r w:rsidR="005B0CD1">
        <w:rPr>
          <w:noProof/>
        </w:rPr>
        <w:t>5</w:t>
      </w:r>
      <w:r w:rsidR="00053275" w:rsidRPr="00F80ED0">
        <w:rPr>
          <w:noProof/>
        </w:rPr>
        <w:fldChar w:fldCharType="end"/>
      </w:r>
    </w:p>
    <w:p w14:paraId="70DBFE55" w14:textId="20C1DA09"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II.</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_Toc73298056 \h </w:instrText>
      </w:r>
      <w:r w:rsidRPr="00F80ED0">
        <w:rPr>
          <w:noProof/>
        </w:rPr>
      </w:r>
      <w:r w:rsidRPr="00F80ED0">
        <w:rPr>
          <w:noProof/>
        </w:rPr>
        <w:fldChar w:fldCharType="separate"/>
      </w:r>
      <w:r w:rsidR="005B0CD1">
        <w:rPr>
          <w:noProof/>
        </w:rPr>
        <w:t>6</w:t>
      </w:r>
      <w:r w:rsidRPr="00F80ED0">
        <w:rPr>
          <w:noProof/>
        </w:rPr>
        <w:fldChar w:fldCharType="end"/>
      </w:r>
    </w:p>
    <w:p w14:paraId="42B8F093" w14:textId="02938728"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III.</w:t>
      </w:r>
      <w:r w:rsidRPr="00F80ED0">
        <w:rPr>
          <w:rFonts w:asciiTheme="minorHAnsi" w:eastAsiaTheme="minorEastAsia" w:hAnsiTheme="minorHAnsi" w:cstheme="minorBidi"/>
          <w:b w:val="0"/>
          <w:noProof/>
          <w:sz w:val="22"/>
          <w:szCs w:val="22"/>
          <w:lang w:val="en-CA" w:eastAsia="en-CA"/>
        </w:rPr>
        <w:tab/>
      </w:r>
      <w:r w:rsidRPr="00F80ED0">
        <w:rPr>
          <w:noProof/>
        </w:rPr>
        <w:t>Conclusion in Brief</w:t>
      </w:r>
      <w:r w:rsidRPr="00F80ED0">
        <w:rPr>
          <w:noProof/>
        </w:rPr>
        <w:tab/>
      </w:r>
      <w:r w:rsidRPr="00F80ED0">
        <w:rPr>
          <w:noProof/>
        </w:rPr>
        <w:fldChar w:fldCharType="begin"/>
      </w:r>
      <w:r w:rsidRPr="00F80ED0">
        <w:rPr>
          <w:noProof/>
        </w:rPr>
        <w:instrText xml:space="preserve"> PAGEREF _Toc73298057 \h </w:instrText>
      </w:r>
      <w:r w:rsidRPr="00F80ED0">
        <w:rPr>
          <w:noProof/>
        </w:rPr>
      </w:r>
      <w:r w:rsidRPr="00F80ED0">
        <w:rPr>
          <w:noProof/>
        </w:rPr>
        <w:fldChar w:fldCharType="separate"/>
      </w:r>
      <w:r w:rsidR="005B0CD1">
        <w:rPr>
          <w:noProof/>
        </w:rPr>
        <w:t>11</w:t>
      </w:r>
      <w:r w:rsidRPr="00F80ED0">
        <w:rPr>
          <w:noProof/>
        </w:rPr>
        <w:fldChar w:fldCharType="end"/>
      </w:r>
    </w:p>
    <w:p w14:paraId="4BF20E3E" w14:textId="5F793646"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IV.</w:t>
      </w:r>
      <w:r w:rsidRPr="00F80ED0">
        <w:rPr>
          <w:rFonts w:asciiTheme="minorHAnsi" w:eastAsiaTheme="minorEastAsia" w:hAnsiTheme="minorHAnsi" w:cstheme="minorBidi"/>
          <w:b w:val="0"/>
          <w:noProof/>
          <w:sz w:val="22"/>
          <w:szCs w:val="22"/>
          <w:lang w:val="en-CA" w:eastAsia="en-CA"/>
        </w:rPr>
        <w:tab/>
      </w:r>
      <w:r w:rsidRPr="00F80ED0">
        <w:rPr>
          <w:noProof/>
        </w:rPr>
        <w:t>The Procedure Followed at this Proceeding</w:t>
      </w:r>
      <w:r w:rsidRPr="00F80ED0">
        <w:rPr>
          <w:noProof/>
        </w:rPr>
        <w:tab/>
      </w:r>
      <w:r w:rsidRPr="00F80ED0">
        <w:rPr>
          <w:noProof/>
        </w:rPr>
        <w:fldChar w:fldCharType="begin"/>
      </w:r>
      <w:r w:rsidRPr="00F80ED0">
        <w:rPr>
          <w:noProof/>
        </w:rPr>
        <w:instrText xml:space="preserve"> PAGEREF _Toc73298058 \h </w:instrText>
      </w:r>
      <w:r w:rsidRPr="00F80ED0">
        <w:rPr>
          <w:noProof/>
        </w:rPr>
      </w:r>
      <w:r w:rsidRPr="00F80ED0">
        <w:rPr>
          <w:noProof/>
        </w:rPr>
        <w:fldChar w:fldCharType="separate"/>
      </w:r>
      <w:r w:rsidR="005B0CD1">
        <w:rPr>
          <w:noProof/>
        </w:rPr>
        <w:t>13</w:t>
      </w:r>
      <w:r w:rsidRPr="00F80ED0">
        <w:rPr>
          <w:noProof/>
        </w:rPr>
        <w:fldChar w:fldCharType="end"/>
      </w:r>
    </w:p>
    <w:p w14:paraId="20194E5F" w14:textId="262EED9F"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V.</w:t>
      </w:r>
      <w:r w:rsidRPr="00F80ED0">
        <w:rPr>
          <w:rFonts w:asciiTheme="minorHAnsi" w:eastAsiaTheme="minorEastAsia" w:hAnsiTheme="minorHAnsi" w:cstheme="minorBidi"/>
          <w:b w:val="0"/>
          <w:noProof/>
          <w:sz w:val="22"/>
          <w:szCs w:val="22"/>
          <w:lang w:val="en-CA" w:eastAsia="en-CA"/>
        </w:rPr>
        <w:tab/>
      </w:r>
      <w:r w:rsidRPr="00F80ED0">
        <w:rPr>
          <w:noProof/>
        </w:rPr>
        <w:t>Background</w:t>
      </w:r>
      <w:r w:rsidRPr="00F80ED0">
        <w:rPr>
          <w:noProof/>
        </w:rPr>
        <w:tab/>
      </w:r>
      <w:r w:rsidRPr="00F80ED0">
        <w:rPr>
          <w:noProof/>
        </w:rPr>
        <w:fldChar w:fldCharType="begin"/>
      </w:r>
      <w:r w:rsidRPr="00F80ED0">
        <w:rPr>
          <w:noProof/>
        </w:rPr>
        <w:instrText xml:space="preserve"> PAGEREF _Toc73298059 \h </w:instrText>
      </w:r>
      <w:r w:rsidRPr="00F80ED0">
        <w:rPr>
          <w:noProof/>
        </w:rPr>
      </w:r>
      <w:r w:rsidRPr="00F80ED0">
        <w:rPr>
          <w:noProof/>
        </w:rPr>
        <w:fldChar w:fldCharType="separate"/>
      </w:r>
      <w:r w:rsidR="005B0CD1">
        <w:rPr>
          <w:noProof/>
        </w:rPr>
        <w:t>15</w:t>
      </w:r>
      <w:r w:rsidRPr="00F80ED0">
        <w:rPr>
          <w:noProof/>
        </w:rPr>
        <w:fldChar w:fldCharType="end"/>
      </w:r>
    </w:p>
    <w:p w14:paraId="05E050EE" w14:textId="576C87DD"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1.</w:t>
      </w:r>
      <w:r w:rsidRPr="00F80ED0">
        <w:rPr>
          <w:rFonts w:asciiTheme="minorHAnsi" w:eastAsiaTheme="minorEastAsia" w:hAnsiTheme="minorHAnsi" w:cstheme="minorBidi"/>
          <w:b w:val="0"/>
          <w:noProof/>
          <w:sz w:val="22"/>
          <w:szCs w:val="22"/>
          <w:lang w:val="en-CA" w:eastAsia="en-CA"/>
        </w:rPr>
        <w:tab/>
      </w:r>
      <w:r w:rsidRPr="00F80ED0">
        <w:rPr>
          <w:noProof/>
        </w:rPr>
        <w:t>Justice McLeod’s Background</w:t>
      </w:r>
      <w:r w:rsidRPr="00F80ED0">
        <w:rPr>
          <w:noProof/>
        </w:rPr>
        <w:tab/>
      </w:r>
      <w:r w:rsidRPr="00F80ED0">
        <w:rPr>
          <w:noProof/>
        </w:rPr>
        <w:fldChar w:fldCharType="begin"/>
      </w:r>
      <w:r w:rsidRPr="00F80ED0">
        <w:rPr>
          <w:noProof/>
        </w:rPr>
        <w:instrText xml:space="preserve"> PAGEREF _Toc73298060 \h </w:instrText>
      </w:r>
      <w:r w:rsidRPr="00F80ED0">
        <w:rPr>
          <w:noProof/>
        </w:rPr>
      </w:r>
      <w:r w:rsidRPr="00F80ED0">
        <w:rPr>
          <w:noProof/>
        </w:rPr>
        <w:fldChar w:fldCharType="separate"/>
      </w:r>
      <w:r w:rsidR="005B0CD1">
        <w:rPr>
          <w:noProof/>
        </w:rPr>
        <w:t>15</w:t>
      </w:r>
      <w:r w:rsidRPr="00F80ED0">
        <w:rPr>
          <w:noProof/>
        </w:rPr>
        <w:fldChar w:fldCharType="end"/>
      </w:r>
    </w:p>
    <w:p w14:paraId="098D79B4" w14:textId="4CB49A6E"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2.</w:t>
      </w:r>
      <w:r w:rsidRPr="00F80ED0">
        <w:rPr>
          <w:rFonts w:asciiTheme="minorHAnsi" w:eastAsiaTheme="minorEastAsia" w:hAnsiTheme="minorHAnsi" w:cstheme="minorBidi"/>
          <w:b w:val="0"/>
          <w:noProof/>
          <w:sz w:val="22"/>
          <w:szCs w:val="22"/>
          <w:lang w:val="en-CA" w:eastAsia="en-CA"/>
        </w:rPr>
        <w:tab/>
      </w:r>
      <w:r w:rsidRPr="00F80ED0">
        <w:rPr>
          <w:noProof/>
        </w:rPr>
        <w:t>The Genesis of the FBC and Justice McLeod’s Activities with the FBC Prior to the First Hearing</w:t>
      </w:r>
      <w:r w:rsidRPr="00F80ED0">
        <w:rPr>
          <w:noProof/>
        </w:rPr>
        <w:tab/>
      </w:r>
      <w:r w:rsidRPr="00F80ED0">
        <w:rPr>
          <w:noProof/>
        </w:rPr>
        <w:fldChar w:fldCharType="begin"/>
      </w:r>
      <w:r w:rsidRPr="00F80ED0">
        <w:rPr>
          <w:noProof/>
        </w:rPr>
        <w:instrText xml:space="preserve"> PAGEREF _Toc73298061 \h </w:instrText>
      </w:r>
      <w:r w:rsidRPr="00F80ED0">
        <w:rPr>
          <w:noProof/>
        </w:rPr>
      </w:r>
      <w:r w:rsidRPr="00F80ED0">
        <w:rPr>
          <w:noProof/>
        </w:rPr>
        <w:fldChar w:fldCharType="separate"/>
      </w:r>
      <w:r w:rsidR="005B0CD1">
        <w:rPr>
          <w:noProof/>
        </w:rPr>
        <w:t>16</w:t>
      </w:r>
      <w:r w:rsidRPr="00F80ED0">
        <w:rPr>
          <w:noProof/>
        </w:rPr>
        <w:fldChar w:fldCharType="end"/>
      </w:r>
    </w:p>
    <w:p w14:paraId="1382AD8F" w14:textId="47DBB385"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3.</w:t>
      </w:r>
      <w:r w:rsidRPr="00F80ED0">
        <w:rPr>
          <w:rFonts w:asciiTheme="minorHAnsi" w:eastAsiaTheme="minorEastAsia" w:hAnsiTheme="minorHAnsi" w:cstheme="minorBidi"/>
          <w:b w:val="0"/>
          <w:noProof/>
          <w:sz w:val="22"/>
          <w:szCs w:val="22"/>
          <w:lang w:val="en-CA" w:eastAsia="en-CA"/>
        </w:rPr>
        <w:tab/>
      </w:r>
      <w:r w:rsidRPr="00F80ED0">
        <w:rPr>
          <w:noProof/>
        </w:rPr>
        <w:t>Justice McLeod’s Interactions with the Ethics Committee Prior to the First Hearing</w:t>
      </w:r>
      <w:r w:rsidRPr="00F80ED0">
        <w:rPr>
          <w:noProof/>
        </w:rPr>
        <w:tab/>
      </w:r>
      <w:r w:rsidRPr="00F80ED0">
        <w:rPr>
          <w:noProof/>
        </w:rPr>
        <w:fldChar w:fldCharType="begin"/>
      </w:r>
      <w:r w:rsidRPr="00F80ED0">
        <w:rPr>
          <w:noProof/>
        </w:rPr>
        <w:instrText xml:space="preserve"> PAGEREF _Toc73298062 \h </w:instrText>
      </w:r>
      <w:r w:rsidRPr="00F80ED0">
        <w:rPr>
          <w:noProof/>
        </w:rPr>
      </w:r>
      <w:r w:rsidRPr="00F80ED0">
        <w:rPr>
          <w:noProof/>
        </w:rPr>
        <w:fldChar w:fldCharType="separate"/>
      </w:r>
      <w:r w:rsidR="005B0CD1">
        <w:rPr>
          <w:noProof/>
        </w:rPr>
        <w:t>20</w:t>
      </w:r>
      <w:r w:rsidRPr="00F80ED0">
        <w:rPr>
          <w:noProof/>
        </w:rPr>
        <w:fldChar w:fldCharType="end"/>
      </w:r>
    </w:p>
    <w:p w14:paraId="1748FF26" w14:textId="7FA83F52"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VI.</w:t>
      </w:r>
      <w:r w:rsidRPr="00F80ED0">
        <w:rPr>
          <w:rFonts w:asciiTheme="minorHAnsi" w:eastAsiaTheme="minorEastAsia" w:hAnsiTheme="minorHAnsi" w:cstheme="minorBidi"/>
          <w:b w:val="0"/>
          <w:noProof/>
          <w:sz w:val="22"/>
          <w:szCs w:val="22"/>
          <w:lang w:val="en-CA" w:eastAsia="en-CA"/>
        </w:rPr>
        <w:tab/>
      </w:r>
      <w:r w:rsidRPr="00F80ED0">
        <w:rPr>
          <w:noProof/>
        </w:rPr>
        <w:t>The First Decision</w:t>
      </w:r>
      <w:r w:rsidRPr="00F80ED0">
        <w:rPr>
          <w:noProof/>
        </w:rPr>
        <w:tab/>
      </w:r>
      <w:r w:rsidRPr="00F80ED0">
        <w:rPr>
          <w:noProof/>
        </w:rPr>
        <w:fldChar w:fldCharType="begin"/>
      </w:r>
      <w:r w:rsidRPr="00F80ED0">
        <w:rPr>
          <w:noProof/>
        </w:rPr>
        <w:instrText xml:space="preserve"> PAGEREF _Toc73298063 \h </w:instrText>
      </w:r>
      <w:r w:rsidRPr="00F80ED0">
        <w:rPr>
          <w:noProof/>
        </w:rPr>
      </w:r>
      <w:r w:rsidRPr="00F80ED0">
        <w:rPr>
          <w:noProof/>
        </w:rPr>
        <w:fldChar w:fldCharType="separate"/>
      </w:r>
      <w:r w:rsidR="005B0CD1">
        <w:rPr>
          <w:noProof/>
        </w:rPr>
        <w:t>22</w:t>
      </w:r>
      <w:r w:rsidRPr="00F80ED0">
        <w:rPr>
          <w:noProof/>
        </w:rPr>
        <w:fldChar w:fldCharType="end"/>
      </w:r>
    </w:p>
    <w:p w14:paraId="6671111F" w14:textId="257BED8B"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VII.</w:t>
      </w:r>
      <w:r w:rsidRPr="00F80ED0">
        <w:rPr>
          <w:rFonts w:asciiTheme="minorHAnsi" w:eastAsiaTheme="minorEastAsia" w:hAnsiTheme="minorHAnsi" w:cstheme="minorBidi"/>
          <w:b w:val="0"/>
          <w:noProof/>
          <w:sz w:val="22"/>
          <w:szCs w:val="22"/>
          <w:lang w:val="en-CA" w:eastAsia="en-CA"/>
        </w:rPr>
        <w:tab/>
      </w:r>
      <w:r w:rsidRPr="00F80ED0">
        <w:rPr>
          <w:noProof/>
        </w:rPr>
        <w:t>General Principles Relating to Judicial Conduct</w:t>
      </w:r>
      <w:r w:rsidRPr="00F80ED0">
        <w:rPr>
          <w:noProof/>
        </w:rPr>
        <w:tab/>
      </w:r>
      <w:r w:rsidRPr="00F80ED0">
        <w:rPr>
          <w:noProof/>
        </w:rPr>
        <w:fldChar w:fldCharType="begin"/>
      </w:r>
      <w:r w:rsidRPr="00F80ED0">
        <w:rPr>
          <w:noProof/>
        </w:rPr>
        <w:instrText xml:space="preserve"> PAGEREF _Toc73298064 \h </w:instrText>
      </w:r>
      <w:r w:rsidRPr="00F80ED0">
        <w:rPr>
          <w:noProof/>
        </w:rPr>
      </w:r>
      <w:r w:rsidRPr="00F80ED0">
        <w:rPr>
          <w:noProof/>
        </w:rPr>
        <w:fldChar w:fldCharType="separate"/>
      </w:r>
      <w:r w:rsidR="005B0CD1">
        <w:rPr>
          <w:noProof/>
        </w:rPr>
        <w:t>26</w:t>
      </w:r>
      <w:r w:rsidRPr="00F80ED0">
        <w:rPr>
          <w:noProof/>
        </w:rPr>
        <w:fldChar w:fldCharType="end"/>
      </w:r>
    </w:p>
    <w:p w14:paraId="1AAAB492" w14:textId="300C3DFE"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VIII.</w:t>
      </w:r>
      <w:r w:rsidRPr="00F80ED0">
        <w:rPr>
          <w:rFonts w:asciiTheme="minorHAnsi" w:eastAsiaTheme="minorEastAsia" w:hAnsiTheme="minorHAnsi" w:cstheme="minorBidi"/>
          <w:b w:val="0"/>
          <w:noProof/>
          <w:sz w:val="22"/>
          <w:szCs w:val="22"/>
          <w:lang w:val="en-CA" w:eastAsia="en-CA"/>
        </w:rPr>
        <w:tab/>
      </w:r>
      <w:r w:rsidRPr="00F80ED0">
        <w:rPr>
          <w:noProof/>
        </w:rPr>
        <w:t>The Test for Judicial Misconduct</w:t>
      </w:r>
      <w:r w:rsidRPr="00F80ED0">
        <w:rPr>
          <w:noProof/>
        </w:rPr>
        <w:tab/>
      </w:r>
      <w:r w:rsidRPr="00F80ED0">
        <w:rPr>
          <w:noProof/>
        </w:rPr>
        <w:fldChar w:fldCharType="begin"/>
      </w:r>
      <w:r w:rsidRPr="00F80ED0">
        <w:rPr>
          <w:noProof/>
        </w:rPr>
        <w:instrText xml:space="preserve"> PAGEREF _Toc73298065 \h </w:instrText>
      </w:r>
      <w:r w:rsidRPr="00F80ED0">
        <w:rPr>
          <w:noProof/>
        </w:rPr>
      </w:r>
      <w:r w:rsidRPr="00F80ED0">
        <w:rPr>
          <w:noProof/>
        </w:rPr>
        <w:fldChar w:fldCharType="separate"/>
      </w:r>
      <w:r w:rsidR="005B0CD1">
        <w:rPr>
          <w:noProof/>
        </w:rPr>
        <w:t>28</w:t>
      </w:r>
      <w:r w:rsidRPr="00F80ED0">
        <w:rPr>
          <w:noProof/>
        </w:rPr>
        <w:fldChar w:fldCharType="end"/>
      </w:r>
    </w:p>
    <w:p w14:paraId="21DE0481" w14:textId="4E5BEEF4"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IX.</w:t>
      </w:r>
      <w:r w:rsidRPr="00F80ED0">
        <w:rPr>
          <w:rFonts w:asciiTheme="minorHAnsi" w:eastAsiaTheme="minorEastAsia" w:hAnsiTheme="minorHAnsi" w:cstheme="minorBidi"/>
          <w:b w:val="0"/>
          <w:noProof/>
          <w:sz w:val="22"/>
          <w:szCs w:val="22"/>
          <w:lang w:val="en-CA" w:eastAsia="en-CA"/>
        </w:rPr>
        <w:tab/>
      </w:r>
      <w:r w:rsidRPr="00F80ED0">
        <w:rPr>
          <w:noProof/>
        </w:rPr>
        <w:t>The Standard of Proof</w:t>
      </w:r>
      <w:r w:rsidRPr="00F80ED0">
        <w:rPr>
          <w:noProof/>
        </w:rPr>
        <w:tab/>
      </w:r>
      <w:r w:rsidRPr="00F80ED0">
        <w:rPr>
          <w:noProof/>
        </w:rPr>
        <w:fldChar w:fldCharType="begin"/>
      </w:r>
      <w:r w:rsidRPr="00F80ED0">
        <w:rPr>
          <w:noProof/>
        </w:rPr>
        <w:instrText xml:space="preserve"> PAGEREF _Toc73298066 \h </w:instrText>
      </w:r>
      <w:r w:rsidRPr="00F80ED0">
        <w:rPr>
          <w:noProof/>
        </w:rPr>
      </w:r>
      <w:r w:rsidRPr="00F80ED0">
        <w:rPr>
          <w:noProof/>
        </w:rPr>
        <w:fldChar w:fldCharType="separate"/>
      </w:r>
      <w:r w:rsidR="005B0CD1">
        <w:rPr>
          <w:noProof/>
        </w:rPr>
        <w:t>30</w:t>
      </w:r>
      <w:r w:rsidRPr="00F80ED0">
        <w:rPr>
          <w:noProof/>
        </w:rPr>
        <w:fldChar w:fldCharType="end"/>
      </w:r>
    </w:p>
    <w:p w14:paraId="5D5F9CEE" w14:textId="46F23488"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X.</w:t>
      </w:r>
      <w:r w:rsidRPr="00F80ED0">
        <w:rPr>
          <w:rFonts w:asciiTheme="minorHAnsi" w:eastAsiaTheme="minorEastAsia" w:hAnsiTheme="minorHAnsi" w:cstheme="minorBidi"/>
          <w:b w:val="0"/>
          <w:noProof/>
          <w:sz w:val="22"/>
          <w:szCs w:val="22"/>
          <w:lang w:val="en-CA" w:eastAsia="en-CA"/>
        </w:rPr>
        <w:tab/>
      </w:r>
      <w:r w:rsidRPr="00F80ED0">
        <w:rPr>
          <w:noProof/>
        </w:rPr>
        <w:t>Credibility Assessment</w:t>
      </w:r>
      <w:r w:rsidRPr="00F80ED0">
        <w:rPr>
          <w:noProof/>
        </w:rPr>
        <w:tab/>
      </w:r>
      <w:r w:rsidRPr="00F80ED0">
        <w:rPr>
          <w:noProof/>
        </w:rPr>
        <w:fldChar w:fldCharType="begin"/>
      </w:r>
      <w:r w:rsidRPr="00F80ED0">
        <w:rPr>
          <w:noProof/>
        </w:rPr>
        <w:instrText xml:space="preserve"> PAGEREF _Toc73298067 \h </w:instrText>
      </w:r>
      <w:r w:rsidRPr="00F80ED0">
        <w:rPr>
          <w:noProof/>
        </w:rPr>
      </w:r>
      <w:r w:rsidRPr="00F80ED0">
        <w:rPr>
          <w:noProof/>
        </w:rPr>
        <w:fldChar w:fldCharType="separate"/>
      </w:r>
      <w:r w:rsidR="005B0CD1">
        <w:rPr>
          <w:noProof/>
        </w:rPr>
        <w:t>31</w:t>
      </w:r>
      <w:r w:rsidRPr="00F80ED0">
        <w:rPr>
          <w:noProof/>
        </w:rPr>
        <w:fldChar w:fldCharType="end"/>
      </w:r>
    </w:p>
    <w:p w14:paraId="38144F05" w14:textId="3403D65F"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XI.</w:t>
      </w:r>
      <w:r w:rsidRPr="00F80ED0">
        <w:rPr>
          <w:rFonts w:asciiTheme="minorHAnsi" w:eastAsiaTheme="minorEastAsia" w:hAnsiTheme="minorHAnsi" w:cstheme="minorBidi"/>
          <w:b w:val="0"/>
          <w:noProof/>
          <w:sz w:val="22"/>
          <w:szCs w:val="22"/>
          <w:lang w:val="en-CA" w:eastAsia="en-CA"/>
        </w:rPr>
        <w:tab/>
      </w:r>
      <w:r w:rsidRPr="00F80ED0">
        <w:rPr>
          <w:noProof/>
        </w:rPr>
        <w:t>The Character Evidence Filed at this Hearing</w:t>
      </w:r>
      <w:r w:rsidRPr="00F80ED0">
        <w:rPr>
          <w:noProof/>
        </w:rPr>
        <w:tab/>
      </w:r>
      <w:r w:rsidRPr="00F80ED0">
        <w:rPr>
          <w:noProof/>
        </w:rPr>
        <w:fldChar w:fldCharType="begin"/>
      </w:r>
      <w:r w:rsidRPr="00F80ED0">
        <w:rPr>
          <w:noProof/>
        </w:rPr>
        <w:instrText xml:space="preserve"> PAGEREF _Toc73298068 \h </w:instrText>
      </w:r>
      <w:r w:rsidRPr="00F80ED0">
        <w:rPr>
          <w:noProof/>
        </w:rPr>
      </w:r>
      <w:r w:rsidRPr="00F80ED0">
        <w:rPr>
          <w:noProof/>
        </w:rPr>
        <w:fldChar w:fldCharType="separate"/>
      </w:r>
      <w:r w:rsidR="005B0CD1">
        <w:rPr>
          <w:noProof/>
        </w:rPr>
        <w:t>32</w:t>
      </w:r>
      <w:r w:rsidRPr="00F80ED0">
        <w:rPr>
          <w:noProof/>
        </w:rPr>
        <w:fldChar w:fldCharType="end"/>
      </w:r>
    </w:p>
    <w:p w14:paraId="7E28569E" w14:textId="4EF15578"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XII.</w:t>
      </w:r>
      <w:r w:rsidRPr="00F80ED0">
        <w:rPr>
          <w:rFonts w:asciiTheme="minorHAnsi" w:eastAsiaTheme="minorEastAsia" w:hAnsiTheme="minorHAnsi" w:cstheme="minorBidi"/>
          <w:b w:val="0"/>
          <w:noProof/>
          <w:sz w:val="22"/>
          <w:szCs w:val="22"/>
          <w:lang w:val="en-CA" w:eastAsia="en-CA"/>
        </w:rPr>
        <w:tab/>
      </w:r>
      <w:r w:rsidRPr="00F80ED0">
        <w:rPr>
          <w:noProof/>
        </w:rPr>
        <w:t>The Allegations</w:t>
      </w:r>
      <w:r w:rsidRPr="00F80ED0">
        <w:rPr>
          <w:noProof/>
        </w:rPr>
        <w:tab/>
      </w:r>
      <w:r w:rsidRPr="00F80ED0">
        <w:rPr>
          <w:noProof/>
        </w:rPr>
        <w:fldChar w:fldCharType="begin"/>
      </w:r>
      <w:r w:rsidRPr="00F80ED0">
        <w:rPr>
          <w:noProof/>
        </w:rPr>
        <w:instrText xml:space="preserve"> PAGEREF _Toc73298069 \h </w:instrText>
      </w:r>
      <w:r w:rsidRPr="00F80ED0">
        <w:rPr>
          <w:noProof/>
        </w:rPr>
      </w:r>
      <w:r w:rsidRPr="00F80ED0">
        <w:rPr>
          <w:noProof/>
        </w:rPr>
        <w:fldChar w:fldCharType="separate"/>
      </w:r>
      <w:r w:rsidR="005B0CD1">
        <w:rPr>
          <w:noProof/>
        </w:rPr>
        <w:t>33</w:t>
      </w:r>
      <w:r w:rsidRPr="00F80ED0">
        <w:rPr>
          <w:noProof/>
        </w:rPr>
        <w:fldChar w:fldCharType="end"/>
      </w:r>
    </w:p>
    <w:p w14:paraId="6C8FE980" w14:textId="1E6D2C7E"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1.</w:t>
      </w:r>
      <w:r w:rsidRPr="00F80ED0">
        <w:rPr>
          <w:rFonts w:asciiTheme="minorHAnsi" w:eastAsiaTheme="minorEastAsia" w:hAnsiTheme="minorHAnsi" w:cstheme="minorBidi"/>
          <w:b w:val="0"/>
          <w:noProof/>
          <w:sz w:val="22"/>
          <w:szCs w:val="22"/>
          <w:lang w:val="en-CA" w:eastAsia="en-CA"/>
        </w:rPr>
        <w:tab/>
      </w:r>
      <w:r w:rsidRPr="00F80ED0">
        <w:rPr>
          <w:noProof/>
        </w:rPr>
        <w:t>The First Allegation: Did Justice McLeod commit perjury and/or mislead the First Panel regarding his involvement in the Abdi case?</w:t>
      </w:r>
      <w:r w:rsidRPr="00F80ED0">
        <w:rPr>
          <w:noProof/>
        </w:rPr>
        <w:tab/>
      </w:r>
      <w:r w:rsidRPr="00F80ED0">
        <w:rPr>
          <w:noProof/>
        </w:rPr>
        <w:fldChar w:fldCharType="begin"/>
      </w:r>
      <w:r w:rsidRPr="00F80ED0">
        <w:rPr>
          <w:noProof/>
        </w:rPr>
        <w:instrText xml:space="preserve"> PAGEREF _Toc73298070 \h </w:instrText>
      </w:r>
      <w:r w:rsidRPr="00F80ED0">
        <w:rPr>
          <w:noProof/>
        </w:rPr>
      </w:r>
      <w:r w:rsidRPr="00F80ED0">
        <w:rPr>
          <w:noProof/>
        </w:rPr>
        <w:fldChar w:fldCharType="separate"/>
      </w:r>
      <w:r w:rsidR="005B0CD1">
        <w:rPr>
          <w:noProof/>
        </w:rPr>
        <w:t>33</w:t>
      </w:r>
      <w:r w:rsidRPr="00F80ED0">
        <w:rPr>
          <w:noProof/>
        </w:rPr>
        <w:fldChar w:fldCharType="end"/>
      </w:r>
    </w:p>
    <w:p w14:paraId="67FDC850" w14:textId="7BAF5E91"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_Toc73298071 \h </w:instrText>
      </w:r>
      <w:r w:rsidRPr="00F80ED0">
        <w:rPr>
          <w:noProof/>
        </w:rPr>
      </w:r>
      <w:r w:rsidRPr="00F80ED0">
        <w:rPr>
          <w:noProof/>
        </w:rPr>
        <w:fldChar w:fldCharType="separate"/>
      </w:r>
      <w:r w:rsidR="005B0CD1">
        <w:rPr>
          <w:noProof/>
        </w:rPr>
        <w:t>33</w:t>
      </w:r>
      <w:r w:rsidRPr="00F80ED0">
        <w:rPr>
          <w:noProof/>
        </w:rPr>
        <w:fldChar w:fldCharType="end"/>
      </w:r>
    </w:p>
    <w:p w14:paraId="0DFA85CC" w14:textId="559028B5"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Brief Background re: the Abdi Case</w:t>
      </w:r>
      <w:r w:rsidRPr="00F80ED0">
        <w:rPr>
          <w:noProof/>
        </w:rPr>
        <w:tab/>
      </w:r>
      <w:r w:rsidRPr="00F80ED0">
        <w:rPr>
          <w:noProof/>
        </w:rPr>
        <w:fldChar w:fldCharType="begin"/>
      </w:r>
      <w:r w:rsidRPr="00F80ED0">
        <w:rPr>
          <w:noProof/>
        </w:rPr>
        <w:instrText xml:space="preserve"> PAGEREF _Toc73298072 \h </w:instrText>
      </w:r>
      <w:r w:rsidRPr="00F80ED0">
        <w:rPr>
          <w:noProof/>
        </w:rPr>
      </w:r>
      <w:r w:rsidRPr="00F80ED0">
        <w:rPr>
          <w:noProof/>
        </w:rPr>
        <w:fldChar w:fldCharType="separate"/>
      </w:r>
      <w:r w:rsidR="005B0CD1">
        <w:rPr>
          <w:noProof/>
        </w:rPr>
        <w:t>40</w:t>
      </w:r>
      <w:r w:rsidRPr="00F80ED0">
        <w:rPr>
          <w:noProof/>
        </w:rPr>
        <w:fldChar w:fldCharType="end"/>
      </w:r>
    </w:p>
    <w:p w14:paraId="5EEBA9B1" w14:textId="5E5BB31A"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The Findings of the First Panel</w:t>
      </w:r>
      <w:r w:rsidRPr="00F80ED0">
        <w:rPr>
          <w:noProof/>
        </w:rPr>
        <w:tab/>
      </w:r>
      <w:r w:rsidRPr="00F80ED0">
        <w:rPr>
          <w:noProof/>
        </w:rPr>
        <w:fldChar w:fldCharType="begin"/>
      </w:r>
      <w:r w:rsidRPr="00F80ED0">
        <w:rPr>
          <w:noProof/>
        </w:rPr>
        <w:instrText xml:space="preserve"> PAGEREF _Toc73298073 \h </w:instrText>
      </w:r>
      <w:r w:rsidRPr="00F80ED0">
        <w:rPr>
          <w:noProof/>
        </w:rPr>
      </w:r>
      <w:r w:rsidRPr="00F80ED0">
        <w:rPr>
          <w:noProof/>
        </w:rPr>
        <w:fldChar w:fldCharType="separate"/>
      </w:r>
      <w:r w:rsidR="005B0CD1">
        <w:rPr>
          <w:noProof/>
        </w:rPr>
        <w:t>40</w:t>
      </w:r>
      <w:r w:rsidRPr="00F80ED0">
        <w:rPr>
          <w:noProof/>
        </w:rPr>
        <w:fldChar w:fldCharType="end"/>
      </w:r>
    </w:p>
    <w:p w14:paraId="11D9C930" w14:textId="4334CA1D"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D.</w:t>
      </w:r>
      <w:r w:rsidRPr="00F80ED0">
        <w:rPr>
          <w:rFonts w:asciiTheme="minorHAnsi" w:eastAsiaTheme="minorEastAsia" w:hAnsiTheme="minorHAnsi" w:cstheme="minorBidi"/>
          <w:b w:val="0"/>
          <w:noProof/>
          <w:sz w:val="22"/>
          <w:szCs w:val="22"/>
          <w:lang w:val="en-CA" w:eastAsia="en-CA"/>
        </w:rPr>
        <w:tab/>
      </w:r>
      <w:r w:rsidRPr="00F80ED0">
        <w:rPr>
          <w:noProof/>
        </w:rPr>
        <w:t>The Evidence and Submissions at the First Hearing</w:t>
      </w:r>
      <w:r w:rsidRPr="00F80ED0">
        <w:rPr>
          <w:noProof/>
        </w:rPr>
        <w:tab/>
      </w:r>
      <w:r w:rsidRPr="00F80ED0">
        <w:rPr>
          <w:noProof/>
        </w:rPr>
        <w:fldChar w:fldCharType="begin"/>
      </w:r>
      <w:r w:rsidRPr="00F80ED0">
        <w:rPr>
          <w:noProof/>
        </w:rPr>
        <w:instrText xml:space="preserve"> PAGEREF _Toc73298074 \h </w:instrText>
      </w:r>
      <w:r w:rsidRPr="00F80ED0">
        <w:rPr>
          <w:noProof/>
        </w:rPr>
      </w:r>
      <w:r w:rsidRPr="00F80ED0">
        <w:rPr>
          <w:noProof/>
        </w:rPr>
        <w:fldChar w:fldCharType="separate"/>
      </w:r>
      <w:r w:rsidR="005B0CD1">
        <w:rPr>
          <w:noProof/>
        </w:rPr>
        <w:t>41</w:t>
      </w:r>
      <w:r w:rsidRPr="00F80ED0">
        <w:rPr>
          <w:noProof/>
        </w:rPr>
        <w:fldChar w:fldCharType="end"/>
      </w:r>
    </w:p>
    <w:p w14:paraId="6B0800C4" w14:textId="7104BC6D"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E.</w:t>
      </w:r>
      <w:r w:rsidRPr="00F80ED0">
        <w:rPr>
          <w:rFonts w:asciiTheme="minorHAnsi" w:eastAsiaTheme="minorEastAsia" w:hAnsiTheme="minorHAnsi" w:cstheme="minorBidi"/>
          <w:b w:val="0"/>
          <w:noProof/>
          <w:sz w:val="22"/>
          <w:szCs w:val="22"/>
          <w:lang w:val="en-CA" w:eastAsia="en-CA"/>
        </w:rPr>
        <w:tab/>
      </w:r>
      <w:r w:rsidRPr="00F80ED0">
        <w:rPr>
          <w:noProof/>
        </w:rPr>
        <w:t xml:space="preserve">The Law relating to Perjury and </w:t>
      </w:r>
      <w:r w:rsidR="00F6599E" w:rsidRPr="00F80ED0">
        <w:rPr>
          <w:noProof/>
        </w:rPr>
        <w:t>Misleading a Decision-maker</w:t>
      </w:r>
      <w:r w:rsidRPr="00F80ED0">
        <w:rPr>
          <w:noProof/>
        </w:rPr>
        <w:tab/>
      </w:r>
      <w:r w:rsidRPr="00F80ED0">
        <w:rPr>
          <w:noProof/>
        </w:rPr>
        <w:fldChar w:fldCharType="begin"/>
      </w:r>
      <w:r w:rsidRPr="00F80ED0">
        <w:rPr>
          <w:noProof/>
        </w:rPr>
        <w:instrText xml:space="preserve"> PAGEREF _Toc73298075 \h </w:instrText>
      </w:r>
      <w:r w:rsidRPr="00F80ED0">
        <w:rPr>
          <w:noProof/>
        </w:rPr>
      </w:r>
      <w:r w:rsidRPr="00F80ED0">
        <w:rPr>
          <w:noProof/>
        </w:rPr>
        <w:fldChar w:fldCharType="separate"/>
      </w:r>
      <w:r w:rsidR="005B0CD1">
        <w:rPr>
          <w:noProof/>
        </w:rPr>
        <w:t>45</w:t>
      </w:r>
      <w:r w:rsidRPr="00F80ED0">
        <w:rPr>
          <w:noProof/>
        </w:rPr>
        <w:fldChar w:fldCharType="end"/>
      </w:r>
    </w:p>
    <w:p w14:paraId="2D12403D" w14:textId="4A6BBB77"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Perjury</w:t>
      </w:r>
      <w:r w:rsidRPr="00F80ED0">
        <w:rPr>
          <w:noProof/>
        </w:rPr>
        <w:tab/>
      </w:r>
      <w:r w:rsidRPr="00F80ED0">
        <w:rPr>
          <w:noProof/>
        </w:rPr>
        <w:fldChar w:fldCharType="begin"/>
      </w:r>
      <w:r w:rsidRPr="00F80ED0">
        <w:rPr>
          <w:noProof/>
        </w:rPr>
        <w:instrText xml:space="preserve"> PAGEREF _Toc73298076 \h </w:instrText>
      </w:r>
      <w:r w:rsidRPr="00F80ED0">
        <w:rPr>
          <w:noProof/>
        </w:rPr>
      </w:r>
      <w:r w:rsidRPr="00F80ED0">
        <w:rPr>
          <w:noProof/>
        </w:rPr>
        <w:fldChar w:fldCharType="separate"/>
      </w:r>
      <w:r w:rsidR="005B0CD1">
        <w:rPr>
          <w:noProof/>
        </w:rPr>
        <w:t>45</w:t>
      </w:r>
      <w:r w:rsidRPr="00F80ED0">
        <w:rPr>
          <w:noProof/>
        </w:rPr>
        <w:fldChar w:fldCharType="end"/>
      </w:r>
    </w:p>
    <w:p w14:paraId="30372054" w14:textId="03186495"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Misleading a Decision-Maker</w:t>
      </w:r>
      <w:r w:rsidRPr="00F80ED0">
        <w:rPr>
          <w:noProof/>
        </w:rPr>
        <w:tab/>
      </w:r>
      <w:r w:rsidRPr="00F80ED0">
        <w:rPr>
          <w:noProof/>
        </w:rPr>
        <w:fldChar w:fldCharType="begin"/>
      </w:r>
      <w:r w:rsidRPr="00F80ED0">
        <w:rPr>
          <w:noProof/>
        </w:rPr>
        <w:instrText xml:space="preserve"> PAGEREF _Toc73298077 \h </w:instrText>
      </w:r>
      <w:r w:rsidRPr="00F80ED0">
        <w:rPr>
          <w:noProof/>
        </w:rPr>
      </w:r>
      <w:r w:rsidRPr="00F80ED0">
        <w:rPr>
          <w:noProof/>
        </w:rPr>
        <w:fldChar w:fldCharType="separate"/>
      </w:r>
      <w:r w:rsidR="005B0CD1">
        <w:rPr>
          <w:noProof/>
        </w:rPr>
        <w:t>47</w:t>
      </w:r>
      <w:r w:rsidRPr="00F80ED0">
        <w:rPr>
          <w:noProof/>
        </w:rPr>
        <w:fldChar w:fldCharType="end"/>
      </w:r>
    </w:p>
    <w:p w14:paraId="4DE00AE2" w14:textId="34528CF6"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Presenting Counsel’s submissions</w:t>
      </w:r>
      <w:r w:rsidRPr="00F80ED0">
        <w:rPr>
          <w:noProof/>
        </w:rPr>
        <w:tab/>
      </w:r>
      <w:r w:rsidRPr="00F80ED0">
        <w:rPr>
          <w:noProof/>
        </w:rPr>
        <w:fldChar w:fldCharType="begin"/>
      </w:r>
      <w:r w:rsidRPr="00F80ED0">
        <w:rPr>
          <w:noProof/>
        </w:rPr>
        <w:instrText xml:space="preserve"> PAGEREF _Toc73298078 \h </w:instrText>
      </w:r>
      <w:r w:rsidRPr="00F80ED0">
        <w:rPr>
          <w:noProof/>
        </w:rPr>
      </w:r>
      <w:r w:rsidRPr="00F80ED0">
        <w:rPr>
          <w:noProof/>
        </w:rPr>
        <w:fldChar w:fldCharType="separate"/>
      </w:r>
      <w:r w:rsidR="005B0CD1">
        <w:rPr>
          <w:noProof/>
        </w:rPr>
        <w:t>48</w:t>
      </w:r>
      <w:r w:rsidRPr="00F80ED0">
        <w:rPr>
          <w:noProof/>
        </w:rPr>
        <w:fldChar w:fldCharType="end"/>
      </w:r>
    </w:p>
    <w:p w14:paraId="270E6E2C" w14:textId="54B709BD"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Justice McLeod’s submissions</w:t>
      </w:r>
      <w:r w:rsidRPr="00F80ED0">
        <w:rPr>
          <w:noProof/>
        </w:rPr>
        <w:tab/>
      </w:r>
      <w:r w:rsidRPr="00F80ED0">
        <w:rPr>
          <w:noProof/>
        </w:rPr>
        <w:fldChar w:fldCharType="begin"/>
      </w:r>
      <w:r w:rsidRPr="00F80ED0">
        <w:rPr>
          <w:noProof/>
        </w:rPr>
        <w:instrText xml:space="preserve"> PAGEREF _Toc73298079 \h </w:instrText>
      </w:r>
      <w:r w:rsidRPr="00F80ED0">
        <w:rPr>
          <w:noProof/>
        </w:rPr>
      </w:r>
      <w:r w:rsidRPr="00F80ED0">
        <w:rPr>
          <w:noProof/>
        </w:rPr>
        <w:fldChar w:fldCharType="separate"/>
      </w:r>
      <w:r w:rsidR="005B0CD1">
        <w:rPr>
          <w:noProof/>
        </w:rPr>
        <w:t>49</w:t>
      </w:r>
      <w:r w:rsidRPr="00F80ED0">
        <w:rPr>
          <w:noProof/>
        </w:rPr>
        <w:fldChar w:fldCharType="end"/>
      </w:r>
    </w:p>
    <w:p w14:paraId="6FA5614D" w14:textId="745971C0"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_Toc73298080 \h </w:instrText>
      </w:r>
      <w:r w:rsidRPr="00F80ED0">
        <w:rPr>
          <w:noProof/>
        </w:rPr>
      </w:r>
      <w:r w:rsidRPr="00F80ED0">
        <w:rPr>
          <w:noProof/>
        </w:rPr>
        <w:fldChar w:fldCharType="separate"/>
      </w:r>
      <w:r w:rsidR="005B0CD1">
        <w:rPr>
          <w:noProof/>
        </w:rPr>
        <w:t>51</w:t>
      </w:r>
      <w:r w:rsidRPr="00F80ED0">
        <w:rPr>
          <w:noProof/>
        </w:rPr>
        <w:fldChar w:fldCharType="end"/>
      </w:r>
    </w:p>
    <w:p w14:paraId="3692C694" w14:textId="5F7EDE29"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F.</w:t>
      </w:r>
      <w:r w:rsidRPr="00F80ED0">
        <w:rPr>
          <w:rFonts w:asciiTheme="minorHAnsi" w:eastAsiaTheme="minorEastAsia" w:hAnsiTheme="minorHAnsi" w:cstheme="minorBidi"/>
          <w:b w:val="0"/>
          <w:noProof/>
          <w:sz w:val="22"/>
          <w:szCs w:val="22"/>
          <w:lang w:val="en-CA" w:eastAsia="en-CA"/>
        </w:rPr>
        <w:tab/>
      </w:r>
      <w:r w:rsidRPr="00F80ED0">
        <w:rPr>
          <w:noProof/>
        </w:rPr>
        <w:t>The Evidence and Submissions at this Proceeding Concerning the First Allegation</w:t>
      </w:r>
      <w:r w:rsidRPr="00F80ED0">
        <w:rPr>
          <w:noProof/>
        </w:rPr>
        <w:tab/>
      </w:r>
      <w:r w:rsidRPr="00F80ED0">
        <w:rPr>
          <w:noProof/>
        </w:rPr>
        <w:fldChar w:fldCharType="begin"/>
      </w:r>
      <w:r w:rsidRPr="00F80ED0">
        <w:rPr>
          <w:noProof/>
        </w:rPr>
        <w:instrText xml:space="preserve"> PAGEREF _Toc73298081 \h </w:instrText>
      </w:r>
      <w:r w:rsidRPr="00F80ED0">
        <w:rPr>
          <w:noProof/>
        </w:rPr>
      </w:r>
      <w:r w:rsidRPr="00F80ED0">
        <w:rPr>
          <w:noProof/>
        </w:rPr>
        <w:fldChar w:fldCharType="separate"/>
      </w:r>
      <w:r w:rsidR="005B0CD1">
        <w:rPr>
          <w:noProof/>
        </w:rPr>
        <w:t>59</w:t>
      </w:r>
      <w:r w:rsidRPr="00F80ED0">
        <w:rPr>
          <w:noProof/>
        </w:rPr>
        <w:fldChar w:fldCharType="end"/>
      </w:r>
    </w:p>
    <w:p w14:paraId="37D8DC21" w14:textId="0B4DDA90"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The January 2018 Meeting</w:t>
      </w:r>
      <w:r w:rsidRPr="00F80ED0">
        <w:rPr>
          <w:noProof/>
        </w:rPr>
        <w:tab/>
      </w:r>
      <w:r w:rsidRPr="00F80ED0">
        <w:rPr>
          <w:noProof/>
        </w:rPr>
        <w:fldChar w:fldCharType="begin"/>
      </w:r>
      <w:r w:rsidRPr="00F80ED0">
        <w:rPr>
          <w:noProof/>
        </w:rPr>
        <w:instrText xml:space="preserve"> PAGEREF _Toc73298082 \h </w:instrText>
      </w:r>
      <w:r w:rsidRPr="00F80ED0">
        <w:rPr>
          <w:noProof/>
        </w:rPr>
      </w:r>
      <w:r w:rsidRPr="00F80ED0">
        <w:rPr>
          <w:noProof/>
        </w:rPr>
        <w:fldChar w:fldCharType="separate"/>
      </w:r>
      <w:r w:rsidR="005B0CD1">
        <w:rPr>
          <w:noProof/>
        </w:rPr>
        <w:t>59</w:t>
      </w:r>
      <w:r w:rsidRPr="00F80ED0">
        <w:rPr>
          <w:noProof/>
        </w:rPr>
        <w:fldChar w:fldCharType="end"/>
      </w:r>
    </w:p>
    <w:p w14:paraId="1581B8F4" w14:textId="105D07FA"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lastRenderedPageBreak/>
        <w:t>a)</w:t>
      </w:r>
      <w:r w:rsidRPr="00F80ED0">
        <w:rPr>
          <w:rFonts w:asciiTheme="minorHAnsi" w:eastAsiaTheme="minorEastAsia" w:hAnsiTheme="minorHAnsi" w:cstheme="minorBidi"/>
          <w:b w:val="0"/>
          <w:noProof/>
          <w:sz w:val="22"/>
          <w:szCs w:val="22"/>
          <w:lang w:val="en-CA" w:eastAsia="en-CA"/>
        </w:rPr>
        <w:tab/>
      </w:r>
      <w:r w:rsidRPr="00F80ED0">
        <w:rPr>
          <w:noProof/>
        </w:rPr>
        <w:t>The evidence</w:t>
      </w:r>
      <w:r w:rsidRPr="00F80ED0">
        <w:rPr>
          <w:noProof/>
        </w:rPr>
        <w:tab/>
      </w:r>
      <w:r w:rsidRPr="00F80ED0">
        <w:rPr>
          <w:noProof/>
        </w:rPr>
        <w:fldChar w:fldCharType="begin"/>
      </w:r>
      <w:r w:rsidRPr="00F80ED0">
        <w:rPr>
          <w:noProof/>
        </w:rPr>
        <w:instrText xml:space="preserve"> PAGEREF _Toc73298083 \h </w:instrText>
      </w:r>
      <w:r w:rsidRPr="00F80ED0">
        <w:rPr>
          <w:noProof/>
        </w:rPr>
      </w:r>
      <w:r w:rsidRPr="00F80ED0">
        <w:rPr>
          <w:noProof/>
        </w:rPr>
        <w:fldChar w:fldCharType="separate"/>
      </w:r>
      <w:r w:rsidR="005B0CD1">
        <w:rPr>
          <w:noProof/>
        </w:rPr>
        <w:t>59</w:t>
      </w:r>
      <w:r w:rsidRPr="00F80ED0">
        <w:rPr>
          <w:noProof/>
        </w:rPr>
        <w:fldChar w:fldCharType="end"/>
      </w:r>
    </w:p>
    <w:p w14:paraId="2CA12FC0" w14:textId="2EDCD51E"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_Toc73298084 \h </w:instrText>
      </w:r>
      <w:r w:rsidRPr="00F80ED0">
        <w:rPr>
          <w:noProof/>
        </w:rPr>
      </w:r>
      <w:r w:rsidRPr="00F80ED0">
        <w:rPr>
          <w:noProof/>
        </w:rPr>
        <w:fldChar w:fldCharType="separate"/>
      </w:r>
      <w:r w:rsidR="005B0CD1">
        <w:rPr>
          <w:noProof/>
        </w:rPr>
        <w:t>77</w:t>
      </w:r>
      <w:r w:rsidRPr="00F80ED0">
        <w:rPr>
          <w:noProof/>
        </w:rPr>
        <w:fldChar w:fldCharType="end"/>
      </w:r>
    </w:p>
    <w:p w14:paraId="3EB19AB0" w14:textId="4349F7E9"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 xml:space="preserve">The </w:t>
      </w:r>
      <w:r w:rsidR="00BF09EF" w:rsidRPr="00F80ED0">
        <w:rPr>
          <w:noProof/>
        </w:rPr>
        <w:t>February 2018 Steering Committee Letter to Minister Hussen</w:t>
      </w:r>
      <w:r w:rsidRPr="00F80ED0">
        <w:rPr>
          <w:noProof/>
        </w:rPr>
        <w:t>, the Website FAQs and the March 2018 Community Asks</w:t>
      </w:r>
      <w:r w:rsidRPr="00F80ED0">
        <w:rPr>
          <w:noProof/>
        </w:rPr>
        <w:tab/>
      </w:r>
      <w:r w:rsidRPr="00F80ED0">
        <w:rPr>
          <w:noProof/>
        </w:rPr>
        <w:fldChar w:fldCharType="begin"/>
      </w:r>
      <w:r w:rsidRPr="00F80ED0">
        <w:rPr>
          <w:noProof/>
        </w:rPr>
        <w:instrText xml:space="preserve"> PAGEREF _Toc73298085 \h </w:instrText>
      </w:r>
      <w:r w:rsidRPr="00F80ED0">
        <w:rPr>
          <w:noProof/>
        </w:rPr>
      </w:r>
      <w:r w:rsidRPr="00F80ED0">
        <w:rPr>
          <w:noProof/>
        </w:rPr>
        <w:fldChar w:fldCharType="separate"/>
      </w:r>
      <w:r w:rsidR="005B0CD1">
        <w:rPr>
          <w:noProof/>
        </w:rPr>
        <w:t>90</w:t>
      </w:r>
      <w:r w:rsidRPr="00F80ED0">
        <w:rPr>
          <w:noProof/>
        </w:rPr>
        <w:fldChar w:fldCharType="end"/>
      </w:r>
    </w:p>
    <w:p w14:paraId="3E8825C8" w14:textId="4AE2F686"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The evidence</w:t>
      </w:r>
      <w:r w:rsidRPr="00F80ED0">
        <w:rPr>
          <w:noProof/>
        </w:rPr>
        <w:tab/>
      </w:r>
      <w:r w:rsidRPr="00F80ED0">
        <w:rPr>
          <w:noProof/>
        </w:rPr>
        <w:fldChar w:fldCharType="begin"/>
      </w:r>
      <w:r w:rsidRPr="00F80ED0">
        <w:rPr>
          <w:noProof/>
        </w:rPr>
        <w:instrText xml:space="preserve"> PAGEREF _Toc73298086 \h </w:instrText>
      </w:r>
      <w:r w:rsidRPr="00F80ED0">
        <w:rPr>
          <w:noProof/>
        </w:rPr>
      </w:r>
      <w:r w:rsidRPr="00F80ED0">
        <w:rPr>
          <w:noProof/>
        </w:rPr>
        <w:fldChar w:fldCharType="separate"/>
      </w:r>
      <w:r w:rsidR="005B0CD1">
        <w:rPr>
          <w:noProof/>
        </w:rPr>
        <w:t>93</w:t>
      </w:r>
      <w:r w:rsidRPr="00F80ED0">
        <w:rPr>
          <w:noProof/>
        </w:rPr>
        <w:fldChar w:fldCharType="end"/>
      </w:r>
    </w:p>
    <w:p w14:paraId="081E4D51" w14:textId="3D1194F3"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 xml:space="preserve">Discussion re: Justice McLeod’s participation in the </w:t>
      </w:r>
      <w:r w:rsidR="00BF09EF" w:rsidRPr="00F80ED0">
        <w:rPr>
          <w:noProof/>
        </w:rPr>
        <w:t>February 2018 Steering Committee Letter to Minister Hussen</w:t>
      </w:r>
      <w:r w:rsidRPr="00F80ED0">
        <w:rPr>
          <w:noProof/>
        </w:rPr>
        <w:t>, website FAQs and March 2018 Community Asks</w:t>
      </w:r>
      <w:r w:rsidRPr="00F80ED0">
        <w:rPr>
          <w:noProof/>
        </w:rPr>
        <w:tab/>
      </w:r>
      <w:r w:rsidRPr="00F80ED0">
        <w:rPr>
          <w:noProof/>
        </w:rPr>
        <w:fldChar w:fldCharType="begin"/>
      </w:r>
      <w:r w:rsidRPr="00F80ED0">
        <w:rPr>
          <w:noProof/>
        </w:rPr>
        <w:instrText xml:space="preserve"> PAGEREF _Toc73298087 \h </w:instrText>
      </w:r>
      <w:r w:rsidRPr="00F80ED0">
        <w:rPr>
          <w:noProof/>
        </w:rPr>
      </w:r>
      <w:r w:rsidRPr="00F80ED0">
        <w:rPr>
          <w:noProof/>
        </w:rPr>
        <w:fldChar w:fldCharType="separate"/>
      </w:r>
      <w:r w:rsidR="005B0CD1">
        <w:rPr>
          <w:noProof/>
        </w:rPr>
        <w:t>107</w:t>
      </w:r>
      <w:r w:rsidRPr="00F80ED0">
        <w:rPr>
          <w:noProof/>
        </w:rPr>
        <w:fldChar w:fldCharType="end"/>
      </w:r>
    </w:p>
    <w:p w14:paraId="0D88BFDF" w14:textId="238538B4"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 xml:space="preserve">Did Justice McLeod perjure himself or mislead the First Panel concerning his involvement with the </w:t>
      </w:r>
      <w:r w:rsidR="00BF09EF" w:rsidRPr="00F80ED0">
        <w:rPr>
          <w:noProof/>
        </w:rPr>
        <w:t>February 2018 Steering Committee Letter to Minister Hussen</w:t>
      </w:r>
      <w:r w:rsidRPr="00F80ED0">
        <w:rPr>
          <w:noProof/>
        </w:rPr>
        <w:t>, the website FAQs or the March 2018 Community Asks</w:t>
      </w:r>
      <w:r w:rsidRPr="00F80ED0">
        <w:rPr>
          <w:noProof/>
        </w:rPr>
        <w:tab/>
      </w:r>
      <w:r w:rsidRPr="00F80ED0">
        <w:rPr>
          <w:noProof/>
        </w:rPr>
        <w:fldChar w:fldCharType="begin"/>
      </w:r>
      <w:r w:rsidRPr="00F80ED0">
        <w:rPr>
          <w:noProof/>
        </w:rPr>
        <w:instrText xml:space="preserve"> PAGEREF _Toc73298088 \h </w:instrText>
      </w:r>
      <w:r w:rsidRPr="00F80ED0">
        <w:rPr>
          <w:noProof/>
        </w:rPr>
      </w:r>
      <w:r w:rsidRPr="00F80ED0">
        <w:rPr>
          <w:noProof/>
        </w:rPr>
        <w:fldChar w:fldCharType="separate"/>
      </w:r>
      <w:r w:rsidR="005B0CD1">
        <w:rPr>
          <w:noProof/>
        </w:rPr>
        <w:t>115</w:t>
      </w:r>
      <w:r w:rsidRPr="00F80ED0">
        <w:rPr>
          <w:noProof/>
        </w:rPr>
        <w:fldChar w:fldCharType="end"/>
      </w:r>
    </w:p>
    <w:p w14:paraId="52357E44" w14:textId="64694F4A"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iii)</w:t>
      </w:r>
      <w:r w:rsidRPr="00F80ED0">
        <w:rPr>
          <w:rFonts w:asciiTheme="minorHAnsi" w:eastAsiaTheme="minorEastAsia" w:hAnsiTheme="minorHAnsi" w:cstheme="minorBidi"/>
          <w:b w:val="0"/>
          <w:noProof/>
          <w:sz w:val="22"/>
          <w:szCs w:val="22"/>
          <w:lang w:val="en-CA" w:eastAsia="en-CA"/>
        </w:rPr>
        <w:tab/>
      </w:r>
      <w:r w:rsidRPr="00F80ED0">
        <w:rPr>
          <w:noProof/>
        </w:rPr>
        <w:t>Discussion re: Paragraph 52 of the 2018 ASF</w:t>
      </w:r>
      <w:r w:rsidRPr="00F80ED0">
        <w:rPr>
          <w:noProof/>
        </w:rPr>
        <w:tab/>
      </w:r>
      <w:r w:rsidRPr="00F80ED0">
        <w:rPr>
          <w:noProof/>
        </w:rPr>
        <w:fldChar w:fldCharType="begin"/>
      </w:r>
      <w:r w:rsidRPr="00F80ED0">
        <w:rPr>
          <w:noProof/>
        </w:rPr>
        <w:instrText xml:space="preserve"> PAGEREF _Toc73298089 \h </w:instrText>
      </w:r>
      <w:r w:rsidRPr="00F80ED0">
        <w:rPr>
          <w:noProof/>
        </w:rPr>
      </w:r>
      <w:r w:rsidRPr="00F80ED0">
        <w:rPr>
          <w:noProof/>
        </w:rPr>
        <w:fldChar w:fldCharType="separate"/>
      </w:r>
      <w:r w:rsidR="005B0CD1">
        <w:rPr>
          <w:noProof/>
        </w:rPr>
        <w:t>120</w:t>
      </w:r>
      <w:r w:rsidRPr="00F80ED0">
        <w:rPr>
          <w:noProof/>
        </w:rPr>
        <w:fldChar w:fldCharType="end"/>
      </w:r>
    </w:p>
    <w:p w14:paraId="6939CFA4" w14:textId="0A933E51"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2.</w:t>
      </w:r>
      <w:r w:rsidRPr="00F80ED0">
        <w:rPr>
          <w:rFonts w:asciiTheme="minorHAnsi" w:eastAsiaTheme="minorEastAsia" w:hAnsiTheme="minorHAnsi" w:cstheme="minorBidi"/>
          <w:b w:val="0"/>
          <w:noProof/>
          <w:sz w:val="22"/>
          <w:szCs w:val="22"/>
          <w:lang w:val="en-CA" w:eastAsia="en-CA"/>
        </w:rPr>
        <w:tab/>
      </w:r>
      <w:r w:rsidRPr="00F80ED0">
        <w:rPr>
          <w:noProof/>
        </w:rPr>
        <w:t>The Second Allegation: Did Justice McLeod mislead the First Panel in relation to his disengagement from any activities on behalf of the FBC?</w:t>
      </w:r>
      <w:r w:rsidRPr="00F80ED0">
        <w:rPr>
          <w:noProof/>
        </w:rPr>
        <w:tab/>
      </w:r>
      <w:r w:rsidRPr="00F80ED0">
        <w:rPr>
          <w:noProof/>
        </w:rPr>
        <w:fldChar w:fldCharType="begin"/>
      </w:r>
      <w:r w:rsidRPr="00F80ED0">
        <w:rPr>
          <w:noProof/>
        </w:rPr>
        <w:instrText xml:space="preserve"> PAGEREF _Toc73298090 \h </w:instrText>
      </w:r>
      <w:r w:rsidRPr="00F80ED0">
        <w:rPr>
          <w:noProof/>
        </w:rPr>
      </w:r>
      <w:r w:rsidRPr="00F80ED0">
        <w:rPr>
          <w:noProof/>
        </w:rPr>
        <w:fldChar w:fldCharType="separate"/>
      </w:r>
      <w:r w:rsidR="005B0CD1">
        <w:rPr>
          <w:noProof/>
        </w:rPr>
        <w:t>122</w:t>
      </w:r>
      <w:r w:rsidRPr="00F80ED0">
        <w:rPr>
          <w:noProof/>
        </w:rPr>
        <w:fldChar w:fldCharType="end"/>
      </w:r>
    </w:p>
    <w:p w14:paraId="69DFB7B8" w14:textId="69ED1DF9"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_Toc73298091 \h </w:instrText>
      </w:r>
      <w:r w:rsidRPr="00F80ED0">
        <w:rPr>
          <w:noProof/>
        </w:rPr>
      </w:r>
      <w:r w:rsidRPr="00F80ED0">
        <w:rPr>
          <w:noProof/>
        </w:rPr>
        <w:fldChar w:fldCharType="separate"/>
      </w:r>
      <w:r w:rsidR="005B0CD1">
        <w:rPr>
          <w:noProof/>
        </w:rPr>
        <w:t>122</w:t>
      </w:r>
      <w:r w:rsidRPr="00F80ED0">
        <w:rPr>
          <w:noProof/>
        </w:rPr>
        <w:fldChar w:fldCharType="end"/>
      </w:r>
    </w:p>
    <w:p w14:paraId="4697F253" w14:textId="4D5E428B"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Pre-First Decision Evidence and Submissions</w:t>
      </w:r>
      <w:r w:rsidRPr="00F80ED0">
        <w:rPr>
          <w:noProof/>
        </w:rPr>
        <w:tab/>
      </w:r>
      <w:r w:rsidRPr="00F80ED0">
        <w:rPr>
          <w:noProof/>
        </w:rPr>
        <w:fldChar w:fldCharType="begin"/>
      </w:r>
      <w:r w:rsidRPr="00F80ED0">
        <w:rPr>
          <w:noProof/>
        </w:rPr>
        <w:instrText xml:space="preserve"> PAGEREF _Toc73298092 \h </w:instrText>
      </w:r>
      <w:r w:rsidRPr="00F80ED0">
        <w:rPr>
          <w:noProof/>
        </w:rPr>
      </w:r>
      <w:r w:rsidRPr="00F80ED0">
        <w:rPr>
          <w:noProof/>
        </w:rPr>
        <w:fldChar w:fldCharType="separate"/>
      </w:r>
      <w:r w:rsidR="005B0CD1">
        <w:rPr>
          <w:noProof/>
        </w:rPr>
        <w:t>126</w:t>
      </w:r>
      <w:r w:rsidRPr="00F80ED0">
        <w:rPr>
          <w:noProof/>
        </w:rPr>
        <w:fldChar w:fldCharType="end"/>
      </w:r>
    </w:p>
    <w:p w14:paraId="4E3823E2" w14:textId="0D697470"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June 2018: Correspondence with the OJC Registrar</w:t>
      </w:r>
      <w:r w:rsidRPr="00F80ED0">
        <w:rPr>
          <w:noProof/>
        </w:rPr>
        <w:tab/>
      </w:r>
      <w:r w:rsidRPr="00F80ED0">
        <w:rPr>
          <w:noProof/>
        </w:rPr>
        <w:fldChar w:fldCharType="begin"/>
      </w:r>
      <w:r w:rsidRPr="00F80ED0">
        <w:rPr>
          <w:noProof/>
        </w:rPr>
        <w:instrText xml:space="preserve"> PAGEREF _Toc73298093 \h </w:instrText>
      </w:r>
      <w:r w:rsidRPr="00F80ED0">
        <w:rPr>
          <w:noProof/>
        </w:rPr>
      </w:r>
      <w:r w:rsidRPr="00F80ED0">
        <w:rPr>
          <w:noProof/>
        </w:rPr>
        <w:fldChar w:fldCharType="separate"/>
      </w:r>
      <w:r w:rsidR="005B0CD1">
        <w:rPr>
          <w:noProof/>
        </w:rPr>
        <w:t>126</w:t>
      </w:r>
      <w:r w:rsidRPr="00F80ED0">
        <w:rPr>
          <w:noProof/>
        </w:rPr>
        <w:fldChar w:fldCharType="end"/>
      </w:r>
    </w:p>
    <w:p w14:paraId="5AC564C0" w14:textId="45BAC4BF"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Relevant evidence</w:t>
      </w:r>
      <w:r w:rsidRPr="00F80ED0">
        <w:rPr>
          <w:noProof/>
        </w:rPr>
        <w:tab/>
      </w:r>
      <w:r w:rsidRPr="00F80ED0">
        <w:rPr>
          <w:noProof/>
        </w:rPr>
        <w:fldChar w:fldCharType="begin"/>
      </w:r>
      <w:r w:rsidRPr="00F80ED0">
        <w:rPr>
          <w:noProof/>
        </w:rPr>
        <w:instrText xml:space="preserve"> PAGEREF _Toc73298094 \h </w:instrText>
      </w:r>
      <w:r w:rsidRPr="00F80ED0">
        <w:rPr>
          <w:noProof/>
        </w:rPr>
      </w:r>
      <w:r w:rsidRPr="00F80ED0">
        <w:rPr>
          <w:noProof/>
        </w:rPr>
        <w:fldChar w:fldCharType="separate"/>
      </w:r>
      <w:r w:rsidR="005B0CD1">
        <w:rPr>
          <w:noProof/>
        </w:rPr>
        <w:t>126</w:t>
      </w:r>
      <w:r w:rsidRPr="00F80ED0">
        <w:rPr>
          <w:noProof/>
        </w:rPr>
        <w:fldChar w:fldCharType="end"/>
      </w:r>
    </w:p>
    <w:p w14:paraId="61B6F6CF" w14:textId="7EE1C256"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_Toc73298095 \h </w:instrText>
      </w:r>
      <w:r w:rsidRPr="00F80ED0">
        <w:rPr>
          <w:noProof/>
        </w:rPr>
      </w:r>
      <w:r w:rsidRPr="00F80ED0">
        <w:rPr>
          <w:noProof/>
        </w:rPr>
        <w:fldChar w:fldCharType="separate"/>
      </w:r>
      <w:r w:rsidR="005B0CD1">
        <w:rPr>
          <w:noProof/>
        </w:rPr>
        <w:t>130</w:t>
      </w:r>
      <w:r w:rsidRPr="00F80ED0">
        <w:rPr>
          <w:noProof/>
        </w:rPr>
        <w:fldChar w:fldCharType="end"/>
      </w:r>
    </w:p>
    <w:p w14:paraId="432753F7" w14:textId="51A1F38A"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December 2018: Communications from FBC Executive Team Members</w:t>
      </w:r>
      <w:r w:rsidRPr="00F80ED0">
        <w:rPr>
          <w:noProof/>
        </w:rPr>
        <w:tab/>
      </w:r>
      <w:r w:rsidRPr="00F80ED0">
        <w:rPr>
          <w:noProof/>
        </w:rPr>
        <w:fldChar w:fldCharType="begin"/>
      </w:r>
      <w:r w:rsidRPr="00F80ED0">
        <w:rPr>
          <w:noProof/>
        </w:rPr>
        <w:instrText xml:space="preserve"> PAGEREF _Toc73298096 \h </w:instrText>
      </w:r>
      <w:r w:rsidRPr="00F80ED0">
        <w:rPr>
          <w:noProof/>
        </w:rPr>
      </w:r>
      <w:r w:rsidRPr="00F80ED0">
        <w:rPr>
          <w:noProof/>
        </w:rPr>
        <w:fldChar w:fldCharType="separate"/>
      </w:r>
      <w:r w:rsidR="005B0CD1">
        <w:rPr>
          <w:noProof/>
        </w:rPr>
        <w:t>132</w:t>
      </w:r>
      <w:r w:rsidRPr="00F80ED0">
        <w:rPr>
          <w:noProof/>
        </w:rPr>
        <w:fldChar w:fldCharType="end"/>
      </w:r>
    </w:p>
    <w:p w14:paraId="56CD12BB" w14:textId="69DE6B40"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Relevant evidence</w:t>
      </w:r>
      <w:r w:rsidRPr="00F80ED0">
        <w:rPr>
          <w:noProof/>
        </w:rPr>
        <w:tab/>
      </w:r>
      <w:r w:rsidRPr="00F80ED0">
        <w:rPr>
          <w:noProof/>
        </w:rPr>
        <w:fldChar w:fldCharType="begin"/>
      </w:r>
      <w:r w:rsidRPr="00F80ED0">
        <w:rPr>
          <w:noProof/>
        </w:rPr>
        <w:instrText xml:space="preserve"> PAGEREF _Toc73298097 \h </w:instrText>
      </w:r>
      <w:r w:rsidRPr="00F80ED0">
        <w:rPr>
          <w:noProof/>
        </w:rPr>
      </w:r>
      <w:r w:rsidRPr="00F80ED0">
        <w:rPr>
          <w:noProof/>
        </w:rPr>
        <w:fldChar w:fldCharType="separate"/>
      </w:r>
      <w:r w:rsidR="005B0CD1">
        <w:rPr>
          <w:noProof/>
        </w:rPr>
        <w:t>133</w:t>
      </w:r>
      <w:r w:rsidRPr="00F80ED0">
        <w:rPr>
          <w:noProof/>
        </w:rPr>
        <w:fldChar w:fldCharType="end"/>
      </w:r>
    </w:p>
    <w:p w14:paraId="14546E45" w14:textId="74B784D2"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_Toc73298098 \h </w:instrText>
      </w:r>
      <w:r w:rsidRPr="00F80ED0">
        <w:rPr>
          <w:noProof/>
        </w:rPr>
      </w:r>
      <w:r w:rsidRPr="00F80ED0">
        <w:rPr>
          <w:noProof/>
        </w:rPr>
        <w:fldChar w:fldCharType="separate"/>
      </w:r>
      <w:r w:rsidR="005B0CD1">
        <w:rPr>
          <w:noProof/>
        </w:rPr>
        <w:t>140</w:t>
      </w:r>
      <w:r w:rsidRPr="00F80ED0">
        <w:rPr>
          <w:noProof/>
        </w:rPr>
        <w:fldChar w:fldCharType="end"/>
      </w:r>
    </w:p>
    <w:p w14:paraId="06171AD9" w14:textId="2F5D1E36"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Post-First Decision Activity</w:t>
      </w:r>
      <w:r w:rsidRPr="00F80ED0">
        <w:rPr>
          <w:noProof/>
        </w:rPr>
        <w:tab/>
      </w:r>
      <w:r w:rsidRPr="00F80ED0">
        <w:rPr>
          <w:noProof/>
        </w:rPr>
        <w:fldChar w:fldCharType="begin"/>
      </w:r>
      <w:r w:rsidRPr="00F80ED0">
        <w:rPr>
          <w:noProof/>
        </w:rPr>
        <w:instrText xml:space="preserve"> PAGEREF _Toc73298099 \h </w:instrText>
      </w:r>
      <w:r w:rsidRPr="00F80ED0">
        <w:rPr>
          <w:noProof/>
        </w:rPr>
      </w:r>
      <w:r w:rsidRPr="00F80ED0">
        <w:rPr>
          <w:noProof/>
        </w:rPr>
        <w:fldChar w:fldCharType="separate"/>
      </w:r>
      <w:r w:rsidR="005B0CD1">
        <w:rPr>
          <w:noProof/>
        </w:rPr>
        <w:t>145</w:t>
      </w:r>
      <w:r w:rsidRPr="00F80ED0">
        <w:rPr>
          <w:noProof/>
        </w:rPr>
        <w:fldChar w:fldCharType="end"/>
      </w:r>
    </w:p>
    <w:p w14:paraId="3F6D98C6" w14:textId="5BD436EE"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Justice McLeod’s Evidence at the First Hearing Concerning his Future with the FBC</w:t>
      </w:r>
      <w:r w:rsidRPr="00F80ED0">
        <w:rPr>
          <w:noProof/>
        </w:rPr>
        <w:tab/>
      </w:r>
      <w:r w:rsidRPr="00F80ED0">
        <w:rPr>
          <w:noProof/>
        </w:rPr>
        <w:fldChar w:fldCharType="begin"/>
      </w:r>
      <w:r w:rsidRPr="00F80ED0">
        <w:rPr>
          <w:noProof/>
        </w:rPr>
        <w:instrText xml:space="preserve"> PAGEREF _Toc73298100 \h </w:instrText>
      </w:r>
      <w:r w:rsidRPr="00F80ED0">
        <w:rPr>
          <w:noProof/>
        </w:rPr>
      </w:r>
      <w:r w:rsidRPr="00F80ED0">
        <w:rPr>
          <w:noProof/>
        </w:rPr>
        <w:fldChar w:fldCharType="separate"/>
      </w:r>
      <w:r w:rsidR="005B0CD1">
        <w:rPr>
          <w:noProof/>
        </w:rPr>
        <w:t>147</w:t>
      </w:r>
      <w:r w:rsidRPr="00F80ED0">
        <w:rPr>
          <w:noProof/>
        </w:rPr>
        <w:fldChar w:fldCharType="end"/>
      </w:r>
    </w:p>
    <w:p w14:paraId="6A8AC8A2" w14:textId="3EF213F7"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The First Panel’s Findings</w:t>
      </w:r>
      <w:r w:rsidRPr="00F80ED0">
        <w:rPr>
          <w:noProof/>
        </w:rPr>
        <w:tab/>
      </w:r>
      <w:r w:rsidRPr="00F80ED0">
        <w:rPr>
          <w:noProof/>
        </w:rPr>
        <w:fldChar w:fldCharType="begin"/>
      </w:r>
      <w:r w:rsidRPr="00F80ED0">
        <w:rPr>
          <w:noProof/>
        </w:rPr>
        <w:instrText xml:space="preserve"> PAGEREF _Toc73298101 \h </w:instrText>
      </w:r>
      <w:r w:rsidRPr="00F80ED0">
        <w:rPr>
          <w:noProof/>
        </w:rPr>
      </w:r>
      <w:r w:rsidRPr="00F80ED0">
        <w:rPr>
          <w:noProof/>
        </w:rPr>
        <w:fldChar w:fldCharType="separate"/>
      </w:r>
      <w:r w:rsidR="005B0CD1">
        <w:rPr>
          <w:noProof/>
        </w:rPr>
        <w:t>152</w:t>
      </w:r>
      <w:r w:rsidRPr="00F80ED0">
        <w:rPr>
          <w:noProof/>
        </w:rPr>
        <w:fldChar w:fldCharType="end"/>
      </w:r>
    </w:p>
    <w:p w14:paraId="693FCD7C" w14:textId="31D0019D"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iii)</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_Toc73298102 \h </w:instrText>
      </w:r>
      <w:r w:rsidRPr="00F80ED0">
        <w:rPr>
          <w:noProof/>
        </w:rPr>
      </w:r>
      <w:r w:rsidRPr="00F80ED0">
        <w:rPr>
          <w:noProof/>
        </w:rPr>
        <w:fldChar w:fldCharType="separate"/>
      </w:r>
      <w:r w:rsidR="005B0CD1">
        <w:rPr>
          <w:noProof/>
        </w:rPr>
        <w:t>153</w:t>
      </w:r>
      <w:r w:rsidRPr="00F80ED0">
        <w:rPr>
          <w:noProof/>
        </w:rPr>
        <w:fldChar w:fldCharType="end"/>
      </w:r>
    </w:p>
    <w:p w14:paraId="4FBAF7B2" w14:textId="45DBF847"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3.</w:t>
      </w:r>
      <w:r w:rsidRPr="00F80ED0">
        <w:rPr>
          <w:rFonts w:asciiTheme="minorHAnsi" w:eastAsiaTheme="minorEastAsia" w:hAnsiTheme="minorHAnsi" w:cstheme="minorBidi"/>
          <w:b w:val="0"/>
          <w:noProof/>
          <w:sz w:val="22"/>
          <w:szCs w:val="22"/>
          <w:lang w:val="en-CA" w:eastAsia="en-CA"/>
        </w:rPr>
        <w:tab/>
      </w:r>
      <w:r w:rsidRPr="00F80ED0">
        <w:rPr>
          <w:noProof/>
        </w:rPr>
        <w:t>The Third Allegation: Did Justice McLeod engage in behaviour that could be perceived as impermissible advocacy and lobbying by his speech at the 2019 Summit and his attendance at the July 23, 2019 Meeting?</w:t>
      </w:r>
      <w:r w:rsidRPr="00F80ED0">
        <w:rPr>
          <w:noProof/>
        </w:rPr>
        <w:tab/>
      </w:r>
      <w:r w:rsidRPr="00F80ED0">
        <w:rPr>
          <w:noProof/>
        </w:rPr>
        <w:fldChar w:fldCharType="begin"/>
      </w:r>
      <w:r w:rsidRPr="00F80ED0">
        <w:rPr>
          <w:noProof/>
        </w:rPr>
        <w:instrText xml:space="preserve"> PAGEREF _Toc73298103 \h </w:instrText>
      </w:r>
      <w:r w:rsidRPr="00F80ED0">
        <w:rPr>
          <w:noProof/>
        </w:rPr>
      </w:r>
      <w:r w:rsidRPr="00F80ED0">
        <w:rPr>
          <w:noProof/>
        </w:rPr>
        <w:fldChar w:fldCharType="separate"/>
      </w:r>
      <w:r w:rsidR="005B0CD1">
        <w:rPr>
          <w:noProof/>
        </w:rPr>
        <w:t>155</w:t>
      </w:r>
      <w:r w:rsidRPr="00F80ED0">
        <w:rPr>
          <w:noProof/>
        </w:rPr>
        <w:fldChar w:fldCharType="end"/>
      </w:r>
    </w:p>
    <w:p w14:paraId="52BD45D9" w14:textId="3576CBA1"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_Toc73298104 \h </w:instrText>
      </w:r>
      <w:r w:rsidRPr="00F80ED0">
        <w:rPr>
          <w:noProof/>
        </w:rPr>
      </w:r>
      <w:r w:rsidRPr="00F80ED0">
        <w:rPr>
          <w:noProof/>
        </w:rPr>
        <w:fldChar w:fldCharType="separate"/>
      </w:r>
      <w:r w:rsidR="005B0CD1">
        <w:rPr>
          <w:noProof/>
        </w:rPr>
        <w:t>155</w:t>
      </w:r>
      <w:r w:rsidRPr="00F80ED0">
        <w:rPr>
          <w:noProof/>
        </w:rPr>
        <w:fldChar w:fldCharType="end"/>
      </w:r>
    </w:p>
    <w:p w14:paraId="422D7C09" w14:textId="17F0DB61"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Judicial Misconduct: Impermissible Advocacy and Lobbying</w:t>
      </w:r>
      <w:r w:rsidRPr="00F80ED0">
        <w:rPr>
          <w:noProof/>
        </w:rPr>
        <w:tab/>
      </w:r>
      <w:r w:rsidRPr="00F80ED0">
        <w:rPr>
          <w:noProof/>
        </w:rPr>
        <w:fldChar w:fldCharType="begin"/>
      </w:r>
      <w:r w:rsidRPr="00F80ED0">
        <w:rPr>
          <w:noProof/>
        </w:rPr>
        <w:instrText xml:space="preserve"> PAGEREF _Toc73298105 \h </w:instrText>
      </w:r>
      <w:r w:rsidRPr="00F80ED0">
        <w:rPr>
          <w:noProof/>
        </w:rPr>
      </w:r>
      <w:r w:rsidRPr="00F80ED0">
        <w:rPr>
          <w:noProof/>
        </w:rPr>
        <w:fldChar w:fldCharType="separate"/>
      </w:r>
      <w:r w:rsidR="005B0CD1">
        <w:rPr>
          <w:noProof/>
        </w:rPr>
        <w:t>156</w:t>
      </w:r>
      <w:r w:rsidRPr="00F80ED0">
        <w:rPr>
          <w:noProof/>
        </w:rPr>
        <w:fldChar w:fldCharType="end"/>
      </w:r>
    </w:p>
    <w:p w14:paraId="65FC35D1" w14:textId="0488DD15"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Justice McLeod’s Attendance and Speech at the 2019 Summit</w:t>
      </w:r>
      <w:r w:rsidRPr="00F80ED0">
        <w:rPr>
          <w:noProof/>
        </w:rPr>
        <w:tab/>
      </w:r>
      <w:r w:rsidRPr="00F80ED0">
        <w:rPr>
          <w:noProof/>
        </w:rPr>
        <w:fldChar w:fldCharType="begin"/>
      </w:r>
      <w:r w:rsidRPr="00F80ED0">
        <w:rPr>
          <w:noProof/>
        </w:rPr>
        <w:instrText xml:space="preserve"> PAGEREF _Toc73298106 \h </w:instrText>
      </w:r>
      <w:r w:rsidRPr="00F80ED0">
        <w:rPr>
          <w:noProof/>
        </w:rPr>
      </w:r>
      <w:r w:rsidRPr="00F80ED0">
        <w:rPr>
          <w:noProof/>
        </w:rPr>
        <w:fldChar w:fldCharType="separate"/>
      </w:r>
      <w:r w:rsidR="005B0CD1">
        <w:rPr>
          <w:noProof/>
        </w:rPr>
        <w:t>160</w:t>
      </w:r>
      <w:r w:rsidRPr="00F80ED0">
        <w:rPr>
          <w:noProof/>
        </w:rPr>
        <w:fldChar w:fldCharType="end"/>
      </w:r>
    </w:p>
    <w:p w14:paraId="17A976E2" w14:textId="49A6E076"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Relevant Evidence</w:t>
      </w:r>
      <w:r w:rsidRPr="00F80ED0">
        <w:rPr>
          <w:noProof/>
        </w:rPr>
        <w:tab/>
      </w:r>
      <w:r w:rsidRPr="00F80ED0">
        <w:rPr>
          <w:noProof/>
        </w:rPr>
        <w:fldChar w:fldCharType="begin"/>
      </w:r>
      <w:r w:rsidRPr="00F80ED0">
        <w:rPr>
          <w:noProof/>
        </w:rPr>
        <w:instrText xml:space="preserve"> PAGEREF _Toc73298107 \h </w:instrText>
      </w:r>
      <w:r w:rsidRPr="00F80ED0">
        <w:rPr>
          <w:noProof/>
        </w:rPr>
      </w:r>
      <w:r w:rsidRPr="00F80ED0">
        <w:rPr>
          <w:noProof/>
        </w:rPr>
        <w:fldChar w:fldCharType="separate"/>
      </w:r>
      <w:r w:rsidR="005B0CD1">
        <w:rPr>
          <w:noProof/>
        </w:rPr>
        <w:t>162</w:t>
      </w:r>
      <w:r w:rsidRPr="00F80ED0">
        <w:rPr>
          <w:noProof/>
        </w:rPr>
        <w:fldChar w:fldCharType="end"/>
      </w:r>
    </w:p>
    <w:p w14:paraId="5B427B6A" w14:textId="2411C239"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lastRenderedPageBreak/>
        <w:t>a)</w:t>
      </w:r>
      <w:r w:rsidRPr="00F80ED0">
        <w:rPr>
          <w:rFonts w:asciiTheme="minorHAnsi" w:eastAsiaTheme="minorEastAsia" w:hAnsiTheme="minorHAnsi" w:cstheme="minorBidi"/>
          <w:b w:val="0"/>
          <w:noProof/>
          <w:sz w:val="22"/>
          <w:szCs w:val="22"/>
          <w:lang w:val="en-CA" w:eastAsia="en-CA"/>
        </w:rPr>
        <w:tab/>
      </w:r>
      <w:r w:rsidRPr="00F80ED0">
        <w:rPr>
          <w:noProof/>
        </w:rPr>
        <w:t>The 2019 Summit and BVOTH</w:t>
      </w:r>
      <w:r w:rsidRPr="00F80ED0">
        <w:rPr>
          <w:noProof/>
        </w:rPr>
        <w:tab/>
      </w:r>
      <w:r w:rsidRPr="00F80ED0">
        <w:rPr>
          <w:noProof/>
        </w:rPr>
        <w:fldChar w:fldCharType="begin"/>
      </w:r>
      <w:r w:rsidRPr="00F80ED0">
        <w:rPr>
          <w:noProof/>
        </w:rPr>
        <w:instrText xml:space="preserve"> PAGEREF _Toc73298108 \h </w:instrText>
      </w:r>
      <w:r w:rsidRPr="00F80ED0">
        <w:rPr>
          <w:noProof/>
        </w:rPr>
      </w:r>
      <w:r w:rsidRPr="00F80ED0">
        <w:rPr>
          <w:noProof/>
        </w:rPr>
        <w:fldChar w:fldCharType="separate"/>
      </w:r>
      <w:r w:rsidR="005B0CD1">
        <w:rPr>
          <w:noProof/>
        </w:rPr>
        <w:t>162</w:t>
      </w:r>
      <w:r w:rsidRPr="00F80ED0">
        <w:rPr>
          <w:noProof/>
        </w:rPr>
        <w:fldChar w:fldCharType="end"/>
      </w:r>
    </w:p>
    <w:p w14:paraId="20857E02" w14:textId="46D9E159"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The February 2019 Speech</w:t>
      </w:r>
      <w:r w:rsidRPr="00F80ED0">
        <w:rPr>
          <w:noProof/>
        </w:rPr>
        <w:tab/>
      </w:r>
      <w:r w:rsidRPr="00F80ED0">
        <w:rPr>
          <w:noProof/>
        </w:rPr>
        <w:fldChar w:fldCharType="begin"/>
      </w:r>
      <w:r w:rsidRPr="00F80ED0">
        <w:rPr>
          <w:noProof/>
        </w:rPr>
        <w:instrText xml:space="preserve"> PAGEREF _Toc73298109 \h </w:instrText>
      </w:r>
      <w:r w:rsidRPr="00F80ED0">
        <w:rPr>
          <w:noProof/>
        </w:rPr>
      </w:r>
      <w:r w:rsidRPr="00F80ED0">
        <w:rPr>
          <w:noProof/>
        </w:rPr>
        <w:fldChar w:fldCharType="separate"/>
      </w:r>
      <w:r w:rsidR="005B0CD1">
        <w:rPr>
          <w:noProof/>
        </w:rPr>
        <w:t>164</w:t>
      </w:r>
      <w:r w:rsidRPr="00F80ED0">
        <w:rPr>
          <w:noProof/>
        </w:rPr>
        <w:fldChar w:fldCharType="end"/>
      </w:r>
    </w:p>
    <w:p w14:paraId="3C3FC6CD" w14:textId="312D8AEF"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The FBC workshop and other events</w:t>
      </w:r>
      <w:r w:rsidRPr="00F80ED0">
        <w:rPr>
          <w:noProof/>
        </w:rPr>
        <w:tab/>
      </w:r>
      <w:r w:rsidRPr="00F80ED0">
        <w:rPr>
          <w:noProof/>
        </w:rPr>
        <w:fldChar w:fldCharType="begin"/>
      </w:r>
      <w:r w:rsidRPr="00F80ED0">
        <w:rPr>
          <w:noProof/>
        </w:rPr>
        <w:instrText xml:space="preserve"> PAGEREF _Toc73298110 \h </w:instrText>
      </w:r>
      <w:r w:rsidRPr="00F80ED0">
        <w:rPr>
          <w:noProof/>
        </w:rPr>
      </w:r>
      <w:r w:rsidRPr="00F80ED0">
        <w:rPr>
          <w:noProof/>
        </w:rPr>
        <w:fldChar w:fldCharType="separate"/>
      </w:r>
      <w:r w:rsidR="005B0CD1">
        <w:rPr>
          <w:noProof/>
        </w:rPr>
        <w:t>170</w:t>
      </w:r>
      <w:r w:rsidRPr="00F80ED0">
        <w:rPr>
          <w:noProof/>
        </w:rPr>
        <w:fldChar w:fldCharType="end"/>
      </w:r>
    </w:p>
    <w:p w14:paraId="75BA8986" w14:textId="65EA307B"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_Toc73298111 \h </w:instrText>
      </w:r>
      <w:r w:rsidRPr="00F80ED0">
        <w:rPr>
          <w:noProof/>
        </w:rPr>
      </w:r>
      <w:r w:rsidRPr="00F80ED0">
        <w:rPr>
          <w:noProof/>
        </w:rPr>
        <w:fldChar w:fldCharType="separate"/>
      </w:r>
      <w:r w:rsidR="005B0CD1">
        <w:rPr>
          <w:noProof/>
        </w:rPr>
        <w:t>172</w:t>
      </w:r>
      <w:r w:rsidRPr="00F80ED0">
        <w:rPr>
          <w:noProof/>
        </w:rPr>
        <w:fldChar w:fldCharType="end"/>
      </w:r>
    </w:p>
    <w:p w14:paraId="103ADED5" w14:textId="57691CBA"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D.</w:t>
      </w:r>
      <w:r w:rsidRPr="00F80ED0">
        <w:rPr>
          <w:rFonts w:asciiTheme="minorHAnsi" w:eastAsiaTheme="minorEastAsia" w:hAnsiTheme="minorHAnsi" w:cstheme="minorBidi"/>
          <w:b w:val="0"/>
          <w:noProof/>
          <w:sz w:val="22"/>
          <w:szCs w:val="22"/>
          <w:lang w:val="en-CA" w:eastAsia="en-CA"/>
        </w:rPr>
        <w:tab/>
      </w:r>
      <w:r w:rsidRPr="00F80ED0">
        <w:rPr>
          <w:noProof/>
        </w:rPr>
        <w:t>The July 23, 2019 Meeting Hosted by ESDC</w:t>
      </w:r>
      <w:r w:rsidRPr="00F80ED0">
        <w:rPr>
          <w:noProof/>
        </w:rPr>
        <w:tab/>
      </w:r>
      <w:r w:rsidRPr="00F80ED0">
        <w:rPr>
          <w:noProof/>
        </w:rPr>
        <w:fldChar w:fldCharType="begin"/>
      </w:r>
      <w:r w:rsidRPr="00F80ED0">
        <w:rPr>
          <w:noProof/>
        </w:rPr>
        <w:instrText xml:space="preserve"> PAGEREF _Toc73298112 \h </w:instrText>
      </w:r>
      <w:r w:rsidRPr="00F80ED0">
        <w:rPr>
          <w:noProof/>
        </w:rPr>
      </w:r>
      <w:r w:rsidRPr="00F80ED0">
        <w:rPr>
          <w:noProof/>
        </w:rPr>
        <w:fldChar w:fldCharType="separate"/>
      </w:r>
      <w:r w:rsidR="005B0CD1">
        <w:rPr>
          <w:noProof/>
        </w:rPr>
        <w:t>175</w:t>
      </w:r>
      <w:r w:rsidRPr="00F80ED0">
        <w:rPr>
          <w:noProof/>
        </w:rPr>
        <w:fldChar w:fldCharType="end"/>
      </w:r>
    </w:p>
    <w:p w14:paraId="3D833C50" w14:textId="23E6FAF0"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_Toc73298113 \h </w:instrText>
      </w:r>
      <w:r w:rsidRPr="00F80ED0">
        <w:rPr>
          <w:noProof/>
        </w:rPr>
      </w:r>
      <w:r w:rsidRPr="00F80ED0">
        <w:rPr>
          <w:noProof/>
        </w:rPr>
        <w:fldChar w:fldCharType="separate"/>
      </w:r>
      <w:r w:rsidR="005B0CD1">
        <w:rPr>
          <w:noProof/>
        </w:rPr>
        <w:t>175</w:t>
      </w:r>
      <w:r w:rsidRPr="00F80ED0">
        <w:rPr>
          <w:noProof/>
        </w:rPr>
        <w:fldChar w:fldCharType="end"/>
      </w:r>
    </w:p>
    <w:p w14:paraId="6EADA5F9" w14:textId="766324BB"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Relevant Evidence</w:t>
      </w:r>
      <w:r w:rsidRPr="00F80ED0">
        <w:rPr>
          <w:noProof/>
        </w:rPr>
        <w:tab/>
      </w:r>
      <w:r w:rsidRPr="00F80ED0">
        <w:rPr>
          <w:noProof/>
        </w:rPr>
        <w:fldChar w:fldCharType="begin"/>
      </w:r>
      <w:r w:rsidRPr="00F80ED0">
        <w:rPr>
          <w:noProof/>
        </w:rPr>
        <w:instrText xml:space="preserve"> PAGEREF _Toc73298114 \h </w:instrText>
      </w:r>
      <w:r w:rsidRPr="00F80ED0">
        <w:rPr>
          <w:noProof/>
        </w:rPr>
      </w:r>
      <w:r w:rsidRPr="00F80ED0">
        <w:rPr>
          <w:noProof/>
        </w:rPr>
        <w:fldChar w:fldCharType="separate"/>
      </w:r>
      <w:r w:rsidR="005B0CD1">
        <w:rPr>
          <w:noProof/>
        </w:rPr>
        <w:t>176</w:t>
      </w:r>
      <w:r w:rsidRPr="00F80ED0">
        <w:rPr>
          <w:noProof/>
        </w:rPr>
        <w:fldChar w:fldCharType="end"/>
      </w:r>
    </w:p>
    <w:p w14:paraId="16C5244A" w14:textId="109C0A39"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iii)</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_Toc73298115 \h </w:instrText>
      </w:r>
      <w:r w:rsidRPr="00F80ED0">
        <w:rPr>
          <w:noProof/>
        </w:rPr>
      </w:r>
      <w:r w:rsidRPr="00F80ED0">
        <w:rPr>
          <w:noProof/>
        </w:rPr>
        <w:fldChar w:fldCharType="separate"/>
      </w:r>
      <w:r w:rsidR="005B0CD1">
        <w:rPr>
          <w:noProof/>
        </w:rPr>
        <w:t>191</w:t>
      </w:r>
      <w:r w:rsidRPr="00F80ED0">
        <w:rPr>
          <w:noProof/>
        </w:rPr>
        <w:fldChar w:fldCharType="end"/>
      </w:r>
    </w:p>
    <w:p w14:paraId="240DF4D7" w14:textId="506EB402" w:rsidR="00053275" w:rsidRPr="00F80ED0" w:rsidRDefault="00053275">
      <w:pPr>
        <w:pStyle w:val="TOC5"/>
        <w:tabs>
          <w:tab w:val="left" w:pos="1873"/>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Does the First Decision limit impermissible advocacy and lobbying to situations where the judge initiates engagement with politicians or government officials?</w:t>
      </w:r>
      <w:r w:rsidRPr="00F80ED0">
        <w:rPr>
          <w:noProof/>
        </w:rPr>
        <w:tab/>
      </w:r>
      <w:r w:rsidRPr="00F80ED0">
        <w:rPr>
          <w:noProof/>
        </w:rPr>
        <w:fldChar w:fldCharType="begin"/>
      </w:r>
      <w:r w:rsidRPr="00F80ED0">
        <w:rPr>
          <w:noProof/>
        </w:rPr>
        <w:instrText xml:space="preserve"> PAGEREF _Toc73298116 \h </w:instrText>
      </w:r>
      <w:r w:rsidRPr="00F80ED0">
        <w:rPr>
          <w:noProof/>
        </w:rPr>
      </w:r>
      <w:r w:rsidRPr="00F80ED0">
        <w:rPr>
          <w:noProof/>
        </w:rPr>
        <w:fldChar w:fldCharType="separate"/>
      </w:r>
      <w:r w:rsidR="005B0CD1">
        <w:rPr>
          <w:noProof/>
        </w:rPr>
        <w:t>191</w:t>
      </w:r>
      <w:r w:rsidRPr="00F80ED0">
        <w:rPr>
          <w:noProof/>
        </w:rPr>
        <w:fldChar w:fldCharType="end"/>
      </w:r>
    </w:p>
    <w:p w14:paraId="46769A4C" w14:textId="113A0465" w:rsidR="00053275" w:rsidRPr="00F80ED0" w:rsidRDefault="00053275">
      <w:pPr>
        <w:pStyle w:val="TOC5"/>
        <w:tabs>
          <w:tab w:val="left" w:pos="1887"/>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Did Justice McLeod engage in impermissible advocacy or lobbying through his attendance at the June 20, 2019 telephone meeting and the July 23, 2019 meeting?</w:t>
      </w:r>
      <w:r w:rsidRPr="00F80ED0">
        <w:rPr>
          <w:noProof/>
        </w:rPr>
        <w:tab/>
      </w:r>
      <w:r w:rsidRPr="00F80ED0">
        <w:rPr>
          <w:noProof/>
        </w:rPr>
        <w:fldChar w:fldCharType="begin"/>
      </w:r>
      <w:r w:rsidRPr="00F80ED0">
        <w:rPr>
          <w:noProof/>
        </w:rPr>
        <w:instrText xml:space="preserve"> PAGEREF _Toc73298117 \h </w:instrText>
      </w:r>
      <w:r w:rsidRPr="00F80ED0">
        <w:rPr>
          <w:noProof/>
        </w:rPr>
      </w:r>
      <w:r w:rsidRPr="00F80ED0">
        <w:rPr>
          <w:noProof/>
        </w:rPr>
        <w:fldChar w:fldCharType="separate"/>
      </w:r>
      <w:r w:rsidR="005B0CD1">
        <w:rPr>
          <w:noProof/>
        </w:rPr>
        <w:t>195</w:t>
      </w:r>
      <w:r w:rsidRPr="00F80ED0">
        <w:rPr>
          <w:noProof/>
        </w:rPr>
        <w:fldChar w:fldCharType="end"/>
      </w:r>
    </w:p>
    <w:p w14:paraId="4F0A264E" w14:textId="6BD4580B"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4.</w:t>
      </w:r>
      <w:r w:rsidRPr="00F80ED0">
        <w:rPr>
          <w:rFonts w:asciiTheme="minorHAnsi" w:eastAsiaTheme="minorEastAsia" w:hAnsiTheme="minorHAnsi" w:cstheme="minorBidi"/>
          <w:b w:val="0"/>
          <w:noProof/>
          <w:sz w:val="22"/>
          <w:szCs w:val="22"/>
          <w:lang w:val="en-CA" w:eastAsia="en-CA"/>
        </w:rPr>
        <w:tab/>
      </w:r>
      <w:r w:rsidRPr="00F80ED0">
        <w:rPr>
          <w:noProof/>
        </w:rPr>
        <w:t>The Fourth Allegation: Did Justice McLeod engage in impermissible behaviour in relation to advice he gave to two youth delegates at the 2019 Summit?</w:t>
      </w:r>
      <w:r w:rsidRPr="00F80ED0">
        <w:rPr>
          <w:noProof/>
        </w:rPr>
        <w:tab/>
      </w:r>
      <w:r w:rsidRPr="00F80ED0">
        <w:rPr>
          <w:noProof/>
        </w:rPr>
        <w:fldChar w:fldCharType="begin"/>
      </w:r>
      <w:r w:rsidRPr="00F80ED0">
        <w:rPr>
          <w:noProof/>
        </w:rPr>
        <w:instrText xml:space="preserve"> PAGEREF _Toc73298118 \h </w:instrText>
      </w:r>
      <w:r w:rsidRPr="00F80ED0">
        <w:rPr>
          <w:noProof/>
        </w:rPr>
      </w:r>
      <w:r w:rsidRPr="00F80ED0">
        <w:rPr>
          <w:noProof/>
        </w:rPr>
        <w:fldChar w:fldCharType="separate"/>
      </w:r>
      <w:r w:rsidR="005B0CD1">
        <w:rPr>
          <w:noProof/>
        </w:rPr>
        <w:t>199</w:t>
      </w:r>
      <w:r w:rsidRPr="00F80ED0">
        <w:rPr>
          <w:noProof/>
        </w:rPr>
        <w:fldChar w:fldCharType="end"/>
      </w:r>
    </w:p>
    <w:p w14:paraId="536C703A" w14:textId="303DB8FC"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A.</w:t>
      </w:r>
      <w:r w:rsidRPr="00F80ED0">
        <w:rPr>
          <w:rFonts w:asciiTheme="minorHAnsi" w:eastAsiaTheme="minorEastAsia" w:hAnsiTheme="minorHAnsi" w:cstheme="minorBidi"/>
          <w:b w:val="0"/>
          <w:noProof/>
          <w:sz w:val="22"/>
          <w:szCs w:val="22"/>
          <w:lang w:val="en-CA" w:eastAsia="en-CA"/>
        </w:rPr>
        <w:tab/>
      </w:r>
      <w:r w:rsidRPr="00F80ED0">
        <w:rPr>
          <w:noProof/>
        </w:rPr>
        <w:t>Introduction</w:t>
      </w:r>
      <w:r w:rsidRPr="00F80ED0">
        <w:rPr>
          <w:noProof/>
        </w:rPr>
        <w:tab/>
      </w:r>
      <w:r w:rsidRPr="00F80ED0">
        <w:rPr>
          <w:noProof/>
        </w:rPr>
        <w:fldChar w:fldCharType="begin"/>
      </w:r>
      <w:r w:rsidRPr="00F80ED0">
        <w:rPr>
          <w:noProof/>
        </w:rPr>
        <w:instrText xml:space="preserve"> PAGEREF _Toc73298119 \h </w:instrText>
      </w:r>
      <w:r w:rsidRPr="00F80ED0">
        <w:rPr>
          <w:noProof/>
        </w:rPr>
      </w:r>
      <w:r w:rsidRPr="00F80ED0">
        <w:rPr>
          <w:noProof/>
        </w:rPr>
        <w:fldChar w:fldCharType="separate"/>
      </w:r>
      <w:r w:rsidR="005B0CD1">
        <w:rPr>
          <w:noProof/>
        </w:rPr>
        <w:t>199</w:t>
      </w:r>
      <w:r w:rsidRPr="00F80ED0">
        <w:rPr>
          <w:noProof/>
        </w:rPr>
        <w:fldChar w:fldCharType="end"/>
      </w:r>
    </w:p>
    <w:p w14:paraId="021A3E83" w14:textId="39340779"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B.</w:t>
      </w:r>
      <w:r w:rsidRPr="00F80ED0">
        <w:rPr>
          <w:rFonts w:asciiTheme="minorHAnsi" w:eastAsiaTheme="minorEastAsia" w:hAnsiTheme="minorHAnsi" w:cstheme="minorBidi"/>
          <w:b w:val="0"/>
          <w:noProof/>
          <w:sz w:val="22"/>
          <w:szCs w:val="22"/>
          <w:lang w:val="en-CA" w:eastAsia="en-CA"/>
        </w:rPr>
        <w:tab/>
      </w:r>
      <w:r w:rsidRPr="00F80ED0">
        <w:rPr>
          <w:noProof/>
        </w:rPr>
        <w:t>Relevant Evidence</w:t>
      </w:r>
      <w:r w:rsidRPr="00F80ED0">
        <w:rPr>
          <w:noProof/>
        </w:rPr>
        <w:tab/>
      </w:r>
      <w:r w:rsidRPr="00F80ED0">
        <w:rPr>
          <w:noProof/>
        </w:rPr>
        <w:fldChar w:fldCharType="begin"/>
      </w:r>
      <w:r w:rsidRPr="00F80ED0">
        <w:rPr>
          <w:noProof/>
        </w:rPr>
        <w:instrText xml:space="preserve"> PAGEREF _Toc73298120 \h </w:instrText>
      </w:r>
      <w:r w:rsidRPr="00F80ED0">
        <w:rPr>
          <w:noProof/>
        </w:rPr>
      </w:r>
      <w:r w:rsidRPr="00F80ED0">
        <w:rPr>
          <w:noProof/>
        </w:rPr>
        <w:fldChar w:fldCharType="separate"/>
      </w:r>
      <w:r w:rsidR="005B0CD1">
        <w:rPr>
          <w:noProof/>
        </w:rPr>
        <w:t>203</w:t>
      </w:r>
      <w:r w:rsidRPr="00F80ED0">
        <w:rPr>
          <w:noProof/>
        </w:rPr>
        <w:fldChar w:fldCharType="end"/>
      </w:r>
    </w:p>
    <w:p w14:paraId="43DCC81C" w14:textId="1AD2B05C"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w:t>
      </w:r>
      <w:r w:rsidRPr="00F80ED0">
        <w:rPr>
          <w:rFonts w:asciiTheme="minorHAnsi" w:eastAsiaTheme="minorEastAsia" w:hAnsiTheme="minorHAnsi" w:cstheme="minorBidi"/>
          <w:b w:val="0"/>
          <w:noProof/>
          <w:sz w:val="22"/>
          <w:szCs w:val="22"/>
          <w:lang w:val="en-CA" w:eastAsia="en-CA"/>
        </w:rPr>
        <w:tab/>
      </w:r>
      <w:r w:rsidRPr="00F80ED0">
        <w:rPr>
          <w:noProof/>
        </w:rPr>
        <w:t>The Lead-up to the February 2019 Telephone Call</w:t>
      </w:r>
      <w:r w:rsidRPr="00F80ED0">
        <w:rPr>
          <w:noProof/>
        </w:rPr>
        <w:tab/>
      </w:r>
      <w:r w:rsidRPr="00F80ED0">
        <w:rPr>
          <w:noProof/>
        </w:rPr>
        <w:fldChar w:fldCharType="begin"/>
      </w:r>
      <w:r w:rsidRPr="00F80ED0">
        <w:rPr>
          <w:noProof/>
        </w:rPr>
        <w:instrText xml:space="preserve"> PAGEREF _Toc73298121 \h </w:instrText>
      </w:r>
      <w:r w:rsidRPr="00F80ED0">
        <w:rPr>
          <w:noProof/>
        </w:rPr>
      </w:r>
      <w:r w:rsidRPr="00F80ED0">
        <w:rPr>
          <w:noProof/>
        </w:rPr>
        <w:fldChar w:fldCharType="separate"/>
      </w:r>
      <w:r w:rsidR="005B0CD1">
        <w:rPr>
          <w:noProof/>
        </w:rPr>
        <w:t>203</w:t>
      </w:r>
      <w:r w:rsidRPr="00F80ED0">
        <w:rPr>
          <w:noProof/>
        </w:rPr>
        <w:fldChar w:fldCharType="end"/>
      </w:r>
    </w:p>
    <w:p w14:paraId="07F5AD93" w14:textId="5235AFD0"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w:t>
      </w:r>
      <w:r w:rsidRPr="00F80ED0">
        <w:rPr>
          <w:rFonts w:asciiTheme="minorHAnsi" w:eastAsiaTheme="minorEastAsia" w:hAnsiTheme="minorHAnsi" w:cstheme="minorBidi"/>
          <w:b w:val="0"/>
          <w:noProof/>
          <w:sz w:val="22"/>
          <w:szCs w:val="22"/>
          <w:lang w:val="en-CA" w:eastAsia="en-CA"/>
        </w:rPr>
        <w:tab/>
      </w:r>
      <w:r w:rsidRPr="00F80ED0">
        <w:rPr>
          <w:noProof/>
        </w:rPr>
        <w:t>The February 2019 Telephone Call</w:t>
      </w:r>
      <w:r w:rsidRPr="00F80ED0">
        <w:rPr>
          <w:noProof/>
        </w:rPr>
        <w:tab/>
      </w:r>
      <w:r w:rsidRPr="00F80ED0">
        <w:rPr>
          <w:noProof/>
        </w:rPr>
        <w:fldChar w:fldCharType="begin"/>
      </w:r>
      <w:r w:rsidRPr="00F80ED0">
        <w:rPr>
          <w:noProof/>
        </w:rPr>
        <w:instrText xml:space="preserve"> PAGEREF _Toc73298122 \h </w:instrText>
      </w:r>
      <w:r w:rsidRPr="00F80ED0">
        <w:rPr>
          <w:noProof/>
        </w:rPr>
      </w:r>
      <w:r w:rsidRPr="00F80ED0">
        <w:rPr>
          <w:noProof/>
        </w:rPr>
        <w:fldChar w:fldCharType="separate"/>
      </w:r>
      <w:r w:rsidR="005B0CD1">
        <w:rPr>
          <w:noProof/>
        </w:rPr>
        <w:t>212</w:t>
      </w:r>
      <w:r w:rsidRPr="00F80ED0">
        <w:rPr>
          <w:noProof/>
        </w:rPr>
        <w:fldChar w:fldCharType="end"/>
      </w:r>
    </w:p>
    <w:p w14:paraId="77108AE2" w14:textId="45C66FD6" w:rsidR="00053275" w:rsidRPr="00F80ED0" w:rsidRDefault="00053275">
      <w:pPr>
        <w:pStyle w:val="TOC4"/>
        <w:tabs>
          <w:tab w:val="left" w:pos="1803"/>
        </w:tabs>
        <w:rPr>
          <w:rFonts w:asciiTheme="minorHAnsi" w:eastAsiaTheme="minorEastAsia" w:hAnsiTheme="minorHAnsi" w:cstheme="minorBidi"/>
          <w:b w:val="0"/>
          <w:noProof/>
          <w:sz w:val="22"/>
          <w:szCs w:val="22"/>
          <w:lang w:val="en-CA" w:eastAsia="en-CA"/>
        </w:rPr>
      </w:pPr>
      <w:r w:rsidRPr="00F80ED0">
        <w:rPr>
          <w:noProof/>
          <w14:scene3d>
            <w14:camera w14:prst="orthographicFront"/>
            <w14:lightRig w14:rig="threePt" w14:dir="t">
              <w14:rot w14:lat="0" w14:lon="0" w14:rev="0"/>
            </w14:lightRig>
          </w14:scene3d>
        </w:rPr>
        <w:t>iii)</w:t>
      </w:r>
      <w:r w:rsidRPr="00F80ED0">
        <w:rPr>
          <w:rFonts w:asciiTheme="minorHAnsi" w:eastAsiaTheme="minorEastAsia" w:hAnsiTheme="minorHAnsi" w:cstheme="minorBidi"/>
          <w:b w:val="0"/>
          <w:noProof/>
          <w:sz w:val="22"/>
          <w:szCs w:val="22"/>
          <w:lang w:val="en-CA" w:eastAsia="en-CA"/>
        </w:rPr>
        <w:tab/>
      </w:r>
      <w:r w:rsidRPr="00F80ED0">
        <w:rPr>
          <w:noProof/>
        </w:rPr>
        <w:t>Events Following the February 2019 Telephone Call</w:t>
      </w:r>
      <w:r w:rsidRPr="00F80ED0">
        <w:rPr>
          <w:noProof/>
        </w:rPr>
        <w:tab/>
      </w:r>
      <w:r w:rsidRPr="00F80ED0">
        <w:rPr>
          <w:noProof/>
        </w:rPr>
        <w:fldChar w:fldCharType="begin"/>
      </w:r>
      <w:r w:rsidRPr="00F80ED0">
        <w:rPr>
          <w:noProof/>
        </w:rPr>
        <w:instrText xml:space="preserve"> PAGEREF _Toc73298123 \h </w:instrText>
      </w:r>
      <w:r w:rsidRPr="00F80ED0">
        <w:rPr>
          <w:noProof/>
        </w:rPr>
      </w:r>
      <w:r w:rsidRPr="00F80ED0">
        <w:rPr>
          <w:noProof/>
        </w:rPr>
        <w:fldChar w:fldCharType="separate"/>
      </w:r>
      <w:r w:rsidR="005B0CD1">
        <w:rPr>
          <w:noProof/>
        </w:rPr>
        <w:t>217</w:t>
      </w:r>
      <w:r w:rsidRPr="00F80ED0">
        <w:rPr>
          <w:noProof/>
        </w:rPr>
        <w:fldChar w:fldCharType="end"/>
      </w:r>
    </w:p>
    <w:p w14:paraId="50ACFFEE" w14:textId="3D7E7E2A" w:rsidR="00053275" w:rsidRPr="00F80ED0" w:rsidRDefault="00053275">
      <w:pPr>
        <w:pStyle w:val="TOC3"/>
        <w:tabs>
          <w:tab w:val="left" w:pos="1440"/>
        </w:tabs>
        <w:rPr>
          <w:rFonts w:asciiTheme="minorHAnsi" w:eastAsiaTheme="minorEastAsia" w:hAnsiTheme="minorHAnsi" w:cstheme="minorBidi"/>
          <w:b w:val="0"/>
          <w:noProof/>
          <w:sz w:val="22"/>
          <w:szCs w:val="22"/>
          <w:lang w:val="en-CA" w:eastAsia="en-CA"/>
        </w:rPr>
      </w:pPr>
      <w:r w:rsidRPr="00F80ED0">
        <w:rPr>
          <w:noProof/>
        </w:rPr>
        <w:t>C.</w:t>
      </w:r>
      <w:r w:rsidRPr="00F80ED0">
        <w:rPr>
          <w:rFonts w:asciiTheme="minorHAnsi" w:eastAsiaTheme="minorEastAsia" w:hAnsiTheme="minorHAnsi" w:cstheme="minorBidi"/>
          <w:b w:val="0"/>
          <w:noProof/>
          <w:sz w:val="22"/>
          <w:szCs w:val="22"/>
          <w:lang w:val="en-CA" w:eastAsia="en-CA"/>
        </w:rPr>
        <w:tab/>
      </w:r>
      <w:r w:rsidRPr="00F80ED0">
        <w:rPr>
          <w:noProof/>
        </w:rPr>
        <w:t>Discussion</w:t>
      </w:r>
      <w:r w:rsidRPr="00F80ED0">
        <w:rPr>
          <w:noProof/>
        </w:rPr>
        <w:tab/>
      </w:r>
      <w:r w:rsidRPr="00F80ED0">
        <w:rPr>
          <w:noProof/>
        </w:rPr>
        <w:fldChar w:fldCharType="begin"/>
      </w:r>
      <w:r w:rsidRPr="00F80ED0">
        <w:rPr>
          <w:noProof/>
        </w:rPr>
        <w:instrText xml:space="preserve"> PAGEREF _Toc73298124 \h </w:instrText>
      </w:r>
      <w:r w:rsidRPr="00F80ED0">
        <w:rPr>
          <w:noProof/>
        </w:rPr>
      </w:r>
      <w:r w:rsidRPr="00F80ED0">
        <w:rPr>
          <w:noProof/>
        </w:rPr>
        <w:fldChar w:fldCharType="separate"/>
      </w:r>
      <w:r w:rsidR="005B0CD1">
        <w:rPr>
          <w:noProof/>
        </w:rPr>
        <w:t>220</w:t>
      </w:r>
      <w:r w:rsidRPr="00F80ED0">
        <w:rPr>
          <w:noProof/>
        </w:rPr>
        <w:fldChar w:fldCharType="end"/>
      </w:r>
    </w:p>
    <w:p w14:paraId="17E322CF" w14:textId="773E5FB7" w:rsidR="00053275" w:rsidRPr="00F80ED0" w:rsidRDefault="00053275">
      <w:pPr>
        <w:pStyle w:val="TOC2"/>
        <w:tabs>
          <w:tab w:val="left" w:pos="1077"/>
        </w:tabs>
        <w:rPr>
          <w:rFonts w:asciiTheme="minorHAnsi" w:eastAsiaTheme="minorEastAsia" w:hAnsiTheme="minorHAnsi" w:cstheme="minorBidi"/>
          <w:b w:val="0"/>
          <w:noProof/>
          <w:sz w:val="22"/>
          <w:szCs w:val="22"/>
          <w:lang w:val="en-CA" w:eastAsia="en-CA"/>
        </w:rPr>
      </w:pPr>
      <w:r w:rsidRPr="00F80ED0">
        <w:rPr>
          <w:noProof/>
        </w:rPr>
        <w:t>5.</w:t>
      </w:r>
      <w:r w:rsidRPr="00F80ED0">
        <w:rPr>
          <w:rFonts w:asciiTheme="minorHAnsi" w:eastAsiaTheme="minorEastAsia" w:hAnsiTheme="minorHAnsi" w:cstheme="minorBidi"/>
          <w:b w:val="0"/>
          <w:noProof/>
          <w:sz w:val="22"/>
          <w:szCs w:val="22"/>
          <w:lang w:val="en-CA" w:eastAsia="en-CA"/>
        </w:rPr>
        <w:tab/>
      </w:r>
      <w:r w:rsidRPr="00F80ED0">
        <w:rPr>
          <w:noProof/>
        </w:rPr>
        <w:t>Did Justice McLeod’s conduct rise to the level of judicial misconduct?</w:t>
      </w:r>
      <w:r w:rsidRPr="00F80ED0">
        <w:rPr>
          <w:noProof/>
        </w:rPr>
        <w:tab/>
      </w:r>
      <w:r w:rsidRPr="00F80ED0">
        <w:rPr>
          <w:noProof/>
        </w:rPr>
        <w:fldChar w:fldCharType="begin"/>
      </w:r>
      <w:r w:rsidRPr="00F80ED0">
        <w:rPr>
          <w:noProof/>
        </w:rPr>
        <w:instrText xml:space="preserve"> PAGEREF _Toc73298125 \h </w:instrText>
      </w:r>
      <w:r w:rsidRPr="00F80ED0">
        <w:rPr>
          <w:noProof/>
        </w:rPr>
      </w:r>
      <w:r w:rsidRPr="00F80ED0">
        <w:rPr>
          <w:noProof/>
        </w:rPr>
        <w:fldChar w:fldCharType="separate"/>
      </w:r>
      <w:r w:rsidR="005B0CD1">
        <w:rPr>
          <w:noProof/>
        </w:rPr>
        <w:t>224</w:t>
      </w:r>
      <w:r w:rsidRPr="00F80ED0">
        <w:rPr>
          <w:noProof/>
        </w:rPr>
        <w:fldChar w:fldCharType="end"/>
      </w:r>
    </w:p>
    <w:p w14:paraId="7FBB0E67" w14:textId="0411344F" w:rsidR="00053275" w:rsidRPr="00F80ED0" w:rsidRDefault="00053275">
      <w:pPr>
        <w:pStyle w:val="TOC1"/>
        <w:rPr>
          <w:rFonts w:asciiTheme="minorHAnsi" w:eastAsiaTheme="minorEastAsia" w:hAnsiTheme="minorHAnsi" w:cstheme="minorBidi"/>
          <w:b w:val="0"/>
          <w:noProof/>
          <w:sz w:val="22"/>
          <w:szCs w:val="22"/>
          <w:lang w:val="en-CA" w:eastAsia="en-CA"/>
        </w:rPr>
      </w:pPr>
      <w:r w:rsidRPr="00F80ED0">
        <w:rPr>
          <w:noProof/>
        </w:rPr>
        <w:t>XIII.</w:t>
      </w:r>
      <w:r w:rsidRPr="00F80ED0">
        <w:rPr>
          <w:rFonts w:asciiTheme="minorHAnsi" w:eastAsiaTheme="minorEastAsia" w:hAnsiTheme="minorHAnsi" w:cstheme="minorBidi"/>
          <w:b w:val="0"/>
          <w:noProof/>
          <w:sz w:val="22"/>
          <w:szCs w:val="22"/>
          <w:lang w:val="en-CA" w:eastAsia="en-CA"/>
        </w:rPr>
        <w:tab/>
      </w:r>
      <w:r w:rsidRPr="00F80ED0">
        <w:rPr>
          <w:noProof/>
        </w:rPr>
        <w:t>Disposition</w:t>
      </w:r>
      <w:r w:rsidRPr="00F80ED0">
        <w:rPr>
          <w:noProof/>
        </w:rPr>
        <w:tab/>
      </w:r>
      <w:r w:rsidRPr="00F80ED0">
        <w:rPr>
          <w:noProof/>
        </w:rPr>
        <w:fldChar w:fldCharType="begin"/>
      </w:r>
      <w:r w:rsidRPr="00F80ED0">
        <w:rPr>
          <w:noProof/>
        </w:rPr>
        <w:instrText xml:space="preserve"> PAGEREF _Toc73298126 \h </w:instrText>
      </w:r>
      <w:r w:rsidRPr="00F80ED0">
        <w:rPr>
          <w:noProof/>
        </w:rPr>
      </w:r>
      <w:r w:rsidRPr="00F80ED0">
        <w:rPr>
          <w:noProof/>
        </w:rPr>
        <w:fldChar w:fldCharType="separate"/>
      </w:r>
      <w:r w:rsidR="005B0CD1">
        <w:rPr>
          <w:noProof/>
        </w:rPr>
        <w:t>228</w:t>
      </w:r>
      <w:r w:rsidRPr="00F80ED0">
        <w:rPr>
          <w:noProof/>
        </w:rPr>
        <w:fldChar w:fldCharType="end"/>
      </w:r>
    </w:p>
    <w:p w14:paraId="4A81B341" w14:textId="46246FE4" w:rsidR="00C46B6D" w:rsidRPr="00F80ED0" w:rsidRDefault="00E55BEE" w:rsidP="00C46B6D">
      <w:pPr>
        <w:rPr>
          <w:lang w:val="en-CA"/>
        </w:rPr>
      </w:pPr>
      <w:r w:rsidRPr="00F80ED0">
        <w:rPr>
          <w:lang w:val="en-CA"/>
        </w:rPr>
        <w:fldChar w:fldCharType="end"/>
      </w:r>
    </w:p>
    <w:p w14:paraId="1C2F4901" w14:textId="5D105FBD" w:rsidR="00C46B6D" w:rsidRPr="00F80ED0" w:rsidRDefault="00C46B6D">
      <w:pPr>
        <w:spacing w:after="200" w:line="276" w:lineRule="auto"/>
        <w:rPr>
          <w:lang w:val="en-CA"/>
        </w:rPr>
      </w:pPr>
      <w:r w:rsidRPr="00F80ED0">
        <w:rPr>
          <w:lang w:val="en-CA"/>
        </w:rPr>
        <w:br w:type="page"/>
      </w:r>
    </w:p>
    <w:p w14:paraId="31707E12" w14:textId="2EFE8D22" w:rsidR="006A5523" w:rsidRPr="00F80ED0" w:rsidRDefault="006A5523" w:rsidP="00883799">
      <w:pPr>
        <w:pStyle w:val="CoverMainHeading"/>
      </w:pPr>
      <w:r w:rsidRPr="00F80ED0">
        <w:lastRenderedPageBreak/>
        <w:t>REASONS FOR DECISION</w:t>
      </w:r>
    </w:p>
    <w:p w14:paraId="1F32A14B" w14:textId="77777777" w:rsidR="006A5523" w:rsidRPr="00F80ED0" w:rsidRDefault="006A5523" w:rsidP="00883799">
      <w:pPr>
        <w:pStyle w:val="Heading1"/>
      </w:pPr>
      <w:bookmarkStart w:id="1" w:name="_Toc73298055"/>
      <w:r w:rsidRPr="00F80ED0">
        <w:t>Overview</w:t>
      </w:r>
      <w:bookmarkEnd w:id="1"/>
      <w:r w:rsidRPr="00F80ED0">
        <w:t xml:space="preserve"> </w:t>
      </w:r>
    </w:p>
    <w:p w14:paraId="7EFB652B" w14:textId="70269551" w:rsidR="006A5523" w:rsidRPr="00F80ED0" w:rsidRDefault="006A5523" w:rsidP="00883799">
      <w:pPr>
        <w:pStyle w:val="NumberedParagraph"/>
      </w:pPr>
      <w:r w:rsidRPr="00F80ED0">
        <w:t xml:space="preserve">This proceeding arises out of a </w:t>
      </w:r>
      <w:r w:rsidR="00441C3B" w:rsidRPr="00F80ED0">
        <w:t xml:space="preserve">March 27, 2019 </w:t>
      </w:r>
      <w:r w:rsidRPr="00F80ED0">
        <w:t xml:space="preserve">complaint </w:t>
      </w:r>
      <w:r w:rsidR="00441C3B" w:rsidRPr="00F80ED0">
        <w:t xml:space="preserve">(the </w:t>
      </w:r>
      <w:r w:rsidR="00D35FC9" w:rsidRPr="00F80ED0">
        <w:t>“</w:t>
      </w:r>
      <w:r w:rsidR="00DA4EEF" w:rsidRPr="00F80ED0">
        <w:t>Current</w:t>
      </w:r>
      <w:r w:rsidR="00441C3B" w:rsidRPr="00F80ED0">
        <w:t xml:space="preserve"> Complaint</w:t>
      </w:r>
      <w:r w:rsidR="00D35FC9" w:rsidRPr="00F80ED0">
        <w:t>”</w:t>
      </w:r>
      <w:r w:rsidR="00441C3B" w:rsidRPr="00F80ED0">
        <w:t xml:space="preserve">) to the Ontario Judicial Council (the </w:t>
      </w:r>
      <w:r w:rsidR="00D35FC9" w:rsidRPr="00F80ED0">
        <w:t>“</w:t>
      </w:r>
      <w:r w:rsidR="00441C3B" w:rsidRPr="00F80ED0">
        <w:t>OJC</w:t>
      </w:r>
      <w:r w:rsidR="00D35FC9" w:rsidRPr="00F80ED0">
        <w:t>”</w:t>
      </w:r>
      <w:r w:rsidR="00441C3B" w:rsidRPr="00F80ED0">
        <w:t xml:space="preserve">) </w:t>
      </w:r>
      <w:r w:rsidRPr="00F80ED0">
        <w:t xml:space="preserve">against Justice Donald McLeod. </w:t>
      </w:r>
    </w:p>
    <w:p w14:paraId="3DA45E43" w14:textId="05523862" w:rsidR="00441C3B" w:rsidRPr="00F80ED0" w:rsidRDefault="006A5523" w:rsidP="00883799">
      <w:pPr>
        <w:pStyle w:val="NumberedParagraph"/>
      </w:pPr>
      <w:r w:rsidRPr="00F80ED0">
        <w:t xml:space="preserve">The </w:t>
      </w:r>
      <w:r w:rsidR="0059603A" w:rsidRPr="00F80ED0">
        <w:t>Current Complaint</w:t>
      </w:r>
      <w:r w:rsidRPr="00F80ED0">
        <w:t xml:space="preserve"> followed on the heels of </w:t>
      </w:r>
      <w:r w:rsidR="00441C3B" w:rsidRPr="00F80ED0">
        <w:t xml:space="preserve">a December 20, 2018 OJC decision (the </w:t>
      </w:r>
      <w:r w:rsidR="00D35FC9" w:rsidRPr="00F80ED0">
        <w:t>“</w:t>
      </w:r>
      <w:r w:rsidR="0059603A" w:rsidRPr="00F80ED0">
        <w:t>First</w:t>
      </w:r>
      <w:r w:rsidR="00441C3B" w:rsidRPr="00F80ED0">
        <w:t xml:space="preserve"> Decision</w:t>
      </w:r>
      <w:r w:rsidR="00D35FC9" w:rsidRPr="00F80ED0">
        <w:t>”</w:t>
      </w:r>
      <w:r w:rsidR="00441C3B" w:rsidRPr="00F80ED0">
        <w:t>) dismissing</w:t>
      </w:r>
      <w:r w:rsidRPr="00F80ED0">
        <w:t xml:space="preserve"> a February 2018 complaint against Justice McLeod (the </w:t>
      </w:r>
      <w:r w:rsidR="00D35FC9" w:rsidRPr="00F80ED0">
        <w:t>“</w:t>
      </w:r>
      <w:r w:rsidRPr="00F80ED0">
        <w:t>First</w:t>
      </w:r>
      <w:r w:rsidR="00441C3B" w:rsidRPr="00F80ED0">
        <w:t xml:space="preserve"> Complaint</w:t>
      </w:r>
      <w:r w:rsidR="00D35FC9" w:rsidRPr="00F80ED0">
        <w:t>”</w:t>
      </w:r>
      <w:r w:rsidRPr="00F80ED0">
        <w:t>). The issues at the</w:t>
      </w:r>
      <w:r w:rsidR="00441C3B" w:rsidRPr="00F80ED0">
        <w:t xml:space="preserve"> hearing into the First Complaint (the </w:t>
      </w:r>
      <w:r w:rsidR="00D35FC9" w:rsidRPr="00F80ED0">
        <w:t>“</w:t>
      </w:r>
      <w:r w:rsidR="00441C3B" w:rsidRPr="00F80ED0">
        <w:t>First Hearing</w:t>
      </w:r>
      <w:r w:rsidR="00D35FC9" w:rsidRPr="00F80ED0">
        <w:t>”</w:t>
      </w:r>
      <w:r w:rsidR="00441C3B" w:rsidRPr="00F80ED0">
        <w:t xml:space="preserve">) </w:t>
      </w:r>
      <w:r w:rsidRPr="00F80ED0">
        <w:t>related to Justice McLeod</w:t>
      </w:r>
      <w:r w:rsidR="00F91189" w:rsidRPr="00F80ED0">
        <w:t>’</w:t>
      </w:r>
      <w:r w:rsidRPr="00F80ED0">
        <w:t xml:space="preserve">s conduct in his capacity as Chair of the Interim Steering Committee (or </w:t>
      </w:r>
      <w:r w:rsidR="00D35FC9" w:rsidRPr="00F80ED0">
        <w:t>“</w:t>
      </w:r>
      <w:r w:rsidRPr="00F80ED0">
        <w:t>Steering Committee</w:t>
      </w:r>
      <w:r w:rsidR="00D35FC9" w:rsidRPr="00F80ED0">
        <w:t>”</w:t>
      </w:r>
      <w:r w:rsidRPr="00F80ED0">
        <w:t xml:space="preserve">) of the Federation of Black Canadians (the </w:t>
      </w:r>
      <w:r w:rsidR="00D35FC9" w:rsidRPr="00F80ED0">
        <w:t>“</w:t>
      </w:r>
      <w:r w:rsidRPr="00F80ED0">
        <w:t>FBC</w:t>
      </w:r>
      <w:r w:rsidR="00D35FC9" w:rsidRPr="00F80ED0">
        <w:t>”</w:t>
      </w:r>
      <w:r w:rsidRPr="00F80ED0">
        <w:t>)</w:t>
      </w:r>
      <w:r w:rsidR="00A26F7E" w:rsidRPr="00F80ED0">
        <w:t>, a Black community organization Justice McLeod</w:t>
      </w:r>
      <w:r w:rsidR="00BB66FE" w:rsidRPr="00F80ED0">
        <w:t xml:space="preserve"> helped found</w:t>
      </w:r>
      <w:r w:rsidRPr="00F80ED0">
        <w:t xml:space="preserve">. </w:t>
      </w:r>
    </w:p>
    <w:p w14:paraId="7C51C642" w14:textId="68E490BC" w:rsidR="006A5523" w:rsidRPr="00F80ED0" w:rsidRDefault="00441C3B" w:rsidP="00883799">
      <w:pPr>
        <w:pStyle w:val="NumberedParagraph"/>
      </w:pPr>
      <w:r w:rsidRPr="00F80ED0">
        <w:t>At the request of the O</w:t>
      </w:r>
      <w:r w:rsidR="00314C2B" w:rsidRPr="00F80ED0">
        <w:t>JC</w:t>
      </w:r>
      <w:r w:rsidRPr="00F80ED0">
        <w:t xml:space="preserve"> Registrar, Justice McLeod </w:t>
      </w:r>
      <w:r w:rsidR="00314C2B" w:rsidRPr="00F80ED0">
        <w:t xml:space="preserve">confirmed that he had </w:t>
      </w:r>
      <w:r w:rsidRPr="00F80ED0">
        <w:t>resigned as Chair of the FBC Interim Steering Committee while the First Complaint was under investigation. I</w:t>
      </w:r>
      <w:r w:rsidR="006A5523" w:rsidRPr="00F80ED0">
        <w:t>n early January 2019,</w:t>
      </w:r>
      <w:r w:rsidRPr="00F80ED0">
        <w:t xml:space="preserve"> following the </w:t>
      </w:r>
      <w:r w:rsidR="0059603A" w:rsidRPr="00F80ED0">
        <w:t>First Decision</w:t>
      </w:r>
      <w:r w:rsidRPr="00F80ED0">
        <w:t>,</w:t>
      </w:r>
      <w:r w:rsidR="006A5523" w:rsidRPr="00F80ED0">
        <w:t xml:space="preserve"> Justice McLeod formally resumed a role with the FBC.</w:t>
      </w:r>
    </w:p>
    <w:p w14:paraId="682FC7E9" w14:textId="0F907B08" w:rsidR="006A5523" w:rsidRPr="00F80ED0" w:rsidRDefault="006A5523" w:rsidP="00883799">
      <w:pPr>
        <w:pStyle w:val="NumberedParagraph"/>
      </w:pPr>
      <w:r w:rsidRPr="00F80ED0">
        <w:t xml:space="preserve">The First </w:t>
      </w:r>
      <w:r w:rsidR="004362E6" w:rsidRPr="00F80ED0">
        <w:t>Hearing</w:t>
      </w:r>
      <w:r w:rsidRPr="00F80ED0">
        <w:t xml:space="preserve"> and surrounding events provide the backdrop for two sets of issues arising at this proceeding:</w:t>
      </w:r>
    </w:p>
    <w:p w14:paraId="0C153241" w14:textId="706BD579" w:rsidR="006A5523" w:rsidRPr="00F80ED0" w:rsidRDefault="006A5523" w:rsidP="00883799">
      <w:pPr>
        <w:pStyle w:val="BulletedList"/>
      </w:pPr>
      <w:r w:rsidRPr="00F80ED0">
        <w:t>whether Justice McLeod perjured himself at the First</w:t>
      </w:r>
      <w:r w:rsidR="004362E6" w:rsidRPr="00F80ED0">
        <w:t xml:space="preserve"> Hearing </w:t>
      </w:r>
      <w:r w:rsidRPr="00F80ED0">
        <w:t xml:space="preserve">or misled the </w:t>
      </w:r>
      <w:r w:rsidR="00C90448" w:rsidRPr="00F80ED0">
        <w:t xml:space="preserve">panel that heard the First Complaint (the </w:t>
      </w:r>
      <w:r w:rsidR="00D35FC9" w:rsidRPr="00F80ED0">
        <w:t>“</w:t>
      </w:r>
      <w:r w:rsidRPr="00F80ED0">
        <w:t>First Panel</w:t>
      </w:r>
      <w:r w:rsidR="00D35FC9" w:rsidRPr="00F80ED0">
        <w:t>”</w:t>
      </w:r>
      <w:r w:rsidR="00C90448" w:rsidRPr="00F80ED0">
        <w:t>)</w:t>
      </w:r>
      <w:r w:rsidRPr="00F80ED0">
        <w:t>; and</w:t>
      </w:r>
    </w:p>
    <w:p w14:paraId="24359DB7" w14:textId="2AFCFE12" w:rsidR="006A5523" w:rsidRPr="00F80ED0" w:rsidRDefault="006A5523" w:rsidP="00883799">
      <w:pPr>
        <w:pStyle w:val="BulletedList"/>
      </w:pPr>
      <w:r w:rsidRPr="00F80ED0">
        <w:lastRenderedPageBreak/>
        <w:t>whether Justice McLeod</w:t>
      </w:r>
      <w:r w:rsidR="00F91189" w:rsidRPr="00F80ED0">
        <w:t>’</w:t>
      </w:r>
      <w:r w:rsidRPr="00F80ED0">
        <w:t xml:space="preserve">s more recent </w:t>
      </w:r>
      <w:r w:rsidR="0095188B" w:rsidRPr="00F80ED0">
        <w:t>activities</w:t>
      </w:r>
      <w:r w:rsidRPr="00F80ED0">
        <w:t xml:space="preserve"> on behalf of the FBC </w:t>
      </w:r>
      <w:r w:rsidR="0095188B" w:rsidRPr="00F80ED0">
        <w:t xml:space="preserve">or related to FBC events </w:t>
      </w:r>
      <w:r w:rsidRPr="00F80ED0">
        <w:t>amount to judicial misconduct.</w:t>
      </w:r>
    </w:p>
    <w:p w14:paraId="37F02E80" w14:textId="6253AD3E" w:rsidR="006A5523" w:rsidRPr="00F80ED0" w:rsidRDefault="006A5523" w:rsidP="00883799">
      <w:pPr>
        <w:pStyle w:val="NumberedParagraph"/>
      </w:pPr>
      <w:r w:rsidRPr="00F80ED0">
        <w:t xml:space="preserve">To better introduce the issues, we will more fully describe </w:t>
      </w:r>
      <w:r w:rsidR="004362E6" w:rsidRPr="00F80ED0">
        <w:t>events surrounding the First Hearing</w:t>
      </w:r>
      <w:r w:rsidR="009D6E4F" w:rsidRPr="00F80ED0">
        <w:t xml:space="preserve"> and </w:t>
      </w:r>
      <w:r w:rsidR="00BB66FE" w:rsidRPr="00F80ED0">
        <w:t xml:space="preserve">elaborate on </w:t>
      </w:r>
      <w:r w:rsidR="009D6E4F" w:rsidRPr="00F80ED0">
        <w:t>the issues at this proceeding</w:t>
      </w:r>
      <w:r w:rsidRPr="00F80ED0">
        <w:t>.</w:t>
      </w:r>
    </w:p>
    <w:p w14:paraId="1434C71C" w14:textId="77777777" w:rsidR="006A5523" w:rsidRPr="00F80ED0" w:rsidRDefault="006A5523" w:rsidP="00883799">
      <w:pPr>
        <w:pStyle w:val="Heading1"/>
      </w:pPr>
      <w:bookmarkStart w:id="2" w:name="_Toc73298056"/>
      <w:r w:rsidRPr="00F80ED0">
        <w:t>Introduction</w:t>
      </w:r>
      <w:bookmarkEnd w:id="2"/>
      <w:r w:rsidRPr="00F80ED0">
        <w:t xml:space="preserve"> </w:t>
      </w:r>
    </w:p>
    <w:p w14:paraId="47C73225" w14:textId="28FC4897" w:rsidR="006A5523" w:rsidRPr="00F80ED0" w:rsidRDefault="006A5523" w:rsidP="00883799">
      <w:pPr>
        <w:pStyle w:val="NumberedParagraph"/>
      </w:pPr>
      <w:r w:rsidRPr="00F80ED0">
        <w:t xml:space="preserve">Justice McLeod helped found the FBC in 2017 and, prior to the First </w:t>
      </w:r>
      <w:r w:rsidR="004362E6" w:rsidRPr="00F80ED0">
        <w:t>Complaint</w:t>
      </w:r>
      <w:r w:rsidRPr="00F80ED0">
        <w:t xml:space="preserve">, had been one of its leading voices. However, to avoid being suspended from </w:t>
      </w:r>
      <w:r w:rsidR="004362E6" w:rsidRPr="00F80ED0">
        <w:t>sitting</w:t>
      </w:r>
      <w:r w:rsidRPr="00F80ED0">
        <w:t xml:space="preserve"> as </w:t>
      </w:r>
      <w:r w:rsidR="004362E6" w:rsidRPr="00F80ED0">
        <w:t>a judge pending determination of the First Complaint</w:t>
      </w:r>
      <w:r w:rsidRPr="00F80ED0">
        <w:t xml:space="preserve">, Justice McLeod confirmed to the OJC Registrar </w:t>
      </w:r>
      <w:r w:rsidR="004362E6" w:rsidRPr="00F80ED0">
        <w:t xml:space="preserve">on June 11, 2018 </w:t>
      </w:r>
      <w:r w:rsidRPr="00F80ED0">
        <w:t>that he had resigned as Chair of the FBC Steering Committee and disengaged from any activities on behalf of the FBC.</w:t>
      </w:r>
    </w:p>
    <w:p w14:paraId="3FDB9F64" w14:textId="48CC83BF" w:rsidR="006A5523" w:rsidRPr="00F80ED0" w:rsidRDefault="006A5523" w:rsidP="00883799">
      <w:pPr>
        <w:pStyle w:val="NumberedParagraph"/>
      </w:pPr>
      <w:r w:rsidRPr="00F80ED0">
        <w:t>In its decision, th</w:t>
      </w:r>
      <w:r w:rsidR="00C90448" w:rsidRPr="00F80ED0">
        <w:t>e</w:t>
      </w:r>
      <w:r w:rsidR="004362E6" w:rsidRPr="00F80ED0">
        <w:t xml:space="preserve"> First Panel</w:t>
      </w:r>
      <w:r w:rsidRPr="00F80ED0">
        <w:t xml:space="preserve"> observed that the FBC has the laudable goal of promoting greater equality and inclusion for persons of African descent in Canada. However, the First Panel found Justice McLeod</w:t>
      </w:r>
      <w:r w:rsidR="00F91189" w:rsidRPr="00F80ED0">
        <w:t>’</w:t>
      </w:r>
      <w:r w:rsidRPr="00F80ED0">
        <w:t xml:space="preserve">s activities </w:t>
      </w:r>
      <w:r w:rsidR="0036222A" w:rsidRPr="00F80ED0">
        <w:t xml:space="preserve">on behalf of </w:t>
      </w:r>
      <w:r w:rsidRPr="00F80ED0">
        <w:t xml:space="preserve">the FBC crossed the line into conduct that is incompatible with judicial office. That was because, </w:t>
      </w:r>
      <w:r w:rsidR="0095188B" w:rsidRPr="00F80ED0">
        <w:t>on behalf</w:t>
      </w:r>
      <w:r w:rsidRPr="00F80ED0">
        <w:t xml:space="preserve"> of the FBC, Justice McLeod initiated meetings with politicians – not just to educate them about issues confronting Black Canadians – but also to advocate for specific policy changes in relation to those issues and for the allocation of resources to achieve such changes. </w:t>
      </w:r>
    </w:p>
    <w:p w14:paraId="677E9305" w14:textId="0385F153" w:rsidR="006A5523" w:rsidRPr="00F80ED0" w:rsidRDefault="006A5523" w:rsidP="00883799">
      <w:pPr>
        <w:pStyle w:val="NumberedParagraph"/>
      </w:pPr>
      <w:r w:rsidRPr="00F80ED0">
        <w:t>Justice McLeod</w:t>
      </w:r>
      <w:r w:rsidR="00F91189" w:rsidRPr="00F80ED0">
        <w:t>’</w:t>
      </w:r>
      <w:r w:rsidRPr="00F80ED0">
        <w:t>s position at the First</w:t>
      </w:r>
      <w:r w:rsidR="004362E6" w:rsidRPr="00F80ED0">
        <w:t xml:space="preserve"> Hearing </w:t>
      </w:r>
      <w:r w:rsidRPr="00F80ED0">
        <w:t xml:space="preserve">was that his activities were permissible. He asserted they constituted important community </w:t>
      </w:r>
      <w:r w:rsidR="0036222A" w:rsidRPr="00F80ED0">
        <w:t>engagement</w:t>
      </w:r>
      <w:r w:rsidRPr="00F80ED0">
        <w:t xml:space="preserve">, </w:t>
      </w:r>
      <w:r w:rsidRPr="00F80ED0">
        <w:lastRenderedPageBreak/>
        <w:t>bringing to public attention issues that affect a vulnerable and disadvantaged group</w:t>
      </w:r>
      <w:r w:rsidR="009D2C4F" w:rsidRPr="00F80ED0">
        <w:t>,</w:t>
      </w:r>
      <w:r w:rsidRPr="00F80ED0">
        <w:t xml:space="preserve"> and that </w:t>
      </w:r>
      <w:r w:rsidR="00DE2125" w:rsidRPr="00F80ED0">
        <w:t>his activities</w:t>
      </w:r>
      <w:r w:rsidRPr="00F80ED0">
        <w:t xml:space="preserve"> did nothing to undermine public confidence in the administration of justice or impair his capacity to carry out the functions of his judicial office. </w:t>
      </w:r>
    </w:p>
    <w:p w14:paraId="7DDB22E5" w14:textId="3E8FFF1D" w:rsidR="006A5523" w:rsidRPr="00F80ED0" w:rsidRDefault="006A5523" w:rsidP="00883799">
      <w:pPr>
        <w:pStyle w:val="NumberedParagraph"/>
      </w:pPr>
      <w:r w:rsidRPr="00F80ED0">
        <w:t xml:space="preserve">The First Panel disagreed. </w:t>
      </w:r>
      <w:r w:rsidR="00436A11" w:rsidRPr="00F80ED0">
        <w:t>N</w:t>
      </w:r>
      <w:r w:rsidRPr="00F80ED0">
        <w:t xml:space="preserve">o matter how worthy the cause, </w:t>
      </w:r>
      <w:bookmarkStart w:id="3" w:name="_Hlk72327599"/>
      <w:r w:rsidRPr="00F80ED0">
        <w:t xml:space="preserve">engagement with politicians and government officials that a judge initiates outside the courtroom to achieve policy changes not directly tied to the administration of justice amounts to political activity and lobbying. </w:t>
      </w:r>
      <w:bookmarkEnd w:id="3"/>
      <w:r w:rsidRPr="00F80ED0">
        <w:t>Such activity violates the principle of separation of powers and puts at risk judicial independence and impartiality.</w:t>
      </w:r>
      <w:r w:rsidR="001007CC" w:rsidRPr="00F80ED0">
        <w:t xml:space="preserve"> </w:t>
      </w:r>
    </w:p>
    <w:p w14:paraId="5AD6A39A" w14:textId="16AE9F61" w:rsidR="006A5523" w:rsidRPr="00F80ED0" w:rsidRDefault="006A5523" w:rsidP="00883799">
      <w:pPr>
        <w:pStyle w:val="NumberedParagraph"/>
      </w:pPr>
      <w:r w:rsidRPr="00F80ED0">
        <w:t>Nonetheless, the First Panel concluded, for several reasons, that Justice McLeod</w:t>
      </w:r>
      <w:r w:rsidR="00F91189" w:rsidRPr="00F80ED0">
        <w:t>’</w:t>
      </w:r>
      <w:r w:rsidRPr="00F80ED0">
        <w:t>s conduct was not so seriously contrary to the impartiality, integrity and independence of the judiciary that it undermined the public</w:t>
      </w:r>
      <w:r w:rsidR="00F91189" w:rsidRPr="00F80ED0">
        <w:t>’</w:t>
      </w:r>
      <w:r w:rsidRPr="00F80ED0">
        <w:t>s confidence in his ability to perform the duties of his office or the public</w:t>
      </w:r>
      <w:r w:rsidR="00F91189" w:rsidRPr="00F80ED0">
        <w:t>’</w:t>
      </w:r>
      <w:r w:rsidRPr="00F80ED0">
        <w:t xml:space="preserve">s confidence in the </w:t>
      </w:r>
      <w:r w:rsidR="00D01225" w:rsidRPr="00F80ED0">
        <w:t>administration of justice</w:t>
      </w:r>
      <w:r w:rsidRPr="00F80ED0">
        <w:t xml:space="preserve"> generally. His conduct did not therefore </w:t>
      </w:r>
      <w:r w:rsidR="004F2DAF" w:rsidRPr="00F80ED0">
        <w:t>rise to the level of</w:t>
      </w:r>
      <w:r w:rsidRPr="00F80ED0">
        <w:t xml:space="preserve"> judicial misconduct</w:t>
      </w:r>
      <w:r w:rsidR="004F2DAF" w:rsidRPr="00F80ED0">
        <w:t xml:space="preserve"> warranting a disposition under </w:t>
      </w:r>
      <w:r w:rsidR="006C4A66">
        <w:t>s.</w:t>
      </w:r>
      <w:r w:rsidR="004F2DAF" w:rsidRPr="00F80ED0">
        <w:t xml:space="preserve"> 51.6(11) of the </w:t>
      </w:r>
      <w:r w:rsidR="004F2DAF" w:rsidRPr="00F80ED0">
        <w:rPr>
          <w:i/>
          <w:iCs/>
        </w:rPr>
        <w:t>Courts of Justice Act</w:t>
      </w:r>
      <w:r w:rsidR="004F2DAF" w:rsidRPr="00F80ED0">
        <w:t xml:space="preserve">, R.S.O. 1990, c. C.43 (the </w:t>
      </w:r>
      <w:r w:rsidR="00D35FC9" w:rsidRPr="00F80ED0">
        <w:t>“</w:t>
      </w:r>
      <w:r w:rsidR="004F2DAF" w:rsidRPr="00F80ED0">
        <w:t>CJA</w:t>
      </w:r>
      <w:r w:rsidR="00D35FC9" w:rsidRPr="00F80ED0">
        <w:t>”</w:t>
      </w:r>
      <w:r w:rsidR="004F2DAF" w:rsidRPr="00F80ED0">
        <w:t>)</w:t>
      </w:r>
      <w:r w:rsidRPr="00F80ED0">
        <w:t>.</w:t>
      </w:r>
    </w:p>
    <w:p w14:paraId="774F20E3" w14:textId="6B037A39" w:rsidR="006A5523" w:rsidRPr="00F80ED0" w:rsidRDefault="006A5523" w:rsidP="00883799">
      <w:pPr>
        <w:pStyle w:val="NumberedParagraph"/>
      </w:pPr>
      <w:r w:rsidRPr="00F80ED0">
        <w:t>Among the First Panel</w:t>
      </w:r>
      <w:r w:rsidR="00F91189" w:rsidRPr="00F80ED0">
        <w:t>’</w:t>
      </w:r>
      <w:r w:rsidRPr="00F80ED0">
        <w:t>s reasons for this latter conclusion were the following</w:t>
      </w:r>
      <w:r w:rsidR="00946265" w:rsidRPr="00F80ED0">
        <w:t xml:space="preserve">, </w:t>
      </w:r>
      <w:r w:rsidR="004F2DAF" w:rsidRPr="00F80ED0">
        <w:t xml:space="preserve">which </w:t>
      </w:r>
      <w:r w:rsidR="00BB66FE" w:rsidRPr="00F80ED0">
        <w:t>are particularly relevant</w:t>
      </w:r>
      <w:r w:rsidR="009247A8" w:rsidRPr="00F80ED0">
        <w:t xml:space="preserve"> to </w:t>
      </w:r>
      <w:r w:rsidR="001007CC" w:rsidRPr="00F80ED0">
        <w:t>this proceeding</w:t>
      </w:r>
      <w:r w:rsidRPr="00F80ED0">
        <w:t>:</w:t>
      </w:r>
    </w:p>
    <w:p w14:paraId="60CA0EE3" w14:textId="3FEA1839" w:rsidR="00DE2125" w:rsidRPr="00F80ED0" w:rsidRDefault="00DE2125" w:rsidP="00883799">
      <w:pPr>
        <w:pStyle w:val="BulletedList"/>
      </w:pPr>
      <w:r w:rsidRPr="00F80ED0">
        <w:t xml:space="preserve">a finding, at para. 97, that Justice McLeod attempted to respect the limits of his judicial role in his discussions with politicians, including by refraining from expressing any opinion on a case or issue that was likely </w:t>
      </w:r>
      <w:r w:rsidRPr="00F80ED0">
        <w:lastRenderedPageBreak/>
        <w:t>to come before the courts and expressly distancing himself from the FBC</w:t>
      </w:r>
      <w:r w:rsidR="00F91189" w:rsidRPr="00F80ED0">
        <w:t>’</w:t>
      </w:r>
      <w:r w:rsidRPr="00F80ED0">
        <w:t xml:space="preserve">s advocacy efforts on behalf of Abdoulkader Abdi, </w:t>
      </w:r>
      <w:r w:rsidR="006F0E24" w:rsidRPr="00F80ED0">
        <w:t xml:space="preserve">a Somalian refugee </w:t>
      </w:r>
      <w:r w:rsidRPr="00F80ED0">
        <w:t xml:space="preserve">who was the subject of </w:t>
      </w:r>
      <w:r w:rsidR="004362E6" w:rsidRPr="00F80ED0">
        <w:t xml:space="preserve">pending </w:t>
      </w:r>
      <w:r w:rsidRPr="00F80ED0">
        <w:t xml:space="preserve">deportation proceedings; </w:t>
      </w:r>
    </w:p>
    <w:p w14:paraId="5527BBC0" w14:textId="2121FE80" w:rsidR="009247A8" w:rsidRPr="00F80ED0" w:rsidRDefault="00DE2125" w:rsidP="00883799">
      <w:pPr>
        <w:pStyle w:val="BulletedList"/>
      </w:pPr>
      <w:r w:rsidRPr="00F80ED0">
        <w:t xml:space="preserve">findings, at para. </w:t>
      </w:r>
      <w:r w:rsidR="00136006" w:rsidRPr="00F80ED0">
        <w:t>100</w:t>
      </w:r>
      <w:r w:rsidRPr="00F80ED0">
        <w:t xml:space="preserve">, that Justice McLeod took the precaution of consulting with the Judicial Ethics Committee (the </w:t>
      </w:r>
      <w:r w:rsidR="00D35FC9" w:rsidRPr="00F80ED0">
        <w:t>“</w:t>
      </w:r>
      <w:r w:rsidRPr="00F80ED0">
        <w:t>Ethics Committee</w:t>
      </w:r>
      <w:r w:rsidR="00D35FC9" w:rsidRPr="00F80ED0">
        <w:t>”</w:t>
      </w:r>
      <w:r w:rsidRPr="00F80ED0">
        <w:t xml:space="preserve">) of the Ontario Court of </w:t>
      </w:r>
      <w:r w:rsidR="001254C0" w:rsidRPr="00F80ED0">
        <w:t>Justice (</w:t>
      </w:r>
      <w:r w:rsidRPr="00F80ED0">
        <w:t xml:space="preserve">the </w:t>
      </w:r>
      <w:r w:rsidR="00D35FC9" w:rsidRPr="00F80ED0">
        <w:t>“</w:t>
      </w:r>
      <w:r w:rsidRPr="00F80ED0">
        <w:t>OCJ</w:t>
      </w:r>
      <w:r w:rsidR="00D35FC9" w:rsidRPr="00F80ED0">
        <w:t>”</w:t>
      </w:r>
      <w:r w:rsidRPr="00F80ED0">
        <w:t>) concerning his activities</w:t>
      </w:r>
      <w:r w:rsidR="009D2C4F" w:rsidRPr="00F80ED0">
        <w:t>,</w:t>
      </w:r>
      <w:r w:rsidRPr="00F80ED0">
        <w:t xml:space="preserve"> that Justice McLeod had always made it clear that he did not intend to serve on the</w:t>
      </w:r>
      <w:r w:rsidR="00436A11" w:rsidRPr="00F80ED0">
        <w:t xml:space="preserve"> later-to-be-</w:t>
      </w:r>
      <w:r w:rsidR="00BB66FE" w:rsidRPr="00F80ED0">
        <w:t xml:space="preserve">elected FBC </w:t>
      </w:r>
      <w:r w:rsidRPr="00F80ED0">
        <w:t>Board of Directors</w:t>
      </w:r>
      <w:r w:rsidR="009D2C4F" w:rsidRPr="00F80ED0">
        <w:t>,</w:t>
      </w:r>
      <w:r w:rsidRPr="00F80ED0">
        <w:t xml:space="preserve"> and</w:t>
      </w:r>
      <w:r w:rsidR="00BB66FE" w:rsidRPr="00F80ED0">
        <w:t xml:space="preserve"> </w:t>
      </w:r>
      <w:r w:rsidR="009D2C4F" w:rsidRPr="00F80ED0">
        <w:t xml:space="preserve">that he </w:t>
      </w:r>
      <w:r w:rsidRPr="00F80ED0">
        <w:t>had terminated his role as Chair of the Interim Steering Committee</w:t>
      </w:r>
      <w:r w:rsidR="009247A8" w:rsidRPr="00F80ED0">
        <w:t xml:space="preserve">; and </w:t>
      </w:r>
    </w:p>
    <w:p w14:paraId="11A670BA" w14:textId="5D045B1B" w:rsidR="006A5523" w:rsidRPr="00F80ED0" w:rsidRDefault="009247A8" w:rsidP="00883799">
      <w:pPr>
        <w:pStyle w:val="BulletedList"/>
      </w:pPr>
      <w:r w:rsidRPr="00F80ED0">
        <w:t xml:space="preserve">the observation, at para. 107, that the </w:t>
      </w:r>
      <w:r w:rsidR="0059603A" w:rsidRPr="00F80ED0">
        <w:t>First Decision</w:t>
      </w:r>
      <w:r w:rsidRPr="00F80ED0">
        <w:t xml:space="preserve"> provided the OJC with an opportunity to clarify </w:t>
      </w:r>
      <w:r w:rsidR="00A15A94" w:rsidRPr="00F80ED0">
        <w:t xml:space="preserve">for Justice McLeod and his colleagues on the OCJ </w:t>
      </w:r>
      <w:r w:rsidRPr="00F80ED0">
        <w:t>that there are limits that govern judicial participation in civic and charitable activities and interactions with politicians and government officials and that, in the past, there may have been a lack of clarity about when a judge crosses the line into impermissible advocacy and political activity</w:t>
      </w:r>
      <w:r w:rsidR="00DE2125" w:rsidRPr="00F80ED0">
        <w:t>.</w:t>
      </w:r>
    </w:p>
    <w:p w14:paraId="76E59EB4" w14:textId="191FEFD9" w:rsidR="006A5523" w:rsidRPr="00F80ED0" w:rsidRDefault="00A15A94" w:rsidP="00883799">
      <w:pPr>
        <w:pStyle w:val="NumberedParagraph"/>
      </w:pPr>
      <w:r w:rsidRPr="00F80ED0">
        <w:t>Following the First Decision, on</w:t>
      </w:r>
      <w:r w:rsidR="006A5523" w:rsidRPr="00F80ED0">
        <w:t xml:space="preserve"> January 9, 2019, the FBC Interim Steering Committee approved a motion appointing Justice McLeod as Leadership Advisor to its Interim Steering Committee and Executive Team. Under the terms of that motion, Justice McLeod was to </w:t>
      </w:r>
      <w:r w:rsidR="00D35FC9" w:rsidRPr="00F80ED0">
        <w:t>“</w:t>
      </w:r>
      <w:r w:rsidR="006A5523" w:rsidRPr="00F80ED0">
        <w:t>manage meetings of both committees</w:t>
      </w:r>
      <w:r w:rsidR="00D35FC9" w:rsidRPr="00F80ED0">
        <w:t>”</w:t>
      </w:r>
      <w:r w:rsidR="006A5523" w:rsidRPr="00F80ED0">
        <w:t xml:space="preserve">. However, </w:t>
      </w:r>
      <w:r w:rsidR="006A5523" w:rsidRPr="00F80ED0">
        <w:lastRenderedPageBreak/>
        <w:t xml:space="preserve">he was not permitted to vote </w:t>
      </w:r>
      <w:r w:rsidR="00D35FC9" w:rsidRPr="00F80ED0">
        <w:t>“</w:t>
      </w:r>
      <w:r w:rsidR="006A5523" w:rsidRPr="00F80ED0">
        <w:t>with respect to any matters</w:t>
      </w:r>
      <w:r w:rsidR="00D35FC9" w:rsidRPr="00F80ED0">
        <w:t>”</w:t>
      </w:r>
      <w:r w:rsidR="006A5523" w:rsidRPr="00F80ED0">
        <w:t xml:space="preserve">. Nor was he permitted to interface with the government on behalf of the FBC. </w:t>
      </w:r>
    </w:p>
    <w:p w14:paraId="4FBCE6E0" w14:textId="182FA0E5" w:rsidR="00B80001" w:rsidRPr="00F80ED0" w:rsidRDefault="006A5523" w:rsidP="00883799">
      <w:pPr>
        <w:pStyle w:val="NumberedParagraph"/>
      </w:pPr>
      <w:r w:rsidRPr="00F80ED0">
        <w:t>A few months later, in May 2019, the FBC Interim Steering Committee transitioned to an appointed Board of Directors. At a meeting on June 23, 2019, Justice McLeod was approved as the non-voting Chair of</w:t>
      </w:r>
      <w:r w:rsidR="004362E6" w:rsidRPr="00F80ED0">
        <w:t xml:space="preserve"> that </w:t>
      </w:r>
      <w:r w:rsidRPr="00F80ED0">
        <w:t xml:space="preserve">Board. </w:t>
      </w:r>
    </w:p>
    <w:p w14:paraId="763C20D8" w14:textId="0A6EEB16" w:rsidR="00B80001" w:rsidRPr="00F80ED0" w:rsidRDefault="00B80001" w:rsidP="00883799">
      <w:pPr>
        <w:pStyle w:val="NumberedParagraph"/>
      </w:pPr>
      <w:r w:rsidRPr="00F80ED0">
        <w:t>Prior to the transition, Justice McLeod attended, and gave a speech at</w:t>
      </w:r>
      <w:r w:rsidR="0000271B" w:rsidRPr="00F80ED0">
        <w:t>,</w:t>
      </w:r>
      <w:r w:rsidRPr="00F80ED0">
        <w:t xml:space="preserve"> the 2019 National Black Canadians Summit (the </w:t>
      </w:r>
      <w:r w:rsidR="00D35FC9" w:rsidRPr="00F80ED0">
        <w:t>“</w:t>
      </w:r>
      <w:r w:rsidRPr="00F80ED0">
        <w:t>2019 Summit</w:t>
      </w:r>
      <w:r w:rsidR="00D35FC9" w:rsidRPr="00F80ED0">
        <w:t>”</w:t>
      </w:r>
      <w:r w:rsidRPr="00F80ED0">
        <w:t>)</w:t>
      </w:r>
      <w:r w:rsidR="00A15A94" w:rsidRPr="00F80ED0">
        <w:t xml:space="preserve"> organized by the FBC and others</w:t>
      </w:r>
      <w:r w:rsidRPr="00F80ED0">
        <w:t>. Following the transition</w:t>
      </w:r>
      <w:r w:rsidR="00592183" w:rsidRPr="00F80ED0">
        <w:t>,</w:t>
      </w:r>
      <w:r w:rsidR="00436A11" w:rsidRPr="00F80ED0">
        <w:t xml:space="preserve"> </w:t>
      </w:r>
      <w:r w:rsidRPr="00F80ED0">
        <w:t xml:space="preserve">he attended a July </w:t>
      </w:r>
      <w:r w:rsidR="0000271B" w:rsidRPr="00F80ED0">
        <w:t xml:space="preserve">23, </w:t>
      </w:r>
      <w:r w:rsidRPr="00F80ED0">
        <w:t xml:space="preserve">2019 meeting hosted by </w:t>
      </w:r>
      <w:r w:rsidR="00436A11" w:rsidRPr="00F80ED0">
        <w:t>Employment and Social Development Canada (</w:t>
      </w:r>
      <w:r w:rsidR="00D35FC9" w:rsidRPr="00F80ED0">
        <w:t>“</w:t>
      </w:r>
      <w:r w:rsidR="00436A11" w:rsidRPr="00F80ED0">
        <w:t>ESDC</w:t>
      </w:r>
      <w:r w:rsidR="00D35FC9" w:rsidRPr="00F80ED0">
        <w:t>”</w:t>
      </w:r>
      <w:r w:rsidR="00436A11" w:rsidRPr="00F80ED0">
        <w:t>)</w:t>
      </w:r>
      <w:r w:rsidR="00A15A94" w:rsidRPr="00F80ED0">
        <w:t>, a federal government agency,</w:t>
      </w:r>
      <w:r w:rsidRPr="00F80ED0">
        <w:t xml:space="preserve"> </w:t>
      </w:r>
      <w:r w:rsidR="00592183" w:rsidRPr="00F80ED0">
        <w:t xml:space="preserve">on behalf of the FBC. The meeting </w:t>
      </w:r>
      <w:r w:rsidRPr="00F80ED0">
        <w:t>relat</w:t>
      </w:r>
      <w:r w:rsidR="00592183" w:rsidRPr="00F80ED0">
        <w:t>ed</w:t>
      </w:r>
      <w:r w:rsidRPr="00F80ED0">
        <w:t xml:space="preserve"> to the</w:t>
      </w:r>
      <w:r w:rsidR="00592183" w:rsidRPr="00F80ED0">
        <w:t xml:space="preserve"> federal government</w:t>
      </w:r>
      <w:r w:rsidR="00F91189" w:rsidRPr="00F80ED0">
        <w:t>’</w:t>
      </w:r>
      <w:r w:rsidR="00592183" w:rsidRPr="00F80ED0">
        <w:t>s</w:t>
      </w:r>
      <w:r w:rsidRPr="00F80ED0">
        <w:t xml:space="preserve"> </w:t>
      </w:r>
      <w:r w:rsidR="00D35FC9" w:rsidRPr="00F80ED0">
        <w:t>“</w:t>
      </w:r>
      <w:r w:rsidRPr="00F80ED0">
        <w:rPr>
          <w:i/>
          <w:iCs/>
        </w:rPr>
        <w:t xml:space="preserve">Supporting Black </w:t>
      </w:r>
      <w:r w:rsidR="00D008FB" w:rsidRPr="00F80ED0">
        <w:rPr>
          <w:i/>
          <w:iCs/>
        </w:rPr>
        <w:t xml:space="preserve">Canadian </w:t>
      </w:r>
      <w:r w:rsidRPr="00F80ED0">
        <w:rPr>
          <w:i/>
          <w:iCs/>
        </w:rPr>
        <w:t>Communities Initiative</w:t>
      </w:r>
      <w:r w:rsidR="00D35FC9" w:rsidRPr="00F80ED0">
        <w:t>”</w:t>
      </w:r>
      <w:r w:rsidR="0000271B" w:rsidRPr="00F80ED0">
        <w:t xml:space="preserve">, </w:t>
      </w:r>
      <w:r w:rsidR="00525EE8" w:rsidRPr="00F80ED0">
        <w:t xml:space="preserve">which was </w:t>
      </w:r>
      <w:r w:rsidR="0000271B" w:rsidRPr="00F80ED0">
        <w:t xml:space="preserve">announced </w:t>
      </w:r>
      <w:r w:rsidR="00525EE8" w:rsidRPr="00F80ED0">
        <w:t>as part of</w:t>
      </w:r>
      <w:r w:rsidR="0000271B" w:rsidRPr="00F80ED0">
        <w:t xml:space="preserve"> the March 2019 federal</w:t>
      </w:r>
      <w:r w:rsidR="00525EE8" w:rsidRPr="00F80ED0">
        <w:t xml:space="preserve"> </w:t>
      </w:r>
      <w:r w:rsidR="0000271B" w:rsidRPr="00F80ED0">
        <w:t>budget.</w:t>
      </w:r>
    </w:p>
    <w:p w14:paraId="620651CE" w14:textId="08FF7ABE" w:rsidR="006A5523" w:rsidRPr="00F80ED0" w:rsidRDefault="0000271B" w:rsidP="00883799">
      <w:pPr>
        <w:pStyle w:val="NumberedParagraph"/>
      </w:pPr>
      <w:r w:rsidRPr="00F80ED0">
        <w:t>Justice McLeod</w:t>
      </w:r>
      <w:r w:rsidR="006A5523" w:rsidRPr="00F80ED0">
        <w:t xml:space="preserve"> resigned from the FBC in September 2019. As of that date, the FBC had not </w:t>
      </w:r>
      <w:r w:rsidR="006F0E24" w:rsidRPr="00F80ED0">
        <w:t xml:space="preserve">yet </w:t>
      </w:r>
      <w:r w:rsidR="006A5523" w:rsidRPr="00F80ED0">
        <w:t>transitioned to an elected Board of Directors</w:t>
      </w:r>
      <w:r w:rsidRPr="00F80ED0">
        <w:t xml:space="preserve">, </w:t>
      </w:r>
      <w:r w:rsidR="00314C2B" w:rsidRPr="00F80ED0">
        <w:t>a</w:t>
      </w:r>
      <w:r w:rsidRPr="00F80ED0">
        <w:t xml:space="preserve"> goal </w:t>
      </w:r>
      <w:r w:rsidR="00402D42" w:rsidRPr="00F80ED0">
        <w:t>Justice McLeod</w:t>
      </w:r>
      <w:r w:rsidRPr="00F80ED0">
        <w:t xml:space="preserve"> </w:t>
      </w:r>
      <w:r w:rsidR="00A66308" w:rsidRPr="00F80ED0">
        <w:t xml:space="preserve">had </w:t>
      </w:r>
      <w:r w:rsidRPr="00F80ED0">
        <w:t>hoped to achieve in establishing the FBC</w:t>
      </w:r>
      <w:r w:rsidR="006A5523" w:rsidRPr="00F80ED0">
        <w:t>.</w:t>
      </w:r>
    </w:p>
    <w:p w14:paraId="277D33C3" w14:textId="02382E99" w:rsidR="006A5523" w:rsidRPr="00F80ED0" w:rsidRDefault="006A5523" w:rsidP="00883799">
      <w:pPr>
        <w:pStyle w:val="NumberedParagraph"/>
      </w:pPr>
      <w:r w:rsidRPr="00F80ED0">
        <w:t xml:space="preserve">The </w:t>
      </w:r>
      <w:r w:rsidR="0059603A" w:rsidRPr="00F80ED0">
        <w:t>Current Complaint</w:t>
      </w:r>
      <w:r w:rsidRPr="00F80ED0">
        <w:rPr>
          <w:rStyle w:val="FootnoteReference"/>
        </w:rPr>
        <w:footnoteReference w:id="2"/>
      </w:r>
      <w:r w:rsidR="004362E6" w:rsidRPr="00F80ED0">
        <w:t xml:space="preserve"> is </w:t>
      </w:r>
      <w:r w:rsidRPr="00F80ED0">
        <w:t>premised on a blog published by Desmond Cole in late February 2019. Among other things, the blog referred to Justice McLeod resuming his involvement with the FBC</w:t>
      </w:r>
      <w:r w:rsidR="00A15A94" w:rsidRPr="00F80ED0">
        <w:t>;</w:t>
      </w:r>
      <w:r w:rsidR="00F240D4" w:rsidRPr="00F80ED0">
        <w:t xml:space="preserve"> </w:t>
      </w:r>
      <w:r w:rsidRPr="00F80ED0">
        <w:t>the FBC</w:t>
      </w:r>
      <w:r w:rsidR="00F91189" w:rsidRPr="00F80ED0">
        <w:t>’</w:t>
      </w:r>
      <w:r w:rsidRPr="00F80ED0">
        <w:t xml:space="preserve">s continuing involvement in coordinating meetings with and presenting </w:t>
      </w:r>
      <w:r w:rsidR="00D35FC9" w:rsidRPr="00F80ED0">
        <w:t>“</w:t>
      </w:r>
      <w:r w:rsidRPr="00F80ED0">
        <w:t>asks</w:t>
      </w:r>
      <w:r w:rsidR="00D35FC9" w:rsidRPr="00F80ED0">
        <w:t>”</w:t>
      </w:r>
      <w:r w:rsidRPr="00F80ED0">
        <w:t xml:space="preserve"> to the government</w:t>
      </w:r>
      <w:r w:rsidR="00A15A94" w:rsidRPr="00F80ED0">
        <w:t>;</w:t>
      </w:r>
      <w:r w:rsidRPr="00F80ED0">
        <w:t xml:space="preserve"> Justice </w:t>
      </w:r>
      <w:r w:rsidRPr="00F80ED0">
        <w:lastRenderedPageBreak/>
        <w:t>McLeod</w:t>
      </w:r>
      <w:r w:rsidR="00F91189" w:rsidRPr="00F80ED0">
        <w:t>’</w:t>
      </w:r>
      <w:r w:rsidR="00F240D4" w:rsidRPr="00F80ED0">
        <w:t xml:space="preserve">s attendance at </w:t>
      </w:r>
      <w:r w:rsidRPr="00F80ED0">
        <w:t>a meeting on January 13, 2018 with Ahmed Hussen, then</w:t>
      </w:r>
      <w:r w:rsidR="000F4297">
        <w:t>-M</w:t>
      </w:r>
      <w:r w:rsidRPr="00F80ED0">
        <w:t>inister of Citizenship, Immigration and Refugees</w:t>
      </w:r>
      <w:r w:rsidR="000672F1" w:rsidRPr="00F80ED0">
        <w:t xml:space="preserve"> </w:t>
      </w:r>
      <w:r w:rsidR="00A26F7E" w:rsidRPr="00F80ED0">
        <w:t>(</w:t>
      </w:r>
      <w:r w:rsidR="00D35FC9" w:rsidRPr="00F80ED0">
        <w:t>“</w:t>
      </w:r>
      <w:r w:rsidR="000672F1" w:rsidRPr="00F80ED0">
        <w:t>Minister Hussen</w:t>
      </w:r>
      <w:r w:rsidR="00D35FC9" w:rsidRPr="00F80ED0">
        <w:t>”</w:t>
      </w:r>
      <w:r w:rsidR="000672F1" w:rsidRPr="00F80ED0">
        <w:rPr>
          <w:rStyle w:val="FootnoteReference"/>
        </w:rPr>
        <w:footnoteReference w:id="3"/>
      </w:r>
      <w:r w:rsidR="000672F1" w:rsidRPr="00F80ED0">
        <w:t>)</w:t>
      </w:r>
      <w:r w:rsidRPr="00F80ED0">
        <w:t>, allegedly to discuss the Abdi case</w:t>
      </w:r>
      <w:r w:rsidR="00A15A94" w:rsidRPr="00F80ED0">
        <w:t>;</w:t>
      </w:r>
      <w:r w:rsidRPr="00F80ED0">
        <w:t xml:space="preserve"> and Justice McLeod counselling youth delegates about whether to speak about a racial profiling incident</w:t>
      </w:r>
      <w:r w:rsidR="0003555A" w:rsidRPr="00F80ED0">
        <w:t xml:space="preserve"> that occurred at the 2019 Summit</w:t>
      </w:r>
      <w:r w:rsidRPr="00F80ED0">
        <w:t>.</w:t>
      </w:r>
    </w:p>
    <w:p w14:paraId="09379736" w14:textId="52327AE3" w:rsidR="006A5523" w:rsidRPr="00F80ED0" w:rsidRDefault="006A5523" w:rsidP="00883799">
      <w:pPr>
        <w:pStyle w:val="NumberedParagraph"/>
      </w:pPr>
      <w:r w:rsidRPr="00F80ED0">
        <w:t xml:space="preserve">Following an investigation under s. 51.4 of the </w:t>
      </w:r>
      <w:r w:rsidR="00DB6FAB" w:rsidRPr="00F80ED0">
        <w:t xml:space="preserve">CJA </w:t>
      </w:r>
      <w:r w:rsidRPr="00F80ED0">
        <w:t>by a two-person complaint subcommittee (one OCJ judge, one community member)</w:t>
      </w:r>
      <w:r w:rsidR="00602183" w:rsidRPr="00F80ED0">
        <w:t>,</w:t>
      </w:r>
      <w:r w:rsidRPr="00F80ED0">
        <w:rPr>
          <w:rStyle w:val="FootnoteReference"/>
        </w:rPr>
        <w:footnoteReference w:id="4"/>
      </w:r>
      <w:r w:rsidRPr="00F80ED0">
        <w:t xml:space="preserve"> and a review under s. 49</w:t>
      </w:r>
      <w:r w:rsidR="00A16619" w:rsidRPr="00F80ED0">
        <w:t>(</w:t>
      </w:r>
      <w:r w:rsidRPr="00F80ED0">
        <w:t>14</w:t>
      </w:r>
      <w:r w:rsidR="00A16619" w:rsidRPr="00F80ED0">
        <w:t>)</w:t>
      </w:r>
      <w:r w:rsidRPr="00F80ED0">
        <w:t xml:space="preserve"> of the CJA by a four-person Review Panel (two OCJ judges, one lawyer, one community member), </w:t>
      </w:r>
      <w:r w:rsidR="00525EE8" w:rsidRPr="00F80ED0">
        <w:t>this</w:t>
      </w:r>
      <w:r w:rsidRPr="00F80ED0">
        <w:t xml:space="preserve"> hearing was ordered under s. 51.</w:t>
      </w:r>
      <w:r w:rsidR="00946265" w:rsidRPr="00F80ED0">
        <w:t>4</w:t>
      </w:r>
      <w:r w:rsidRPr="00F80ED0">
        <w:t xml:space="preserve"> of the CJA. Subsequently, a Notice of Hearing dated February 20, 2020 (the </w:t>
      </w:r>
      <w:r w:rsidR="00D35FC9" w:rsidRPr="00F80ED0">
        <w:t>“</w:t>
      </w:r>
      <w:r w:rsidRPr="00F80ED0">
        <w:t>2020 Notice of Hearing</w:t>
      </w:r>
      <w:r w:rsidR="00D35FC9" w:rsidRPr="00F80ED0">
        <w:t>”</w:t>
      </w:r>
      <w:r w:rsidRPr="00F80ED0">
        <w:t>) was issued</w:t>
      </w:r>
      <w:r w:rsidR="00DB6FAB" w:rsidRPr="00F80ED0">
        <w:t>,</w:t>
      </w:r>
      <w:r w:rsidRPr="00F80ED0">
        <w:rPr>
          <w:rStyle w:val="FootnoteReference"/>
        </w:rPr>
        <w:footnoteReference w:id="5"/>
      </w:r>
      <w:r w:rsidRPr="00F80ED0">
        <w:t xml:space="preserve"> particularizing four allegations of misconduct against Justice McLeod. Those allegations may be summarized as follows:</w:t>
      </w:r>
    </w:p>
    <w:p w14:paraId="161AF2B9" w14:textId="627EA99F" w:rsidR="00C11791" w:rsidRPr="00F80ED0" w:rsidRDefault="006A5523" w:rsidP="00883799">
      <w:pPr>
        <w:pStyle w:val="NumberedList"/>
      </w:pPr>
      <w:r w:rsidRPr="00F80ED0">
        <w:t>he committed perjury and/or misled the First Panel regarding his involvement in the Abdi case</w:t>
      </w:r>
      <w:r w:rsidR="0003555A" w:rsidRPr="00F80ED0">
        <w:t xml:space="preserve"> (the </w:t>
      </w:r>
      <w:r w:rsidR="00D35FC9" w:rsidRPr="00F80ED0">
        <w:t>“</w:t>
      </w:r>
      <w:r w:rsidR="0003555A" w:rsidRPr="00F80ED0">
        <w:t>First Allegation</w:t>
      </w:r>
      <w:r w:rsidR="00D35FC9" w:rsidRPr="00F80ED0">
        <w:t>”</w:t>
      </w:r>
      <w:r w:rsidR="0003555A" w:rsidRPr="00F80ED0">
        <w:t>)</w:t>
      </w:r>
      <w:r w:rsidRPr="00F80ED0">
        <w:t>;</w:t>
      </w:r>
      <w:r w:rsidR="00C11791" w:rsidRPr="00F80ED0">
        <w:t xml:space="preserve"> </w:t>
      </w:r>
    </w:p>
    <w:p w14:paraId="76B00619" w14:textId="56C670B8" w:rsidR="006A5523" w:rsidRPr="00F80ED0" w:rsidRDefault="006A5523" w:rsidP="00883799">
      <w:pPr>
        <w:pStyle w:val="NumberedList"/>
      </w:pPr>
      <w:r w:rsidRPr="00F80ED0">
        <w:t xml:space="preserve">he misled the First Panel </w:t>
      </w:r>
      <w:r w:rsidR="00F20375" w:rsidRPr="00F80ED0">
        <w:t>regarding</w:t>
      </w:r>
      <w:r w:rsidRPr="00F80ED0">
        <w:t xml:space="preserve"> his disengagement from any activities on behalf of the FBC</w:t>
      </w:r>
      <w:r w:rsidR="00B52648" w:rsidRPr="00F80ED0">
        <w:t xml:space="preserve"> (the </w:t>
      </w:r>
      <w:r w:rsidR="00D35FC9" w:rsidRPr="00F80ED0">
        <w:t>“</w:t>
      </w:r>
      <w:r w:rsidR="00B52648" w:rsidRPr="00F80ED0">
        <w:t>Second Allegation</w:t>
      </w:r>
      <w:r w:rsidR="00D35FC9" w:rsidRPr="00F80ED0">
        <w:t>”</w:t>
      </w:r>
      <w:r w:rsidR="00B52648" w:rsidRPr="00F80ED0">
        <w:t>)</w:t>
      </w:r>
      <w:r w:rsidRPr="00F80ED0">
        <w:t>;</w:t>
      </w:r>
    </w:p>
    <w:p w14:paraId="59E6D54E" w14:textId="005E064E" w:rsidR="006A5523" w:rsidRPr="00F80ED0" w:rsidRDefault="006A5523" w:rsidP="00883799">
      <w:pPr>
        <w:pStyle w:val="NumberedList"/>
      </w:pPr>
      <w:r w:rsidRPr="00F80ED0">
        <w:t xml:space="preserve">he engaged in behaviour that was or could be perceived as being </w:t>
      </w:r>
      <w:r w:rsidR="00D35FC9" w:rsidRPr="00F80ED0">
        <w:t>“</w:t>
      </w:r>
      <w:r w:rsidRPr="00F80ED0">
        <w:t>impermissible advocacy and lobbying</w:t>
      </w:r>
      <w:r w:rsidR="00D35FC9" w:rsidRPr="00F80ED0">
        <w:t>”</w:t>
      </w:r>
      <w:r w:rsidRPr="00F80ED0">
        <w:t xml:space="preserve"> relat</w:t>
      </w:r>
      <w:r w:rsidR="008C1B78" w:rsidRPr="00F80ED0">
        <w:t>ing</w:t>
      </w:r>
      <w:r w:rsidRPr="00F80ED0">
        <w:t xml:space="preserve"> to his attendance and </w:t>
      </w:r>
      <w:r w:rsidRPr="00F80ED0">
        <w:lastRenderedPageBreak/>
        <w:t>speech at the 2019 Summit, as well as his attendance</w:t>
      </w:r>
      <w:r w:rsidR="008C1B78" w:rsidRPr="00F80ED0">
        <w:t xml:space="preserve"> and comments</w:t>
      </w:r>
      <w:r w:rsidRPr="00F80ED0">
        <w:t xml:space="preserve"> at </w:t>
      </w:r>
      <w:r w:rsidR="0000271B" w:rsidRPr="00F80ED0">
        <w:t>the</w:t>
      </w:r>
      <w:r w:rsidRPr="00F80ED0">
        <w:t xml:space="preserve"> July 23, 2019 meeting hosted by </w:t>
      </w:r>
      <w:r w:rsidR="00525EE8" w:rsidRPr="00F80ED0">
        <w:t xml:space="preserve">the </w:t>
      </w:r>
      <w:r w:rsidRPr="00F80ED0">
        <w:t>ESDC</w:t>
      </w:r>
      <w:r w:rsidR="00B52648" w:rsidRPr="00F80ED0">
        <w:t xml:space="preserve"> (the </w:t>
      </w:r>
      <w:r w:rsidR="00D35FC9" w:rsidRPr="00F80ED0">
        <w:t>“</w:t>
      </w:r>
      <w:r w:rsidR="00B52648" w:rsidRPr="00F80ED0">
        <w:t>Third Allegation</w:t>
      </w:r>
      <w:r w:rsidR="00D35FC9" w:rsidRPr="00F80ED0">
        <w:t>”</w:t>
      </w:r>
      <w:r w:rsidR="00B52648" w:rsidRPr="00F80ED0">
        <w:t>)</w:t>
      </w:r>
      <w:r w:rsidR="00A94A81" w:rsidRPr="00F80ED0">
        <w:t>;</w:t>
      </w:r>
      <w:r w:rsidRPr="00F80ED0">
        <w:t xml:space="preserve"> and</w:t>
      </w:r>
    </w:p>
    <w:p w14:paraId="079204A8" w14:textId="7423B530" w:rsidR="006A5523" w:rsidRPr="00F80ED0" w:rsidRDefault="006A5523" w:rsidP="00883799">
      <w:pPr>
        <w:pStyle w:val="NumberedList"/>
      </w:pPr>
      <w:r w:rsidRPr="00F80ED0">
        <w:t xml:space="preserve">he engaged in behaviour that was or could be perceived as being </w:t>
      </w:r>
      <w:r w:rsidR="00D35FC9" w:rsidRPr="00F80ED0">
        <w:t>“</w:t>
      </w:r>
      <w:r w:rsidRPr="00F80ED0">
        <w:t>impermissible advocacy and lobbying</w:t>
      </w:r>
      <w:r w:rsidR="00D35FC9" w:rsidRPr="00F80ED0">
        <w:t>”</w:t>
      </w:r>
      <w:r w:rsidRPr="00F80ED0">
        <w:t>, providing legal advice, or improperly influencing individuals in relation to advice he gave to two youth delegates to the 2019 Summit</w:t>
      </w:r>
      <w:r w:rsidR="00B52648" w:rsidRPr="00F80ED0">
        <w:t xml:space="preserve"> (the </w:t>
      </w:r>
      <w:r w:rsidR="00D35FC9" w:rsidRPr="00F80ED0">
        <w:t>“</w:t>
      </w:r>
      <w:r w:rsidR="00B52648" w:rsidRPr="00F80ED0">
        <w:t>Fourth Allegation</w:t>
      </w:r>
      <w:r w:rsidR="00D35FC9" w:rsidRPr="00F80ED0">
        <w:t>”</w:t>
      </w:r>
      <w:r w:rsidR="00B52648" w:rsidRPr="00F80ED0">
        <w:t>)</w:t>
      </w:r>
      <w:r w:rsidRPr="00F80ED0">
        <w:t>.</w:t>
      </w:r>
    </w:p>
    <w:p w14:paraId="62D36D76" w14:textId="7E7C0D7C" w:rsidR="00214CAB" w:rsidRPr="00F80ED0" w:rsidRDefault="006A5523" w:rsidP="00883799">
      <w:pPr>
        <w:pStyle w:val="NumberedParagraph"/>
      </w:pPr>
      <w:r w:rsidRPr="00F80ED0">
        <w:t xml:space="preserve">As permitted under </w:t>
      </w:r>
      <w:r w:rsidR="00EF69A4" w:rsidRPr="00F80ED0">
        <w:t>rule</w:t>
      </w:r>
      <w:r w:rsidRPr="00F80ED0">
        <w:t xml:space="preserve"> 22.1 of the OJC </w:t>
      </w:r>
      <w:r w:rsidRPr="00F80ED0">
        <w:rPr>
          <w:i/>
          <w:iCs/>
        </w:rPr>
        <w:t>Procedures Document</w:t>
      </w:r>
      <w:r w:rsidRPr="00F80ED0">
        <w:t xml:space="preserve">, Justice McLeod delivered a written </w:t>
      </w:r>
      <w:r w:rsidR="00380C7A" w:rsidRPr="00F80ED0">
        <w:t>r</w:t>
      </w:r>
      <w:r w:rsidRPr="00F80ED0">
        <w:t xml:space="preserve">esponse </w:t>
      </w:r>
      <w:r w:rsidR="00380C7A" w:rsidRPr="00F80ED0">
        <w:t xml:space="preserve">dated March 11, 2020 </w:t>
      </w:r>
      <w:r w:rsidRPr="00F80ED0">
        <w:t xml:space="preserve">to </w:t>
      </w:r>
      <w:r w:rsidR="00380C7A" w:rsidRPr="00F80ED0">
        <w:t xml:space="preserve">the 2020 </w:t>
      </w:r>
      <w:r w:rsidRPr="00F80ED0">
        <w:t>Notice of Hearing</w:t>
      </w:r>
      <w:r w:rsidR="00380C7A" w:rsidRPr="00F80ED0">
        <w:t xml:space="preserve"> (the </w:t>
      </w:r>
      <w:r w:rsidR="00D35FC9" w:rsidRPr="00F80ED0">
        <w:t>“</w:t>
      </w:r>
      <w:r w:rsidR="00380C7A" w:rsidRPr="00F80ED0">
        <w:t>Response</w:t>
      </w:r>
      <w:r w:rsidR="00D35FC9" w:rsidRPr="00F80ED0">
        <w:t>”</w:t>
      </w:r>
      <w:r w:rsidR="00380C7A" w:rsidRPr="00F80ED0">
        <w:t>)</w:t>
      </w:r>
      <w:r w:rsidRPr="00F80ED0">
        <w:t xml:space="preserve"> in which he specifically denie</w:t>
      </w:r>
      <w:r w:rsidR="00A82698" w:rsidRPr="00F80ED0">
        <w:t>d</w:t>
      </w:r>
      <w:r w:rsidRPr="00F80ED0">
        <w:t xml:space="preserve"> each allegation of judicial misconduct.</w:t>
      </w:r>
    </w:p>
    <w:p w14:paraId="781E53A4" w14:textId="11E1CA6A" w:rsidR="000F6A77" w:rsidRPr="00F80ED0" w:rsidRDefault="000F6A77" w:rsidP="000F6A77">
      <w:pPr>
        <w:pStyle w:val="Heading1"/>
      </w:pPr>
      <w:bookmarkStart w:id="4" w:name="_Toc73298057"/>
      <w:r w:rsidRPr="00F80ED0">
        <w:t>Conclusion in Brief</w:t>
      </w:r>
      <w:bookmarkEnd w:id="4"/>
    </w:p>
    <w:p w14:paraId="756EB9B6" w14:textId="3F5E768E" w:rsidR="00DE0B3E" w:rsidRPr="00F80ED0" w:rsidRDefault="00DE0B3E" w:rsidP="00DE0B3E">
      <w:pPr>
        <w:pStyle w:val="NumberedParagraph"/>
      </w:pPr>
      <w:r w:rsidRPr="00F80ED0">
        <w:t>For the reasons that follow, we find that the First and Second Allegations are not made out. Further, although we find that aspects of Justice McLeod</w:t>
      </w:r>
      <w:r w:rsidR="00F91189" w:rsidRPr="00F80ED0">
        <w:t>’</w:t>
      </w:r>
      <w:r w:rsidRPr="00F80ED0">
        <w:t>s conduct involved in the Third and Fourth Allegations were incompatible with judicial office, we conclude that such conduct did not rise to the level of undermining the public</w:t>
      </w:r>
      <w:r w:rsidR="00F91189" w:rsidRPr="00F80ED0">
        <w:t>’</w:t>
      </w:r>
      <w:r w:rsidRPr="00F80ED0">
        <w:t>s confidence in his ability to perform the duties of his office or the administration of justice generally. Accordingly, such conduct does not amount to judicial misconduct. We therefore dismiss the Current Complaint.</w:t>
      </w:r>
    </w:p>
    <w:p w14:paraId="33D77D0B" w14:textId="51A36481" w:rsidR="00DE0B3E" w:rsidRPr="00F80ED0" w:rsidRDefault="00DE0B3E" w:rsidP="00DE0B3E">
      <w:pPr>
        <w:pStyle w:val="NumberedParagraph"/>
      </w:pPr>
      <w:r w:rsidRPr="00F80ED0">
        <w:t xml:space="preserve">That said, we wish to make it clear that the issues before us concerning the First Allegation, namely, whether Justice McLeod perjured himself and/or misled </w:t>
      </w:r>
      <w:r w:rsidRPr="00F80ED0">
        <w:lastRenderedPageBreak/>
        <w:t>the First Panel concerning his involvement in the Abdi case, did not include the question whether Justice McLeod</w:t>
      </w:r>
      <w:r w:rsidR="00F91189" w:rsidRPr="00F80ED0">
        <w:t>’</w:t>
      </w:r>
      <w:r w:rsidRPr="00F80ED0">
        <w:t xml:space="preserve">s specific actions underlying the First Allegation, for example, his conduct in arranging the January 2018 meeting with Minister Hussen, amount to conduct incompatible with judicial office. Those actions occurred well before the First </w:t>
      </w:r>
      <w:r w:rsidR="00D01225" w:rsidRPr="00F80ED0">
        <w:t>Hearing</w:t>
      </w:r>
      <w:r w:rsidRPr="00F80ED0">
        <w:t>. The only issues raised before us under the First Allegation were whether Justice McLeod perjured himself and/or misled the First Panel concerning his involvement in the Abdi case.</w:t>
      </w:r>
    </w:p>
    <w:p w14:paraId="1A40C46B" w14:textId="0C223E94" w:rsidR="000E6746" w:rsidRPr="00F80ED0" w:rsidRDefault="00DE0B3E" w:rsidP="00DE0B3E">
      <w:pPr>
        <w:pStyle w:val="NumberedParagraph"/>
      </w:pPr>
      <w:r w:rsidRPr="00F80ED0">
        <w:t>Similarly, our reasons should not be read as addressing the broad issue of the propriety of a judge belonging to an advocacy organization. As we will discuss below, the First Decision clarified that, no matter who initiates the interaction, engagement by a judge with government officials to achieve policy goals unrelated to the administration of justice constitutes impermissible advocacy and lobbying and is incompatible with judicial office. However, apart from the prohibition against such advocacy and lobbying</w:t>
      </w:r>
      <w:r w:rsidR="00F80ED0" w:rsidRPr="00F80ED0">
        <w:t xml:space="preserve"> (or engaging in activities that create the perception of advocacy and lobbying)</w:t>
      </w:r>
      <w:r w:rsidRPr="00F80ED0">
        <w:t>, the First Panel did not address, and was not required to address, the propriety of a judge belonging to an advocacy organization or, if membership is permitted, any further limits on a judge</w:t>
      </w:r>
      <w:r w:rsidR="00F91189" w:rsidRPr="00F80ED0">
        <w:t>’</w:t>
      </w:r>
      <w:r w:rsidRPr="00F80ED0">
        <w:t xml:space="preserve">s participation in such an organization. Although the Second and Third Allegations </w:t>
      </w:r>
      <w:r w:rsidR="00D01225" w:rsidRPr="00F80ED0">
        <w:t xml:space="preserve">in this proceeding </w:t>
      </w:r>
      <w:r w:rsidRPr="00F80ED0">
        <w:t>approached the periphery of those issues, those issues were not squarely before us, we did not receive submissions directly addressing them and we have not decided them</w:t>
      </w:r>
      <w:r w:rsidR="00CD7CB4" w:rsidRPr="00F80ED0">
        <w:t>.</w:t>
      </w:r>
    </w:p>
    <w:p w14:paraId="4F1E0F08" w14:textId="49343E67" w:rsidR="006A5523" w:rsidRPr="00F80ED0" w:rsidRDefault="006A5523" w:rsidP="00883799">
      <w:pPr>
        <w:pStyle w:val="NumberedParagraph"/>
      </w:pPr>
      <w:r w:rsidRPr="00F80ED0">
        <w:lastRenderedPageBreak/>
        <w:t xml:space="preserve">We will </w:t>
      </w:r>
      <w:r w:rsidR="001B5A84" w:rsidRPr="00F80ED0">
        <w:t>discuss</w:t>
      </w:r>
      <w:r w:rsidRPr="00F80ED0">
        <w:t xml:space="preserve"> each allegation in turn. However, before turning to the specific allegations</w:t>
      </w:r>
      <w:r w:rsidR="00BD4684" w:rsidRPr="00F80ED0">
        <w:t>,</w:t>
      </w:r>
      <w:r w:rsidRPr="00F80ED0">
        <w:t xml:space="preserve"> we will review the procedure followed at this proceeding</w:t>
      </w:r>
      <w:r w:rsidR="00BD4684" w:rsidRPr="00F80ED0">
        <w:t xml:space="preserve"> and provide</w:t>
      </w:r>
      <w:r w:rsidRPr="00F80ED0">
        <w:t xml:space="preserve"> </w:t>
      </w:r>
      <w:r w:rsidR="00314C7D" w:rsidRPr="00F80ED0">
        <w:t>some brief background information</w:t>
      </w:r>
      <w:r w:rsidR="00BD4684" w:rsidRPr="00F80ED0">
        <w:t>, including a summary of</w:t>
      </w:r>
      <w:r w:rsidR="00314C7D" w:rsidRPr="00F80ED0">
        <w:t xml:space="preserve"> the </w:t>
      </w:r>
      <w:r w:rsidR="0059603A" w:rsidRPr="00F80ED0">
        <w:t>First Decision</w:t>
      </w:r>
      <w:r w:rsidR="00BD4684" w:rsidRPr="00F80ED0">
        <w:t xml:space="preserve">.  We </w:t>
      </w:r>
      <w:r w:rsidR="009D7CFB" w:rsidRPr="00F80ED0">
        <w:t>will then discuss</w:t>
      </w:r>
      <w:r w:rsidR="00C14F7D" w:rsidRPr="00F80ED0">
        <w:t xml:space="preserve"> some general principles relating to judicial conduct</w:t>
      </w:r>
      <w:r w:rsidR="009D7CFB" w:rsidRPr="00F80ED0">
        <w:t xml:space="preserve"> and</w:t>
      </w:r>
      <w:r w:rsidR="00C14F7D" w:rsidRPr="00F80ED0">
        <w:t xml:space="preserve"> the test for judicial misconduct</w:t>
      </w:r>
      <w:r w:rsidR="009D7CFB" w:rsidRPr="00F80ED0">
        <w:t xml:space="preserve"> that was applied by the First Panel, as well as </w:t>
      </w:r>
      <w:r w:rsidR="00C14F7D" w:rsidRPr="00F80ED0">
        <w:t>the standard of proof</w:t>
      </w:r>
      <w:r w:rsidR="00F86FBB" w:rsidRPr="00F80ED0">
        <w:t xml:space="preserve">, </w:t>
      </w:r>
      <w:r w:rsidR="009D7CFB" w:rsidRPr="00F80ED0">
        <w:t xml:space="preserve">the approach to </w:t>
      </w:r>
      <w:r w:rsidR="00F86FBB" w:rsidRPr="00F80ED0">
        <w:t>credibility assessment</w:t>
      </w:r>
      <w:r w:rsidR="009D7CFB" w:rsidRPr="00F80ED0">
        <w:t>,</w:t>
      </w:r>
      <w:r w:rsidR="00F86FBB" w:rsidRPr="00F80ED0">
        <w:t xml:space="preserve"> and the character evidence filed at this hearing</w:t>
      </w:r>
      <w:r w:rsidR="00314C7D" w:rsidRPr="00F80ED0">
        <w:t>.</w:t>
      </w:r>
    </w:p>
    <w:p w14:paraId="4F33806B" w14:textId="52D78F5A" w:rsidR="006A5523" w:rsidRPr="00F80ED0" w:rsidRDefault="006A5523" w:rsidP="00883799">
      <w:pPr>
        <w:pStyle w:val="Heading1"/>
      </w:pPr>
      <w:bookmarkStart w:id="5" w:name="_Toc73298058"/>
      <w:r w:rsidRPr="00F80ED0">
        <w:t>The Procedure Followed at this Proceeding</w:t>
      </w:r>
      <w:bookmarkEnd w:id="5"/>
    </w:p>
    <w:p w14:paraId="05D272E6" w14:textId="06B2C16E" w:rsidR="006A5523" w:rsidRPr="00F80ED0" w:rsidRDefault="006A5523" w:rsidP="00883799">
      <w:pPr>
        <w:pStyle w:val="NumberedParagraph"/>
      </w:pPr>
      <w:r w:rsidRPr="00F80ED0">
        <w:t xml:space="preserve">As required under </w:t>
      </w:r>
      <w:r w:rsidR="00EF69A4" w:rsidRPr="00F80ED0">
        <w:t>rule</w:t>
      </w:r>
      <w:r w:rsidRPr="00F80ED0">
        <w:t xml:space="preserve"> 16.1 of the OJC </w:t>
      </w:r>
      <w:r w:rsidRPr="00F80ED0">
        <w:rPr>
          <w:i/>
          <w:iCs/>
        </w:rPr>
        <w:t>Procedures Document</w:t>
      </w:r>
      <w:r w:rsidRPr="00F80ED0">
        <w:t xml:space="preserve">, this proceeding has been conducted by Presenting Counsel, who </w:t>
      </w:r>
      <w:r w:rsidR="00EF69A4" w:rsidRPr="00F80ED0">
        <w:t xml:space="preserve">have investigated the allegations </w:t>
      </w:r>
      <w:r w:rsidRPr="00F80ED0">
        <w:t>through document summonses and witness interviews</w:t>
      </w:r>
      <w:r w:rsidR="0002181F" w:rsidRPr="00F80ED0">
        <w:t>,</w:t>
      </w:r>
      <w:r w:rsidRPr="00F80ED0">
        <w:t xml:space="preserve"> made disclosure to counsel for Justice McLeod</w:t>
      </w:r>
      <w:r w:rsidR="0002181F" w:rsidRPr="00F80ED0">
        <w:t>,</w:t>
      </w:r>
      <w:r w:rsidRPr="00F80ED0">
        <w:t xml:space="preserve"> and presented evidence </w:t>
      </w:r>
      <w:r w:rsidR="00EF69A4" w:rsidRPr="00F80ED0">
        <w:t xml:space="preserve">and submissions </w:t>
      </w:r>
      <w:r w:rsidRPr="00F80ED0">
        <w:t>at th</w:t>
      </w:r>
      <w:r w:rsidR="00EF69A4" w:rsidRPr="00F80ED0">
        <w:t>e</w:t>
      </w:r>
      <w:r w:rsidRPr="00F80ED0">
        <w:t xml:space="preserve"> hearing. Under </w:t>
      </w:r>
      <w:r w:rsidR="00EF69A4" w:rsidRPr="00F80ED0">
        <w:t>rule</w:t>
      </w:r>
      <w:r w:rsidRPr="00F80ED0">
        <w:t xml:space="preserve"> 16.3 of the OJC </w:t>
      </w:r>
      <w:r w:rsidRPr="00F80ED0">
        <w:rPr>
          <w:i/>
          <w:iCs/>
        </w:rPr>
        <w:t>Procedures Document</w:t>
      </w:r>
      <w:r w:rsidRPr="00F80ED0">
        <w:t xml:space="preserve">, Presenting Counsel </w:t>
      </w:r>
      <w:r w:rsidR="00EF69A4" w:rsidRPr="00F80ED0">
        <w:t>are</w:t>
      </w:r>
      <w:r w:rsidRPr="00F80ED0">
        <w:t xml:space="preserve"> not instructed by the Panel or the </w:t>
      </w:r>
      <w:r w:rsidR="00525EE8" w:rsidRPr="00F80ED0">
        <w:t xml:space="preserve">OJC </w:t>
      </w:r>
      <w:r w:rsidRPr="00F80ED0">
        <w:t xml:space="preserve">Registrar, but rather operate independently. </w:t>
      </w:r>
    </w:p>
    <w:p w14:paraId="7A17C427" w14:textId="1224489B" w:rsidR="006A5523" w:rsidRPr="00F80ED0" w:rsidRDefault="006A5523" w:rsidP="00883799">
      <w:pPr>
        <w:pStyle w:val="NumberedParagraph"/>
      </w:pPr>
      <w:r w:rsidRPr="00F80ED0">
        <w:t xml:space="preserve">Under </w:t>
      </w:r>
      <w:r w:rsidR="00EF69A4" w:rsidRPr="00F80ED0">
        <w:t>rule</w:t>
      </w:r>
      <w:r w:rsidRPr="00F80ED0">
        <w:t xml:space="preserve"> 16.5 of the </w:t>
      </w:r>
      <w:r w:rsidRPr="00F80ED0">
        <w:rPr>
          <w:i/>
          <w:iCs/>
        </w:rPr>
        <w:t>Procedures Document</w:t>
      </w:r>
      <w:r w:rsidRPr="00F80ED0">
        <w:t xml:space="preserve">, the duty of Presenting Counsel </w:t>
      </w:r>
      <w:r w:rsidR="00D35FC9" w:rsidRPr="00F80ED0">
        <w:t>“</w:t>
      </w:r>
      <w:r w:rsidRPr="00F80ED0">
        <w:t>is not to seek a particular disposition but is rather to ensure that the complaint against the judge</w:t>
      </w:r>
      <w:r w:rsidR="00525EE8" w:rsidRPr="00F80ED0">
        <w:t xml:space="preserve"> is</w:t>
      </w:r>
      <w:r w:rsidRPr="00F80ED0">
        <w:t xml:space="preserve"> evaluated fairly and dispassionately so as to achieve a just result and preserve or restore confidence in the judiciary.</w:t>
      </w:r>
      <w:r w:rsidR="00D35FC9" w:rsidRPr="00F80ED0">
        <w:t>”</w:t>
      </w:r>
    </w:p>
    <w:p w14:paraId="6046B6EE" w14:textId="2048549D" w:rsidR="006A5523" w:rsidRPr="00F80ED0" w:rsidRDefault="006A5523" w:rsidP="00883799">
      <w:pPr>
        <w:pStyle w:val="NumberedParagraph"/>
      </w:pPr>
      <w:r w:rsidRPr="00F80ED0">
        <w:t xml:space="preserve">The evidence in this matter consists of the oral testimony of </w:t>
      </w:r>
      <w:r w:rsidR="00C92376" w:rsidRPr="00F80ED0">
        <w:t xml:space="preserve">13 </w:t>
      </w:r>
      <w:r w:rsidRPr="00F80ED0">
        <w:t>witnesses</w:t>
      </w:r>
      <w:r w:rsidR="00A46887" w:rsidRPr="00F80ED0">
        <w:t xml:space="preserve"> and</w:t>
      </w:r>
      <w:r w:rsidRPr="00F80ED0">
        <w:t xml:space="preserve"> </w:t>
      </w:r>
      <w:r w:rsidR="00E9246E" w:rsidRPr="00F80ED0">
        <w:t>22</w:t>
      </w:r>
      <w:r w:rsidR="00A46887" w:rsidRPr="00F80ED0">
        <w:t xml:space="preserve"> </w:t>
      </w:r>
      <w:r w:rsidRPr="00F80ED0">
        <w:t>numbered exhibits</w:t>
      </w:r>
      <w:r w:rsidR="00A46887" w:rsidRPr="00F80ED0">
        <w:t>. Exhibit 3 is an</w:t>
      </w:r>
      <w:r w:rsidRPr="00F80ED0">
        <w:t xml:space="preserve"> Agreed Statement of Facts (the </w:t>
      </w:r>
      <w:r w:rsidR="00D35FC9" w:rsidRPr="00F80ED0">
        <w:t>“</w:t>
      </w:r>
      <w:r w:rsidRPr="00F80ED0">
        <w:t xml:space="preserve">2020 </w:t>
      </w:r>
      <w:r w:rsidRPr="00F80ED0">
        <w:lastRenderedPageBreak/>
        <w:t>ASF</w:t>
      </w:r>
      <w:r w:rsidR="00D35FC9" w:rsidRPr="00F80ED0">
        <w:t>”</w:t>
      </w:r>
      <w:r w:rsidRPr="00F80ED0">
        <w:t>)</w:t>
      </w:r>
      <w:r w:rsidR="004F160F" w:rsidRPr="00F80ED0">
        <w:t>,</w:t>
      </w:r>
      <w:r w:rsidRPr="00F80ED0">
        <w:t xml:space="preserve"> </w:t>
      </w:r>
      <w:r w:rsidR="00A46887" w:rsidRPr="00F80ED0">
        <w:t>to which 74 exhibits are attached</w:t>
      </w:r>
      <w:r w:rsidR="006362DE" w:rsidRPr="00F80ED0">
        <w:t xml:space="preserve">, </w:t>
      </w:r>
      <w:r w:rsidR="000F4297">
        <w:t xml:space="preserve">and </w:t>
      </w:r>
      <w:r w:rsidR="004F160F" w:rsidRPr="00F80ED0">
        <w:t>which addresses</w:t>
      </w:r>
      <w:r w:rsidR="006362DE" w:rsidRPr="00F80ED0">
        <w:t xml:space="preserve"> the Second, Third and Fourth Allegations</w:t>
      </w:r>
      <w:r w:rsidRPr="00F80ED0">
        <w:t xml:space="preserve">. </w:t>
      </w:r>
      <w:r w:rsidR="00A46887" w:rsidRPr="00F80ED0">
        <w:t>Th</w:t>
      </w:r>
      <w:r w:rsidR="002333FE" w:rsidRPr="00F80ED0">
        <w:t>e 2020 ASF</w:t>
      </w:r>
      <w:r w:rsidR="00A46887" w:rsidRPr="00F80ED0">
        <w:t xml:space="preserve"> exhibits include the </w:t>
      </w:r>
      <w:r w:rsidR="002333FE" w:rsidRPr="00F80ED0">
        <w:t xml:space="preserve">Agreed Statement of Facts from the First Hearing (the </w:t>
      </w:r>
      <w:r w:rsidR="00D35FC9" w:rsidRPr="00F80ED0">
        <w:t>“</w:t>
      </w:r>
      <w:r w:rsidR="002333FE" w:rsidRPr="00F80ED0">
        <w:t>2018 ASF</w:t>
      </w:r>
      <w:r w:rsidR="00D35FC9" w:rsidRPr="00F80ED0">
        <w:t>”</w:t>
      </w:r>
      <w:r w:rsidR="002333FE" w:rsidRPr="00F80ED0">
        <w:t>) and transcripts of the First Hearing. Exhibit 4 is a Joint Document Brief to which 133 documents are attached.</w:t>
      </w:r>
      <w:r w:rsidR="00F07AA3" w:rsidRPr="00F80ED0">
        <w:t xml:space="preserve"> </w:t>
      </w:r>
      <w:r w:rsidRPr="00F80ED0">
        <w:t xml:space="preserve">Some of our factual narrative </w:t>
      </w:r>
      <w:r w:rsidR="002333FE" w:rsidRPr="00F80ED0">
        <w:t>is drawn from the</w:t>
      </w:r>
      <w:r w:rsidR="005323B8" w:rsidRPr="00F80ED0">
        <w:t xml:space="preserve"> </w:t>
      </w:r>
      <w:r w:rsidR="0059603A" w:rsidRPr="00F80ED0">
        <w:t>First Decision</w:t>
      </w:r>
      <w:r w:rsidR="005323B8" w:rsidRPr="00F80ED0">
        <w:t>, the</w:t>
      </w:r>
      <w:r w:rsidRPr="00F80ED0">
        <w:t xml:space="preserve"> 2020 ASF</w:t>
      </w:r>
      <w:r w:rsidR="002333FE" w:rsidRPr="00F80ED0">
        <w:t xml:space="preserve"> as well as the written submissions</w:t>
      </w:r>
      <w:r w:rsidRPr="00F80ED0">
        <w:t>.</w:t>
      </w:r>
      <w:r w:rsidR="00D01225" w:rsidRPr="00F80ED0">
        <w:t xml:space="preserve"> Overall, we heard 15 days of evidence in December 2020 and February 2021. Following the evidence, we heard two days of oral submissions in March 2021. We subsequently received written submissions totaling over 400 pages in April 2021.</w:t>
      </w:r>
    </w:p>
    <w:p w14:paraId="49384758" w14:textId="1C3B0A7F" w:rsidR="006A5523" w:rsidRPr="00F80ED0" w:rsidRDefault="006A5523" w:rsidP="00883799">
      <w:pPr>
        <w:pStyle w:val="NumberedParagraph"/>
      </w:pPr>
      <w:r w:rsidRPr="00F80ED0">
        <w:t>Although we were provided with summaries of witness interviews conducted by both Presenting Counsel and counsel for Justice McLeod,</w:t>
      </w:r>
      <w:r w:rsidRPr="00F80ED0">
        <w:rPr>
          <w:rStyle w:val="FootnoteReference"/>
        </w:rPr>
        <w:footnoteReference w:id="6"/>
      </w:r>
      <w:r w:rsidRPr="00F80ED0">
        <w:t xml:space="preserve"> those summaries were not admitted as evidence, but rather were filed as representing the anticipated evidence of such witnesses.</w:t>
      </w:r>
    </w:p>
    <w:p w14:paraId="0F15E931" w14:textId="13F8D490" w:rsidR="006A5523" w:rsidRPr="00F80ED0" w:rsidRDefault="00B175CE" w:rsidP="001C2454">
      <w:pPr>
        <w:pStyle w:val="NumberedParagraph"/>
      </w:pPr>
      <w:r w:rsidRPr="00F80ED0">
        <w:t xml:space="preserve">In accordance with their obligations under the CJA, </w:t>
      </w:r>
      <w:r w:rsidR="004802E8" w:rsidRPr="00F80ED0">
        <w:t>Presenting Counsel have made submissions summarizing the evidence and relevant law. They have also presented alternative findings of fact and conclusions concerning judicial misconduct. They have not</w:t>
      </w:r>
      <w:r w:rsidR="00093067" w:rsidRPr="00F80ED0">
        <w:t>,</w:t>
      </w:r>
      <w:r w:rsidR="004802E8" w:rsidRPr="00F80ED0">
        <w:t xml:space="preserve"> however, advocated </w:t>
      </w:r>
      <w:r w:rsidR="00D00559" w:rsidRPr="00F80ED0">
        <w:t>for or against any particular finding of misconduct</w:t>
      </w:r>
      <w:r w:rsidR="004802E8" w:rsidRPr="00F80ED0">
        <w:t xml:space="preserve">. </w:t>
      </w:r>
    </w:p>
    <w:p w14:paraId="4856F8A9" w14:textId="690E02C4" w:rsidR="006A5523" w:rsidRPr="00F80ED0" w:rsidRDefault="006A5523" w:rsidP="006A5523">
      <w:pPr>
        <w:pStyle w:val="Heading1"/>
      </w:pPr>
      <w:bookmarkStart w:id="6" w:name="_Toc73298059"/>
      <w:r w:rsidRPr="00F80ED0">
        <w:lastRenderedPageBreak/>
        <w:t>Background</w:t>
      </w:r>
      <w:bookmarkEnd w:id="6"/>
    </w:p>
    <w:p w14:paraId="4B8E52CC" w14:textId="4AD94C96" w:rsidR="006A5523" w:rsidRPr="00F80ED0" w:rsidRDefault="006A5523" w:rsidP="00883799">
      <w:pPr>
        <w:pStyle w:val="NumberedParagraph"/>
      </w:pPr>
      <w:bookmarkStart w:id="7" w:name="_Hlk71876243"/>
      <w:r w:rsidRPr="00F80ED0">
        <w:t>The First Panel fully reviewed Justice McLeod</w:t>
      </w:r>
      <w:r w:rsidR="00F91189" w:rsidRPr="00F80ED0">
        <w:t>’</w:t>
      </w:r>
      <w:r w:rsidRPr="00F80ED0">
        <w:t>s background</w:t>
      </w:r>
      <w:r w:rsidR="00093B07" w:rsidRPr="00F80ED0">
        <w:t>,</w:t>
      </w:r>
      <w:r w:rsidRPr="00F80ED0">
        <w:t xml:space="preserve"> the events leading up to the formation of the FBC</w:t>
      </w:r>
      <w:r w:rsidR="00093B07" w:rsidRPr="00F80ED0">
        <w:t xml:space="preserve"> and Justice McLeod</w:t>
      </w:r>
      <w:r w:rsidR="00F91189" w:rsidRPr="00F80ED0">
        <w:t>’</w:t>
      </w:r>
      <w:r w:rsidR="00093B07" w:rsidRPr="00F80ED0">
        <w:t>s</w:t>
      </w:r>
      <w:r w:rsidR="006F0E24" w:rsidRPr="00F80ED0">
        <w:t xml:space="preserve"> subsequent activities </w:t>
      </w:r>
      <w:r w:rsidR="00DF1E71" w:rsidRPr="00F80ED0">
        <w:t xml:space="preserve">with the FBC </w:t>
      </w:r>
      <w:r w:rsidR="006F0E24" w:rsidRPr="00F80ED0">
        <w:t>and</w:t>
      </w:r>
      <w:r w:rsidR="00093B07" w:rsidRPr="00F80ED0">
        <w:t xml:space="preserve"> interactions with the Ethics Committee prior to the </w:t>
      </w:r>
      <w:r w:rsidR="00380C7A" w:rsidRPr="00F80ED0">
        <w:t>First Hearing</w:t>
      </w:r>
      <w:r w:rsidRPr="00F80ED0">
        <w:t>. For ease of reference, we will briefly reprise that review</w:t>
      </w:r>
      <w:r w:rsidR="006F0E24" w:rsidRPr="00F80ED0">
        <w:t xml:space="preserve"> as those matters </w:t>
      </w:r>
      <w:r w:rsidR="004859E8" w:rsidRPr="00F80ED0">
        <w:t xml:space="preserve">provide context for understanding what was at issue at the First Hearing, whether </w:t>
      </w:r>
      <w:r w:rsidR="00E843F4" w:rsidRPr="00F80ED0">
        <w:t>Justice McLeod</w:t>
      </w:r>
      <w:r w:rsidR="004859E8" w:rsidRPr="00F80ED0">
        <w:t xml:space="preserve"> perjured himself or misled the First Panel</w:t>
      </w:r>
      <w:r w:rsidR="00515BFF" w:rsidRPr="00F80ED0">
        <w:t>,</w:t>
      </w:r>
      <w:r w:rsidR="004859E8" w:rsidRPr="00F80ED0">
        <w:t xml:space="preserve"> and the propriety of his activities after he rejoined the FBC</w:t>
      </w:r>
      <w:r w:rsidRPr="00F80ED0">
        <w:t>.</w:t>
      </w:r>
      <w:bookmarkEnd w:id="7"/>
    </w:p>
    <w:p w14:paraId="2E0B2910" w14:textId="1E0DFCCD" w:rsidR="006A5523" w:rsidRPr="00F80ED0" w:rsidRDefault="006A5523" w:rsidP="00883799">
      <w:pPr>
        <w:pStyle w:val="Heading2"/>
      </w:pPr>
      <w:bookmarkStart w:id="8" w:name="_Toc73298060"/>
      <w:r w:rsidRPr="00F80ED0">
        <w:t>Justice McLeod</w:t>
      </w:r>
      <w:r w:rsidR="00F91189" w:rsidRPr="00F80ED0">
        <w:t>’</w:t>
      </w:r>
      <w:r w:rsidRPr="00F80ED0">
        <w:t>s Background</w:t>
      </w:r>
      <w:bookmarkEnd w:id="8"/>
    </w:p>
    <w:p w14:paraId="7D331331" w14:textId="09F8A5DA" w:rsidR="006A5523" w:rsidRPr="00F80ED0" w:rsidRDefault="006A5523" w:rsidP="00883799">
      <w:pPr>
        <w:pStyle w:val="NumberedParagraph"/>
      </w:pPr>
      <w:r w:rsidRPr="00F80ED0">
        <w:t xml:space="preserve">Justice McLeod was appointed as an OCJ judge on September 18, 2013. Since his appointment, he has presided in Brampton in the Central West region. Currently, he is the only Black OCJ judge </w:t>
      </w:r>
      <w:r w:rsidR="00B175CE" w:rsidRPr="00F80ED0">
        <w:t>in Brampton</w:t>
      </w:r>
      <w:r w:rsidRPr="00F80ED0">
        <w:t xml:space="preserve">, which has long been known for </w:t>
      </w:r>
      <w:r w:rsidR="00691506" w:rsidRPr="00F80ED0">
        <w:t>the</w:t>
      </w:r>
      <w:r w:rsidRPr="00F80ED0">
        <w:t xml:space="preserve"> diversity</w:t>
      </w:r>
      <w:r w:rsidR="00691506" w:rsidRPr="00F80ED0">
        <w:t xml:space="preserve"> of its population</w:t>
      </w:r>
      <w:r w:rsidRPr="00F80ED0">
        <w:t>.</w:t>
      </w:r>
    </w:p>
    <w:p w14:paraId="2B742A79" w14:textId="5B981A2E" w:rsidR="006A5523" w:rsidRPr="00F80ED0" w:rsidRDefault="006A5523" w:rsidP="00883799">
      <w:pPr>
        <w:pStyle w:val="NumberedParagraph"/>
      </w:pPr>
      <w:r w:rsidRPr="00F80ED0">
        <w:t>Justice McLeod lived in poverty for the first half of his life. From the age of four, he was raised by a single mother. The two of them and his sister lived in subsidized housing. He was a poor student but with his mother</w:t>
      </w:r>
      <w:r w:rsidR="00F91189" w:rsidRPr="00F80ED0">
        <w:t>’</w:t>
      </w:r>
      <w:r w:rsidRPr="00F80ED0">
        <w:t xml:space="preserve">s encouragement and persistence and help from mentors, Justice McLeod was </w:t>
      </w:r>
      <w:r w:rsidR="00D812ED" w:rsidRPr="00F80ED0">
        <w:t>accepted</w:t>
      </w:r>
      <w:r w:rsidRPr="00F80ED0">
        <w:t xml:space="preserve"> into and graduate</w:t>
      </w:r>
      <w:r w:rsidR="00D812ED" w:rsidRPr="00F80ED0">
        <w:t>d</w:t>
      </w:r>
      <w:r w:rsidRPr="00F80ED0">
        <w:t xml:space="preserve"> from university and ultimately, law school.</w:t>
      </w:r>
    </w:p>
    <w:p w14:paraId="228E3E8C" w14:textId="3E898008" w:rsidR="006A5523" w:rsidRPr="00F80ED0" w:rsidRDefault="006A5523" w:rsidP="00883799">
      <w:pPr>
        <w:pStyle w:val="NumberedParagraph"/>
      </w:pPr>
      <w:r w:rsidRPr="00F80ED0">
        <w:t xml:space="preserve">Before being appointed to the bench, Justice McLeod had a successful career, practising criminal and administrative law. He was also active in the community, focusing in large measure on organizations that mentor Black youth. </w:t>
      </w:r>
      <w:r w:rsidRPr="00F80ED0">
        <w:lastRenderedPageBreak/>
        <w:t xml:space="preserve">Having overcome the barriers created by poverty and racism, Justice McLeod feels a strong obligation to </w:t>
      </w:r>
      <w:r w:rsidR="00D35FC9" w:rsidRPr="00F80ED0">
        <w:t>“</w:t>
      </w:r>
      <w:r w:rsidRPr="00F80ED0">
        <w:t>pay it forward</w:t>
      </w:r>
      <w:r w:rsidR="00D35FC9" w:rsidRPr="00F80ED0">
        <w:t>”</w:t>
      </w:r>
      <w:r w:rsidRPr="00F80ED0">
        <w:t xml:space="preserve">. </w:t>
      </w:r>
    </w:p>
    <w:p w14:paraId="6116D0F3" w14:textId="7F001646" w:rsidR="006A5523" w:rsidRPr="00F80ED0" w:rsidRDefault="006A5523" w:rsidP="00883799">
      <w:pPr>
        <w:pStyle w:val="Heading2"/>
      </w:pPr>
      <w:bookmarkStart w:id="9" w:name="_Toc73298061"/>
      <w:r w:rsidRPr="00F80ED0">
        <w:t>The Genesis of the FBC</w:t>
      </w:r>
      <w:r w:rsidR="00DF1E71" w:rsidRPr="00F80ED0">
        <w:t xml:space="preserve"> and Justice McLeod</w:t>
      </w:r>
      <w:r w:rsidR="00F91189" w:rsidRPr="00F80ED0">
        <w:t>’</w:t>
      </w:r>
      <w:r w:rsidR="00DF1E71" w:rsidRPr="00F80ED0">
        <w:t>s Activities with the FBC Prior to the First Hearing</w:t>
      </w:r>
      <w:bookmarkEnd w:id="9"/>
    </w:p>
    <w:p w14:paraId="435AF29D" w14:textId="20234C42" w:rsidR="006A5523" w:rsidRPr="00F80ED0" w:rsidRDefault="006A5523" w:rsidP="00883799">
      <w:pPr>
        <w:pStyle w:val="NumberedParagraph"/>
      </w:pPr>
      <w:r w:rsidRPr="00F80ED0">
        <w:t>Following the tragic shooting death in May 2016 of a young woman he knew, on Father</w:t>
      </w:r>
      <w:r w:rsidR="00F91189" w:rsidRPr="00F80ED0">
        <w:t>’</w:t>
      </w:r>
      <w:r w:rsidRPr="00F80ED0">
        <w:t xml:space="preserve">s Day 2016, Justice McLeod organized a meeting of what has come to be known </w:t>
      </w:r>
      <w:r w:rsidR="00DD4C26" w:rsidRPr="00F80ED0">
        <w:t xml:space="preserve">as </w:t>
      </w:r>
      <w:r w:rsidRPr="00F80ED0">
        <w:t xml:space="preserve">the </w:t>
      </w:r>
      <w:r w:rsidR="00D35FC9" w:rsidRPr="00F80ED0">
        <w:t>“</w:t>
      </w:r>
      <w:r w:rsidRPr="00F80ED0">
        <w:t>Toronto 37</w:t>
      </w:r>
      <w:r w:rsidR="00D35FC9" w:rsidRPr="00F80ED0">
        <w:t>”</w:t>
      </w:r>
      <w:r w:rsidRPr="00F80ED0">
        <w:t xml:space="preserve">. The Toronto 37 </w:t>
      </w:r>
      <w:r w:rsidR="00B175CE" w:rsidRPr="00F80ED0">
        <w:t xml:space="preserve">included Justice McLeod and other individuals who had </w:t>
      </w:r>
      <w:r w:rsidRPr="00F80ED0">
        <w:t xml:space="preserve">backgrounds in mental health, corrections, education and criminal justice. They identified 13 areas of concern to the Black community and ultimately tasked a group of 15 volunteers to prepare a </w:t>
      </w:r>
      <w:r w:rsidR="00D35FC9" w:rsidRPr="00F80ED0">
        <w:t>“</w:t>
      </w:r>
      <w:r w:rsidRPr="00F80ED0">
        <w:t>White Paper</w:t>
      </w:r>
      <w:r w:rsidR="00D35FC9" w:rsidRPr="00F80ED0">
        <w:t>”</w:t>
      </w:r>
      <w:r w:rsidRPr="00F80ED0">
        <w:t xml:space="preserve"> to examine three specific issues: education, mental health and corrections.</w:t>
      </w:r>
    </w:p>
    <w:p w14:paraId="131A3FF0" w14:textId="424EDDCA" w:rsidR="006A5523" w:rsidRPr="00F80ED0" w:rsidRDefault="006A5523" w:rsidP="00883799">
      <w:pPr>
        <w:pStyle w:val="NumberedParagraph"/>
      </w:pPr>
      <w:r w:rsidRPr="00F80ED0">
        <w:t xml:space="preserve">As he describes it, Justice McLeod and others then began knocking on doors. They initiated meetings with various politicians and government officials to discuss the issues that </w:t>
      </w:r>
      <w:r w:rsidR="00DD4C26" w:rsidRPr="00F80ED0">
        <w:t xml:space="preserve">had </w:t>
      </w:r>
      <w:r w:rsidRPr="00F80ED0">
        <w:t>been identified, where those issues were coming from</w:t>
      </w:r>
      <w:r w:rsidR="00DA292C" w:rsidRPr="00F80ED0">
        <w:t>,</w:t>
      </w:r>
      <w:r w:rsidRPr="00F80ED0">
        <w:t xml:space="preserve"> and means they had identified to remedy the problems. Among the people Justice McLeod encountered, and a person who became interested in the group</w:t>
      </w:r>
      <w:r w:rsidR="00F91189" w:rsidRPr="00F80ED0">
        <w:t>’</w:t>
      </w:r>
      <w:r w:rsidRPr="00F80ED0">
        <w:t>s work, was then</w:t>
      </w:r>
      <w:r w:rsidR="000F4297">
        <w:t>-</w:t>
      </w:r>
      <w:r w:rsidRPr="00F80ED0">
        <w:t>Member of Parliament Ahmed Hussen.</w:t>
      </w:r>
      <w:r w:rsidRPr="00F80ED0">
        <w:rPr>
          <w:rStyle w:val="FootnoteReference"/>
        </w:rPr>
        <w:footnoteReference w:id="7"/>
      </w:r>
      <w:r w:rsidRPr="00F80ED0">
        <w:t xml:space="preserve"> </w:t>
      </w:r>
    </w:p>
    <w:p w14:paraId="711397ED" w14:textId="0CB4C2DF" w:rsidR="006A5523" w:rsidRPr="00F80ED0" w:rsidRDefault="006A5523" w:rsidP="00883799">
      <w:pPr>
        <w:pStyle w:val="NumberedParagraph"/>
      </w:pPr>
      <w:r w:rsidRPr="00F80ED0">
        <w:t xml:space="preserve">Over time, the idea to form a national organization took hold. Justice McLeod became the chair of an Interim Steering Committee tasked with creating a regional coalition infrastructure and governance model for later ratification by a national </w:t>
      </w:r>
      <w:r w:rsidR="00525EE8" w:rsidRPr="00F80ED0">
        <w:lastRenderedPageBreak/>
        <w:t xml:space="preserve">elected </w:t>
      </w:r>
      <w:r w:rsidRPr="00F80ED0">
        <w:t>Board of Directors, on which Justice McLeod indicated he would not serve. Through the formation of the Interim Steering Committee and related committees and subcommittees (Executive Team, Governance, Finance, Communications and Stakeholder Relations) the FBC was born. Its</w:t>
      </w:r>
      <w:r w:rsidR="000672F1" w:rsidRPr="00F80ED0">
        <w:t xml:space="preserve"> initial</w:t>
      </w:r>
      <w:r w:rsidRPr="00F80ED0">
        <w:t xml:space="preserve"> mandate </w:t>
      </w:r>
      <w:r w:rsidR="000672F1" w:rsidRPr="00F80ED0">
        <w:t xml:space="preserve">from the Toronto 37 </w:t>
      </w:r>
      <w:r w:rsidRPr="00F80ED0">
        <w:t>was to address the three areas that had been identified as well as the United Nations International Decade for People of African Descent (</w:t>
      </w:r>
      <w:r w:rsidR="00DF1E71" w:rsidRPr="00F80ED0">
        <w:t xml:space="preserve">the </w:t>
      </w:r>
      <w:r w:rsidR="00D35FC9" w:rsidRPr="00F80ED0">
        <w:t>“</w:t>
      </w:r>
      <w:r w:rsidRPr="00F80ED0">
        <w:t>UN</w:t>
      </w:r>
      <w:r w:rsidR="00DF1E71" w:rsidRPr="00F80ED0">
        <w:t xml:space="preserve"> Decade</w:t>
      </w:r>
      <w:r w:rsidR="00D35FC9" w:rsidRPr="00F80ED0">
        <w:t>”</w:t>
      </w:r>
      <w:r w:rsidRPr="00F80ED0">
        <w:t>)</w:t>
      </w:r>
      <w:r w:rsidR="00B0601C" w:rsidRPr="00F80ED0">
        <w:t xml:space="preserve">, a United Nations initiative encouraging member states to </w:t>
      </w:r>
      <w:r w:rsidR="00D35FC9" w:rsidRPr="00F80ED0">
        <w:t>“</w:t>
      </w:r>
      <w:r w:rsidR="00B0601C" w:rsidRPr="00F80ED0">
        <w:t>take concrete and practical steps to [adopt and implement] national and international legal frameworks, policies and programs to combat racism, racial discrimination, xenophobia and related intolerance faced by people of African descent</w:t>
      </w:r>
      <w:r w:rsidR="00D35FC9" w:rsidRPr="00F80ED0">
        <w:t>”</w:t>
      </w:r>
      <w:r w:rsidR="00093067" w:rsidRPr="00F80ED0">
        <w:t>.</w:t>
      </w:r>
    </w:p>
    <w:p w14:paraId="17B852B7" w14:textId="55DB575D" w:rsidR="006A5523" w:rsidRPr="00F80ED0" w:rsidRDefault="006A5523" w:rsidP="00883799">
      <w:pPr>
        <w:pStyle w:val="NumberedParagraph"/>
      </w:pPr>
      <w:r w:rsidRPr="00F80ED0">
        <w:t xml:space="preserve">The activities of Justice McLeod and others eventually led to a May 2017 meeting at Ryerson University with Gerald Butts, </w:t>
      </w:r>
      <w:r w:rsidR="00DD4C26" w:rsidRPr="00F80ED0">
        <w:t>then-P</w:t>
      </w:r>
      <w:r w:rsidRPr="00F80ED0">
        <w:t>rincipal Secretary to the Prime Minister</w:t>
      </w:r>
      <w:r w:rsidR="00B0601C" w:rsidRPr="00F80ED0">
        <w:t>,</w:t>
      </w:r>
      <w:r w:rsidRPr="00F80ED0">
        <w:t xml:space="preserve"> </w:t>
      </w:r>
      <w:r w:rsidR="001242E1" w:rsidRPr="00F80ED0">
        <w:t>Minister Hussen</w:t>
      </w:r>
      <w:r w:rsidR="00B0601C" w:rsidRPr="00F80ED0">
        <w:t>,</w:t>
      </w:r>
      <w:r w:rsidRPr="00F80ED0">
        <w:t xml:space="preserve"> and members of the Black Caucus (Black </w:t>
      </w:r>
      <w:r w:rsidR="004E29DF" w:rsidRPr="00F80ED0">
        <w:t>Members of Parliament</w:t>
      </w:r>
      <w:r w:rsidRPr="00F80ED0">
        <w:t xml:space="preserve"> and M</w:t>
      </w:r>
      <w:r w:rsidR="004E29DF" w:rsidRPr="00F80ED0">
        <w:t>embers of Parliament</w:t>
      </w:r>
      <w:r w:rsidRPr="00F80ED0">
        <w:t xml:space="preserve"> who represent ridings with significant Black populations).</w:t>
      </w:r>
      <w:r w:rsidR="00093067" w:rsidRPr="00F80ED0">
        <w:t xml:space="preserve"> </w:t>
      </w:r>
      <w:r w:rsidRPr="00F80ED0">
        <w:t xml:space="preserve">The May 2017 meeting, in turn, led to a June 2017 meeting with the Prime Minister and others at which, among other things, a PowerPoint presentation titled </w:t>
      </w:r>
      <w:r w:rsidR="00D35FC9" w:rsidRPr="00F80ED0">
        <w:t>“</w:t>
      </w:r>
      <w:r w:rsidRPr="00F80ED0">
        <w:t>Closing the Gap</w:t>
      </w:r>
      <w:r w:rsidR="00D35FC9" w:rsidRPr="00F80ED0">
        <w:t>”</w:t>
      </w:r>
      <w:r w:rsidRPr="00F80ED0">
        <w:t xml:space="preserve">, was given identifying four areas of concern (mental health, corrections, education and the </w:t>
      </w:r>
      <w:r w:rsidR="00DF1E71" w:rsidRPr="00F80ED0">
        <w:t xml:space="preserve">UN </w:t>
      </w:r>
      <w:r w:rsidR="00525EE8" w:rsidRPr="00F80ED0">
        <w:t>Decade</w:t>
      </w:r>
      <w:r w:rsidRPr="00F80ED0">
        <w:t>) and specific steps (</w:t>
      </w:r>
      <w:r w:rsidR="00D35FC9" w:rsidRPr="00F80ED0">
        <w:t>“</w:t>
      </w:r>
      <w:r w:rsidRPr="00F80ED0">
        <w:t>asks</w:t>
      </w:r>
      <w:r w:rsidR="00D35FC9" w:rsidRPr="00F80ED0">
        <w:t>”</w:t>
      </w:r>
      <w:r w:rsidRPr="00F80ED0">
        <w:t>) that the government should take to address these issues.</w:t>
      </w:r>
    </w:p>
    <w:p w14:paraId="1549F473" w14:textId="629382EB" w:rsidR="006A5523" w:rsidRPr="00F80ED0" w:rsidRDefault="006A5523" w:rsidP="00883799">
      <w:pPr>
        <w:pStyle w:val="NumberedParagraph"/>
      </w:pPr>
      <w:r w:rsidRPr="00F80ED0">
        <w:t xml:space="preserve">The Federation of Black Canadians/La Federation des Canadiens Noir </w:t>
      </w:r>
      <w:r w:rsidR="00525EE8" w:rsidRPr="00F80ED0">
        <w:t>(</w:t>
      </w:r>
      <w:r w:rsidR="00D35FC9" w:rsidRPr="00F80ED0">
        <w:t>“</w:t>
      </w:r>
      <w:r w:rsidR="00525EE8" w:rsidRPr="00F80ED0">
        <w:t>FBC FCN</w:t>
      </w:r>
      <w:r w:rsidR="00D35FC9" w:rsidRPr="00F80ED0">
        <w:t>”</w:t>
      </w:r>
      <w:r w:rsidR="00525EE8" w:rsidRPr="00F80ED0">
        <w:t xml:space="preserve">) </w:t>
      </w:r>
      <w:r w:rsidRPr="00F80ED0">
        <w:t xml:space="preserve">was formally incorporated on November 28, 2017. </w:t>
      </w:r>
      <w:r w:rsidR="00D25949" w:rsidRPr="00F80ED0">
        <w:t xml:space="preserve">Its purpose as </w:t>
      </w:r>
      <w:r w:rsidR="00D25949" w:rsidRPr="00F80ED0">
        <w:lastRenderedPageBreak/>
        <w:t xml:space="preserve">described in its Certificate of Incorporation is </w:t>
      </w:r>
      <w:r w:rsidR="00D35FC9" w:rsidRPr="00F80ED0">
        <w:t>“</w:t>
      </w:r>
      <w:r w:rsidR="00D25949" w:rsidRPr="00F80ED0">
        <w:t>to support and advance the social</w:t>
      </w:r>
      <w:r w:rsidR="00D008FB" w:rsidRPr="00F80ED0">
        <w:t>,</w:t>
      </w:r>
      <w:r w:rsidR="00D25949" w:rsidRPr="00F80ED0">
        <w:t xml:space="preserve"> economic and cultural interests of Canadians of African descent by providing public forums to foster the economic growth of Canadians of African descent.</w:t>
      </w:r>
      <w:r w:rsidR="00D35FC9" w:rsidRPr="00F80ED0">
        <w:t>”</w:t>
      </w:r>
      <w:r w:rsidR="00D25949" w:rsidRPr="00F80ED0">
        <w:t xml:space="preserve"> </w:t>
      </w:r>
      <w:r w:rsidR="00093B07" w:rsidRPr="00F80ED0">
        <w:t>The Interim Steering Committee w</w:t>
      </w:r>
      <w:r w:rsidRPr="00F80ED0">
        <w:t xml:space="preserve">as the group tasked with creating the structure for the national organization </w:t>
      </w:r>
      <w:r w:rsidR="00561908" w:rsidRPr="00F80ED0">
        <w:t xml:space="preserve">that would transition to an appointed Board of Directors and </w:t>
      </w:r>
      <w:r w:rsidRPr="00F80ED0">
        <w:t>ultimately be headed by an elected Board of Directors.</w:t>
      </w:r>
    </w:p>
    <w:p w14:paraId="53F9E2F5" w14:textId="32D5151C" w:rsidR="00417284" w:rsidRPr="00F80ED0" w:rsidRDefault="006A5523" w:rsidP="00883799">
      <w:pPr>
        <w:pStyle w:val="NumberedParagraph"/>
      </w:pPr>
      <w:r w:rsidRPr="00F80ED0">
        <w:t xml:space="preserve">To articulate the vision of what the FBC was intended to become and </w:t>
      </w:r>
      <w:r w:rsidR="00CB4A44" w:rsidRPr="00F80ED0">
        <w:t xml:space="preserve">to </w:t>
      </w:r>
      <w:r w:rsidRPr="00F80ED0">
        <w:t xml:space="preserve">educate Black communities about its mandate, the Interim Steering Committee launched an FBC website. The launch took place on December 3, 2017 to coincide with the 2017 National Black Canadians Summit (the </w:t>
      </w:r>
      <w:r w:rsidR="00D35FC9" w:rsidRPr="00F80ED0">
        <w:t>“</w:t>
      </w:r>
      <w:r w:rsidRPr="00F80ED0">
        <w:t>2017 Summit</w:t>
      </w:r>
      <w:r w:rsidR="00D35FC9" w:rsidRPr="00F80ED0">
        <w:t>”</w:t>
      </w:r>
      <w:r w:rsidRPr="00F80ED0">
        <w:t>)</w:t>
      </w:r>
      <w:r w:rsidR="00B175CE" w:rsidRPr="00F80ED0">
        <w:t xml:space="preserve">, an event the FBC helped organize along with the Michaëlle Jean Foundation (the </w:t>
      </w:r>
      <w:r w:rsidR="00D35FC9" w:rsidRPr="00F80ED0">
        <w:t>“</w:t>
      </w:r>
      <w:r w:rsidR="00B175CE" w:rsidRPr="00F80ED0">
        <w:t>MJF</w:t>
      </w:r>
      <w:r w:rsidR="00D35FC9" w:rsidRPr="00F80ED0">
        <w:t>”</w:t>
      </w:r>
      <w:r w:rsidR="00B175CE" w:rsidRPr="00F80ED0">
        <w:t>) and the Toronto Public Library</w:t>
      </w:r>
      <w:r w:rsidRPr="00F80ED0">
        <w:t xml:space="preserve">. </w:t>
      </w:r>
    </w:p>
    <w:p w14:paraId="07142438" w14:textId="4CB76D7D" w:rsidR="00417284" w:rsidRPr="00F80ED0" w:rsidRDefault="00417284" w:rsidP="00883799">
      <w:pPr>
        <w:pStyle w:val="NumberedParagraph"/>
      </w:pPr>
      <w:r w:rsidRPr="00F80ED0">
        <w:t xml:space="preserve">The website described the FBC as a national, </w:t>
      </w:r>
      <w:r w:rsidR="001E7C5A" w:rsidRPr="00F80ED0">
        <w:t>non-profit</w:t>
      </w:r>
      <w:r w:rsidRPr="00F80ED0">
        <w:t xml:space="preserve"> organization that advances the social, economic political and cultural interests of Canadians of African descent. Further, the website stated that the FBC is </w:t>
      </w:r>
      <w:r w:rsidR="00D35FC9" w:rsidRPr="00F80ED0">
        <w:t>“</w:t>
      </w:r>
      <w:r w:rsidRPr="00F80ED0">
        <w:t>politically non-partisan</w:t>
      </w:r>
      <w:r w:rsidR="00D35FC9" w:rsidRPr="00F80ED0">
        <w:t>”</w:t>
      </w:r>
      <w:r w:rsidRPr="00F80ED0">
        <w:t xml:space="preserve"> but that it partners with community organizations across Canada and </w:t>
      </w:r>
      <w:r w:rsidR="00D35FC9" w:rsidRPr="00F80ED0">
        <w:t>“</w:t>
      </w:r>
      <w:r w:rsidRPr="00F80ED0">
        <w:rPr>
          <w:u w:val="single"/>
        </w:rPr>
        <w:t>advocates with them</w:t>
      </w:r>
      <w:r w:rsidRPr="00F80ED0">
        <w:t xml:space="preserve"> to governments, parliaments, multilateral organizations, businesses and faith</w:t>
      </w:r>
      <w:r w:rsidR="00D008FB" w:rsidRPr="00F80ED0">
        <w:t>-</w:t>
      </w:r>
      <w:r w:rsidRPr="00F80ED0">
        <w:t>driven organizations</w:t>
      </w:r>
      <w:r w:rsidR="00D35FC9" w:rsidRPr="00F80ED0">
        <w:t>”</w:t>
      </w:r>
      <w:r w:rsidR="00525EE8" w:rsidRPr="00F80ED0">
        <w:t xml:space="preserve"> (emphasis added)</w:t>
      </w:r>
      <w:r w:rsidRPr="00F80ED0">
        <w:t>.</w:t>
      </w:r>
    </w:p>
    <w:p w14:paraId="51339B92" w14:textId="3AC32757" w:rsidR="006A5523" w:rsidRPr="00F80ED0" w:rsidRDefault="006A5523" w:rsidP="00883799">
      <w:pPr>
        <w:pStyle w:val="NumberedParagraph"/>
      </w:pPr>
      <w:r w:rsidRPr="00F80ED0">
        <w:t>The 2017 Summit was held in Toronto from December 4-6, 2017. It</w:t>
      </w:r>
      <w:r w:rsidR="00417284" w:rsidRPr="00F80ED0">
        <w:t xml:space="preserve"> featured a number of speakers including Justice McLeod, Prime Minister Trudeau</w:t>
      </w:r>
      <w:r w:rsidR="00093067" w:rsidRPr="00F80ED0">
        <w:t>, Minister Hussen</w:t>
      </w:r>
      <w:r w:rsidR="00417284" w:rsidRPr="00F80ED0">
        <w:t xml:space="preserve"> and other politicians</w:t>
      </w:r>
      <w:r w:rsidR="00525EE8" w:rsidRPr="00F80ED0">
        <w:t xml:space="preserve"> and community members.</w:t>
      </w:r>
    </w:p>
    <w:p w14:paraId="7905EA14" w14:textId="48CB7C49" w:rsidR="00A97130" w:rsidRPr="00F80ED0" w:rsidRDefault="00B51AFD" w:rsidP="00883799">
      <w:pPr>
        <w:pStyle w:val="NumberedParagraph"/>
      </w:pPr>
      <w:r w:rsidRPr="00F80ED0">
        <w:lastRenderedPageBreak/>
        <w:t xml:space="preserve">FBC members also attended </w:t>
      </w:r>
      <w:r w:rsidR="00093067" w:rsidRPr="00F80ED0">
        <w:t>a</w:t>
      </w:r>
      <w:r w:rsidRPr="00F80ED0">
        <w:t xml:space="preserve"> Lobby Day</w:t>
      </w:r>
      <w:r w:rsidR="00093067" w:rsidRPr="00F80ED0">
        <w:t xml:space="preserve"> in 2017</w:t>
      </w:r>
      <w:r w:rsidRPr="00F80ED0">
        <w:t xml:space="preserve">, an event organized by a political consultant and the Black Caucus. Lobby Day is described on the FBC website as an event </w:t>
      </w:r>
      <w:r w:rsidR="00D35FC9" w:rsidRPr="00F80ED0">
        <w:t>“</w:t>
      </w:r>
      <w:r w:rsidRPr="00F80ED0">
        <w:t xml:space="preserve">when lay members meet politicians and public servants at various levels </w:t>
      </w:r>
      <w:r w:rsidRPr="00F80ED0">
        <w:rPr>
          <w:u w:val="single"/>
        </w:rPr>
        <w:t>to advocate on a variety of relevant issues</w:t>
      </w:r>
      <w:r w:rsidR="00D35FC9" w:rsidRPr="00F80ED0">
        <w:t>”</w:t>
      </w:r>
      <w:r w:rsidR="00525EE8" w:rsidRPr="00F80ED0">
        <w:t xml:space="preserve"> (emphasis added)</w:t>
      </w:r>
      <w:r w:rsidRPr="00F80ED0">
        <w:t>. Justice McLeod attended the event to speak to Black community members about the FBC. He did not otherwise participate in the Lobby Day discussions or events.</w:t>
      </w:r>
    </w:p>
    <w:p w14:paraId="5FB5487B" w14:textId="77777777" w:rsidR="00291ED1" w:rsidRPr="00F80ED0" w:rsidRDefault="00291ED1" w:rsidP="00291ED1">
      <w:pPr>
        <w:pStyle w:val="NumberedParagraph"/>
      </w:pPr>
      <w:r w:rsidRPr="00F80ED0">
        <w:t>On January 30, 2018, Prime Minister Trudeau endorsed the UN Decade, which had been supported in the Closing the Gap presentation, referred to above, but which had not previously been recognized in Canada. Following the endorsement, the FBC issued a press release in which Justice McLeod was quoted as praising the Prime Minister’s action.</w:t>
      </w:r>
    </w:p>
    <w:p w14:paraId="21A798FA" w14:textId="1A20BEC5" w:rsidR="004F5B3C" w:rsidRPr="00F80ED0" w:rsidRDefault="004F5B3C" w:rsidP="00883799">
      <w:pPr>
        <w:pStyle w:val="NumberedParagraph"/>
      </w:pPr>
      <w:r w:rsidRPr="00F80ED0">
        <w:t xml:space="preserve">The First Panel </w:t>
      </w:r>
      <w:r w:rsidR="00E31907" w:rsidRPr="00F80ED0">
        <w:t>observed</w:t>
      </w:r>
      <w:r w:rsidR="005F2A05" w:rsidRPr="00F80ED0">
        <w:t>, at para. 37,</w:t>
      </w:r>
      <w:r w:rsidRPr="00F80ED0">
        <w:t xml:space="preserve"> that the FBC </w:t>
      </w:r>
      <w:r w:rsidR="00D35FC9" w:rsidRPr="00F80ED0">
        <w:t>“</w:t>
      </w:r>
      <w:r w:rsidRPr="00F80ED0">
        <w:t>publicly advocated</w:t>
      </w:r>
      <w:r w:rsidR="00D35FC9" w:rsidRPr="00F80ED0">
        <w:t>”</w:t>
      </w:r>
      <w:r w:rsidRPr="00F80ED0">
        <w:t xml:space="preserve"> against Mr. Abdi</w:t>
      </w:r>
      <w:r w:rsidR="00F91189" w:rsidRPr="00F80ED0">
        <w:t>’</w:t>
      </w:r>
      <w:r w:rsidRPr="00F80ED0">
        <w:t xml:space="preserve">s deportation. However, it stated that, </w:t>
      </w:r>
      <w:r w:rsidR="00D35FC9" w:rsidRPr="00F80ED0">
        <w:t>“</w:t>
      </w:r>
      <w:r w:rsidRPr="00F80ED0">
        <w:t>as this involved a matter that was before the courts, Justice McLeod removed himself from any involvement.</w:t>
      </w:r>
      <w:r w:rsidR="00D35FC9" w:rsidRPr="00F80ED0">
        <w:t>”</w:t>
      </w:r>
      <w:r w:rsidRPr="00F80ED0">
        <w:t xml:space="preserve"> Further, </w:t>
      </w:r>
      <w:r w:rsidR="00D35FC9" w:rsidRPr="00F80ED0">
        <w:t>“</w:t>
      </w:r>
      <w:r w:rsidR="004B7FA3" w:rsidRPr="00F80ED0">
        <w:t>[</w:t>
      </w:r>
      <w:r w:rsidRPr="00F80ED0">
        <w:t>m</w:t>
      </w:r>
      <w:r w:rsidR="004B7FA3" w:rsidRPr="00F80ED0">
        <w:t>]</w:t>
      </w:r>
      <w:r w:rsidRPr="00F80ED0">
        <w:t>embers of the Interim Steering Committee (other than Justice McLeod) facilitated a meeting with Minister Ahmed Hussen and members of the Black community regarding the historical and ongoing deportation of Black individuals.</w:t>
      </w:r>
      <w:r w:rsidR="00D35FC9" w:rsidRPr="00F80ED0">
        <w:t>”</w:t>
      </w:r>
    </w:p>
    <w:p w14:paraId="19BA5D06" w14:textId="6D3169D8" w:rsidR="00B51AFD" w:rsidRPr="00F80ED0" w:rsidRDefault="00A97130" w:rsidP="00883799">
      <w:pPr>
        <w:pStyle w:val="NumberedParagraph"/>
      </w:pPr>
      <w:r w:rsidRPr="00F80ED0">
        <w:t xml:space="preserve">As noted by the First Panel, Justice McLeod was frequently described </w:t>
      </w:r>
      <w:r w:rsidR="001A5347" w:rsidRPr="00F80ED0">
        <w:t>and</w:t>
      </w:r>
      <w:r w:rsidRPr="00F80ED0">
        <w:t xml:space="preserve"> quoted in news articles as both a leader of the FBC and as a sitting judge. In late February 2018, several </w:t>
      </w:r>
      <w:r w:rsidR="001A5347" w:rsidRPr="00F80ED0">
        <w:t xml:space="preserve">media </w:t>
      </w:r>
      <w:r w:rsidRPr="00F80ED0">
        <w:t xml:space="preserve">articles were published raising questions about the </w:t>
      </w:r>
      <w:r w:rsidRPr="00F80ED0">
        <w:lastRenderedPageBreak/>
        <w:t>FBC</w:t>
      </w:r>
      <w:r w:rsidR="00E31907" w:rsidRPr="00F80ED0">
        <w:t>,</w:t>
      </w:r>
      <w:r w:rsidRPr="00F80ED0">
        <w:t xml:space="preserve"> the propriety of an OCJ judge playing a role in an advocacy organization</w:t>
      </w:r>
      <w:r w:rsidR="00E31907" w:rsidRPr="00F80ED0">
        <w:t xml:space="preserve"> and </w:t>
      </w:r>
      <w:r w:rsidR="00E21D4B" w:rsidRPr="00F80ED0">
        <w:t>the FBC</w:t>
      </w:r>
      <w:r w:rsidR="00F91189" w:rsidRPr="00F80ED0">
        <w:t>’</w:t>
      </w:r>
      <w:r w:rsidR="00E21D4B" w:rsidRPr="00F80ED0">
        <w:t xml:space="preserve">s </w:t>
      </w:r>
      <w:r w:rsidR="00E31907" w:rsidRPr="00F80ED0">
        <w:t xml:space="preserve">connections with the Liberal </w:t>
      </w:r>
      <w:r w:rsidR="002B005A" w:rsidRPr="00F80ED0">
        <w:t>Party of Canada</w:t>
      </w:r>
      <w:r w:rsidRPr="00F80ED0">
        <w:t>.</w:t>
      </w:r>
    </w:p>
    <w:p w14:paraId="4B6AFFF4" w14:textId="45420FF5" w:rsidR="00093B07" w:rsidRPr="00F80ED0" w:rsidRDefault="00093B07" w:rsidP="00883799">
      <w:pPr>
        <w:pStyle w:val="Heading2"/>
      </w:pPr>
      <w:bookmarkStart w:id="10" w:name="_Toc73298062"/>
      <w:r w:rsidRPr="00F80ED0">
        <w:t>Justice McLeod</w:t>
      </w:r>
      <w:r w:rsidR="00F91189" w:rsidRPr="00F80ED0">
        <w:t>’</w:t>
      </w:r>
      <w:r w:rsidRPr="00F80ED0">
        <w:t xml:space="preserve">s Interactions with the Ethics Committee Prior to the </w:t>
      </w:r>
      <w:r w:rsidR="00380C7A" w:rsidRPr="00F80ED0">
        <w:t>First Hearing</w:t>
      </w:r>
      <w:bookmarkEnd w:id="10"/>
    </w:p>
    <w:p w14:paraId="1818C455" w14:textId="45EF01D3" w:rsidR="00BA4557" w:rsidRPr="00F80ED0" w:rsidRDefault="00BA4557" w:rsidP="008B6D39">
      <w:pPr>
        <w:pStyle w:val="NumberedParagraph"/>
      </w:pPr>
      <w:r w:rsidRPr="00F80ED0">
        <w:t xml:space="preserve">In September 2017, </w:t>
      </w:r>
      <w:r w:rsidR="00093B07" w:rsidRPr="00F80ED0">
        <w:t>Associate Chief Justice Faith M. Finnestad asked Justice McLeod to stop having meetings with political figures in his capacity</w:t>
      </w:r>
      <w:r w:rsidRPr="00F80ED0">
        <w:t xml:space="preserve"> </w:t>
      </w:r>
      <w:r w:rsidR="007C7688" w:rsidRPr="00F80ED0">
        <w:t xml:space="preserve">as </w:t>
      </w:r>
      <w:r w:rsidRPr="00F80ED0">
        <w:t>Chair of the FBC Interim Steering Committee</w:t>
      </w:r>
      <w:r w:rsidR="007C7688" w:rsidRPr="00F80ED0">
        <w:t xml:space="preserve">. </w:t>
      </w:r>
      <w:r w:rsidR="0096560A" w:rsidRPr="00F80ED0">
        <w:t>In her view,</w:t>
      </w:r>
      <w:r w:rsidRPr="00F80ED0">
        <w:t xml:space="preserve"> such interactions we</w:t>
      </w:r>
      <w:r w:rsidR="00093067" w:rsidRPr="00F80ED0">
        <w:t>r</w:t>
      </w:r>
      <w:r w:rsidRPr="00F80ED0">
        <w:t xml:space="preserve">e inappropriate. As Justice McLeod did not share that view, she suggested he seek advice from the Ethics Committee. </w:t>
      </w:r>
    </w:p>
    <w:p w14:paraId="0CDC858C" w14:textId="470A019A" w:rsidR="002D25A3" w:rsidRPr="00F80ED0" w:rsidRDefault="00BA4557" w:rsidP="008B6D39">
      <w:pPr>
        <w:pStyle w:val="NumberedParagraph"/>
      </w:pPr>
      <w:r w:rsidRPr="00F80ED0">
        <w:t xml:space="preserve">Justice McLeod emailed the Ethics Committee Chair </w:t>
      </w:r>
      <w:r w:rsidR="00093067" w:rsidRPr="00F80ED0">
        <w:t xml:space="preserve">on two occasions in </w:t>
      </w:r>
      <w:r w:rsidR="007C7688" w:rsidRPr="00F80ED0">
        <w:t xml:space="preserve">November </w:t>
      </w:r>
      <w:r w:rsidR="00093067" w:rsidRPr="00F80ED0">
        <w:t xml:space="preserve">2017 and on </w:t>
      </w:r>
      <w:r w:rsidR="00B2520A" w:rsidRPr="00F80ED0">
        <w:t>three</w:t>
      </w:r>
      <w:r w:rsidR="00093067" w:rsidRPr="00F80ED0">
        <w:t xml:space="preserve"> further occasions in early March 2018,</w:t>
      </w:r>
      <w:r w:rsidRPr="00F80ED0">
        <w:t xml:space="preserve"> seeking advice as to whether he should be involved in the FBC</w:t>
      </w:r>
      <w:r w:rsidR="002D25A3" w:rsidRPr="00F80ED0">
        <w:t xml:space="preserve">. The March emails followed </w:t>
      </w:r>
      <w:r w:rsidR="00A97130" w:rsidRPr="00F80ED0">
        <w:t xml:space="preserve">the </w:t>
      </w:r>
      <w:r w:rsidR="002D25A3" w:rsidRPr="00F80ED0">
        <w:t xml:space="preserve">February </w:t>
      </w:r>
      <w:r w:rsidR="001A5347" w:rsidRPr="00F80ED0">
        <w:t xml:space="preserve">2018 </w:t>
      </w:r>
      <w:r w:rsidR="002D25A3" w:rsidRPr="00F80ED0">
        <w:t xml:space="preserve">media </w:t>
      </w:r>
      <w:r w:rsidR="00A97130" w:rsidRPr="00F80ED0">
        <w:t>articles</w:t>
      </w:r>
      <w:r w:rsidR="0096560A" w:rsidRPr="00F80ED0">
        <w:t>, which were critical of the FBC</w:t>
      </w:r>
      <w:r w:rsidR="00A97130" w:rsidRPr="00F80ED0">
        <w:t>.</w:t>
      </w:r>
      <w:r w:rsidR="002D25A3" w:rsidRPr="00F80ED0">
        <w:t xml:space="preserve"> </w:t>
      </w:r>
    </w:p>
    <w:p w14:paraId="1E23C789" w14:textId="43AF96D8" w:rsidR="00B2520A" w:rsidRPr="00F80ED0" w:rsidRDefault="007D1B27" w:rsidP="008B6D39">
      <w:pPr>
        <w:pStyle w:val="NumberedParagraph"/>
      </w:pPr>
      <w:r w:rsidRPr="00F80ED0">
        <w:t xml:space="preserve">In his first November </w:t>
      </w:r>
      <w:r w:rsidR="001A5347" w:rsidRPr="00F80ED0">
        <w:t xml:space="preserve">2017 </w:t>
      </w:r>
      <w:r w:rsidRPr="00F80ED0">
        <w:t>email, Justice McLeod described the work of the FBC and said it was not a lobby group or partisan to any political party. Further, he explained</w:t>
      </w:r>
      <w:r w:rsidR="000711E7" w:rsidRPr="00F80ED0">
        <w:t xml:space="preserve"> that</w:t>
      </w:r>
      <w:r w:rsidRPr="00F80ED0">
        <w:t xml:space="preserve"> his role with the FBC was </w:t>
      </w:r>
      <w:r w:rsidR="00D35FC9" w:rsidRPr="00F80ED0">
        <w:t>“</w:t>
      </w:r>
      <w:r w:rsidRPr="00F80ED0">
        <w:t xml:space="preserve">as </w:t>
      </w:r>
      <w:r w:rsidR="00D008FB" w:rsidRPr="00F80ED0">
        <w:t xml:space="preserve">the </w:t>
      </w:r>
      <w:r w:rsidRPr="00F80ED0">
        <w:t>founder, chair of the steering committee and an honorary chair of the official Federation of Black Canadians</w:t>
      </w:r>
      <w:r w:rsidR="00724AB7" w:rsidRPr="00F80ED0">
        <w:t>.</w:t>
      </w:r>
      <w:r w:rsidR="00D35FC9" w:rsidRPr="00F80ED0">
        <w:t>”</w:t>
      </w:r>
      <w:r w:rsidRPr="00F80ED0">
        <w:t xml:space="preserve"> </w:t>
      </w:r>
      <w:r w:rsidR="00724AB7" w:rsidRPr="00F80ED0">
        <w:t>H</w:t>
      </w:r>
      <w:r w:rsidRPr="00F80ED0">
        <w:t xml:space="preserve">is </w:t>
      </w:r>
      <w:r w:rsidR="00D35FC9" w:rsidRPr="00F80ED0">
        <w:t>“</w:t>
      </w:r>
      <w:r w:rsidRPr="00F80ED0">
        <w:t>duties [would] be to ensure proper governance and adherence to parliamentary procedure … during board meetings.</w:t>
      </w:r>
      <w:r w:rsidR="00D35FC9" w:rsidRPr="00F80ED0">
        <w:t>”</w:t>
      </w:r>
      <w:r w:rsidRPr="00F80ED0">
        <w:t xml:space="preserve"> </w:t>
      </w:r>
      <w:r w:rsidR="002D25A3" w:rsidRPr="00F80ED0">
        <w:t>As described by the First Panel</w:t>
      </w:r>
      <w:r w:rsidRPr="00F80ED0">
        <w:t>,</w:t>
      </w:r>
      <w:r w:rsidR="002D25A3" w:rsidRPr="00F80ED0">
        <w:t xml:space="preserve"> the Ethics Committee</w:t>
      </w:r>
      <w:r w:rsidR="00F91189" w:rsidRPr="00F80ED0">
        <w:t>’</w:t>
      </w:r>
      <w:r w:rsidR="002D25A3" w:rsidRPr="00F80ED0">
        <w:t xml:space="preserve">s initial response was to give him a </w:t>
      </w:r>
      <w:r w:rsidR="000F4297">
        <w:t>“</w:t>
      </w:r>
      <w:r w:rsidR="002D25A3" w:rsidRPr="00F80ED0">
        <w:t>green light</w:t>
      </w:r>
      <w:r w:rsidR="000F4297">
        <w:t>”</w:t>
      </w:r>
      <w:r w:rsidR="002D25A3" w:rsidRPr="00F80ED0">
        <w:t xml:space="preserve">. </w:t>
      </w:r>
    </w:p>
    <w:p w14:paraId="278E22B0" w14:textId="4D5D750C" w:rsidR="00724AB7" w:rsidRPr="00F80ED0" w:rsidRDefault="007D1B27" w:rsidP="008B6D39">
      <w:pPr>
        <w:pStyle w:val="NumberedParagraph"/>
      </w:pPr>
      <w:r w:rsidRPr="00F80ED0">
        <w:lastRenderedPageBreak/>
        <w:t xml:space="preserve">In his second November 2017 email, Justice McLeod advised </w:t>
      </w:r>
      <w:r w:rsidR="00D35FC9" w:rsidRPr="00F80ED0">
        <w:t>“</w:t>
      </w:r>
      <w:r w:rsidRPr="00F80ED0">
        <w:t>that there may be instances where the government (any party) request</w:t>
      </w:r>
      <w:r w:rsidR="00D008FB" w:rsidRPr="00F80ED0">
        <w:t>s</w:t>
      </w:r>
      <w:r w:rsidRPr="00F80ED0">
        <w:t xml:space="preserve"> an audience with the Federation for the purposes of being educated regarding concerns in the </w:t>
      </w:r>
      <w:r w:rsidR="00D008FB" w:rsidRPr="00F80ED0">
        <w:t>b</w:t>
      </w:r>
      <w:r w:rsidRPr="00F80ED0">
        <w:t>lack community (in light of the National scope of the organization).</w:t>
      </w:r>
      <w:r w:rsidR="00D35FC9" w:rsidRPr="00F80ED0">
        <w:t>”</w:t>
      </w:r>
      <w:r w:rsidRPr="00F80ED0">
        <w:t xml:space="preserve"> As described by the First Panel</w:t>
      </w:r>
      <w:r w:rsidR="002D25A3" w:rsidRPr="00F80ED0">
        <w:t xml:space="preserve">, </w:t>
      </w:r>
      <w:r w:rsidR="00724AB7" w:rsidRPr="00F80ED0">
        <w:t xml:space="preserve">in response, </w:t>
      </w:r>
      <w:r w:rsidR="002D25A3" w:rsidRPr="00F80ED0">
        <w:t xml:space="preserve">the </w:t>
      </w:r>
      <w:r w:rsidRPr="00F80ED0">
        <w:t xml:space="preserve">Ethics Committee </w:t>
      </w:r>
      <w:r w:rsidR="002D25A3" w:rsidRPr="00F80ED0">
        <w:t xml:space="preserve">light </w:t>
      </w:r>
      <w:r w:rsidR="00D35FC9" w:rsidRPr="00F80ED0">
        <w:t>“</w:t>
      </w:r>
      <w:r w:rsidR="002D25A3" w:rsidRPr="00F80ED0">
        <w:t>turned to yellow</w:t>
      </w:r>
      <w:r w:rsidR="00D35FC9" w:rsidRPr="00F80ED0">
        <w:t>”</w:t>
      </w:r>
      <w:r w:rsidRPr="00F80ED0">
        <w:t xml:space="preserve">, citing concerns about the potential for a perception of lobbying. </w:t>
      </w:r>
    </w:p>
    <w:p w14:paraId="44E07555" w14:textId="1E16E23D" w:rsidR="000F1E0A" w:rsidRPr="00F80ED0" w:rsidRDefault="00724AB7" w:rsidP="008B6D39">
      <w:pPr>
        <w:pStyle w:val="NumberedParagraph"/>
      </w:pPr>
      <w:r w:rsidRPr="00F80ED0">
        <w:t>Following Justice McLeod</w:t>
      </w:r>
      <w:r w:rsidR="00F91189" w:rsidRPr="00F80ED0">
        <w:t>’</w:t>
      </w:r>
      <w:r w:rsidRPr="00F80ED0">
        <w:t>s March emails</w:t>
      </w:r>
      <w:r w:rsidR="00773D61" w:rsidRPr="00F80ED0">
        <w:t xml:space="preserve">, </w:t>
      </w:r>
      <w:r w:rsidR="00531538" w:rsidRPr="00F80ED0">
        <w:t xml:space="preserve">which </w:t>
      </w:r>
      <w:r w:rsidR="004F160F" w:rsidRPr="00F80ED0">
        <w:t>followed</w:t>
      </w:r>
      <w:r w:rsidR="00957FF8" w:rsidRPr="00F80ED0">
        <w:t xml:space="preserve"> the February 2018 media articles</w:t>
      </w:r>
      <w:r w:rsidR="009E4A6C" w:rsidRPr="00F80ED0">
        <w:t xml:space="preserve"> and which will be discussed further below</w:t>
      </w:r>
      <w:r w:rsidR="00475DB2" w:rsidRPr="00F80ED0">
        <w:t xml:space="preserve">, </w:t>
      </w:r>
      <w:r w:rsidRPr="00F80ED0">
        <w:t>the Ethics Committee light turned</w:t>
      </w:r>
      <w:r w:rsidR="002D25A3" w:rsidRPr="00F80ED0">
        <w:t xml:space="preserve"> </w:t>
      </w:r>
      <w:r w:rsidR="00D35FC9" w:rsidRPr="00F80ED0">
        <w:t>“</w:t>
      </w:r>
      <w:r w:rsidR="002D25A3" w:rsidRPr="00F80ED0">
        <w:t>red</w:t>
      </w:r>
      <w:r w:rsidR="00D35FC9" w:rsidRPr="00F80ED0">
        <w:t>”</w:t>
      </w:r>
      <w:r w:rsidR="002D25A3" w:rsidRPr="00F80ED0">
        <w:t>.</w:t>
      </w:r>
      <w:r w:rsidRPr="00F80ED0">
        <w:t xml:space="preserve"> </w:t>
      </w:r>
      <w:r w:rsidR="00F6576C" w:rsidRPr="00F80ED0">
        <w:t>The</w:t>
      </w:r>
      <w:r w:rsidRPr="00F80ED0">
        <w:t xml:space="preserve"> Ethics Committee advised Justice McLeod</w:t>
      </w:r>
      <w:r w:rsidR="00F6576C" w:rsidRPr="00F80ED0">
        <w:t xml:space="preserve"> that, although it was his decision,</w:t>
      </w:r>
      <w:r w:rsidRPr="00F80ED0">
        <w:t xml:space="preserve"> </w:t>
      </w:r>
      <w:r w:rsidR="00D35FC9" w:rsidRPr="00F80ED0">
        <w:t>“</w:t>
      </w:r>
      <w:r w:rsidRPr="00F80ED0">
        <w:t>the most prudent course of action from an ethical perspective, is for you to resign from any form of further active participation in this organization</w:t>
      </w:r>
      <w:r w:rsidR="00D35FC9" w:rsidRPr="00F80ED0">
        <w:t>”</w:t>
      </w:r>
      <w:r w:rsidRPr="00F80ED0">
        <w:t>. The concerns</w:t>
      </w:r>
      <w:r w:rsidR="00F6576C" w:rsidRPr="00F80ED0">
        <w:t xml:space="preserve"> expressed by the Ethics Committee</w:t>
      </w:r>
      <w:r w:rsidRPr="00F80ED0">
        <w:t xml:space="preserve"> included the fact that the work of the FBC appeared to include lobbying; it had been successful in obtaining financial and other commitments from the government to address initiatives it </w:t>
      </w:r>
      <w:r w:rsidR="001A5347" w:rsidRPr="00F80ED0">
        <w:t xml:space="preserve">had </w:t>
      </w:r>
      <w:r w:rsidRPr="00F80ED0">
        <w:t xml:space="preserve">promoted; and Justice McLeod appeared to have become </w:t>
      </w:r>
      <w:r w:rsidR="00D35FC9" w:rsidRPr="00F80ED0">
        <w:t>“</w:t>
      </w:r>
      <w:r w:rsidRPr="00F80ED0">
        <w:t>unwittingly embroiled in a very public dispute … with others who purport to serve the same community interests.</w:t>
      </w:r>
      <w:r w:rsidR="00D35FC9" w:rsidRPr="00F80ED0">
        <w:t>”</w:t>
      </w:r>
    </w:p>
    <w:p w14:paraId="1F339294" w14:textId="22CE697F" w:rsidR="002D25A3" w:rsidRPr="00F80ED0" w:rsidRDefault="002D25A3" w:rsidP="008B6D39">
      <w:pPr>
        <w:pStyle w:val="NumberedParagraph"/>
      </w:pPr>
      <w:r w:rsidRPr="00F80ED0">
        <w:t xml:space="preserve">Ultimately, </w:t>
      </w:r>
      <w:r w:rsidR="00020AC3" w:rsidRPr="00F80ED0">
        <w:t xml:space="preserve">Associate Chief Justice </w:t>
      </w:r>
      <w:r w:rsidRPr="00F80ED0">
        <w:t xml:space="preserve">Finnestad </w:t>
      </w:r>
      <w:r w:rsidR="00F6576C" w:rsidRPr="00F80ED0">
        <w:t xml:space="preserve">filed a complaint with </w:t>
      </w:r>
      <w:r w:rsidRPr="00F80ED0">
        <w:t>the OJC on February 23, 2018, describing the issue as whether Justice McLeod</w:t>
      </w:r>
      <w:r w:rsidR="00F91189" w:rsidRPr="00F80ED0">
        <w:t>’</w:t>
      </w:r>
      <w:r w:rsidRPr="00F80ED0">
        <w:t xml:space="preserve">s activities with the FBC </w:t>
      </w:r>
      <w:r w:rsidR="00D35FC9" w:rsidRPr="00F80ED0">
        <w:t>“</w:t>
      </w:r>
      <w:r w:rsidRPr="00F80ED0">
        <w:t>cross the line into advocacy and political activity, and thereby transgress principles of judicial ethics.</w:t>
      </w:r>
      <w:r w:rsidR="00D35FC9" w:rsidRPr="00F80ED0">
        <w:t>”</w:t>
      </w:r>
    </w:p>
    <w:p w14:paraId="4EC2DD92" w14:textId="7F6AB24E" w:rsidR="00962A05" w:rsidRPr="00F80ED0" w:rsidRDefault="00962A05" w:rsidP="008B6D39">
      <w:pPr>
        <w:pStyle w:val="Heading1"/>
      </w:pPr>
      <w:bookmarkStart w:id="11" w:name="_Toc73298063"/>
      <w:r w:rsidRPr="00F80ED0">
        <w:lastRenderedPageBreak/>
        <w:t xml:space="preserve">The </w:t>
      </w:r>
      <w:r w:rsidR="0059603A" w:rsidRPr="00F80ED0">
        <w:t>First Decision</w:t>
      </w:r>
      <w:bookmarkEnd w:id="11"/>
    </w:p>
    <w:p w14:paraId="24BB1AA9" w14:textId="0B18EA65" w:rsidR="00962A05" w:rsidRPr="00F80ED0" w:rsidRDefault="00962A05" w:rsidP="008B6D39">
      <w:pPr>
        <w:pStyle w:val="NumberedParagraph"/>
      </w:pPr>
      <w:r w:rsidRPr="00F80ED0">
        <w:t xml:space="preserve">The </w:t>
      </w:r>
      <w:r w:rsidR="00380C7A" w:rsidRPr="00F80ED0">
        <w:t>First Hearing</w:t>
      </w:r>
      <w:r w:rsidRPr="00F80ED0">
        <w:t xml:space="preserve"> was held on November 30 and December 4, 2018. </w:t>
      </w:r>
      <w:r w:rsidR="00B030E1" w:rsidRPr="00F80ED0">
        <w:t>In its decision</w:t>
      </w:r>
      <w:r w:rsidRPr="00F80ED0">
        <w:t xml:space="preserve">, the First Panel reviewed evidence relating to </w:t>
      </w:r>
      <w:r w:rsidR="009355EE" w:rsidRPr="00F80ED0">
        <w:t xml:space="preserve">various </w:t>
      </w:r>
      <w:r w:rsidRPr="00F80ED0">
        <w:t>aspects of the FBC</w:t>
      </w:r>
      <w:r w:rsidR="00F91189" w:rsidRPr="00F80ED0">
        <w:t>’</w:t>
      </w:r>
      <w:r w:rsidRPr="00F80ED0">
        <w:t>s and Justice McLeod</w:t>
      </w:r>
      <w:r w:rsidR="00F91189" w:rsidRPr="00F80ED0">
        <w:t>’</w:t>
      </w:r>
      <w:r w:rsidRPr="00F80ED0">
        <w:t>s activities, including the following, many of which have been described above:</w:t>
      </w:r>
    </w:p>
    <w:p w14:paraId="577406BB" w14:textId="6B131272" w:rsidR="007D13E0" w:rsidRPr="00F80ED0" w:rsidRDefault="00962A05" w:rsidP="008B6D39">
      <w:pPr>
        <w:pStyle w:val="BulletedList"/>
      </w:pPr>
      <w:r w:rsidRPr="00F80ED0">
        <w:t>the origins of the FBC prior to its incorporation in November 2017</w:t>
      </w:r>
      <w:r w:rsidR="00342335" w:rsidRPr="00F80ED0">
        <w:t>;</w:t>
      </w:r>
    </w:p>
    <w:p w14:paraId="7C04744B" w14:textId="5E43507F" w:rsidR="00962A05" w:rsidRPr="00F80ED0" w:rsidRDefault="00962A05" w:rsidP="008B6D39">
      <w:pPr>
        <w:pStyle w:val="BulletedList"/>
      </w:pPr>
      <w:r w:rsidRPr="00F80ED0">
        <w:t xml:space="preserve">the meetings the FBC Interim Steering Committee held with government officials, politicians and others in May and June 2017; </w:t>
      </w:r>
    </w:p>
    <w:p w14:paraId="51EE54A3" w14:textId="3BFEA0C8" w:rsidR="00962A05" w:rsidRPr="00F80ED0" w:rsidRDefault="00962A05" w:rsidP="008B6D39">
      <w:pPr>
        <w:pStyle w:val="BulletedList"/>
      </w:pPr>
      <w:r w:rsidRPr="00F80ED0">
        <w:t xml:space="preserve">the contents of the FBC website, launched in December 2017 to coincide with </w:t>
      </w:r>
      <w:r w:rsidR="00C20AC9" w:rsidRPr="00F80ED0">
        <w:t xml:space="preserve">the </w:t>
      </w:r>
      <w:r w:rsidRPr="00F80ED0">
        <w:t>2017 Summit;</w:t>
      </w:r>
    </w:p>
    <w:p w14:paraId="3F31C090" w14:textId="47233CD8" w:rsidR="00962A05" w:rsidRPr="00F80ED0" w:rsidRDefault="00962A05" w:rsidP="008B6D39">
      <w:pPr>
        <w:pStyle w:val="BulletedList"/>
      </w:pPr>
      <w:r w:rsidRPr="00F80ED0">
        <w:t>Justice McLeod</w:t>
      </w:r>
      <w:r w:rsidR="00F91189" w:rsidRPr="00F80ED0">
        <w:t>’</w:t>
      </w:r>
      <w:r w:rsidRPr="00F80ED0">
        <w:t xml:space="preserve">s attendance and speech at the 2017 Summit; </w:t>
      </w:r>
    </w:p>
    <w:p w14:paraId="72B53BDC" w14:textId="4590E9C3" w:rsidR="00962A05" w:rsidRPr="00F80ED0" w:rsidRDefault="00962A05" w:rsidP="008B6D39">
      <w:pPr>
        <w:pStyle w:val="BulletedList"/>
      </w:pPr>
      <w:r w:rsidRPr="00F80ED0">
        <w:t xml:space="preserve">the participation of other FBC representatives in Lobby Day 2017; </w:t>
      </w:r>
    </w:p>
    <w:p w14:paraId="2DC6682D" w14:textId="646685EF" w:rsidR="00962A05" w:rsidRPr="00F80ED0" w:rsidRDefault="00962A05" w:rsidP="008B6D39">
      <w:pPr>
        <w:pStyle w:val="BulletedList"/>
      </w:pPr>
      <w:r w:rsidRPr="00F80ED0">
        <w:t>the FBC</w:t>
      </w:r>
      <w:r w:rsidR="00F91189" w:rsidRPr="00F80ED0">
        <w:t>’</w:t>
      </w:r>
      <w:r w:rsidRPr="00F80ED0">
        <w:t xml:space="preserve">s support for the </w:t>
      </w:r>
      <w:r w:rsidR="00DF1E71" w:rsidRPr="00F80ED0">
        <w:t>UN D</w:t>
      </w:r>
      <w:r w:rsidR="00402D42" w:rsidRPr="00F80ED0">
        <w:t>ecade</w:t>
      </w:r>
      <w:r w:rsidRPr="00F80ED0">
        <w:t xml:space="preserve"> during the June 2017 meeting with the Prime Minister, the Prime Minister</w:t>
      </w:r>
      <w:r w:rsidR="00F91189" w:rsidRPr="00F80ED0">
        <w:t>’</w:t>
      </w:r>
      <w:r w:rsidRPr="00F80ED0">
        <w:t xml:space="preserve">s eventual recognition of the </w:t>
      </w:r>
      <w:r w:rsidR="00DF1E71" w:rsidRPr="00F80ED0">
        <w:t>UN D</w:t>
      </w:r>
      <w:r w:rsidR="00402D42" w:rsidRPr="00F80ED0">
        <w:t>ecade</w:t>
      </w:r>
      <w:r w:rsidR="00197DA0" w:rsidRPr="00F80ED0">
        <w:t>,</w:t>
      </w:r>
      <w:r w:rsidR="00402D42" w:rsidRPr="00F80ED0">
        <w:t xml:space="preserve"> a</w:t>
      </w:r>
      <w:r w:rsidRPr="00F80ED0">
        <w:t>nd the related press coverage in January 2018;</w:t>
      </w:r>
    </w:p>
    <w:p w14:paraId="2F974690" w14:textId="782F12DA" w:rsidR="00962A05" w:rsidRPr="00F80ED0" w:rsidRDefault="00962A05" w:rsidP="008B6D39">
      <w:pPr>
        <w:pStyle w:val="BulletedList"/>
      </w:pPr>
      <w:r w:rsidRPr="00F80ED0">
        <w:t>the FBC</w:t>
      </w:r>
      <w:r w:rsidR="00F91189" w:rsidRPr="00F80ED0">
        <w:t>’</w:t>
      </w:r>
      <w:r w:rsidRPr="00F80ED0">
        <w:t xml:space="preserve">s </w:t>
      </w:r>
      <w:r w:rsidR="001A5347" w:rsidRPr="00F80ED0">
        <w:t xml:space="preserve">public </w:t>
      </w:r>
      <w:r w:rsidRPr="00F80ED0">
        <w:t xml:space="preserve">advocacy relating to Mr. Abdi; </w:t>
      </w:r>
    </w:p>
    <w:p w14:paraId="597ACF56" w14:textId="50171C97" w:rsidR="00962A05" w:rsidRPr="00F80ED0" w:rsidRDefault="000A0093" w:rsidP="008B6D39">
      <w:pPr>
        <w:pStyle w:val="BulletedList"/>
      </w:pPr>
      <w:r w:rsidRPr="00F80ED0">
        <w:t xml:space="preserve">the </w:t>
      </w:r>
      <w:r w:rsidR="00962A05" w:rsidRPr="00F80ED0">
        <w:t>February 2018 media coverage of the FBC; and</w:t>
      </w:r>
    </w:p>
    <w:p w14:paraId="57710BF4" w14:textId="4E00D40B" w:rsidR="00962A05" w:rsidRPr="00F80ED0" w:rsidRDefault="00962A05" w:rsidP="008B6D39">
      <w:pPr>
        <w:pStyle w:val="BulletedList"/>
      </w:pPr>
      <w:r w:rsidRPr="00F80ED0">
        <w:t>Justice McLeod</w:t>
      </w:r>
      <w:r w:rsidR="00F91189" w:rsidRPr="00F80ED0">
        <w:t>’</w:t>
      </w:r>
      <w:r w:rsidRPr="00F80ED0">
        <w:t xml:space="preserve">s interactions with </w:t>
      </w:r>
      <w:r w:rsidR="00BF0DF7" w:rsidRPr="00F80ED0">
        <w:t xml:space="preserve">Associate Chief Justice </w:t>
      </w:r>
      <w:r w:rsidRPr="00F80ED0">
        <w:t>Finnestad and communications with the Ethics Committee.</w:t>
      </w:r>
    </w:p>
    <w:p w14:paraId="25BD6DB1" w14:textId="1BE02CA7" w:rsidR="00962A05" w:rsidRPr="00F80ED0" w:rsidRDefault="00962A05" w:rsidP="00565D5C">
      <w:pPr>
        <w:pStyle w:val="NumberedParagraph"/>
      </w:pPr>
      <w:r w:rsidRPr="00F80ED0">
        <w:lastRenderedPageBreak/>
        <w:t xml:space="preserve">During the First Hearing, Presenting Counsel expressed the view that the evidence did not support </w:t>
      </w:r>
      <w:r w:rsidR="00124827" w:rsidRPr="00F80ED0">
        <w:t xml:space="preserve">the </w:t>
      </w:r>
      <w:r w:rsidRPr="00F80ED0">
        <w:t xml:space="preserve">allegations of partisan political activity and fundraising </w:t>
      </w:r>
      <w:r w:rsidR="00B12765" w:rsidRPr="00F80ED0">
        <w:t xml:space="preserve">set out </w:t>
      </w:r>
      <w:r w:rsidR="00A9569E" w:rsidRPr="00F80ED0">
        <w:t>in the August 13, 2018 Notice of Hearing</w:t>
      </w:r>
      <w:r w:rsidR="0096560A" w:rsidRPr="00F80ED0">
        <w:t>,</w:t>
      </w:r>
      <w:r w:rsidR="007239F3" w:rsidRPr="00F80ED0">
        <w:t xml:space="preserve"> which led to</w:t>
      </w:r>
      <w:r w:rsidR="00A9569E" w:rsidRPr="00F80ED0">
        <w:t xml:space="preserve"> the First Hearing</w:t>
      </w:r>
      <w:r w:rsidRPr="00F80ED0">
        <w:t>. Rather</w:t>
      </w:r>
      <w:r w:rsidR="00A5010D" w:rsidRPr="00F80ED0">
        <w:t>,</w:t>
      </w:r>
      <w:r w:rsidRPr="00F80ED0">
        <w:t xml:space="preserve"> Presenting Counsel suggested that Justice McLeod</w:t>
      </w:r>
      <w:r w:rsidR="00F91189" w:rsidRPr="00F80ED0">
        <w:t>’</w:t>
      </w:r>
      <w:r w:rsidRPr="00F80ED0">
        <w:t>s actions, through the FBC, of engaging directly with politicians for identified policy outcomes and the allocation of government resources to meet those outcomes, crossed the line into impermissible judicial conduct.</w:t>
      </w:r>
    </w:p>
    <w:p w14:paraId="6F25DF70" w14:textId="571F6751" w:rsidR="00962A05" w:rsidRPr="00F80ED0" w:rsidRDefault="00962A05" w:rsidP="008B6D39">
      <w:pPr>
        <w:pStyle w:val="NumberedParagraph"/>
      </w:pPr>
      <w:r w:rsidRPr="00F80ED0">
        <w:t xml:space="preserve">Following a review of the </w:t>
      </w:r>
      <w:r w:rsidR="001A5347" w:rsidRPr="00F80ED0">
        <w:t xml:space="preserve">OJC </w:t>
      </w:r>
      <w:r w:rsidRPr="00F80ED0">
        <w:rPr>
          <w:i/>
          <w:iCs/>
        </w:rPr>
        <w:t>Principles of Judicial Office</w:t>
      </w:r>
      <w:r w:rsidR="007D13E0" w:rsidRPr="00F80ED0">
        <w:t xml:space="preserve"> and </w:t>
      </w:r>
      <w:r w:rsidRPr="00F80ED0">
        <w:t xml:space="preserve">the </w:t>
      </w:r>
      <w:r w:rsidR="001A5347" w:rsidRPr="00F80ED0">
        <w:t>Canadian Judicial Council</w:t>
      </w:r>
      <w:r w:rsidR="00F91189" w:rsidRPr="00F80ED0">
        <w:t>’</w:t>
      </w:r>
      <w:r w:rsidR="001A5347" w:rsidRPr="00F80ED0">
        <w:t>s (</w:t>
      </w:r>
      <w:r w:rsidR="00D35FC9" w:rsidRPr="00F80ED0">
        <w:t>“</w:t>
      </w:r>
      <w:r w:rsidR="001A5347" w:rsidRPr="00F80ED0">
        <w:t>CJC</w:t>
      </w:r>
      <w:r w:rsidR="00D35FC9" w:rsidRPr="00F80ED0">
        <w:t>”</w:t>
      </w:r>
      <w:r w:rsidR="001A5347" w:rsidRPr="00F80ED0">
        <w:t xml:space="preserve">) </w:t>
      </w:r>
      <w:r w:rsidRPr="00F80ED0">
        <w:rPr>
          <w:i/>
          <w:iCs/>
        </w:rPr>
        <w:t>Ethical Principles for Judges</w:t>
      </w:r>
      <w:r w:rsidRPr="00F80ED0">
        <w:t xml:space="preserve"> and </w:t>
      </w:r>
      <w:r w:rsidRPr="00F80ED0">
        <w:rPr>
          <w:i/>
          <w:iCs/>
        </w:rPr>
        <w:t>Commentaries</w:t>
      </w:r>
      <w:r w:rsidRPr="00F80ED0">
        <w:t xml:space="preserve"> </w:t>
      </w:r>
      <w:r w:rsidR="007D13E0" w:rsidRPr="00F80ED0">
        <w:t>relating to</w:t>
      </w:r>
      <w:r w:rsidRPr="00F80ED0">
        <w:t xml:space="preserve"> community, charitable and political activities</w:t>
      </w:r>
      <w:r w:rsidR="007D13E0" w:rsidRPr="00F80ED0">
        <w:t xml:space="preserve"> by judges</w:t>
      </w:r>
      <w:r w:rsidRPr="00F80ED0">
        <w:t>, the First Panel turned to the question whether Justice McLeod</w:t>
      </w:r>
      <w:r w:rsidR="00F91189" w:rsidRPr="00F80ED0">
        <w:t>’</w:t>
      </w:r>
      <w:r w:rsidRPr="00F80ED0">
        <w:t xml:space="preserve">s conduct was incompatible with judicial office. </w:t>
      </w:r>
    </w:p>
    <w:p w14:paraId="1AF9B81D" w14:textId="60C72E00" w:rsidR="00962A05" w:rsidRPr="00F80ED0" w:rsidRDefault="00212384" w:rsidP="008B6D39">
      <w:pPr>
        <w:pStyle w:val="NumberedParagraph"/>
      </w:pPr>
      <w:r w:rsidRPr="00F80ED0">
        <w:t>The First Panel focused</w:t>
      </w:r>
      <w:r w:rsidR="00A9569E" w:rsidRPr="00F80ED0">
        <w:t>,</w:t>
      </w:r>
      <w:r w:rsidR="000A0093" w:rsidRPr="00F80ED0">
        <w:t xml:space="preserve"> </w:t>
      </w:r>
      <w:r w:rsidRPr="00F80ED0">
        <w:t>in particular</w:t>
      </w:r>
      <w:r w:rsidR="00A9569E" w:rsidRPr="00F80ED0">
        <w:t>,</w:t>
      </w:r>
      <w:r w:rsidR="000A0093" w:rsidRPr="00F80ED0">
        <w:t xml:space="preserve"> </w:t>
      </w:r>
      <w:r w:rsidRPr="00F80ED0">
        <w:t>on</w:t>
      </w:r>
      <w:r w:rsidR="00962A05" w:rsidRPr="00F80ED0">
        <w:t xml:space="preserve"> the </w:t>
      </w:r>
      <w:r w:rsidR="00D35FC9" w:rsidRPr="00F80ED0">
        <w:t>“</w:t>
      </w:r>
      <w:r w:rsidR="00962A05" w:rsidRPr="00F80ED0">
        <w:t>fundamental constitutional principles of judicial independence, judicial impartiality and … the consequent need to maintain a separation between the judiciary on the one hand and the executive and legislative branches of government on the other</w:t>
      </w:r>
      <w:r w:rsidR="00D35FC9" w:rsidRPr="00F80ED0">
        <w:t>”</w:t>
      </w:r>
      <w:r w:rsidR="00794681" w:rsidRPr="00F80ED0">
        <w:t>:</w:t>
      </w:r>
      <w:r w:rsidR="000E7B39" w:rsidRPr="00F80ED0">
        <w:t xml:space="preserve"> </w:t>
      </w:r>
      <w:r w:rsidR="00D008FB" w:rsidRPr="00F80ED0">
        <w:t xml:space="preserve">at </w:t>
      </w:r>
      <w:r w:rsidR="000E7B39" w:rsidRPr="00F80ED0">
        <w:t>para. 83</w:t>
      </w:r>
      <w:r w:rsidRPr="00F80ED0">
        <w:t xml:space="preserve">. </w:t>
      </w:r>
      <w:r w:rsidR="00DA6672" w:rsidRPr="00F80ED0">
        <w:t xml:space="preserve">Although the First Panel recognized that judges </w:t>
      </w:r>
      <w:r w:rsidR="00D35FC9" w:rsidRPr="00F80ED0">
        <w:t>“</w:t>
      </w:r>
      <w:r w:rsidR="00DA6672" w:rsidRPr="00F80ED0">
        <w:t>do engage with government officials outside the courtroom in a variety of ways that are acceptable</w:t>
      </w:r>
      <w:r w:rsidR="00D35FC9" w:rsidRPr="00F80ED0">
        <w:t>”</w:t>
      </w:r>
      <w:r w:rsidR="00794681" w:rsidRPr="00F80ED0">
        <w:t xml:space="preserve"> (including serving on government</w:t>
      </w:r>
      <w:r w:rsidR="000F4297">
        <w:t>-</w:t>
      </w:r>
      <w:r w:rsidR="00794681" w:rsidRPr="00F80ED0">
        <w:t>initiated working tables, acting as an inquiry Commissioner or testifying before a legislative committee)</w:t>
      </w:r>
      <w:r w:rsidR="00DA6672" w:rsidRPr="00F80ED0">
        <w:t>, it</w:t>
      </w:r>
      <w:r w:rsidR="00962A05" w:rsidRPr="00F80ED0">
        <w:t xml:space="preserve"> concluded Justice McLeod</w:t>
      </w:r>
      <w:r w:rsidR="00F91189" w:rsidRPr="00F80ED0">
        <w:t>’</w:t>
      </w:r>
      <w:r w:rsidR="00962A05" w:rsidRPr="00F80ED0">
        <w:t>s activities had crossed the line</w:t>
      </w:r>
      <w:r w:rsidR="007239F3" w:rsidRPr="00F80ED0">
        <w:t xml:space="preserve"> and </w:t>
      </w:r>
      <w:r w:rsidR="00287AA6" w:rsidRPr="00F80ED0">
        <w:t>were</w:t>
      </w:r>
      <w:r w:rsidR="007239F3" w:rsidRPr="00F80ED0">
        <w:t xml:space="preserve"> incompatible with judicial office.</w:t>
      </w:r>
    </w:p>
    <w:p w14:paraId="2887CC0A" w14:textId="5A8EDA56" w:rsidR="00794681" w:rsidRPr="00F80ED0" w:rsidRDefault="00A9569E" w:rsidP="008B6D39">
      <w:pPr>
        <w:pStyle w:val="NumberedParagraph"/>
      </w:pPr>
      <w:r w:rsidRPr="00F80ED0">
        <w:lastRenderedPageBreak/>
        <w:t>Referencing Professor Peter Russell</w:t>
      </w:r>
      <w:r w:rsidR="00F91189" w:rsidRPr="00F80ED0">
        <w:t>’</w:t>
      </w:r>
      <w:r w:rsidRPr="00F80ED0">
        <w:t xml:space="preserve">s warning in </w:t>
      </w:r>
      <w:r w:rsidR="00D35FC9" w:rsidRPr="00F80ED0">
        <w:t>“</w:t>
      </w:r>
      <w:r w:rsidRPr="00F80ED0">
        <w:t>Judicial Free Speech: Justifiable Limits</w:t>
      </w:r>
      <w:r w:rsidR="00D35FC9" w:rsidRPr="00F80ED0">
        <w:t>”</w:t>
      </w:r>
      <w:r w:rsidRPr="00F80ED0">
        <w:t xml:space="preserve"> (1996) 45 U.N.B.L.J. 155</w:t>
      </w:r>
      <w:r w:rsidR="008B14D1" w:rsidRPr="00F80ED0">
        <w:t>,</w:t>
      </w:r>
      <w:r w:rsidRPr="00F80ED0">
        <w:t xml:space="preserve"> at pp. 157-</w:t>
      </w:r>
      <w:r w:rsidR="008B14D1" w:rsidRPr="00F80ED0">
        <w:t>5</w:t>
      </w:r>
      <w:r w:rsidRPr="00F80ED0">
        <w:t xml:space="preserve">8, the First Panel noted, </w:t>
      </w:r>
      <w:r w:rsidR="00D35FC9" w:rsidRPr="00F80ED0">
        <w:t>“</w:t>
      </w:r>
      <w:r w:rsidRPr="00F80ED0">
        <w:t xml:space="preserve">judges would lose credibility as independent adjudicators if they </w:t>
      </w:r>
      <w:r w:rsidR="00F91189" w:rsidRPr="00F80ED0">
        <w:t>‘</w:t>
      </w:r>
      <w:r w:rsidRPr="00F80ED0">
        <w:t>were free off the bench to push for or against changes in public policy</w:t>
      </w:r>
      <w:r w:rsidR="00F91189" w:rsidRPr="00F80ED0">
        <w:t>’</w:t>
      </w:r>
      <w:r w:rsidR="00D35FC9" w:rsidRPr="00F80ED0">
        <w:t>”</w:t>
      </w:r>
      <w:r w:rsidR="00794681" w:rsidRPr="00F80ED0">
        <w:t xml:space="preserve">: </w:t>
      </w:r>
      <w:r w:rsidR="00D008FB" w:rsidRPr="00F80ED0">
        <w:t xml:space="preserve">at </w:t>
      </w:r>
      <w:r w:rsidR="00794681" w:rsidRPr="00F80ED0">
        <w:t>para. 89.</w:t>
      </w:r>
    </w:p>
    <w:p w14:paraId="6438D77A" w14:textId="4BCB745B" w:rsidR="00A9569E" w:rsidRPr="00F80ED0" w:rsidRDefault="00794681" w:rsidP="008B6D39">
      <w:pPr>
        <w:pStyle w:val="NumberedParagraph"/>
      </w:pPr>
      <w:r w:rsidRPr="00F80ED0">
        <w:t>The First Panel distinguished the acceptable activities it had identified from the type of advocacy in which Justice McLeod had been involved on several bases.</w:t>
      </w:r>
      <w:r w:rsidR="00F07AA3" w:rsidRPr="00F80ED0">
        <w:t xml:space="preserve"> </w:t>
      </w:r>
      <w:r w:rsidRPr="00F80ED0">
        <w:t xml:space="preserve">Those bases included situations where it is the government that identifies the issues to be explored and invites a judicial perspective to assist in the formulation of public policy as well as the fact that the judge is not involved as the advocate of a specific cause: </w:t>
      </w:r>
      <w:r w:rsidR="00D008FB" w:rsidRPr="00F80ED0">
        <w:t xml:space="preserve">at </w:t>
      </w:r>
      <w:r w:rsidRPr="00F80ED0">
        <w:t>para. 81.</w:t>
      </w:r>
      <w:r w:rsidR="001A5347" w:rsidRPr="00F80ED0">
        <w:t xml:space="preserve"> The First Panel also rejected Justice McLeod</w:t>
      </w:r>
      <w:r w:rsidR="00F91189" w:rsidRPr="00F80ED0">
        <w:t>’</w:t>
      </w:r>
      <w:r w:rsidR="001A5347" w:rsidRPr="00F80ED0">
        <w:t>s submission that the FBC</w:t>
      </w:r>
      <w:r w:rsidR="00F91189" w:rsidRPr="00F80ED0">
        <w:t>’</w:t>
      </w:r>
      <w:r w:rsidR="001A5347" w:rsidRPr="00F80ED0">
        <w:t xml:space="preserve">s activities did not amount to lobbying because </w:t>
      </w:r>
      <w:r w:rsidR="00A269AB" w:rsidRPr="00F80ED0">
        <w:t xml:space="preserve">the FBC was not promising anything in exchange for what they were asking. The First Panel concluded that no </w:t>
      </w:r>
      <w:r w:rsidR="00D35FC9" w:rsidRPr="00F80ED0">
        <w:t>“</w:t>
      </w:r>
      <w:r w:rsidR="00A269AB" w:rsidRPr="00F80ED0">
        <w:rPr>
          <w:i/>
          <w:iCs/>
        </w:rPr>
        <w:t>quid pro quo</w:t>
      </w:r>
      <w:r w:rsidR="00D35FC9" w:rsidRPr="00F80ED0">
        <w:t>”</w:t>
      </w:r>
      <w:r w:rsidR="00A269AB" w:rsidRPr="00F80ED0">
        <w:t xml:space="preserve"> is required to constitute lobbying – communicating with a public office holder to attempt to influence the development or amendment of any government policy or program meets the definition. The </w:t>
      </w:r>
      <w:r w:rsidR="0026122F" w:rsidRPr="00F80ED0">
        <w:t xml:space="preserve">First Panel therefore stated that the </w:t>
      </w:r>
      <w:r w:rsidR="00A269AB" w:rsidRPr="00F80ED0">
        <w:t xml:space="preserve">activities of Justice McLeod and the FBC thus amounted to lobbying: </w:t>
      </w:r>
      <w:r w:rsidR="00D008FB" w:rsidRPr="00F80ED0">
        <w:t xml:space="preserve">at </w:t>
      </w:r>
      <w:r w:rsidR="00A269AB" w:rsidRPr="00F80ED0">
        <w:t xml:space="preserve">para. 78. </w:t>
      </w:r>
    </w:p>
    <w:p w14:paraId="7918DDB7" w14:textId="73D81E08" w:rsidR="00962A05" w:rsidRPr="00F80ED0" w:rsidRDefault="007239F3" w:rsidP="008B6D39">
      <w:pPr>
        <w:pStyle w:val="NumberedParagraph"/>
      </w:pPr>
      <w:r w:rsidRPr="00F80ED0">
        <w:t xml:space="preserve">The First Panel emphasized that </w:t>
      </w:r>
      <w:r w:rsidR="00D35FC9" w:rsidRPr="00F80ED0">
        <w:t>“</w:t>
      </w:r>
      <w:r w:rsidRPr="00F80ED0">
        <w:t xml:space="preserve">Justice McLeod would not likely have crossed a boundary had he restricted his efforts to educating member of the public about [issues relating to the history of discrimination and exclusion Black people have faced and how that history has translated into </w:t>
      </w:r>
      <w:r w:rsidR="0026122F" w:rsidRPr="00F80ED0">
        <w:t>socio-economic challenges]</w:t>
      </w:r>
      <w:r w:rsidR="00D35FC9" w:rsidRPr="00F80ED0">
        <w:t>”</w:t>
      </w:r>
      <w:r w:rsidR="0026122F" w:rsidRPr="00F80ED0">
        <w:t xml:space="preserve">: </w:t>
      </w:r>
      <w:r w:rsidR="0026122F" w:rsidRPr="00F80ED0">
        <w:lastRenderedPageBreak/>
        <w:t>at para</w:t>
      </w:r>
      <w:r w:rsidR="00F168E5">
        <w:t>s</w:t>
      </w:r>
      <w:r w:rsidR="0026122F" w:rsidRPr="00F80ED0">
        <w:t>. 87-88. However,</w:t>
      </w:r>
      <w:r w:rsidR="00204BC2" w:rsidRPr="00F80ED0">
        <w:t xml:space="preserve"> </w:t>
      </w:r>
      <w:r w:rsidR="006C6F12" w:rsidRPr="00F80ED0">
        <w:t xml:space="preserve">the </w:t>
      </w:r>
      <w:r w:rsidR="00204BC2" w:rsidRPr="00F80ED0">
        <w:t>First Panel</w:t>
      </w:r>
      <w:r w:rsidR="00A9569E" w:rsidRPr="00F80ED0">
        <w:t xml:space="preserve"> concluded</w:t>
      </w:r>
      <w:r w:rsidR="008F5FB2" w:rsidRPr="00F80ED0">
        <w:t xml:space="preserve"> that</w:t>
      </w:r>
      <w:r w:rsidR="00204BC2" w:rsidRPr="00F80ED0">
        <w:t xml:space="preserve">, </w:t>
      </w:r>
      <w:r w:rsidR="00D35FC9" w:rsidRPr="00F80ED0">
        <w:t>“</w:t>
      </w:r>
      <w:r w:rsidR="00204BC2" w:rsidRPr="00F80ED0">
        <w:t>engagement that a judge initiates outside the courtroom, with politicians to achieve policy changes not directly tied to the administration of justice amounts to political activity that violates the principle of separation of powers, threatens judicial independence and is inconsistent with the standard expected of a judge of the [OCJ]</w:t>
      </w:r>
      <w:r w:rsidR="00D35FC9" w:rsidRPr="00F80ED0">
        <w:t>”</w:t>
      </w:r>
      <w:r w:rsidR="000E7B39" w:rsidRPr="00F80ED0">
        <w:t xml:space="preserve">: </w:t>
      </w:r>
      <w:r w:rsidR="00D008FB" w:rsidRPr="00F80ED0">
        <w:t xml:space="preserve">at </w:t>
      </w:r>
      <w:r w:rsidR="000E7B39" w:rsidRPr="00F80ED0">
        <w:t>para. 86.</w:t>
      </w:r>
    </w:p>
    <w:p w14:paraId="49FEA3A0" w14:textId="280DECE8" w:rsidR="00962A05" w:rsidRPr="00F80ED0" w:rsidRDefault="00962A05" w:rsidP="008B6D39">
      <w:pPr>
        <w:pStyle w:val="NumberedParagraph"/>
      </w:pPr>
      <w:r w:rsidRPr="00F80ED0">
        <w:t>As we have said, despite its finding that aspects of Justice McLeod</w:t>
      </w:r>
      <w:r w:rsidR="00F91189" w:rsidRPr="00F80ED0">
        <w:t>’</w:t>
      </w:r>
      <w:r w:rsidRPr="00F80ED0">
        <w:t>s conduct were incompatible with judicial office, the First Panel concluded, for several reasons, that such conduct did not rise to the level of judicial misconduct. In addition to the reasons we referred to in the Introduction, the First Panel also relied on the following reasons:</w:t>
      </w:r>
    </w:p>
    <w:p w14:paraId="48D80B90" w14:textId="77777777" w:rsidR="00962A05" w:rsidRPr="00F80ED0" w:rsidRDefault="00962A05" w:rsidP="008B6D39">
      <w:pPr>
        <w:pStyle w:val="BulletedList"/>
      </w:pPr>
      <w:r w:rsidRPr="00F80ED0">
        <w:t xml:space="preserve">an absence of evidence of partisan political activity or fundraising; </w:t>
      </w:r>
    </w:p>
    <w:p w14:paraId="5A528071" w14:textId="3C7D3D92" w:rsidR="00212384" w:rsidRPr="00F80ED0" w:rsidRDefault="00962A05" w:rsidP="008B6D39">
      <w:pPr>
        <w:pStyle w:val="BulletedList"/>
      </w:pPr>
      <w:r w:rsidRPr="00F80ED0">
        <w:t xml:space="preserve">a finding that Justice McLeod was motivated by laudable goals entirely consistent with the public interest; </w:t>
      </w:r>
      <w:r w:rsidR="00212384" w:rsidRPr="00F80ED0">
        <w:t>and</w:t>
      </w:r>
    </w:p>
    <w:p w14:paraId="716632AC" w14:textId="600E2D15" w:rsidR="0026122F" w:rsidRPr="00F80ED0" w:rsidRDefault="00962A05" w:rsidP="0026122F">
      <w:pPr>
        <w:pStyle w:val="BulletedList"/>
      </w:pPr>
      <w:r w:rsidRPr="00F80ED0">
        <w:t>a conclusion that Justice McLeod was genuinely motivated to promote public confidence in the justice system through his work as a judge and his efforts to educate justice system participants and members of the public about the experiences of the Black community.</w:t>
      </w:r>
    </w:p>
    <w:p w14:paraId="1B3B2A63" w14:textId="55DC02D2" w:rsidR="0026122F" w:rsidRPr="00F80ED0" w:rsidRDefault="0026122F" w:rsidP="0026122F">
      <w:pPr>
        <w:pStyle w:val="NumberedParagraph"/>
      </w:pPr>
      <w:r w:rsidRPr="00F80ED0">
        <w:t>Nevertheless, at para. 108, the First Panel concluded its reasons with the following caution:</w:t>
      </w:r>
    </w:p>
    <w:p w14:paraId="74651531" w14:textId="4FFD6177" w:rsidR="0026122F" w:rsidRPr="00F80ED0" w:rsidRDefault="0026122F" w:rsidP="0026122F">
      <w:pPr>
        <w:pStyle w:val="BlockQuote"/>
      </w:pPr>
      <w:r w:rsidRPr="00F80ED0">
        <w:t xml:space="preserve">In this decision, we have provided clarity, setting a clear boundary that judges will be expected to respect. We </w:t>
      </w:r>
      <w:r w:rsidRPr="00F80ED0">
        <w:lastRenderedPageBreak/>
        <w:t>emphasize that it does not follow from our decision that judges who engage in lobbying will not be guilty of misconduct merely because of their good intentions. In the future, if a judge crosses the line that we have delineated, a Hearing Panel may indeed find that public confidence has been undermined and that the judge has engaged in judicial misconduct.</w:t>
      </w:r>
    </w:p>
    <w:p w14:paraId="43E407EE" w14:textId="030A6556" w:rsidR="006A5523" w:rsidRPr="00F80ED0" w:rsidRDefault="006A5523" w:rsidP="008B6D39">
      <w:pPr>
        <w:pStyle w:val="Heading1"/>
      </w:pPr>
      <w:bookmarkStart w:id="12" w:name="_Toc73298064"/>
      <w:r w:rsidRPr="00F80ED0">
        <w:t xml:space="preserve">General Principles </w:t>
      </w:r>
      <w:r w:rsidR="00DD4C26" w:rsidRPr="00F80ED0">
        <w:t>R</w:t>
      </w:r>
      <w:r w:rsidRPr="00F80ED0">
        <w:t>elating to Judicial Conduct</w:t>
      </w:r>
      <w:bookmarkEnd w:id="12"/>
    </w:p>
    <w:p w14:paraId="6503D6DE" w14:textId="76F3A8D4" w:rsidR="00D93803" w:rsidRPr="00F80ED0" w:rsidRDefault="00DC657F" w:rsidP="008B6D39">
      <w:pPr>
        <w:pStyle w:val="NumberedParagraph"/>
      </w:pPr>
      <w:r w:rsidRPr="00F80ED0">
        <w:t>I</w:t>
      </w:r>
      <w:r w:rsidR="00D93803" w:rsidRPr="00F80ED0">
        <w:t>n addition to the principles relating to judicial conduct on which the First Panel focused</w:t>
      </w:r>
      <w:r w:rsidR="007A212B" w:rsidRPr="00F80ED0">
        <w:t xml:space="preserve">, </w:t>
      </w:r>
      <w:r w:rsidR="00AC00B4" w:rsidRPr="00F80ED0">
        <w:t>Presenting Counsel also identified the following</w:t>
      </w:r>
      <w:r w:rsidR="00D93803" w:rsidRPr="00F80ED0">
        <w:t xml:space="preserve"> principles </w:t>
      </w:r>
      <w:r w:rsidR="00AC00B4" w:rsidRPr="00F80ED0">
        <w:t>as being</w:t>
      </w:r>
      <w:r w:rsidR="00D93803" w:rsidRPr="00F80ED0">
        <w:t xml:space="preserve"> significant </w:t>
      </w:r>
      <w:r w:rsidR="00AC00B4" w:rsidRPr="00F80ED0">
        <w:t xml:space="preserve">to </w:t>
      </w:r>
      <w:r w:rsidR="00D93803" w:rsidRPr="00F80ED0">
        <w:t xml:space="preserve">this proceeding. </w:t>
      </w:r>
    </w:p>
    <w:p w14:paraId="2A822CBA" w14:textId="499A3DE7" w:rsidR="00092D42" w:rsidRPr="00F80ED0" w:rsidRDefault="006A5523" w:rsidP="008B6D39">
      <w:pPr>
        <w:pStyle w:val="NumberedParagraph"/>
      </w:pPr>
      <w:r w:rsidRPr="00F80ED0">
        <w:t xml:space="preserve">As noted by the First Panel at para. 54 of its decision, maintaining confidence in the judiciary is essential to our democratic form of government. Canadian judges are therefore held to high standards of conduct. As explained by the Supreme Court of Canada in </w:t>
      </w:r>
      <w:r w:rsidRPr="00F80ED0">
        <w:rPr>
          <w:i/>
          <w:iCs/>
        </w:rPr>
        <w:t>Therrien</w:t>
      </w:r>
      <w:r w:rsidR="00DD4C26" w:rsidRPr="00F80ED0">
        <w:rPr>
          <w:i/>
          <w:iCs/>
        </w:rPr>
        <w:t xml:space="preserve"> (Re)</w:t>
      </w:r>
      <w:r w:rsidRPr="00F80ED0">
        <w:t xml:space="preserve">, </w:t>
      </w:r>
      <w:r w:rsidR="0016413C" w:rsidRPr="00F80ED0">
        <w:t xml:space="preserve">2001 SCC 35, </w:t>
      </w:r>
      <w:r w:rsidRPr="00F80ED0">
        <w:t xml:space="preserve">[2001] 2 S.C.R. 3, at </w:t>
      </w:r>
      <w:r w:rsidR="0016413C" w:rsidRPr="00F80ED0">
        <w:t>paras. 110-11</w:t>
      </w:r>
      <w:r w:rsidRPr="00F80ED0">
        <w:t>, the</w:t>
      </w:r>
      <w:r w:rsidR="0016413C" w:rsidRPr="00F80ED0">
        <w:t xml:space="preserve"> personal qualities,</w:t>
      </w:r>
      <w:r w:rsidRPr="00F80ED0">
        <w:t xml:space="preserve"> conduct and image that a judge projects affects that of the judicial system as a whole and, therefore, the confidence the public places in it. Maintaining public confidence in the justice system is essential to its effectiveness and proper function. </w:t>
      </w:r>
      <w:r w:rsidR="0016413C" w:rsidRPr="00F80ED0">
        <w:t xml:space="preserve">The public will therefore demand virtually irreproachable conduct from </w:t>
      </w:r>
      <w:r w:rsidR="00092D42" w:rsidRPr="00F80ED0">
        <w:t>those performing judicial functions.</w:t>
      </w:r>
    </w:p>
    <w:p w14:paraId="0FE3AA61" w14:textId="2C96A69A" w:rsidR="006A5523" w:rsidRPr="00F80ED0" w:rsidRDefault="006A5523" w:rsidP="008B6D39">
      <w:pPr>
        <w:pStyle w:val="NumberedParagraph"/>
      </w:pPr>
      <w:r w:rsidRPr="00F80ED0">
        <w:t xml:space="preserve">Importantly, judges are accountable for both their judicial and extrajudicial conduct: </w:t>
      </w:r>
      <w:r w:rsidRPr="00F80ED0">
        <w:rPr>
          <w:i/>
          <w:iCs/>
        </w:rPr>
        <w:t>Moreau-B</w:t>
      </w:r>
      <w:r w:rsidR="00E00337" w:rsidRPr="00F80ED0">
        <w:rPr>
          <w:i/>
          <w:iCs/>
        </w:rPr>
        <w:t>é</w:t>
      </w:r>
      <w:r w:rsidRPr="00F80ED0">
        <w:rPr>
          <w:i/>
          <w:iCs/>
        </w:rPr>
        <w:t>rub</w:t>
      </w:r>
      <w:r w:rsidR="00E00337" w:rsidRPr="00F80ED0">
        <w:rPr>
          <w:i/>
          <w:iCs/>
        </w:rPr>
        <w:t>é</w:t>
      </w:r>
      <w:r w:rsidRPr="00F80ED0">
        <w:rPr>
          <w:i/>
          <w:iCs/>
        </w:rPr>
        <w:t xml:space="preserve"> v. New Brunswick (Judicial Council)</w:t>
      </w:r>
      <w:r w:rsidRPr="00F80ED0">
        <w:t xml:space="preserve">, 2002 SCC 11, </w:t>
      </w:r>
      <w:r w:rsidR="00E00337" w:rsidRPr="00F80ED0">
        <w:t xml:space="preserve">[2002] 1 S.C.R. 249, </w:t>
      </w:r>
      <w:r w:rsidRPr="00F80ED0">
        <w:t xml:space="preserve">at </w:t>
      </w:r>
      <w:r w:rsidR="00E00337" w:rsidRPr="00F80ED0">
        <w:t>para.</w:t>
      </w:r>
      <w:r w:rsidRPr="00F80ED0">
        <w:t xml:space="preserve"> </w:t>
      </w:r>
      <w:r w:rsidR="00E00337" w:rsidRPr="00F80ED0">
        <w:t xml:space="preserve">44, </w:t>
      </w:r>
      <w:r w:rsidR="00B81B58" w:rsidRPr="00F80ED0">
        <w:t xml:space="preserve">citing M. L. Friedland, </w:t>
      </w:r>
      <w:r w:rsidR="00B81B58" w:rsidRPr="00F80ED0">
        <w:rPr>
          <w:i/>
          <w:iCs/>
        </w:rPr>
        <w:t xml:space="preserve">A Place Apart: Judicial </w:t>
      </w:r>
      <w:r w:rsidR="00B81B58" w:rsidRPr="00F80ED0">
        <w:rPr>
          <w:i/>
          <w:iCs/>
        </w:rPr>
        <w:lastRenderedPageBreak/>
        <w:t>Independence and Accountability in Canada</w:t>
      </w:r>
      <w:r w:rsidR="00B81B58" w:rsidRPr="00F80ED0">
        <w:t xml:space="preserve"> (1995), report prepared for the Canadian Judicial Council, at p. 129</w:t>
      </w:r>
      <w:r w:rsidRPr="00F80ED0">
        <w:t>.</w:t>
      </w:r>
    </w:p>
    <w:p w14:paraId="2C0C0FB9" w14:textId="77777777" w:rsidR="006A5523" w:rsidRPr="00F80ED0" w:rsidRDefault="006A5523" w:rsidP="008B6D39">
      <w:pPr>
        <w:pStyle w:val="NumberedParagraph"/>
      </w:pPr>
      <w:r w:rsidRPr="00F80ED0">
        <w:t xml:space="preserve">However, as was also noted by the First Panel, judges are not guided or bound by a crystal-clear set of rules. They must look to more general principles of judicial ethics that have evolved over time. </w:t>
      </w:r>
    </w:p>
    <w:p w14:paraId="65C406CB" w14:textId="71F3EDB6" w:rsidR="006A5523" w:rsidRPr="00F80ED0" w:rsidRDefault="00975780" w:rsidP="008B6D39">
      <w:pPr>
        <w:pStyle w:val="NumberedParagraph"/>
      </w:pPr>
      <w:r w:rsidRPr="00F80ED0">
        <w:t xml:space="preserve">OCJ </w:t>
      </w:r>
      <w:r w:rsidR="00564E80" w:rsidRPr="00F80ED0">
        <w:t>j</w:t>
      </w:r>
      <w:r w:rsidR="006A5523" w:rsidRPr="00F80ED0">
        <w:t>udges are guided by that court</w:t>
      </w:r>
      <w:r w:rsidR="00F91189" w:rsidRPr="00F80ED0">
        <w:t>’</w:t>
      </w:r>
      <w:r w:rsidR="006A5523" w:rsidRPr="00F80ED0">
        <w:t xml:space="preserve">s </w:t>
      </w:r>
      <w:r w:rsidR="006A5523" w:rsidRPr="00F80ED0">
        <w:rPr>
          <w:i/>
          <w:iCs/>
        </w:rPr>
        <w:t>Principles of Judicial Office</w:t>
      </w:r>
      <w:r w:rsidR="00564E80" w:rsidRPr="00F80ED0">
        <w:t>, which</w:t>
      </w:r>
      <w:r w:rsidR="006A5523" w:rsidRPr="00F80ED0">
        <w:t xml:space="preserve"> explain the </w:t>
      </w:r>
      <w:r w:rsidR="00D93803" w:rsidRPr="00F80ED0">
        <w:t>essential</w:t>
      </w:r>
      <w:r w:rsidR="006A5523" w:rsidRPr="00F80ED0">
        <w:t xml:space="preserve"> ethical duties expected of judges of the court. As explained by the First Panel, </w:t>
      </w:r>
      <w:r w:rsidR="00326D53" w:rsidRPr="00F80ED0">
        <w:t>the CJC</w:t>
      </w:r>
      <w:r w:rsidR="00F91189" w:rsidRPr="00F80ED0">
        <w:t>’</w:t>
      </w:r>
      <w:r w:rsidR="00326D53" w:rsidRPr="00F80ED0">
        <w:t>s</w:t>
      </w:r>
      <w:r w:rsidR="00326D53" w:rsidRPr="00F80ED0">
        <w:rPr>
          <w:i/>
          <w:iCs/>
        </w:rPr>
        <w:t xml:space="preserve"> </w:t>
      </w:r>
      <w:r w:rsidR="006A5523" w:rsidRPr="00F80ED0">
        <w:rPr>
          <w:i/>
          <w:iCs/>
        </w:rPr>
        <w:t>Ethical Principles for Judges</w:t>
      </w:r>
      <w:r w:rsidR="006A5523" w:rsidRPr="00F80ED0">
        <w:t xml:space="preserve"> </w:t>
      </w:r>
      <w:r w:rsidR="00D93803" w:rsidRPr="00F80ED0">
        <w:t>provide more detail</w:t>
      </w:r>
      <w:r w:rsidR="00564E80" w:rsidRPr="00F80ED0">
        <w:t>ed guidance</w:t>
      </w:r>
      <w:r w:rsidR="006A5523" w:rsidRPr="00F80ED0">
        <w:t xml:space="preserve">. </w:t>
      </w:r>
      <w:r w:rsidR="00AE1BB8" w:rsidRPr="00F80ED0">
        <w:t>Both the</w:t>
      </w:r>
      <w:r w:rsidR="006A5523" w:rsidRPr="00F80ED0">
        <w:t xml:space="preserve"> </w:t>
      </w:r>
      <w:r w:rsidR="006A5523" w:rsidRPr="00F80ED0">
        <w:rPr>
          <w:i/>
          <w:iCs/>
        </w:rPr>
        <w:t>Principles of Judicial Office</w:t>
      </w:r>
      <w:r w:rsidR="00AE1BB8" w:rsidRPr="00F80ED0">
        <w:t xml:space="preserve"> and</w:t>
      </w:r>
      <w:r w:rsidR="006A5523" w:rsidRPr="00F80ED0">
        <w:t xml:space="preserve"> </w:t>
      </w:r>
      <w:r w:rsidR="00C467F9" w:rsidRPr="00F80ED0">
        <w:t>the</w:t>
      </w:r>
      <w:r w:rsidR="006A5523" w:rsidRPr="00F80ED0">
        <w:t xml:space="preserve"> </w:t>
      </w:r>
      <w:r w:rsidR="008B14D1" w:rsidRPr="00F80ED0">
        <w:rPr>
          <w:i/>
          <w:iCs/>
        </w:rPr>
        <w:t>Ethical Principles for Judges</w:t>
      </w:r>
      <w:r w:rsidR="006A5523" w:rsidRPr="00F80ED0">
        <w:t xml:space="preserve"> are advisory in nature and are not to be </w:t>
      </w:r>
      <w:r w:rsidR="00D35FC9" w:rsidRPr="00F80ED0">
        <w:t>“</w:t>
      </w:r>
      <w:r w:rsidR="006A5523" w:rsidRPr="00F80ED0">
        <w:t>used as a code or a list of prohibited behaviours</w:t>
      </w:r>
      <w:r w:rsidR="00D35FC9" w:rsidRPr="00F80ED0">
        <w:t>”</w:t>
      </w:r>
      <w:r w:rsidR="006A5523" w:rsidRPr="00F80ED0">
        <w:t xml:space="preserve">: </w:t>
      </w:r>
      <w:r w:rsidR="00B81B58" w:rsidRPr="00F80ED0">
        <w:t xml:space="preserve">at </w:t>
      </w:r>
      <w:r w:rsidR="006A5523" w:rsidRPr="00F80ED0">
        <w:t>p. 3.</w:t>
      </w:r>
      <w:r w:rsidR="00D01225" w:rsidRPr="00F80ED0">
        <w:t xml:space="preserve"> The OJC has long accepted that the CJC’s </w:t>
      </w:r>
      <w:r w:rsidR="00D01225" w:rsidRPr="00F80ED0">
        <w:rPr>
          <w:i/>
          <w:iCs/>
        </w:rPr>
        <w:t>Ethical Principles</w:t>
      </w:r>
      <w:r w:rsidR="00D01225" w:rsidRPr="00F80ED0">
        <w:t xml:space="preserve"> form part of the ethical standards for judges of the OCJ.</w:t>
      </w:r>
    </w:p>
    <w:p w14:paraId="2C458ABD" w14:textId="3123D6C6" w:rsidR="006A5523" w:rsidRPr="00F80ED0" w:rsidRDefault="006A5523" w:rsidP="008B6D39">
      <w:pPr>
        <w:pStyle w:val="NumberedParagraph"/>
      </w:pPr>
      <w:r w:rsidRPr="00F80ED0">
        <w:t>In addition to the general recognition of the requirement for high standards of personal conduct and professionalism set out in the preamble, Presenting Counsel identified the following excerpts from the</w:t>
      </w:r>
      <w:r w:rsidRPr="00F80ED0">
        <w:rPr>
          <w:i/>
          <w:iCs/>
        </w:rPr>
        <w:t xml:space="preserve"> Principles of Judicial Office </w:t>
      </w:r>
      <w:r w:rsidRPr="00F80ED0">
        <w:t>as being particularly relevant to this proceeding:</w:t>
      </w:r>
    </w:p>
    <w:p w14:paraId="02E84B35" w14:textId="410DEE79" w:rsidR="006A5523" w:rsidRPr="00F80ED0" w:rsidRDefault="006A5523" w:rsidP="00424037">
      <w:pPr>
        <w:pStyle w:val="BlockQuote"/>
      </w:pPr>
      <w:r w:rsidRPr="00F80ED0">
        <w:t xml:space="preserve">1.2 </w:t>
      </w:r>
      <w:r w:rsidR="00B81B58" w:rsidRPr="00F80ED0">
        <w:tab/>
      </w:r>
      <w:r w:rsidRPr="00F80ED0">
        <w:t xml:space="preserve">Judges </w:t>
      </w:r>
      <w:r w:rsidRPr="00F80ED0">
        <w:rPr>
          <w:u w:val="single"/>
        </w:rPr>
        <w:t>have a duty to follow the law</w:t>
      </w:r>
      <w:r w:rsidRPr="00F80ED0">
        <w:t>.</w:t>
      </w:r>
    </w:p>
    <w:p w14:paraId="2499DBDD" w14:textId="272E6119" w:rsidR="006A5523" w:rsidRPr="00F80ED0" w:rsidRDefault="006A5523" w:rsidP="00424037">
      <w:pPr>
        <w:pStyle w:val="BlockQuote"/>
        <w:ind w:left="2160" w:hanging="720"/>
      </w:pPr>
      <w:r w:rsidRPr="00F80ED0">
        <w:t xml:space="preserve">3.1 </w:t>
      </w:r>
      <w:r w:rsidR="00B81B58" w:rsidRPr="00F80ED0">
        <w:tab/>
      </w:r>
      <w:r w:rsidRPr="00F80ED0">
        <w:t xml:space="preserve">Judges should </w:t>
      </w:r>
      <w:r w:rsidRPr="00F80ED0">
        <w:rPr>
          <w:u w:val="single"/>
        </w:rPr>
        <w:t>maintain their personal conduct at a level which will ensure the public</w:t>
      </w:r>
      <w:r w:rsidR="00F91189" w:rsidRPr="00F80ED0">
        <w:rPr>
          <w:u w:val="single"/>
        </w:rPr>
        <w:t>’</w:t>
      </w:r>
      <w:r w:rsidRPr="00F80ED0">
        <w:rPr>
          <w:u w:val="single"/>
        </w:rPr>
        <w:t>s trust and confidence</w:t>
      </w:r>
      <w:r w:rsidRPr="00F80ED0">
        <w:t xml:space="preserve">. </w:t>
      </w:r>
    </w:p>
    <w:p w14:paraId="3D947C30" w14:textId="5E9BFCB0" w:rsidR="006A5523" w:rsidRPr="00F80ED0" w:rsidRDefault="00424037" w:rsidP="00424037">
      <w:pPr>
        <w:pStyle w:val="BlockQuote"/>
        <w:ind w:left="2160" w:hanging="720"/>
      </w:pPr>
      <w:r w:rsidRPr="00F80ED0">
        <w:t xml:space="preserve">3.3 </w:t>
      </w:r>
      <w:r w:rsidRPr="00F80ED0">
        <w:tab/>
      </w:r>
      <w:r w:rsidR="006A5523" w:rsidRPr="00F80ED0">
        <w:t xml:space="preserve">Judges </w:t>
      </w:r>
      <w:r w:rsidR="006A5523" w:rsidRPr="00F80ED0">
        <w:rPr>
          <w:u w:val="single"/>
        </w:rPr>
        <w:t>must not abuse the power of their judicial office or use it inappropriately</w:t>
      </w:r>
      <w:r w:rsidR="006A5523" w:rsidRPr="00F80ED0">
        <w:t>.</w:t>
      </w:r>
    </w:p>
    <w:p w14:paraId="046D122F" w14:textId="1D717BEC" w:rsidR="006A5523" w:rsidRPr="00F80ED0" w:rsidRDefault="00424037" w:rsidP="00424037">
      <w:pPr>
        <w:pStyle w:val="BlockQuote"/>
        <w:ind w:left="2160" w:hanging="720"/>
      </w:pPr>
      <w:r w:rsidRPr="00F80ED0">
        <w:lastRenderedPageBreak/>
        <w:t>3.3</w:t>
      </w:r>
      <w:r w:rsidRPr="00F80ED0">
        <w:tab/>
      </w:r>
      <w:r w:rsidR="006A5523" w:rsidRPr="00F80ED0">
        <w:t xml:space="preserve">Judges are encouraged to be involved in community activities </w:t>
      </w:r>
      <w:r w:rsidR="006A5523" w:rsidRPr="00F80ED0">
        <w:rPr>
          <w:u w:val="single"/>
        </w:rPr>
        <w:t>provided such involvement is not incompatible with their judicial office</w:t>
      </w:r>
      <w:r w:rsidR="006A5523" w:rsidRPr="00F80ED0">
        <w:t>.</w:t>
      </w:r>
      <w:r w:rsidR="000A0093" w:rsidRPr="00F80ED0">
        <w:t xml:space="preserve"> [Emphasis added.]</w:t>
      </w:r>
    </w:p>
    <w:p w14:paraId="675F5942" w14:textId="2730B7D4" w:rsidR="006A5523" w:rsidRPr="00F80ED0" w:rsidRDefault="006A5523" w:rsidP="009C1C5D">
      <w:pPr>
        <w:pStyle w:val="Heading1"/>
      </w:pPr>
      <w:bookmarkStart w:id="13" w:name="_Toc73298065"/>
      <w:r w:rsidRPr="00F80ED0">
        <w:t>The Test for Judicial Misconduct</w:t>
      </w:r>
      <w:bookmarkEnd w:id="13"/>
    </w:p>
    <w:p w14:paraId="4FF01E0E" w14:textId="07B9D26E" w:rsidR="006A5523" w:rsidRPr="00F80ED0" w:rsidRDefault="006A5523" w:rsidP="009C1C5D">
      <w:pPr>
        <w:pStyle w:val="NumberedParagraph"/>
      </w:pPr>
      <w:r w:rsidRPr="00F80ED0">
        <w:t xml:space="preserve">The First Panel </w:t>
      </w:r>
      <w:r w:rsidR="00AE1BB8" w:rsidRPr="00F80ED0">
        <w:t xml:space="preserve">articulated </w:t>
      </w:r>
      <w:r w:rsidRPr="00F80ED0">
        <w:t>the following two-part inquiry as the appropriate test for judicial misconduct:</w:t>
      </w:r>
    </w:p>
    <w:p w14:paraId="49BDDA33" w14:textId="43731713" w:rsidR="006A5523" w:rsidRPr="00F80ED0" w:rsidRDefault="006A5523" w:rsidP="00D814F8">
      <w:pPr>
        <w:pStyle w:val="NumberedList"/>
        <w:numPr>
          <w:ilvl w:val="0"/>
          <w:numId w:val="8"/>
        </w:numPr>
      </w:pPr>
      <w:r w:rsidRPr="00F80ED0">
        <w:t>whether the judge</w:t>
      </w:r>
      <w:r w:rsidR="00F91189" w:rsidRPr="00F80ED0">
        <w:t>’</w:t>
      </w:r>
      <w:r w:rsidRPr="00F80ED0">
        <w:t>s conduct was incompatible with judicial office; and</w:t>
      </w:r>
    </w:p>
    <w:p w14:paraId="1368AB93" w14:textId="50562B76" w:rsidR="006A5523" w:rsidRPr="00F80ED0" w:rsidRDefault="000B169F" w:rsidP="009C1C5D">
      <w:pPr>
        <w:pStyle w:val="NumberedList"/>
      </w:pPr>
      <w:r w:rsidRPr="00F80ED0">
        <w:t xml:space="preserve">if so, whether </w:t>
      </w:r>
      <w:r w:rsidR="006A5523" w:rsidRPr="00F80ED0">
        <w:t>the conduct was so seriously contrary to the impartiality, integrity and independence of the judiciary that it has undermined the public</w:t>
      </w:r>
      <w:r w:rsidR="00F91189" w:rsidRPr="00F80ED0">
        <w:t>’</w:t>
      </w:r>
      <w:r w:rsidR="006A5523" w:rsidRPr="00F80ED0">
        <w:t>s confidence in the judge</w:t>
      </w:r>
      <w:r w:rsidR="00F91189" w:rsidRPr="00F80ED0">
        <w:t>’</w:t>
      </w:r>
      <w:r w:rsidR="006A5523" w:rsidRPr="00F80ED0">
        <w:t>s ability to perform the duties of office or in the administration of justice generally so as to require a finding of judicial misconduct: at paras. 70</w:t>
      </w:r>
      <w:r w:rsidR="008B14D1" w:rsidRPr="00F80ED0">
        <w:t>-</w:t>
      </w:r>
      <w:r w:rsidR="006A5523" w:rsidRPr="00F80ED0">
        <w:t>71.</w:t>
      </w:r>
    </w:p>
    <w:p w14:paraId="74025AB3" w14:textId="39F7AAC2" w:rsidR="000B169F" w:rsidRPr="00F80ED0" w:rsidRDefault="000B169F" w:rsidP="009C1C5D">
      <w:pPr>
        <w:pStyle w:val="NumberedParagraph"/>
      </w:pPr>
      <w:r w:rsidRPr="00F80ED0">
        <w:t xml:space="preserve">Given that Justice McLeod is a judge and was identified as such in his work with the FBC, the First Panel confirmed that, however well motivated, </w:t>
      </w:r>
      <w:r w:rsidR="00D35FC9" w:rsidRPr="00F80ED0">
        <w:t>“</w:t>
      </w:r>
      <w:r w:rsidRPr="00F80ED0">
        <w:t>his actions must be considered against the objective standard of the conduct that is expected of judges</w:t>
      </w:r>
      <w:r w:rsidR="00D35FC9" w:rsidRPr="00F80ED0">
        <w:t>”</w:t>
      </w:r>
      <w:r w:rsidRPr="00F80ED0">
        <w:t xml:space="preserve">: </w:t>
      </w:r>
      <w:r w:rsidR="008B14D1" w:rsidRPr="00F80ED0">
        <w:t xml:space="preserve">at </w:t>
      </w:r>
      <w:r w:rsidRPr="00F80ED0">
        <w:t xml:space="preserve">para. 53, citing </w:t>
      </w:r>
      <w:r w:rsidRPr="00F80ED0">
        <w:rPr>
          <w:i/>
        </w:rPr>
        <w:t>Re Zabel</w:t>
      </w:r>
      <w:r w:rsidRPr="00F80ED0">
        <w:t xml:space="preserve"> (OJC, September 11, 2017), at para. 34.</w:t>
      </w:r>
    </w:p>
    <w:p w14:paraId="318AE019" w14:textId="3DBD579D" w:rsidR="006A5523" w:rsidRPr="00F80ED0" w:rsidRDefault="006A5523" w:rsidP="009C1C5D">
      <w:pPr>
        <w:pStyle w:val="NumberedParagraph"/>
      </w:pPr>
      <w:r w:rsidRPr="00F80ED0">
        <w:t xml:space="preserve">Importantly, the </w:t>
      </w:r>
      <w:r w:rsidR="00955FA5" w:rsidRPr="00F80ED0">
        <w:t>F</w:t>
      </w:r>
      <w:r w:rsidRPr="00F80ED0">
        <w:t xml:space="preserve">irst Panel also confirmed at para. 70 </w:t>
      </w:r>
      <w:r w:rsidR="002461FB" w:rsidRPr="00F80ED0">
        <w:t>of the First Decision</w:t>
      </w:r>
      <w:r w:rsidRPr="00F80ED0">
        <w:t xml:space="preserve"> that </w:t>
      </w:r>
      <w:r w:rsidR="00D35FC9" w:rsidRPr="00F80ED0">
        <w:t>“</w:t>
      </w:r>
      <w:r w:rsidRPr="00F80ED0">
        <w:t>the purpose of judicial misconduct proceeding</w:t>
      </w:r>
      <w:r w:rsidR="00B81B58" w:rsidRPr="00F80ED0">
        <w:t>s</w:t>
      </w:r>
      <w:r w:rsidRPr="00F80ED0">
        <w:t xml:space="preserve"> is </w:t>
      </w:r>
      <w:r w:rsidR="00F91189" w:rsidRPr="00F80ED0">
        <w:t>‘</w:t>
      </w:r>
      <w:r w:rsidRPr="00F80ED0">
        <w:t>essentially remedial</w:t>
      </w:r>
      <w:r w:rsidR="00F91189" w:rsidRPr="00F80ED0">
        <w:t>’</w:t>
      </w:r>
      <w:r w:rsidRPr="00F80ED0">
        <w:t>.</w:t>
      </w:r>
      <w:r w:rsidR="00D35FC9" w:rsidRPr="00F80ED0">
        <w:t>”</w:t>
      </w:r>
      <w:r w:rsidRPr="00F80ED0">
        <w:t xml:space="preserve"> The purpose is not to punish the judge, but rather to ensure that public confidence</w:t>
      </w:r>
      <w:r w:rsidR="004A3A3C" w:rsidRPr="00F80ED0">
        <w:t xml:space="preserve"> of reasonable people</w:t>
      </w:r>
      <w:r w:rsidRPr="00F80ED0">
        <w:t xml:space="preserve"> in the judge, the judiciary and the administration of justice is maintained. </w:t>
      </w:r>
      <w:r w:rsidR="00335212" w:rsidRPr="00F80ED0">
        <w:t>As noted by the First Panel, such</w:t>
      </w:r>
      <w:r w:rsidR="004A3A3C" w:rsidRPr="00F80ED0">
        <w:t xml:space="preserve"> reasonable people are, however, </w:t>
      </w:r>
      <w:r w:rsidR="00335212" w:rsidRPr="00F80ED0">
        <w:lastRenderedPageBreak/>
        <w:t xml:space="preserve">aware of the history of racism and exclusion </w:t>
      </w:r>
      <w:r w:rsidR="00EB4139" w:rsidRPr="00F80ED0">
        <w:t xml:space="preserve">that affects </w:t>
      </w:r>
      <w:r w:rsidR="00335212" w:rsidRPr="00F80ED0">
        <w:t>the Black community in Canada</w:t>
      </w:r>
      <w:r w:rsidR="00EB4139" w:rsidRPr="00F80ED0">
        <w:t>,</w:t>
      </w:r>
      <w:r w:rsidR="00335212" w:rsidRPr="00F80ED0">
        <w:t xml:space="preserve"> and the racial dynamics of the jurisdiction in which Justice McLeod presides: at paras. 88</w:t>
      </w:r>
      <w:r w:rsidR="00FA0E3F" w:rsidRPr="00F80ED0">
        <w:t>,</w:t>
      </w:r>
      <w:r w:rsidR="00335212" w:rsidRPr="00F80ED0">
        <w:t xml:space="preserve"> 102, citing </w:t>
      </w:r>
      <w:r w:rsidR="00335212" w:rsidRPr="00F80ED0">
        <w:rPr>
          <w:i/>
          <w:iCs/>
        </w:rPr>
        <w:t>R. v. S. (R.D.)</w:t>
      </w:r>
      <w:r w:rsidR="00335212" w:rsidRPr="00F80ED0">
        <w:t>, [1997] 3 S.C.R. 484.</w:t>
      </w:r>
    </w:p>
    <w:p w14:paraId="73681075" w14:textId="0998BD86" w:rsidR="006A5523" w:rsidRPr="00F80ED0" w:rsidRDefault="006A5523" w:rsidP="009C1C5D">
      <w:pPr>
        <w:pStyle w:val="NumberedParagraph"/>
      </w:pPr>
      <w:r w:rsidRPr="00F80ED0">
        <w:t xml:space="preserve">In </w:t>
      </w:r>
      <w:r w:rsidR="005D5E15" w:rsidRPr="00F80ED0">
        <w:t>C</w:t>
      </w:r>
      <w:r w:rsidRPr="00F80ED0">
        <w:t xml:space="preserve">losing </w:t>
      </w:r>
      <w:r w:rsidR="005D5E15" w:rsidRPr="00F80ED0">
        <w:t>S</w:t>
      </w:r>
      <w:r w:rsidRPr="00F80ED0">
        <w:t xml:space="preserve">ubmissions, </w:t>
      </w:r>
      <w:r w:rsidR="002A27D4" w:rsidRPr="00F80ED0">
        <w:t xml:space="preserve">all </w:t>
      </w:r>
      <w:r w:rsidR="00F86FBB" w:rsidRPr="00F80ED0">
        <w:t>counsel</w:t>
      </w:r>
      <w:r w:rsidRPr="00F80ED0">
        <w:t xml:space="preserve"> identified the need for us to bear in mind the evidence of Professor </w:t>
      </w:r>
      <w:r w:rsidR="00993ABB" w:rsidRPr="00F80ED0">
        <w:t xml:space="preserve">Wendell </w:t>
      </w:r>
      <w:r w:rsidRPr="00F80ED0">
        <w:t xml:space="preserve">Adjetey, an expert witness called by Justice McLeod, to provide necessary context for </w:t>
      </w:r>
      <w:r w:rsidR="00F86FBB" w:rsidRPr="00F80ED0">
        <w:t xml:space="preserve">assessing the evidence and </w:t>
      </w:r>
      <w:r w:rsidRPr="00F80ED0">
        <w:t>applying the test for judicial misconduct in this case.</w:t>
      </w:r>
    </w:p>
    <w:p w14:paraId="795D98DB" w14:textId="28FD9C71" w:rsidR="007D496B" w:rsidRPr="00F80ED0" w:rsidRDefault="006A5523" w:rsidP="009C1C5D">
      <w:pPr>
        <w:pStyle w:val="NumberedParagraph"/>
      </w:pPr>
      <w:r w:rsidRPr="00F80ED0">
        <w:t>Professor Adjetey teaches at McGill University and specializes in a variety of topics related to the African Diaspora, including the African</w:t>
      </w:r>
      <w:r w:rsidR="000E6D19" w:rsidRPr="00F80ED0">
        <w:t>-</w:t>
      </w:r>
      <w:r w:rsidRPr="00F80ED0">
        <w:t>Canadian experience. Among other things, he testified about</w:t>
      </w:r>
      <w:r w:rsidR="007D496B" w:rsidRPr="00F80ED0">
        <w:t>:</w:t>
      </w:r>
      <w:r w:rsidRPr="00F80ED0">
        <w:t xml:space="preserve"> </w:t>
      </w:r>
    </w:p>
    <w:p w14:paraId="126364C2" w14:textId="77777777" w:rsidR="007D496B" w:rsidRPr="00F80ED0" w:rsidRDefault="006A5523" w:rsidP="009C1C5D">
      <w:pPr>
        <w:pStyle w:val="BulletedList"/>
      </w:pPr>
      <w:r w:rsidRPr="00F80ED0">
        <w:t xml:space="preserve">the Canadian history and legacy of anti-Black racism, which continues to exist in Canadian institutions; </w:t>
      </w:r>
    </w:p>
    <w:p w14:paraId="19935627" w14:textId="77777777" w:rsidR="007D496B" w:rsidRPr="00F80ED0" w:rsidRDefault="006A5523" w:rsidP="009C1C5D">
      <w:pPr>
        <w:pStyle w:val="BulletedList"/>
      </w:pPr>
      <w:r w:rsidRPr="00F80ED0">
        <w:t xml:space="preserve">the persistent absence of Black people from positions of power and influence in these institutions; </w:t>
      </w:r>
    </w:p>
    <w:p w14:paraId="43ABD5D7" w14:textId="61F25427" w:rsidR="002E7B0B" w:rsidRPr="00F80ED0" w:rsidRDefault="006A5523" w:rsidP="009C1C5D">
      <w:pPr>
        <w:pStyle w:val="BulletedList"/>
      </w:pPr>
      <w:r w:rsidRPr="00F80ED0">
        <w:rPr>
          <w:u w:val="single"/>
        </w:rPr>
        <w:t xml:space="preserve">the importance of Black organizations to dismantling structural inequalities in </w:t>
      </w:r>
      <w:r w:rsidR="002E7B0B" w:rsidRPr="00F80ED0">
        <w:rPr>
          <w:u w:val="single"/>
        </w:rPr>
        <w:t xml:space="preserve">Canadian </w:t>
      </w:r>
      <w:r w:rsidRPr="00F80ED0">
        <w:rPr>
          <w:u w:val="single"/>
        </w:rPr>
        <w:t>society</w:t>
      </w:r>
      <w:r w:rsidR="007D496B" w:rsidRPr="00F80ED0">
        <w:t xml:space="preserve"> and </w:t>
      </w:r>
      <w:r w:rsidR="002E7B0B" w:rsidRPr="00F80ED0">
        <w:t>allowing marginalized groups to engage with society and build their communities;</w:t>
      </w:r>
    </w:p>
    <w:p w14:paraId="7C4A9944" w14:textId="13C0C979" w:rsidR="009D6E4F" w:rsidRPr="00F80ED0" w:rsidRDefault="006A5523" w:rsidP="009C1C5D">
      <w:pPr>
        <w:pStyle w:val="BulletedList"/>
      </w:pPr>
      <w:r w:rsidRPr="00F80ED0">
        <w:rPr>
          <w:u w:val="single"/>
        </w:rPr>
        <w:t xml:space="preserve">the complex challenges </w:t>
      </w:r>
      <w:r w:rsidR="002E7B0B" w:rsidRPr="00F80ED0">
        <w:rPr>
          <w:u w:val="single"/>
        </w:rPr>
        <w:t>Black</w:t>
      </w:r>
      <w:r w:rsidRPr="00F80ED0">
        <w:rPr>
          <w:u w:val="single"/>
        </w:rPr>
        <w:t xml:space="preserve"> organizations face as they attempt to establish themselves and </w:t>
      </w:r>
      <w:r w:rsidR="007D496B" w:rsidRPr="00F80ED0">
        <w:rPr>
          <w:u w:val="single"/>
        </w:rPr>
        <w:t>gain support</w:t>
      </w:r>
      <w:r w:rsidRPr="00F80ED0">
        <w:t xml:space="preserve">; </w:t>
      </w:r>
    </w:p>
    <w:p w14:paraId="35263CE3" w14:textId="2FEB46C3" w:rsidR="009D6E4F" w:rsidRPr="00F80ED0" w:rsidRDefault="006A5523" w:rsidP="009C1C5D">
      <w:pPr>
        <w:pStyle w:val="BulletedList"/>
      </w:pPr>
      <w:r w:rsidRPr="00F80ED0">
        <w:rPr>
          <w:u w:val="single"/>
        </w:rPr>
        <w:lastRenderedPageBreak/>
        <w:t>the ne</w:t>
      </w:r>
      <w:r w:rsidR="005E5B9A" w:rsidRPr="00F80ED0">
        <w:rPr>
          <w:u w:val="single"/>
        </w:rPr>
        <w:t>ed</w:t>
      </w:r>
      <w:r w:rsidRPr="00F80ED0">
        <w:rPr>
          <w:u w:val="single"/>
        </w:rPr>
        <w:t xml:space="preserve"> </w:t>
      </w:r>
      <w:r w:rsidR="000163F9" w:rsidRPr="00F80ED0">
        <w:rPr>
          <w:u w:val="single"/>
        </w:rPr>
        <w:t>for</w:t>
      </w:r>
      <w:r w:rsidRPr="00F80ED0">
        <w:rPr>
          <w:u w:val="single"/>
        </w:rPr>
        <w:t xml:space="preserve"> Black leaders</w:t>
      </w:r>
      <w:r w:rsidR="005E5B9A" w:rsidRPr="00F80ED0">
        <w:t>,</w:t>
      </w:r>
      <w:r w:rsidRPr="00F80ED0">
        <w:t xml:space="preserve"> well versed in </w:t>
      </w:r>
      <w:r w:rsidR="005E5B9A" w:rsidRPr="00F80ED0">
        <w:t xml:space="preserve">the </w:t>
      </w:r>
      <w:r w:rsidRPr="00F80ED0">
        <w:t>challenges</w:t>
      </w:r>
      <w:r w:rsidR="005E5B9A" w:rsidRPr="00F80ED0">
        <w:t xml:space="preserve"> the Black community faces,</w:t>
      </w:r>
      <w:r w:rsidRPr="00F80ED0">
        <w:t xml:space="preserve"> </w:t>
      </w:r>
      <w:r w:rsidR="00BB66FE" w:rsidRPr="00F80ED0">
        <w:t xml:space="preserve">with </w:t>
      </w:r>
      <w:r w:rsidRPr="00F80ED0">
        <w:t xml:space="preserve">intimate connections </w:t>
      </w:r>
      <w:r w:rsidR="00BB66FE" w:rsidRPr="00F80ED0">
        <w:t>to</w:t>
      </w:r>
      <w:r w:rsidRPr="00F80ED0">
        <w:t xml:space="preserve"> Black communities</w:t>
      </w:r>
      <w:r w:rsidR="005E5B9A" w:rsidRPr="00F80ED0">
        <w:t>,</w:t>
      </w:r>
      <w:r w:rsidRPr="00F80ED0">
        <w:t xml:space="preserve"> </w:t>
      </w:r>
      <w:r w:rsidR="00BB66FE" w:rsidRPr="00F80ED0">
        <w:rPr>
          <w:u w:val="single"/>
        </w:rPr>
        <w:t>in</w:t>
      </w:r>
      <w:r w:rsidRPr="00F80ED0">
        <w:rPr>
          <w:u w:val="single"/>
        </w:rPr>
        <w:t xml:space="preserve"> addressing issues faced by Black communities and organizations</w:t>
      </w:r>
      <w:r w:rsidRPr="00F80ED0">
        <w:t xml:space="preserve">; </w:t>
      </w:r>
    </w:p>
    <w:p w14:paraId="4112D4EB" w14:textId="77777777" w:rsidR="002E7B0B" w:rsidRPr="00F80ED0" w:rsidRDefault="006A5523" w:rsidP="009C1C5D">
      <w:pPr>
        <w:pStyle w:val="BulletedList"/>
      </w:pPr>
      <w:r w:rsidRPr="00F80ED0">
        <w:rPr>
          <w:u w:val="single"/>
        </w:rPr>
        <w:t xml:space="preserve">the </w:t>
      </w:r>
      <w:r w:rsidR="00474207" w:rsidRPr="00F80ED0">
        <w:rPr>
          <w:u w:val="single"/>
        </w:rPr>
        <w:t>developing recognition of the importance of diversity</w:t>
      </w:r>
      <w:r w:rsidR="002E7B0B" w:rsidRPr="00F80ED0">
        <w:t>;</w:t>
      </w:r>
      <w:r w:rsidR="00474207" w:rsidRPr="00F80ED0">
        <w:t xml:space="preserve"> and </w:t>
      </w:r>
    </w:p>
    <w:p w14:paraId="7A4C45D2" w14:textId="644B2C19" w:rsidR="006A5523" w:rsidRPr="00F80ED0" w:rsidRDefault="00474207" w:rsidP="009C1C5D">
      <w:pPr>
        <w:pStyle w:val="BulletedList"/>
      </w:pPr>
      <w:r w:rsidRPr="00F80ED0">
        <w:rPr>
          <w:u w:val="single"/>
        </w:rPr>
        <w:t>the</w:t>
      </w:r>
      <w:r w:rsidR="006A5523" w:rsidRPr="00F80ED0">
        <w:rPr>
          <w:u w:val="single"/>
        </w:rPr>
        <w:t xml:space="preserve"> importance of</w:t>
      </w:r>
      <w:r w:rsidR="001E2DC9" w:rsidRPr="00F80ED0">
        <w:rPr>
          <w:u w:val="single"/>
        </w:rPr>
        <w:t xml:space="preserve"> Black role models and leaders</w:t>
      </w:r>
      <w:r w:rsidR="001E2DC9" w:rsidRPr="00F80ED0">
        <w:t xml:space="preserve"> to interrupting continued stigmatization and oppression</w:t>
      </w:r>
      <w:r w:rsidR="002E7B0B" w:rsidRPr="00F80ED0">
        <w:t xml:space="preserve"> and building bridges to offer historically excluded communities access to and inclusion in Canadian institutions</w:t>
      </w:r>
      <w:r w:rsidR="006A5523" w:rsidRPr="00F80ED0">
        <w:t>.</w:t>
      </w:r>
    </w:p>
    <w:p w14:paraId="493AE055" w14:textId="2923A04D" w:rsidR="002E7B0B" w:rsidRPr="00F80ED0" w:rsidRDefault="006A5523" w:rsidP="009C1C5D">
      <w:pPr>
        <w:pStyle w:val="NumberedParagraph"/>
      </w:pPr>
      <w:r w:rsidRPr="00F80ED0">
        <w:t>No one suggests this context means the rules of judicial conduct</w:t>
      </w:r>
      <w:r w:rsidR="00BB66FE" w:rsidRPr="00F80ED0">
        <w:t xml:space="preserve"> are or</w:t>
      </w:r>
      <w:r w:rsidRPr="00F80ED0">
        <w:t xml:space="preserve"> should be different for racialized judges. Nonetheless, the context Professor Adjetey described </w:t>
      </w:r>
      <w:r w:rsidR="001E2DC9" w:rsidRPr="00F80ED0">
        <w:t>may</w:t>
      </w:r>
      <w:r w:rsidRPr="00F80ED0">
        <w:t xml:space="preserve"> inform our findings of fact and assessment of whether particular conduct </w:t>
      </w:r>
      <w:r w:rsidR="00D35FC9" w:rsidRPr="00F80ED0">
        <w:t>“</w:t>
      </w:r>
      <w:r w:rsidRPr="00F80ED0">
        <w:t>crossed the line</w:t>
      </w:r>
      <w:r w:rsidR="00D35FC9" w:rsidRPr="00F80ED0">
        <w:t>”</w:t>
      </w:r>
      <w:r w:rsidRPr="00F80ED0">
        <w:t>.</w:t>
      </w:r>
      <w:r w:rsidR="00474207" w:rsidRPr="00F80ED0">
        <w:t xml:space="preserve"> </w:t>
      </w:r>
    </w:p>
    <w:p w14:paraId="72D0BD21" w14:textId="7A86CAA2" w:rsidR="003A7E63" w:rsidRPr="00F80ED0" w:rsidRDefault="00AC00B4" w:rsidP="009C1C5D">
      <w:pPr>
        <w:pStyle w:val="NumberedParagraph"/>
      </w:pPr>
      <w:r w:rsidRPr="00F80ED0">
        <w:t xml:space="preserve">Presenting Counsel cautioned however that </w:t>
      </w:r>
      <w:r w:rsidR="002E7B0B" w:rsidRPr="00F80ED0">
        <w:t xml:space="preserve">this </w:t>
      </w:r>
      <w:r w:rsidRPr="00F80ED0">
        <w:t>context does not change the test for judicial misconduct</w:t>
      </w:r>
      <w:r w:rsidR="00B372D7" w:rsidRPr="00F80ED0">
        <w:t>,</w:t>
      </w:r>
      <w:r w:rsidRPr="00F80ED0">
        <w:t xml:space="preserve"> the applicable law on perjury or misleading</w:t>
      </w:r>
      <w:r w:rsidR="00D01225" w:rsidRPr="00F80ED0">
        <w:t xml:space="preserve"> a decision-maker</w:t>
      </w:r>
      <w:r w:rsidR="00B372D7" w:rsidRPr="00F80ED0">
        <w:t>,</w:t>
      </w:r>
      <w:r w:rsidRPr="00F80ED0">
        <w:t xml:space="preserve"> or the evidence concerning Justice McLeod</w:t>
      </w:r>
      <w:r w:rsidR="00F91189" w:rsidRPr="00F80ED0">
        <w:t>’</w:t>
      </w:r>
      <w:r w:rsidRPr="00F80ED0">
        <w:t>s conduct on specific occasions.</w:t>
      </w:r>
    </w:p>
    <w:p w14:paraId="2D618964" w14:textId="39002D23" w:rsidR="0065289D" w:rsidRPr="00F80ED0" w:rsidRDefault="0065289D" w:rsidP="009C1C5D">
      <w:pPr>
        <w:pStyle w:val="Heading1"/>
      </w:pPr>
      <w:bookmarkStart w:id="14" w:name="_Toc73298066"/>
      <w:r w:rsidRPr="00F80ED0">
        <w:t>The Standard of Proof</w:t>
      </w:r>
      <w:bookmarkEnd w:id="14"/>
    </w:p>
    <w:p w14:paraId="45B8E321" w14:textId="4BC883DD" w:rsidR="0065289D" w:rsidRPr="00F80ED0" w:rsidRDefault="0065289D" w:rsidP="009C1C5D">
      <w:pPr>
        <w:pStyle w:val="NumberedParagraph"/>
      </w:pPr>
      <w:r w:rsidRPr="00F80ED0">
        <w:t>As this is an administrative law proceeding, the civil standard of proof applies</w:t>
      </w:r>
      <w:r w:rsidR="00C3713A" w:rsidRPr="00F80ED0">
        <w:t xml:space="preserve"> to all the allegations</w:t>
      </w:r>
      <w:r w:rsidRPr="00F80ED0">
        <w:t xml:space="preserve">, </w:t>
      </w:r>
      <w:r w:rsidR="00C3713A" w:rsidRPr="00F80ED0">
        <w:rPr>
          <w:i/>
          <w:iCs/>
        </w:rPr>
        <w:t>i.e.</w:t>
      </w:r>
      <w:r w:rsidR="00C3713A" w:rsidRPr="00F80ED0">
        <w:t xml:space="preserve">, </w:t>
      </w:r>
      <w:r w:rsidRPr="00F80ED0">
        <w:t xml:space="preserve">proof on a balance of probabilities: </w:t>
      </w:r>
      <w:r w:rsidRPr="00F80ED0">
        <w:rPr>
          <w:i/>
          <w:iCs/>
        </w:rPr>
        <w:t>F.H. v. McDougall</w:t>
      </w:r>
      <w:r w:rsidRPr="00F80ED0">
        <w:t xml:space="preserve">, </w:t>
      </w:r>
      <w:r w:rsidR="000E6D19" w:rsidRPr="00F80ED0">
        <w:t xml:space="preserve">2008 SCC 53, </w:t>
      </w:r>
      <w:r w:rsidRPr="00F80ED0">
        <w:t>[2008] 3 S.C.R. 41, at para. 49.</w:t>
      </w:r>
    </w:p>
    <w:p w14:paraId="7C3DE8D9" w14:textId="100DD31E" w:rsidR="00326D53" w:rsidRPr="00F80ED0" w:rsidRDefault="00326D53" w:rsidP="009C1C5D">
      <w:pPr>
        <w:pStyle w:val="Heading1"/>
      </w:pPr>
      <w:bookmarkStart w:id="15" w:name="_Toc73298067"/>
      <w:r w:rsidRPr="00F80ED0">
        <w:lastRenderedPageBreak/>
        <w:t>Credibility Assessment</w:t>
      </w:r>
      <w:bookmarkEnd w:id="15"/>
    </w:p>
    <w:p w14:paraId="7AED3804" w14:textId="581974D2" w:rsidR="00326D53" w:rsidRPr="00F80ED0" w:rsidRDefault="00727DB9" w:rsidP="009C1C5D">
      <w:pPr>
        <w:pStyle w:val="NumberedParagraph"/>
      </w:pPr>
      <w:r w:rsidRPr="00F80ED0">
        <w:t>In their written Closing Submissions, Presenting Counsel highlighted for our benefit the standard factors to be considered when assessing credibility. We will not review them here. We will however reiterate that we were alive to the issue of leading questions during the hearing and have borne t</w:t>
      </w:r>
      <w:r w:rsidR="0003068C" w:rsidRPr="00F80ED0">
        <w:t>hat</w:t>
      </w:r>
      <w:r w:rsidRPr="00F80ED0">
        <w:t xml:space="preserve"> factor in mind when assessing the evidence.</w:t>
      </w:r>
    </w:p>
    <w:p w14:paraId="438A794D" w14:textId="6E88635A" w:rsidR="00EA0AD1" w:rsidRPr="00F80ED0" w:rsidRDefault="0003068C" w:rsidP="009C1C5D">
      <w:pPr>
        <w:pStyle w:val="NumberedParagraph"/>
      </w:pPr>
      <w:r w:rsidRPr="00F80ED0">
        <w:t xml:space="preserve">Presenting Counsel also </w:t>
      </w:r>
      <w:r w:rsidR="00EA0AD1" w:rsidRPr="00F80ED0">
        <w:t xml:space="preserve">submitted that some of the witnesses they called appeared </w:t>
      </w:r>
      <w:r w:rsidR="00D35FC9" w:rsidRPr="00F80ED0">
        <w:t>“</w:t>
      </w:r>
      <w:r w:rsidR="00EA0AD1" w:rsidRPr="00F80ED0">
        <w:t>friendly</w:t>
      </w:r>
      <w:r w:rsidR="00D35FC9" w:rsidRPr="00F80ED0">
        <w:t>”</w:t>
      </w:r>
      <w:r w:rsidR="00EA0AD1" w:rsidRPr="00F80ED0">
        <w:t xml:space="preserve"> to Justice McLeod, which led to what they referred to as </w:t>
      </w:r>
      <w:r w:rsidR="00D35FC9" w:rsidRPr="00F80ED0">
        <w:t>“</w:t>
      </w:r>
      <w:r w:rsidR="00EA0AD1" w:rsidRPr="00F80ED0">
        <w:t>sweetheart cross-examinations</w:t>
      </w:r>
      <w:r w:rsidR="00D35FC9" w:rsidRPr="00F80ED0">
        <w:t>”</w:t>
      </w:r>
      <w:r w:rsidR="00EA0AD1" w:rsidRPr="00F80ED0">
        <w:t xml:space="preserve">. Counsel for Justice McLeod </w:t>
      </w:r>
      <w:r w:rsidR="00790834" w:rsidRPr="00F80ED0">
        <w:t xml:space="preserve">took </w:t>
      </w:r>
      <w:r w:rsidR="00EA0AD1" w:rsidRPr="00F80ED0">
        <w:t xml:space="preserve">exception to this characterization, particularly in the context of a proceeding such as this, where Presenting Counsel had a duty to </w:t>
      </w:r>
      <w:r w:rsidR="00C1530B" w:rsidRPr="00F80ED0">
        <w:t>call all witnesses with relevant evidence to give</w:t>
      </w:r>
      <w:r w:rsidR="004A3A3C" w:rsidRPr="00F80ED0">
        <w:t>, whether they might have associations with Justice McLeod or not.</w:t>
      </w:r>
    </w:p>
    <w:p w14:paraId="63A380D7" w14:textId="58E2E7C6" w:rsidR="0003068C" w:rsidRPr="00F80ED0" w:rsidRDefault="00EA0AD1" w:rsidP="009C1C5D">
      <w:pPr>
        <w:pStyle w:val="NumberedParagraph"/>
      </w:pPr>
      <w:r w:rsidRPr="00F80ED0">
        <w:t>We are, of course</w:t>
      </w:r>
      <w:r w:rsidR="00B06546" w:rsidRPr="00F80ED0">
        <w:t>,</w:t>
      </w:r>
      <w:r w:rsidRPr="00F80ED0">
        <w:t xml:space="preserve"> aware of the nature of this proceeding and the special duties of Presenting Counsel. We observe that whether a witness had any reason to give evidence that is more favourable to one side is but one of many standard </w:t>
      </w:r>
      <w:r w:rsidR="004A3A3C" w:rsidRPr="00F80ED0">
        <w:t xml:space="preserve">factors to </w:t>
      </w:r>
      <w:r w:rsidRPr="00F80ED0">
        <w:t>consider</w:t>
      </w:r>
      <w:r w:rsidR="00B06546" w:rsidRPr="00F80ED0">
        <w:t xml:space="preserve"> when</w:t>
      </w:r>
      <w:r w:rsidRPr="00F80ED0">
        <w:t xml:space="preserve"> assessing evidence</w:t>
      </w:r>
      <w:r w:rsidR="004A3A3C" w:rsidRPr="00F80ED0">
        <w:t xml:space="preserve">. It </w:t>
      </w:r>
      <w:r w:rsidR="00B06546" w:rsidRPr="00F80ED0">
        <w:t>is</w:t>
      </w:r>
      <w:r w:rsidRPr="00F80ED0">
        <w:t xml:space="preserve"> </w:t>
      </w:r>
      <w:r w:rsidR="004A3A3C" w:rsidRPr="00F80ED0">
        <w:t xml:space="preserve">a factor </w:t>
      </w:r>
      <w:r w:rsidRPr="00F80ED0">
        <w:t>to be given such weight as the trier of fact considers appropriate in all the circumstances</w:t>
      </w:r>
      <w:r w:rsidR="00E533B3" w:rsidRPr="00F80ED0">
        <w:t>. See, for example,</w:t>
      </w:r>
      <w:r w:rsidR="00B06546" w:rsidRPr="00F80ED0">
        <w:t xml:space="preserve"> </w:t>
      </w:r>
      <w:r w:rsidR="00D21400" w:rsidRPr="00F80ED0">
        <w:t>The Ho</w:t>
      </w:r>
      <w:r w:rsidR="005900FB" w:rsidRPr="00F80ED0">
        <w:t xml:space="preserve">nourable </w:t>
      </w:r>
      <w:r w:rsidR="004859E8" w:rsidRPr="00F80ED0">
        <w:t xml:space="preserve">Justice </w:t>
      </w:r>
      <w:r w:rsidR="005900FB" w:rsidRPr="00F80ED0">
        <w:t xml:space="preserve">David Watt, </w:t>
      </w:r>
      <w:r w:rsidR="00B06546" w:rsidRPr="00F80ED0">
        <w:rPr>
          <w:i/>
          <w:iCs/>
        </w:rPr>
        <w:t>Watt</w:t>
      </w:r>
      <w:r w:rsidR="00F91189" w:rsidRPr="00F80ED0">
        <w:rPr>
          <w:i/>
          <w:iCs/>
        </w:rPr>
        <w:t>’</w:t>
      </w:r>
      <w:r w:rsidR="00B06546" w:rsidRPr="00F80ED0">
        <w:rPr>
          <w:i/>
          <w:iCs/>
        </w:rPr>
        <w:t>s Manual of Criminal Jury Instructions</w:t>
      </w:r>
      <w:r w:rsidR="00B06546" w:rsidRPr="00F80ED0">
        <w:t>, 2nd Ed. (Toronto: Carswell, 2015), at p</w:t>
      </w:r>
      <w:r w:rsidR="002B3EA1" w:rsidRPr="00F80ED0">
        <w:t>p.</w:t>
      </w:r>
      <w:r w:rsidR="00B06546" w:rsidRPr="00F80ED0">
        <w:t xml:space="preserve"> 267-</w:t>
      </w:r>
      <w:r w:rsidR="00667389" w:rsidRPr="00F80ED0">
        <w:t>6</w:t>
      </w:r>
      <w:r w:rsidR="00B06546" w:rsidRPr="00F80ED0">
        <w:t>8</w:t>
      </w:r>
      <w:r w:rsidRPr="00F80ED0">
        <w:t>.</w:t>
      </w:r>
    </w:p>
    <w:p w14:paraId="457C0E20" w14:textId="699A0233" w:rsidR="00111C69" w:rsidRPr="00F80ED0" w:rsidRDefault="00B06546" w:rsidP="009C1C5D">
      <w:pPr>
        <w:pStyle w:val="NumberedParagraph"/>
      </w:pPr>
      <w:r w:rsidRPr="00F80ED0">
        <w:lastRenderedPageBreak/>
        <w:t>Counsel for Justice McLeod submitted th</w:t>
      </w:r>
      <w:r w:rsidR="007A18A4" w:rsidRPr="00F80ED0">
        <w:t>at</w:t>
      </w:r>
      <w:r w:rsidR="00790834" w:rsidRPr="00F80ED0">
        <w:t>,</w:t>
      </w:r>
      <w:r w:rsidR="007A18A4" w:rsidRPr="00F80ED0">
        <w:t xml:space="preserve"> in assessing the evidence, we should </w:t>
      </w:r>
      <w:r w:rsidR="004A3A3C" w:rsidRPr="00F80ED0">
        <w:t xml:space="preserve">also </w:t>
      </w:r>
      <w:r w:rsidR="003467F6" w:rsidRPr="00F80ED0">
        <w:t>bear in mind</w:t>
      </w:r>
      <w:r w:rsidR="007A18A4" w:rsidRPr="00F80ED0">
        <w:t xml:space="preserve"> Professor </w:t>
      </w:r>
      <w:r w:rsidR="00CB2C92" w:rsidRPr="00F80ED0">
        <w:t>Adjetey</w:t>
      </w:r>
      <w:r w:rsidR="00F91189" w:rsidRPr="00F80ED0">
        <w:t>’</w:t>
      </w:r>
      <w:r w:rsidR="00CB2C92" w:rsidRPr="00F80ED0">
        <w:t>s</w:t>
      </w:r>
      <w:r w:rsidR="007A18A4" w:rsidRPr="00F80ED0">
        <w:t xml:space="preserve"> evidence </w:t>
      </w:r>
      <w:r w:rsidR="004A3A3C" w:rsidRPr="00F80ED0">
        <w:t>concerning</w:t>
      </w:r>
      <w:r w:rsidR="007A18A4" w:rsidRPr="00F80ED0">
        <w:t xml:space="preserve"> the concepts of the </w:t>
      </w:r>
      <w:r w:rsidR="00D35FC9" w:rsidRPr="00F80ED0">
        <w:t>“</w:t>
      </w:r>
      <w:r w:rsidR="007A18A4" w:rsidRPr="00F80ED0">
        <w:t>credibility deficit</w:t>
      </w:r>
      <w:r w:rsidR="00D35FC9" w:rsidRPr="00F80ED0">
        <w:t>”</w:t>
      </w:r>
      <w:r w:rsidR="007A18A4" w:rsidRPr="00F80ED0">
        <w:t xml:space="preserve"> and the </w:t>
      </w:r>
      <w:r w:rsidR="00D35FC9" w:rsidRPr="00F80ED0">
        <w:t>“</w:t>
      </w:r>
      <w:r w:rsidR="007A18A4" w:rsidRPr="00F80ED0">
        <w:t>provisional status</w:t>
      </w:r>
      <w:r w:rsidR="00D35FC9" w:rsidRPr="00F80ED0">
        <w:t>”</w:t>
      </w:r>
      <w:r w:rsidR="007A18A4" w:rsidRPr="00F80ED0">
        <w:t xml:space="preserve"> of Black </w:t>
      </w:r>
      <w:r w:rsidR="004859E8" w:rsidRPr="00F80ED0">
        <w:t>people</w:t>
      </w:r>
      <w:r w:rsidR="007A18A4" w:rsidRPr="00F80ED0">
        <w:t xml:space="preserve">. </w:t>
      </w:r>
    </w:p>
    <w:p w14:paraId="7405DFC2" w14:textId="1C606960" w:rsidR="00B06546" w:rsidRPr="00F80ED0" w:rsidRDefault="003467F6" w:rsidP="009C1C5D">
      <w:pPr>
        <w:pStyle w:val="NumberedParagraph"/>
      </w:pPr>
      <w:r w:rsidRPr="00F80ED0">
        <w:t>Professor Adjetey described the</w:t>
      </w:r>
      <w:r w:rsidR="007A18A4" w:rsidRPr="00F80ED0">
        <w:t xml:space="preserve"> credibility deficit </w:t>
      </w:r>
      <w:r w:rsidRPr="00F80ED0">
        <w:t>as</w:t>
      </w:r>
      <w:r w:rsidR="007A18A4" w:rsidRPr="00F80ED0">
        <w:t xml:space="preserve"> a phenomenon whereby, </w:t>
      </w:r>
      <w:r w:rsidR="00111C69" w:rsidRPr="00F80ED0">
        <w:t>despite</w:t>
      </w:r>
      <w:r w:rsidR="007A18A4" w:rsidRPr="00F80ED0">
        <w:t xml:space="preserve"> the </w:t>
      </w:r>
      <w:r w:rsidRPr="00F80ED0">
        <w:t xml:space="preserve">sterling </w:t>
      </w:r>
      <w:r w:rsidR="007A18A4" w:rsidRPr="00F80ED0">
        <w:t>qualities</w:t>
      </w:r>
      <w:r w:rsidRPr="00F80ED0">
        <w:t xml:space="preserve"> of a Black person</w:t>
      </w:r>
      <w:r w:rsidR="007A18A4" w:rsidRPr="00F80ED0">
        <w:t>,</w:t>
      </w:r>
      <w:r w:rsidR="00111C69" w:rsidRPr="00F80ED0">
        <w:t xml:space="preserve"> negative stereotypes associated with being from </w:t>
      </w:r>
      <w:r w:rsidR="00D35FC9" w:rsidRPr="00F80ED0">
        <w:t>“</w:t>
      </w:r>
      <w:r w:rsidR="00111C69" w:rsidRPr="00F80ED0">
        <w:t>the ghetto</w:t>
      </w:r>
      <w:r w:rsidR="00D35FC9" w:rsidRPr="00F80ED0">
        <w:t>”</w:t>
      </w:r>
      <w:r w:rsidR="00111C69" w:rsidRPr="00F80ED0">
        <w:t xml:space="preserve"> </w:t>
      </w:r>
      <w:r w:rsidR="004A3A3C" w:rsidRPr="00F80ED0">
        <w:t>will be</w:t>
      </w:r>
      <w:r w:rsidR="00111C69" w:rsidRPr="00F80ED0">
        <w:t xml:space="preserve"> triggered in that person</w:t>
      </w:r>
      <w:r w:rsidR="00F91189" w:rsidRPr="00F80ED0">
        <w:t>’</w:t>
      </w:r>
      <w:r w:rsidR="00111C69" w:rsidRPr="00F80ED0">
        <w:t>s encounters</w:t>
      </w:r>
      <w:r w:rsidRPr="00F80ED0">
        <w:t xml:space="preserve"> with non-Black society. As a result of the credibility deficit, Black people have a provisional status, which is the effective equivalent of being on probation for life. </w:t>
      </w:r>
      <w:r w:rsidR="00111C69" w:rsidRPr="00F80ED0">
        <w:t>O</w:t>
      </w:r>
      <w:r w:rsidRPr="00F80ED0">
        <w:t xml:space="preserve">ne </w:t>
      </w:r>
      <w:r w:rsidR="00111C69" w:rsidRPr="00F80ED0">
        <w:t xml:space="preserve">perceived </w:t>
      </w:r>
      <w:r w:rsidRPr="00F80ED0">
        <w:t>misstep by a Blac</w:t>
      </w:r>
      <w:r w:rsidR="00111C69" w:rsidRPr="00F80ED0">
        <w:t>k</w:t>
      </w:r>
      <w:r w:rsidRPr="00F80ED0">
        <w:t xml:space="preserve"> person</w:t>
      </w:r>
      <w:r w:rsidR="00111C69" w:rsidRPr="00F80ED0">
        <w:t xml:space="preserve"> </w:t>
      </w:r>
      <w:r w:rsidR="004A3A3C" w:rsidRPr="00F80ED0">
        <w:t>can</w:t>
      </w:r>
      <w:r w:rsidR="00111C69" w:rsidRPr="00F80ED0">
        <w:t xml:space="preserve"> lead to disproportionate scrutiny by non-Black society.</w:t>
      </w:r>
    </w:p>
    <w:p w14:paraId="60AD2488" w14:textId="744E1B10" w:rsidR="00111C69" w:rsidRPr="00F80ED0" w:rsidRDefault="004A3A3C" w:rsidP="009C1C5D">
      <w:pPr>
        <w:pStyle w:val="NumberedParagraph"/>
        <w:rPr>
          <w:u w:val="single"/>
        </w:rPr>
      </w:pPr>
      <w:r w:rsidRPr="00F80ED0">
        <w:t>We have been mindful of this evidence in carrying out our duties.</w:t>
      </w:r>
    </w:p>
    <w:p w14:paraId="5A59F1F0" w14:textId="3BECDA5A" w:rsidR="00F86FBB" w:rsidRPr="00F80ED0" w:rsidRDefault="00F86FBB" w:rsidP="009C1C5D">
      <w:pPr>
        <w:pStyle w:val="Heading1"/>
      </w:pPr>
      <w:bookmarkStart w:id="16" w:name="_Toc73298068"/>
      <w:r w:rsidRPr="00F80ED0">
        <w:t>The Character Evidence Filed at this Hearing</w:t>
      </w:r>
      <w:bookmarkEnd w:id="16"/>
    </w:p>
    <w:p w14:paraId="33BA3032" w14:textId="25C8BF19" w:rsidR="00F86FBB" w:rsidRPr="00F80ED0" w:rsidRDefault="00F86FBB" w:rsidP="009C1C5D">
      <w:pPr>
        <w:pStyle w:val="NumberedParagraph"/>
      </w:pPr>
      <w:r w:rsidRPr="00F80ED0">
        <w:t>On our count, 22 letters and videos of support for Justice McLeod</w:t>
      </w:r>
      <w:r w:rsidR="00D01225" w:rsidRPr="00F80ED0">
        <w:t xml:space="preserve"> </w:t>
      </w:r>
      <w:r w:rsidRPr="00F80ED0">
        <w:t xml:space="preserve">form part of the record in this proceeding. As is evidenced by these communications, Justice McLeod is regarded as a man of integrity and </w:t>
      </w:r>
      <w:r w:rsidR="008F3B2E" w:rsidRPr="00F80ED0">
        <w:t xml:space="preserve">a </w:t>
      </w:r>
      <w:r w:rsidRPr="00F80ED0">
        <w:t>role model by many members of both the Black community and the community at large. Th</w:t>
      </w:r>
      <w:r w:rsidR="0069490D" w:rsidRPr="00F80ED0">
        <w:t>e regard for Justice McLeod</w:t>
      </w:r>
      <w:r w:rsidRPr="00F80ED0">
        <w:t xml:space="preserve"> arises not just because of the position he holds or </w:t>
      </w:r>
      <w:r w:rsidR="005A6826" w:rsidRPr="00F80ED0">
        <w:t>his success,</w:t>
      </w:r>
      <w:r w:rsidRPr="00F80ED0">
        <w:t xml:space="preserve"> but also because of his ongoing commitment to trying to improve the lot of others.</w:t>
      </w:r>
    </w:p>
    <w:p w14:paraId="482599DC" w14:textId="507EE89E" w:rsidR="0065289D" w:rsidRPr="00F80ED0" w:rsidRDefault="0065289D" w:rsidP="009C1C5D">
      <w:pPr>
        <w:pStyle w:val="Heading1"/>
      </w:pPr>
      <w:bookmarkStart w:id="17" w:name="_Toc73298069"/>
      <w:r w:rsidRPr="00F80ED0">
        <w:lastRenderedPageBreak/>
        <w:t>The Allegations</w:t>
      </w:r>
      <w:bookmarkEnd w:id="17"/>
    </w:p>
    <w:p w14:paraId="4E1D5ACD" w14:textId="155CB432" w:rsidR="00F920D3" w:rsidRPr="00F80ED0" w:rsidRDefault="00F920D3" w:rsidP="009C1C5D">
      <w:pPr>
        <w:pStyle w:val="NumberedParagraph"/>
      </w:pPr>
      <w:r w:rsidRPr="00F80ED0">
        <w:t>We turn now to t</w:t>
      </w:r>
      <w:r w:rsidR="00104AEB" w:rsidRPr="00F80ED0">
        <w:t>h</w:t>
      </w:r>
      <w:r w:rsidRPr="00F80ED0">
        <w:t>e specific allegations. In doing so, we address</w:t>
      </w:r>
      <w:r w:rsidR="00104AEB" w:rsidRPr="00F80ED0">
        <w:t xml:space="preserve"> initially</w:t>
      </w:r>
      <w:r w:rsidRPr="00F80ED0">
        <w:t xml:space="preserve"> the first step of the test for judicial misconduct, namely</w:t>
      </w:r>
      <w:r w:rsidR="00F168E5">
        <w:t>:</w:t>
      </w:r>
      <w:r w:rsidRPr="00F80ED0">
        <w:t xml:space="preserve"> is the conduct described in each allegation incompatible with judicial office</w:t>
      </w:r>
      <w:r w:rsidR="00F168E5">
        <w:t>?</w:t>
      </w:r>
      <w:r w:rsidRPr="00F80ED0">
        <w:t xml:space="preserve"> Only if we find conduct incompatible with judicial </w:t>
      </w:r>
      <w:r w:rsidR="005B3B42" w:rsidRPr="00F80ED0">
        <w:t>office</w:t>
      </w:r>
      <w:r w:rsidRPr="00F80ED0">
        <w:t xml:space="preserve"> will we turn to the second step</w:t>
      </w:r>
      <w:r w:rsidR="006F42B0" w:rsidRPr="00F80ED0">
        <w:t xml:space="preserve"> </w:t>
      </w:r>
      <w:r w:rsidR="0031165C" w:rsidRPr="00F80ED0">
        <w:t xml:space="preserve">of the test </w:t>
      </w:r>
      <w:r w:rsidR="006F42B0" w:rsidRPr="00F80ED0">
        <w:t xml:space="preserve">and determine whether </w:t>
      </w:r>
      <w:r w:rsidR="008E0C8F" w:rsidRPr="00F80ED0">
        <w:t>an</w:t>
      </w:r>
      <w:r w:rsidR="00104AEB" w:rsidRPr="00F80ED0">
        <w:t>y of such</w:t>
      </w:r>
      <w:r w:rsidR="006F42B0" w:rsidRPr="00F80ED0">
        <w:t xml:space="preserve"> conduct</w:t>
      </w:r>
      <w:r w:rsidR="00104AEB" w:rsidRPr="00F80ED0">
        <w:t>, considered individually</w:t>
      </w:r>
      <w:r w:rsidR="006F42B0" w:rsidRPr="00F80ED0">
        <w:t xml:space="preserve"> </w:t>
      </w:r>
      <w:r w:rsidR="00104AEB" w:rsidRPr="00F80ED0">
        <w:t>or cumulatively</w:t>
      </w:r>
      <w:r w:rsidR="006D77BE" w:rsidRPr="00F80ED0">
        <w:t xml:space="preserve">, </w:t>
      </w:r>
      <w:r w:rsidR="006F42B0" w:rsidRPr="00F80ED0">
        <w:t>requires a finding of judicial misconduct.</w:t>
      </w:r>
    </w:p>
    <w:p w14:paraId="6DDF7AEB" w14:textId="111DD76E" w:rsidR="00BC0074" w:rsidRPr="00F80ED0" w:rsidRDefault="002504E8" w:rsidP="009C1C5D">
      <w:pPr>
        <w:pStyle w:val="Heading2"/>
      </w:pPr>
      <w:r w:rsidRPr="00F80ED0">
        <w:t xml:space="preserve"> </w:t>
      </w:r>
      <w:bookmarkStart w:id="18" w:name="_Toc73298070"/>
      <w:r w:rsidR="00BC0074" w:rsidRPr="00F80ED0">
        <w:t>The First Allegation: Did Justice McLeod commit perjury and/or mislead the First Panel regarding his involvement in the Abdi case?</w:t>
      </w:r>
      <w:bookmarkEnd w:id="18"/>
    </w:p>
    <w:p w14:paraId="40DE4B1C" w14:textId="3FD74292" w:rsidR="00337055" w:rsidRPr="00F80ED0" w:rsidRDefault="003758A7" w:rsidP="009C1C5D">
      <w:pPr>
        <w:pStyle w:val="Heading3"/>
      </w:pPr>
      <w:bookmarkStart w:id="19" w:name="_Toc73298071"/>
      <w:r w:rsidRPr="00F80ED0">
        <w:t>Introduction</w:t>
      </w:r>
      <w:bookmarkEnd w:id="19"/>
      <w:r w:rsidRPr="00F80ED0">
        <w:t xml:space="preserve"> </w:t>
      </w:r>
    </w:p>
    <w:p w14:paraId="0D677B9B" w14:textId="2D538E72" w:rsidR="00660F0F" w:rsidRPr="00F80ED0" w:rsidRDefault="00AC00B4" w:rsidP="009C1C5D">
      <w:pPr>
        <w:pStyle w:val="NumberedParagraph"/>
      </w:pPr>
      <w:r w:rsidRPr="00F80ED0">
        <w:t>Paragraph 6 of</w:t>
      </w:r>
      <w:r w:rsidR="00DF5CE5" w:rsidRPr="00F80ED0">
        <w:t xml:space="preserve"> the </w:t>
      </w:r>
      <w:r w:rsidR="00584FA3" w:rsidRPr="00F80ED0">
        <w:t>2020 Notice of Hearing</w:t>
      </w:r>
      <w:r w:rsidR="00DF5CE5" w:rsidRPr="00F80ED0">
        <w:t xml:space="preserve"> alleges </w:t>
      </w:r>
      <w:r w:rsidR="00584FA3" w:rsidRPr="00F80ED0">
        <w:t>that</w:t>
      </w:r>
      <w:r w:rsidR="000C4BF4" w:rsidRPr="00F80ED0">
        <w:t xml:space="preserve"> Justice McLeod committed perjury and/or misled the First Panel regarding his involvement in the Abdi case</w:t>
      </w:r>
      <w:r w:rsidR="00B478E6" w:rsidRPr="00F80ED0">
        <w:t xml:space="preserve">. </w:t>
      </w:r>
      <w:r w:rsidR="00DF5CE5" w:rsidRPr="00F80ED0">
        <w:t>Para</w:t>
      </w:r>
      <w:r w:rsidRPr="00F80ED0">
        <w:t>graphs</w:t>
      </w:r>
      <w:r w:rsidR="00DF5CE5" w:rsidRPr="00F80ED0">
        <w:t xml:space="preserve"> 3 to 5 set out the particulars:</w:t>
      </w:r>
    </w:p>
    <w:p w14:paraId="407BB98E" w14:textId="49D0AACD" w:rsidR="00660F0F" w:rsidRPr="00F80ED0" w:rsidRDefault="00660F0F" w:rsidP="009C1C5D">
      <w:pPr>
        <w:pStyle w:val="BulletedList"/>
      </w:pPr>
      <w:r w:rsidRPr="00F80ED0">
        <w:t>para. 3</w:t>
      </w:r>
      <w:r w:rsidR="00B94AAE" w:rsidRPr="00F80ED0">
        <w:t xml:space="preserve"> asserts</w:t>
      </w:r>
      <w:r w:rsidRPr="00F80ED0">
        <w:t xml:space="preserve"> that Justice McLeod </w:t>
      </w:r>
      <w:r w:rsidR="00D35FC9" w:rsidRPr="00F80ED0">
        <w:t>“</w:t>
      </w:r>
      <w:r w:rsidRPr="00F80ED0">
        <w:t>gave evidence by way of Agreed Statement of Facts, and during his examination-in-chief, that he had removed himself from any involvement in FBC</w:t>
      </w:r>
      <w:r w:rsidR="00F91189" w:rsidRPr="00F80ED0">
        <w:t>’</w:t>
      </w:r>
      <w:r w:rsidRPr="00F80ED0">
        <w:t xml:space="preserve">s advocacy work relating to the deportation of </w:t>
      </w:r>
      <w:r w:rsidR="00685407" w:rsidRPr="00F80ED0">
        <w:t>a Somalian refugee named Abdoulkader Abdi</w:t>
      </w:r>
      <w:r w:rsidR="00D35FC9" w:rsidRPr="00F80ED0">
        <w:t>”</w:t>
      </w:r>
      <w:r w:rsidR="00B94AAE" w:rsidRPr="00F80ED0">
        <w:t>;</w:t>
      </w:r>
    </w:p>
    <w:p w14:paraId="74D2EC6B" w14:textId="55C2F46E" w:rsidR="00660F0F" w:rsidRPr="00F80ED0" w:rsidRDefault="00660F0F" w:rsidP="009C1C5D">
      <w:pPr>
        <w:pStyle w:val="BulletedList"/>
      </w:pPr>
      <w:r w:rsidRPr="00F80ED0">
        <w:t>para. 4 states that in dismissing the First Complaint, the First Panel relied on Justice McLeod</w:t>
      </w:r>
      <w:r w:rsidR="00F91189" w:rsidRPr="00F80ED0">
        <w:t>’</w:t>
      </w:r>
      <w:r w:rsidRPr="00F80ED0">
        <w:t xml:space="preserve">s evidence to conclude that he had </w:t>
      </w:r>
      <w:r w:rsidR="00D35FC9" w:rsidRPr="00F80ED0">
        <w:t>“</w:t>
      </w:r>
      <w:r w:rsidRPr="00F80ED0">
        <w:t>removed himself from any involvement in FBC</w:t>
      </w:r>
      <w:r w:rsidR="00F91189" w:rsidRPr="00F80ED0">
        <w:t>’</w:t>
      </w:r>
      <w:r w:rsidRPr="00F80ED0">
        <w:t xml:space="preserve">s advocacy against the deportation of </w:t>
      </w:r>
      <w:r w:rsidR="00685407" w:rsidRPr="00F80ED0">
        <w:t>[</w:t>
      </w:r>
      <w:r w:rsidRPr="00F80ED0">
        <w:t>Mr. Abdi</w:t>
      </w:r>
      <w:r w:rsidR="00685407" w:rsidRPr="00F80ED0">
        <w:t>]</w:t>
      </w:r>
      <w:r w:rsidR="00D35FC9" w:rsidRPr="00F80ED0">
        <w:t>”</w:t>
      </w:r>
      <w:r w:rsidR="00B94AAE" w:rsidRPr="00F80ED0">
        <w:t>;</w:t>
      </w:r>
      <w:r w:rsidR="00F168E5">
        <w:t xml:space="preserve"> and</w:t>
      </w:r>
    </w:p>
    <w:p w14:paraId="4C351913" w14:textId="5D39EEB8" w:rsidR="00584FA3" w:rsidRPr="00F80ED0" w:rsidRDefault="00660F0F" w:rsidP="009C1C5D">
      <w:pPr>
        <w:pStyle w:val="BulletedList"/>
      </w:pPr>
      <w:r w:rsidRPr="00F80ED0">
        <w:lastRenderedPageBreak/>
        <w:t xml:space="preserve">para. 5 alleges that contrary to his evidence at the </w:t>
      </w:r>
      <w:r w:rsidR="00380C7A" w:rsidRPr="00F80ED0">
        <w:t>First Hearing</w:t>
      </w:r>
      <w:r w:rsidRPr="00F80ED0">
        <w:t xml:space="preserve">, </w:t>
      </w:r>
      <w:r w:rsidR="00D35FC9" w:rsidRPr="00F80ED0">
        <w:t>“</w:t>
      </w:r>
      <w:r w:rsidRPr="00F80ED0">
        <w:t>Justice McLeod was involved in the FBC</w:t>
      </w:r>
      <w:r w:rsidR="00F91189" w:rsidRPr="00F80ED0">
        <w:t>’</w:t>
      </w:r>
      <w:r w:rsidRPr="00F80ED0">
        <w:t>s efforts in this regard, including arranging and/or participating in a meeting with [Minister Hussen]</w:t>
      </w:r>
      <w:r w:rsidR="00DD2F26" w:rsidRPr="00F80ED0">
        <w:t>,</w:t>
      </w:r>
      <w:r w:rsidRPr="00F80ED0">
        <w:t xml:space="preserve"> on behalf of the FBC.</w:t>
      </w:r>
      <w:r w:rsidR="00D35FC9" w:rsidRPr="00F80ED0">
        <w:t>”</w:t>
      </w:r>
    </w:p>
    <w:p w14:paraId="5335B9D1" w14:textId="06E70D83" w:rsidR="00C458B2" w:rsidRPr="00F80ED0" w:rsidRDefault="00660F0F" w:rsidP="009C1C5D">
      <w:pPr>
        <w:pStyle w:val="NumberedParagraph"/>
      </w:pPr>
      <w:r w:rsidRPr="00F80ED0">
        <w:t>At this proceeding, evidence has been led</w:t>
      </w:r>
      <w:r w:rsidR="00CA2785" w:rsidRPr="00F80ED0">
        <w:t xml:space="preserve"> </w:t>
      </w:r>
      <w:r w:rsidR="00E25FBC" w:rsidRPr="00F80ED0">
        <w:t>concerning</w:t>
      </w:r>
      <w:r w:rsidR="00352B68" w:rsidRPr="00F80ED0">
        <w:t xml:space="preserve"> </w:t>
      </w:r>
      <w:r w:rsidR="00A34A94" w:rsidRPr="00F80ED0">
        <w:t>three</w:t>
      </w:r>
      <w:r w:rsidR="00352B68" w:rsidRPr="00F80ED0">
        <w:t xml:space="preserve"> matters that could suggest that Justice McLeod was involved in the FBC</w:t>
      </w:r>
      <w:r w:rsidR="00F91189" w:rsidRPr="00F80ED0">
        <w:t>’</w:t>
      </w:r>
      <w:r w:rsidR="00352B68" w:rsidRPr="00F80ED0">
        <w:t>s advocacy efforts relating to Mr. Abdi.</w:t>
      </w:r>
      <w:r w:rsidR="00CA490F" w:rsidRPr="00F80ED0">
        <w:t xml:space="preserve"> </w:t>
      </w:r>
    </w:p>
    <w:p w14:paraId="4302D88C" w14:textId="73A56868" w:rsidR="00CA2785" w:rsidRPr="00F80ED0" w:rsidRDefault="00CA2785" w:rsidP="009C1C5D">
      <w:pPr>
        <w:pStyle w:val="NumberedParagraph"/>
      </w:pPr>
      <w:r w:rsidRPr="00F80ED0">
        <w:t xml:space="preserve">First, </w:t>
      </w:r>
      <w:r w:rsidR="00660F0F" w:rsidRPr="00F80ED0">
        <w:t xml:space="preserve">Justice McLeod acknowledges that he attended </w:t>
      </w:r>
      <w:r w:rsidR="00352B68" w:rsidRPr="00F80ED0">
        <w:t xml:space="preserve">a January 13, 2018 meeting </w:t>
      </w:r>
      <w:r w:rsidR="00660F0F" w:rsidRPr="00F80ED0">
        <w:t xml:space="preserve">(the </w:t>
      </w:r>
      <w:r w:rsidR="00D35FC9" w:rsidRPr="00F80ED0">
        <w:t>“</w:t>
      </w:r>
      <w:r w:rsidR="00E533B3" w:rsidRPr="00F80ED0">
        <w:t xml:space="preserve">January 2018 </w:t>
      </w:r>
      <w:r w:rsidR="00660F0F" w:rsidRPr="00F80ED0">
        <w:t>Meeting</w:t>
      </w:r>
      <w:r w:rsidR="00D35FC9" w:rsidRPr="00F80ED0">
        <w:t>”</w:t>
      </w:r>
      <w:r w:rsidR="00660F0F" w:rsidRPr="00F80ED0">
        <w:t xml:space="preserve">) </w:t>
      </w:r>
      <w:r w:rsidR="00352B68" w:rsidRPr="00F80ED0">
        <w:t>with Minis</w:t>
      </w:r>
      <w:r w:rsidR="00660F0F" w:rsidRPr="00F80ED0">
        <w:t>ter Hussen</w:t>
      </w:r>
      <w:r w:rsidRPr="00F80ED0">
        <w:t xml:space="preserve"> </w:t>
      </w:r>
      <w:r w:rsidR="00660F0F" w:rsidRPr="00F80ED0">
        <w:t>and</w:t>
      </w:r>
      <w:r w:rsidRPr="00F80ED0">
        <w:t xml:space="preserve"> Black community activist</w:t>
      </w:r>
      <w:r w:rsidR="00660F0F" w:rsidRPr="00F80ED0">
        <w:t>, Professor Rinaldo Walcott</w:t>
      </w:r>
      <w:r w:rsidR="000E6D19" w:rsidRPr="00F80ED0">
        <w:t>,</w:t>
      </w:r>
      <w:r w:rsidR="00E826A3" w:rsidRPr="00F80ED0">
        <w:t xml:space="preserve"> at Minister Hussen</w:t>
      </w:r>
      <w:r w:rsidR="00F91189" w:rsidRPr="00F80ED0">
        <w:t>’</w:t>
      </w:r>
      <w:r w:rsidR="00E826A3" w:rsidRPr="00F80ED0">
        <w:t>s constituency office</w:t>
      </w:r>
      <w:r w:rsidR="00660F0F" w:rsidRPr="00F80ED0">
        <w:t>.</w:t>
      </w:r>
      <w:r w:rsidR="00DF5CE5" w:rsidRPr="00F80ED0">
        <w:t xml:space="preserve"> The evidence indicates</w:t>
      </w:r>
      <w:r w:rsidRPr="00F80ED0">
        <w:t xml:space="preserve"> Justice McLeod arranged the </w:t>
      </w:r>
      <w:r w:rsidR="00E533B3" w:rsidRPr="00F80ED0">
        <w:t>January 2018 Meeting</w:t>
      </w:r>
      <w:r w:rsidRPr="00F80ED0">
        <w:t xml:space="preserve"> after Professor Walcott emailed him to see if the FBC could be of any help with the Abdi case</w:t>
      </w:r>
      <w:r w:rsidR="0098105D" w:rsidRPr="00F80ED0">
        <w:t xml:space="preserve">. </w:t>
      </w:r>
      <w:r w:rsidR="00DF5CE5" w:rsidRPr="00F80ED0">
        <w:t>Justice McLeod did not refer to the</w:t>
      </w:r>
      <w:r w:rsidR="00302E6D" w:rsidRPr="00F80ED0">
        <w:t xml:space="preserve"> </w:t>
      </w:r>
      <w:r w:rsidR="00E533B3" w:rsidRPr="00F80ED0">
        <w:t>January 2018 Meeting</w:t>
      </w:r>
      <w:r w:rsidR="0098105D" w:rsidRPr="00F80ED0">
        <w:t xml:space="preserve"> </w:t>
      </w:r>
      <w:r w:rsidR="00DF5CE5" w:rsidRPr="00F80ED0">
        <w:t xml:space="preserve">in his evidence </w:t>
      </w:r>
      <w:r w:rsidR="0098105D" w:rsidRPr="00F80ED0">
        <w:t xml:space="preserve">at the </w:t>
      </w:r>
      <w:r w:rsidR="00380C7A" w:rsidRPr="00F80ED0">
        <w:t>First Hearing</w:t>
      </w:r>
      <w:r w:rsidR="0098105D" w:rsidRPr="00F80ED0">
        <w:t xml:space="preserve">. </w:t>
      </w:r>
    </w:p>
    <w:p w14:paraId="7AAB0B24" w14:textId="54553154" w:rsidR="00585633" w:rsidRPr="00F80ED0" w:rsidRDefault="00CA2785" w:rsidP="009C1C5D">
      <w:pPr>
        <w:pStyle w:val="NumberedParagraph"/>
      </w:pPr>
      <w:bookmarkStart w:id="20" w:name="_Hlk71876392"/>
      <w:r w:rsidRPr="00F80ED0">
        <w:t xml:space="preserve">Second, </w:t>
      </w:r>
      <w:r w:rsidR="00DF5CE5" w:rsidRPr="00F80ED0">
        <w:t xml:space="preserve">evidence has been led that, in his capacity as Chair of the Interim Steering Committee, Justice McLeod circulated drafts of a February 28, 2018 </w:t>
      </w:r>
      <w:r w:rsidR="00D01225" w:rsidRPr="00F80ED0">
        <w:t xml:space="preserve">Steering Committee </w:t>
      </w:r>
      <w:r w:rsidR="00DF5CE5" w:rsidRPr="00F80ED0">
        <w:t xml:space="preserve">letter to Minister Hussen relating to Mr. Abdi (the </w:t>
      </w:r>
      <w:r w:rsidR="00D35FC9" w:rsidRPr="00F80ED0">
        <w:t>“</w:t>
      </w:r>
      <w:r w:rsidR="00BF09EF" w:rsidRPr="00F80ED0">
        <w:t xml:space="preserve">February </w:t>
      </w:r>
      <w:r w:rsidR="008F09B4" w:rsidRPr="00F80ED0">
        <w:t>2018 Steering Committee Letter to Minister Hussen</w:t>
      </w:r>
      <w:r w:rsidR="00D35FC9" w:rsidRPr="00F80ED0">
        <w:t>”</w:t>
      </w:r>
      <w:r w:rsidR="00623534" w:rsidRPr="00F80ED0">
        <w:t xml:space="preserve"> or the “</w:t>
      </w:r>
      <w:r w:rsidR="00BF09EF" w:rsidRPr="00F80ED0">
        <w:t xml:space="preserve">February 2018 </w:t>
      </w:r>
      <w:r w:rsidR="00623534" w:rsidRPr="00F80ED0">
        <w:t>Letter”</w:t>
      </w:r>
      <w:r w:rsidR="00DF5CE5" w:rsidRPr="00F80ED0">
        <w:t>) among Steering Committee members to obtain their input and</w:t>
      </w:r>
      <w:r w:rsidR="00C36BB2" w:rsidRPr="00F80ED0">
        <w:t>,</w:t>
      </w:r>
      <w:r w:rsidR="00B94AAE" w:rsidRPr="00F80ED0">
        <w:t xml:space="preserve"> in addition,</w:t>
      </w:r>
      <w:r w:rsidR="00DF5CE5" w:rsidRPr="00F80ED0">
        <w:t xml:space="preserve"> took other steps that facilitated </w:t>
      </w:r>
      <w:r w:rsidR="00B94AAE" w:rsidRPr="00F80ED0">
        <w:t xml:space="preserve">the </w:t>
      </w:r>
      <w:r w:rsidR="00BF09EF" w:rsidRPr="00F80ED0">
        <w:t>February 2018 Letter</w:t>
      </w:r>
      <w:r w:rsidR="00F91189" w:rsidRPr="00F80ED0">
        <w:t>’</w:t>
      </w:r>
      <w:r w:rsidR="00B94AAE" w:rsidRPr="00F80ED0">
        <w:t>s</w:t>
      </w:r>
      <w:r w:rsidR="00DF5CE5" w:rsidRPr="00F80ED0">
        <w:t xml:space="preserve"> production and delivery.</w:t>
      </w:r>
      <w:r w:rsidR="00C458B2" w:rsidRPr="00F80ED0">
        <w:t xml:space="preserve"> </w:t>
      </w:r>
      <w:r w:rsidR="00C36BB2" w:rsidRPr="00F80ED0">
        <w:t xml:space="preserve">Among other things, the </w:t>
      </w:r>
      <w:r w:rsidR="00BF09EF" w:rsidRPr="00F80ED0">
        <w:t xml:space="preserve">February 2018 Steering Committee Letter to Minister </w:t>
      </w:r>
      <w:r w:rsidR="00BF09EF" w:rsidRPr="00F80ED0">
        <w:lastRenderedPageBreak/>
        <w:t>Hussen</w:t>
      </w:r>
      <w:r w:rsidR="00C36BB2" w:rsidRPr="00F80ED0">
        <w:t xml:space="preserve"> </w:t>
      </w:r>
      <w:r w:rsidR="00E5781A" w:rsidRPr="00F80ED0">
        <w:t>requested a meeting with Minister Hussen and criticized Mr. Abdi’s deportation</w:t>
      </w:r>
      <w:r w:rsidR="00C36BB2" w:rsidRPr="00F80ED0">
        <w:t xml:space="preserve">: </w:t>
      </w:r>
    </w:p>
    <w:p w14:paraId="4D34D8DB" w14:textId="332800EB" w:rsidR="00C36BB2" w:rsidRPr="00F80ED0" w:rsidRDefault="00C36BB2" w:rsidP="006F3881">
      <w:pPr>
        <w:pStyle w:val="BlockQuote"/>
      </w:pPr>
      <w:r w:rsidRPr="00F80ED0">
        <w:t>The Federation of Black Canadians (FBC) is writing you to request a meeting at your earliest convenience…</w:t>
      </w:r>
      <w:r w:rsidR="00F168E5">
        <w:t>.</w:t>
      </w:r>
    </w:p>
    <w:p w14:paraId="2609CCC9" w14:textId="27EC5696" w:rsidR="00C36BB2" w:rsidRPr="00F80ED0" w:rsidRDefault="00C36BB2" w:rsidP="00461C69">
      <w:pPr>
        <w:pStyle w:val="BlockQuote"/>
      </w:pPr>
      <w:r w:rsidRPr="00F80ED0">
        <w:t>Having forcibly assumed the responsibility of raising [Mr. Abdi], the Crown should now consider the repercussions of its own negligence in this area, as it continues removal proceedings against [him].</w:t>
      </w:r>
    </w:p>
    <w:bookmarkEnd w:id="20"/>
    <w:p w14:paraId="25B4EA24" w14:textId="1835B66D" w:rsidR="00C458B2" w:rsidRPr="00F80ED0" w:rsidRDefault="0096770F" w:rsidP="009C1C5D">
      <w:pPr>
        <w:pStyle w:val="NumberedParagraph"/>
      </w:pPr>
      <w:r w:rsidRPr="00F80ED0">
        <w:t>Third</w:t>
      </w:r>
      <w:r w:rsidR="00C458B2" w:rsidRPr="00F80ED0">
        <w:t xml:space="preserve">, while </w:t>
      </w:r>
      <w:r w:rsidR="009023FC" w:rsidRPr="00F80ED0">
        <w:t xml:space="preserve">the </w:t>
      </w:r>
      <w:r w:rsidR="00BF09EF" w:rsidRPr="00F80ED0">
        <w:t>February 2018 Steering Committee Letter to Minister Hussen</w:t>
      </w:r>
      <w:r w:rsidR="009023FC" w:rsidRPr="00F80ED0">
        <w:t xml:space="preserve"> was being prepared,</w:t>
      </w:r>
      <w:r w:rsidR="00C458B2" w:rsidRPr="00F80ED0">
        <w:t xml:space="preserve"> Justice McLeod</w:t>
      </w:r>
      <w:r w:rsidR="00204BC2" w:rsidRPr="00F80ED0">
        <w:t xml:space="preserve"> participated </w:t>
      </w:r>
      <w:r w:rsidR="00443091" w:rsidRPr="00F80ED0">
        <w:t>in circulating proposed FAQs for the</w:t>
      </w:r>
      <w:r w:rsidR="00204BC2" w:rsidRPr="00F80ED0">
        <w:t xml:space="preserve"> </w:t>
      </w:r>
      <w:r w:rsidR="00314C2B" w:rsidRPr="00F80ED0">
        <w:t xml:space="preserve">FBC </w:t>
      </w:r>
      <w:r w:rsidR="00204BC2" w:rsidRPr="00F80ED0">
        <w:t>website</w:t>
      </w:r>
      <w:r w:rsidR="00812DA4" w:rsidRPr="00F80ED0">
        <w:t xml:space="preserve"> (the </w:t>
      </w:r>
      <w:r w:rsidR="00D35FC9" w:rsidRPr="00F80ED0">
        <w:t>“</w:t>
      </w:r>
      <w:r w:rsidR="00443091" w:rsidRPr="00F80ED0">
        <w:t xml:space="preserve">website </w:t>
      </w:r>
      <w:r w:rsidR="00812DA4" w:rsidRPr="00F80ED0">
        <w:t>FAQs</w:t>
      </w:r>
      <w:r w:rsidR="00D35FC9" w:rsidRPr="00F80ED0">
        <w:t>”</w:t>
      </w:r>
      <w:r w:rsidR="00812DA4" w:rsidRPr="00F80ED0">
        <w:t>)</w:t>
      </w:r>
      <w:r w:rsidR="00204BC2" w:rsidRPr="00F80ED0">
        <w:t>,</w:t>
      </w:r>
      <w:r w:rsidR="00812DA4" w:rsidRPr="00F80ED0">
        <w:t xml:space="preserve"> which included a section advocating against Mr. Abdi</w:t>
      </w:r>
      <w:r w:rsidR="00F91189" w:rsidRPr="00F80ED0">
        <w:t>’</w:t>
      </w:r>
      <w:r w:rsidR="00812DA4" w:rsidRPr="00F80ED0">
        <w:t xml:space="preserve">s deportation. </w:t>
      </w:r>
      <w:r w:rsidR="00A34A94" w:rsidRPr="00F80ED0">
        <w:t>In addition</w:t>
      </w:r>
      <w:r w:rsidR="003C50C3" w:rsidRPr="00F80ED0">
        <w:t>, while the</w:t>
      </w:r>
      <w:r w:rsidR="008F09B4" w:rsidRPr="00F80ED0">
        <w:t xml:space="preserve"> </w:t>
      </w:r>
      <w:r w:rsidR="00BF09EF" w:rsidRPr="00F80ED0">
        <w:t>February 2018 Letter</w:t>
      </w:r>
      <w:r w:rsidR="003C50C3" w:rsidRPr="00F80ED0">
        <w:t xml:space="preserve"> was being prepared, Justice McLeod</w:t>
      </w:r>
      <w:r w:rsidR="00812DA4" w:rsidRPr="00F80ED0">
        <w:t xml:space="preserve"> received </w:t>
      </w:r>
      <w:r w:rsidR="009023FC" w:rsidRPr="00F80ED0">
        <w:t xml:space="preserve">certain information from </w:t>
      </w:r>
      <w:r w:rsidR="00C458B2" w:rsidRPr="00F80ED0">
        <w:t>a Black community activist</w:t>
      </w:r>
      <w:r w:rsidR="00044698" w:rsidRPr="00F80ED0">
        <w:t xml:space="preserve">, </w:t>
      </w:r>
      <w:r w:rsidR="005C1AE6" w:rsidRPr="00F80ED0">
        <w:t xml:space="preserve">Professor Idil Abdillahi. Professor Abdillahi </w:t>
      </w:r>
      <w:r w:rsidR="00C458B2" w:rsidRPr="00F80ED0">
        <w:t xml:space="preserve">had obtained </w:t>
      </w:r>
      <w:r w:rsidR="0031443E" w:rsidRPr="00F80ED0">
        <w:t>information from</w:t>
      </w:r>
      <w:r w:rsidR="00C458B2" w:rsidRPr="00F80ED0">
        <w:t xml:space="preserve"> </w:t>
      </w:r>
      <w:r w:rsidR="009023FC" w:rsidRPr="00F80ED0">
        <w:t>Mr. Abdi</w:t>
      </w:r>
      <w:r w:rsidR="00F91189" w:rsidRPr="00F80ED0">
        <w:t>’</w:t>
      </w:r>
      <w:r w:rsidR="009023FC" w:rsidRPr="00F80ED0">
        <w:t>s lawyer</w:t>
      </w:r>
      <w:r w:rsidR="00C458B2" w:rsidRPr="00F80ED0">
        <w:t xml:space="preserve"> </w:t>
      </w:r>
      <w:r w:rsidR="00AC6B6E" w:rsidRPr="00F80ED0">
        <w:t>concerning ministerial steps that could be taken to stop, or at least pause, the deportation</w:t>
      </w:r>
      <w:r w:rsidR="00BE3AAE" w:rsidRPr="00F80ED0">
        <w:t xml:space="preserve"> </w:t>
      </w:r>
      <w:r w:rsidR="00C458B2" w:rsidRPr="00F80ED0">
        <w:t xml:space="preserve">(the </w:t>
      </w:r>
      <w:r w:rsidR="00D35FC9" w:rsidRPr="00F80ED0">
        <w:t>“</w:t>
      </w:r>
      <w:r w:rsidR="00C458B2" w:rsidRPr="00F80ED0">
        <w:t>Information</w:t>
      </w:r>
      <w:r w:rsidR="00D35FC9" w:rsidRPr="00F80ED0">
        <w:t>”</w:t>
      </w:r>
      <w:r w:rsidR="00C458B2" w:rsidRPr="00F80ED0">
        <w:t>). Justice McLeod later</w:t>
      </w:r>
      <w:r w:rsidR="009023FC" w:rsidRPr="00F80ED0">
        <w:t xml:space="preserve"> passed</w:t>
      </w:r>
      <w:r w:rsidR="00C458B2" w:rsidRPr="00F80ED0">
        <w:t xml:space="preserve"> the Information on </w:t>
      </w:r>
      <w:r w:rsidR="009023FC" w:rsidRPr="00F80ED0">
        <w:t>to</w:t>
      </w:r>
      <w:r w:rsidR="00C458B2" w:rsidRPr="00F80ED0">
        <w:t xml:space="preserve"> another </w:t>
      </w:r>
      <w:r w:rsidR="009023FC" w:rsidRPr="00F80ED0">
        <w:t xml:space="preserve">member of the Interim Steering Committee. </w:t>
      </w:r>
      <w:r w:rsidR="00EC79C8" w:rsidRPr="00F80ED0">
        <w:t>Aspects of the</w:t>
      </w:r>
      <w:r w:rsidR="00C458B2" w:rsidRPr="00F80ED0">
        <w:t xml:space="preserve"> Information w</w:t>
      </w:r>
      <w:r w:rsidR="003C309B" w:rsidRPr="00F80ED0">
        <w:t xml:space="preserve">ere </w:t>
      </w:r>
      <w:r w:rsidR="00C458B2" w:rsidRPr="00F80ED0">
        <w:t xml:space="preserve">eventually included in a March 6, 2018 FBC Facebook post </w:t>
      </w:r>
      <w:r w:rsidR="006C740E" w:rsidRPr="00F80ED0">
        <w:t>entitled</w:t>
      </w:r>
      <w:r w:rsidR="003505DC" w:rsidRPr="00F80ED0">
        <w:t xml:space="preserve"> </w:t>
      </w:r>
      <w:r w:rsidR="00D35FC9" w:rsidRPr="00F80ED0">
        <w:t>“</w:t>
      </w:r>
      <w:r w:rsidR="003505DC" w:rsidRPr="00F80ED0">
        <w:t>Discussion: Issues Relating to current Canadian Immigration Policies</w:t>
      </w:r>
      <w:r w:rsidR="00D35FC9" w:rsidRPr="00F80ED0">
        <w:t>”</w:t>
      </w:r>
      <w:r w:rsidR="006037E6" w:rsidRPr="00F80ED0">
        <w:t xml:space="preserve">. This Facebook </w:t>
      </w:r>
      <w:r w:rsidR="002B5D78" w:rsidRPr="00F80ED0">
        <w:t xml:space="preserve">post </w:t>
      </w:r>
      <w:r w:rsidR="00685407" w:rsidRPr="00F80ED0">
        <w:t>set</w:t>
      </w:r>
      <w:r w:rsidR="002B5D78" w:rsidRPr="00F80ED0">
        <w:t xml:space="preserve"> out </w:t>
      </w:r>
      <w:r w:rsidR="003C309B" w:rsidRPr="00F80ED0">
        <w:t>a variety o</w:t>
      </w:r>
      <w:r w:rsidR="0017462C" w:rsidRPr="00F80ED0">
        <w:t>f</w:t>
      </w:r>
      <w:r w:rsidR="00685407" w:rsidRPr="00F80ED0">
        <w:t xml:space="preserve"> </w:t>
      </w:r>
      <w:r w:rsidR="00D35FC9" w:rsidRPr="00F80ED0">
        <w:t>“</w:t>
      </w:r>
      <w:r w:rsidR="00685407" w:rsidRPr="00F80ED0">
        <w:t>community asks</w:t>
      </w:r>
      <w:r w:rsidR="00D35FC9" w:rsidRPr="00F80ED0">
        <w:t>”</w:t>
      </w:r>
      <w:r w:rsidR="0005294B" w:rsidRPr="00F80ED0">
        <w:t xml:space="preserve"> (the </w:t>
      </w:r>
      <w:r w:rsidR="00D35FC9" w:rsidRPr="00F80ED0">
        <w:t>“</w:t>
      </w:r>
      <w:r w:rsidR="0005294B" w:rsidRPr="00F80ED0">
        <w:t>March</w:t>
      </w:r>
      <w:r w:rsidR="000635F6" w:rsidRPr="00F80ED0">
        <w:t xml:space="preserve"> 2018 </w:t>
      </w:r>
      <w:r w:rsidR="0005294B" w:rsidRPr="00F80ED0">
        <w:t>Community Asks</w:t>
      </w:r>
      <w:r w:rsidR="00D35FC9" w:rsidRPr="00F80ED0">
        <w:t>”</w:t>
      </w:r>
      <w:r w:rsidR="0005294B" w:rsidRPr="00F80ED0">
        <w:t>)</w:t>
      </w:r>
      <w:r w:rsidR="00685407" w:rsidRPr="00F80ED0">
        <w:t xml:space="preserve">, </w:t>
      </w:r>
      <w:r w:rsidR="0017462C" w:rsidRPr="00F80ED0">
        <w:t>and included a section specifically advocating</w:t>
      </w:r>
      <w:r w:rsidR="00685407" w:rsidRPr="00F80ED0">
        <w:t xml:space="preserve"> </w:t>
      </w:r>
      <w:r w:rsidR="00C458B2" w:rsidRPr="00F80ED0">
        <w:t>against Mr. Abdi</w:t>
      </w:r>
      <w:r w:rsidR="00F91189" w:rsidRPr="00F80ED0">
        <w:t>’</w:t>
      </w:r>
      <w:r w:rsidR="00C458B2" w:rsidRPr="00F80ED0">
        <w:t xml:space="preserve">s deportation. </w:t>
      </w:r>
    </w:p>
    <w:p w14:paraId="3AA0B89F" w14:textId="4748A61E" w:rsidR="00B94AAE" w:rsidRPr="00F80ED0" w:rsidRDefault="003C2F43" w:rsidP="009C1C5D">
      <w:pPr>
        <w:pStyle w:val="NumberedParagraph"/>
      </w:pPr>
      <w:r w:rsidRPr="00F80ED0">
        <w:lastRenderedPageBreak/>
        <w:t xml:space="preserve">In his evidence at the </w:t>
      </w:r>
      <w:r w:rsidR="00380C7A" w:rsidRPr="00F80ED0">
        <w:t>First Hearing</w:t>
      </w:r>
      <w:r w:rsidR="00BC6FA8" w:rsidRPr="00F80ED0">
        <w:t>,</w:t>
      </w:r>
      <w:r w:rsidRPr="00F80ED0">
        <w:t xml:space="preserve"> given both </w:t>
      </w:r>
      <w:r w:rsidR="00A46887" w:rsidRPr="00F80ED0">
        <w:t>through the 2018 ASF</w:t>
      </w:r>
      <w:r w:rsidRPr="00F80ED0">
        <w:t xml:space="preserve"> and orally, Justice McLeod asserted </w:t>
      </w:r>
      <w:r w:rsidR="007A093F" w:rsidRPr="00F80ED0">
        <w:t xml:space="preserve">that </w:t>
      </w:r>
      <w:r w:rsidRPr="00F80ED0">
        <w:t xml:space="preserve">he </w:t>
      </w:r>
      <w:r w:rsidR="007A093F" w:rsidRPr="00F80ED0">
        <w:t xml:space="preserve">had </w:t>
      </w:r>
      <w:r w:rsidR="00D35FC9" w:rsidRPr="00F80ED0">
        <w:t>“</w:t>
      </w:r>
      <w:r w:rsidR="00B305F8" w:rsidRPr="00F80ED0">
        <w:t>removed himself from any involvement</w:t>
      </w:r>
      <w:r w:rsidR="00D35FC9" w:rsidRPr="00F80ED0">
        <w:t>”</w:t>
      </w:r>
      <w:r w:rsidR="00B305F8" w:rsidRPr="00F80ED0">
        <w:t xml:space="preserve"> in the FBC</w:t>
      </w:r>
      <w:r w:rsidR="00F91189" w:rsidRPr="00F80ED0">
        <w:t>’</w:t>
      </w:r>
      <w:r w:rsidR="00B305F8" w:rsidRPr="00F80ED0">
        <w:t>s public advocacy against Mr. Abdi</w:t>
      </w:r>
      <w:r w:rsidR="00F91189" w:rsidRPr="00F80ED0">
        <w:t>’</w:t>
      </w:r>
      <w:r w:rsidR="00B305F8" w:rsidRPr="00F80ED0">
        <w:t xml:space="preserve">s deportation and was not involved in </w:t>
      </w:r>
      <w:r w:rsidR="00D35FC9" w:rsidRPr="00F80ED0">
        <w:t>“</w:t>
      </w:r>
      <w:r w:rsidR="00B305F8" w:rsidRPr="00F80ED0">
        <w:t>any representations that were made by the FBC</w:t>
      </w:r>
      <w:r w:rsidR="00D35FC9" w:rsidRPr="00F80ED0">
        <w:t>”</w:t>
      </w:r>
      <w:r w:rsidR="00B305F8" w:rsidRPr="00F80ED0">
        <w:t xml:space="preserve"> about his case</w:t>
      </w:r>
      <w:r w:rsidRPr="00F80ED0">
        <w:t>.</w:t>
      </w:r>
      <w:r w:rsidR="00C458B2" w:rsidRPr="00F80ED0">
        <w:t xml:space="preserve"> </w:t>
      </w:r>
      <w:r w:rsidR="000635F6" w:rsidRPr="00F80ED0">
        <w:t xml:space="preserve">This evidence will be set out in detail below. For ease of reference, it is also included as </w:t>
      </w:r>
      <w:hyperlink w:anchor="_Appendix_‘A’" w:history="1">
        <w:r w:rsidR="000635F6" w:rsidRPr="00F80ED0">
          <w:rPr>
            <w:rStyle w:val="Hyperlink"/>
          </w:rPr>
          <w:t xml:space="preserve">Appendix </w:t>
        </w:r>
        <w:r w:rsidR="00F91189" w:rsidRPr="00F80ED0">
          <w:rPr>
            <w:rStyle w:val="Hyperlink"/>
          </w:rPr>
          <w:t>‘</w:t>
        </w:r>
        <w:r w:rsidR="000635F6" w:rsidRPr="00F80ED0">
          <w:rPr>
            <w:rStyle w:val="Hyperlink"/>
          </w:rPr>
          <w:t>A</w:t>
        </w:r>
        <w:r w:rsidR="00F91189" w:rsidRPr="00F80ED0">
          <w:rPr>
            <w:rStyle w:val="Hyperlink"/>
          </w:rPr>
          <w:t>’</w:t>
        </w:r>
      </w:hyperlink>
      <w:r w:rsidR="000635F6" w:rsidRPr="00F80ED0">
        <w:t>.</w:t>
      </w:r>
      <w:r w:rsidR="00B649F2" w:rsidRPr="00F80ED0">
        <w:t xml:space="preserve"> The </w:t>
      </w:r>
      <w:r w:rsidR="00BF09EF" w:rsidRPr="00F80ED0">
        <w:t>February 2018 Steering Committee Letter to Minister Hussen</w:t>
      </w:r>
      <w:r w:rsidR="00B649F2" w:rsidRPr="00F80ED0">
        <w:t xml:space="preserve"> was before the First Panel. The website FAQs relating to Mr. Abdi,</w:t>
      </w:r>
      <w:r w:rsidR="00B649F2" w:rsidRPr="00F80ED0">
        <w:rPr>
          <w:rStyle w:val="FootnoteReference"/>
        </w:rPr>
        <w:footnoteReference w:id="8"/>
      </w:r>
      <w:r w:rsidR="00B649F2" w:rsidRPr="00F80ED0">
        <w:t xml:space="preserve"> the Information</w:t>
      </w:r>
      <w:r w:rsidR="001C54DA" w:rsidRPr="00F80ED0">
        <w:t xml:space="preserve">, </w:t>
      </w:r>
      <w:r w:rsidR="00F168E5">
        <w:t xml:space="preserve">and </w:t>
      </w:r>
      <w:r w:rsidR="00B649F2" w:rsidRPr="00F80ED0">
        <w:t>the March 2018 Community Asks were not.</w:t>
      </w:r>
    </w:p>
    <w:p w14:paraId="77686258" w14:textId="1DD6CA1A" w:rsidR="003C2F43" w:rsidRPr="00F80ED0" w:rsidRDefault="007A3923" w:rsidP="009C1C5D">
      <w:pPr>
        <w:pStyle w:val="NumberedParagraph"/>
      </w:pPr>
      <w:r w:rsidRPr="00F80ED0">
        <w:t>In his Respons</w:t>
      </w:r>
      <w:r w:rsidR="00BC6FA8" w:rsidRPr="00F80ED0">
        <w:t>e</w:t>
      </w:r>
      <w:r w:rsidRPr="00F80ED0">
        <w:t>, Justice McLeod</w:t>
      </w:r>
      <w:r w:rsidR="003C2F43" w:rsidRPr="00F80ED0">
        <w:t xml:space="preserve"> states</w:t>
      </w:r>
      <w:r w:rsidR="00BC6FA8" w:rsidRPr="00F80ED0">
        <w:t>, at para. 12, that</w:t>
      </w:r>
      <w:r w:rsidR="003C2F43" w:rsidRPr="00F80ED0">
        <w:t xml:space="preserve"> </w:t>
      </w:r>
      <w:r w:rsidR="005D041B" w:rsidRPr="00F80ED0">
        <w:t>he did not commit perjury or intentionally mislead the First Panel</w:t>
      </w:r>
      <w:r w:rsidRPr="00F80ED0">
        <w:t xml:space="preserve"> about his lack of involvement in the Abdi deportation case</w:t>
      </w:r>
      <w:r w:rsidR="005D041B" w:rsidRPr="00F80ED0">
        <w:t>.</w:t>
      </w:r>
      <w:r w:rsidRPr="00F80ED0">
        <w:t xml:space="preserve"> </w:t>
      </w:r>
      <w:r w:rsidR="00C36BB2" w:rsidRPr="00F80ED0">
        <w:t>A</w:t>
      </w:r>
      <w:r w:rsidR="00BC6FA8" w:rsidRPr="00F80ED0">
        <w:t>dditional details</w:t>
      </w:r>
      <w:r w:rsidR="003C2F43" w:rsidRPr="00F80ED0">
        <w:t xml:space="preserve"> are set out at paras. 12-14</w:t>
      </w:r>
      <w:r w:rsidR="00C36BB2" w:rsidRPr="00F80ED0">
        <w:t xml:space="preserve"> of his Response</w:t>
      </w:r>
      <w:r w:rsidR="003C2F43" w:rsidRPr="00F80ED0">
        <w:t xml:space="preserve">: </w:t>
      </w:r>
    </w:p>
    <w:p w14:paraId="16669A14" w14:textId="0AB21D39" w:rsidR="003C2F43" w:rsidRPr="00F80ED0" w:rsidRDefault="003C2F43" w:rsidP="009C1C5D">
      <w:pPr>
        <w:pStyle w:val="BulletedList"/>
      </w:pPr>
      <w:r w:rsidRPr="00F80ED0">
        <w:t xml:space="preserve">at para. 12, Justice McLeod states he </w:t>
      </w:r>
      <w:r w:rsidR="00D35FC9" w:rsidRPr="00F80ED0">
        <w:t>“</w:t>
      </w:r>
      <w:r w:rsidRPr="00F80ED0">
        <w:t>did not make public representations about Mr. Abdi. He met with [Minister Hussen] in January 2018, but it was not about Mr. Abdi</w:t>
      </w:r>
      <w:r w:rsidR="00D35FC9" w:rsidRPr="00F80ED0">
        <w:t>”</w:t>
      </w:r>
      <w:r w:rsidRPr="00F80ED0">
        <w:t>;</w:t>
      </w:r>
      <w:r w:rsidR="00F168E5">
        <w:t xml:space="preserve"> and</w:t>
      </w:r>
    </w:p>
    <w:p w14:paraId="769B5A58" w14:textId="18597F92" w:rsidR="00BC4B1D" w:rsidRPr="00F80ED0" w:rsidRDefault="00337055" w:rsidP="009C1C5D">
      <w:pPr>
        <w:pStyle w:val="BulletedList"/>
      </w:pPr>
      <w:r w:rsidRPr="00F80ED0">
        <w:t>at paras. 13 and 14, Justice McLeod asserts that the</w:t>
      </w:r>
      <w:r w:rsidR="007A3923" w:rsidRPr="00F80ED0">
        <w:t xml:space="preserve"> </w:t>
      </w:r>
      <w:r w:rsidR="005D041B" w:rsidRPr="00F80ED0">
        <w:t>statements</w:t>
      </w:r>
      <w:r w:rsidRPr="00F80ED0">
        <w:t xml:space="preserve"> </w:t>
      </w:r>
      <w:r w:rsidR="005E7021" w:rsidRPr="00F80ED0">
        <w:t xml:space="preserve">in the </w:t>
      </w:r>
      <w:r w:rsidR="005D041B" w:rsidRPr="00F80ED0">
        <w:t>2018 ASF that he removed himself from any involvement in the Abdi matter and his testimony that he was not involved in the FBC</w:t>
      </w:r>
      <w:r w:rsidR="00F91189" w:rsidRPr="00F80ED0">
        <w:t>’</w:t>
      </w:r>
      <w:r w:rsidR="005D041B" w:rsidRPr="00F80ED0">
        <w:t xml:space="preserve">s </w:t>
      </w:r>
      <w:r w:rsidR="005D041B" w:rsidRPr="00F80ED0">
        <w:lastRenderedPageBreak/>
        <w:t xml:space="preserve">representations about Mr. Abdi are true. </w:t>
      </w:r>
      <w:r w:rsidR="00BE6745" w:rsidRPr="00F80ED0">
        <w:t>His statement</w:t>
      </w:r>
      <w:r w:rsidR="002840D1" w:rsidRPr="00F80ED0">
        <w:t>s</w:t>
      </w:r>
      <w:r w:rsidR="00BE6745" w:rsidRPr="00F80ED0">
        <w:t xml:space="preserve"> and testimony </w:t>
      </w:r>
      <w:r w:rsidR="005D041B" w:rsidRPr="00F80ED0">
        <w:t>related to the FBC</w:t>
      </w:r>
      <w:r w:rsidR="00F91189" w:rsidRPr="00F80ED0">
        <w:t>’</w:t>
      </w:r>
      <w:r w:rsidR="005D041B" w:rsidRPr="00F80ED0">
        <w:t>s public advocacy</w:t>
      </w:r>
      <w:r w:rsidR="007A3923" w:rsidRPr="00F80ED0">
        <w:t>. He was not involved in the FBC</w:t>
      </w:r>
      <w:r w:rsidR="00F91189" w:rsidRPr="00F80ED0">
        <w:t>’</w:t>
      </w:r>
      <w:r w:rsidR="007A3923" w:rsidRPr="00F80ED0">
        <w:t>s public representations</w:t>
      </w:r>
      <w:r w:rsidR="00496345" w:rsidRPr="00F80ED0">
        <w:t xml:space="preserve"> about Mr. Abdi</w:t>
      </w:r>
      <w:r w:rsidR="007A3923" w:rsidRPr="00F80ED0">
        <w:t>.</w:t>
      </w:r>
    </w:p>
    <w:p w14:paraId="0925759A" w14:textId="351209AC" w:rsidR="00337055" w:rsidRPr="00F80ED0" w:rsidRDefault="00337055" w:rsidP="009C1C5D">
      <w:pPr>
        <w:pStyle w:val="NumberedParagraph"/>
      </w:pPr>
      <w:r w:rsidRPr="00F80ED0">
        <w:t xml:space="preserve">As developed </w:t>
      </w:r>
      <w:r w:rsidR="00F372C1" w:rsidRPr="00F80ED0">
        <w:t>at this hearing</w:t>
      </w:r>
      <w:r w:rsidRPr="00F80ED0">
        <w:t>, Justice McLeod</w:t>
      </w:r>
      <w:r w:rsidR="00F91189" w:rsidRPr="00F80ED0">
        <w:t>’</w:t>
      </w:r>
      <w:r w:rsidRPr="00F80ED0">
        <w:t>s position</w:t>
      </w:r>
      <w:r w:rsidR="00C1027D" w:rsidRPr="00F80ED0">
        <w:t xml:space="preserve"> concerning the</w:t>
      </w:r>
      <w:r w:rsidR="00E533B3" w:rsidRPr="00F80ED0">
        <w:t xml:space="preserve"> January 2018 Meeting</w:t>
      </w:r>
      <w:r w:rsidRPr="00F80ED0">
        <w:t xml:space="preserve"> is that</w:t>
      </w:r>
      <w:r w:rsidR="00C1027D" w:rsidRPr="00F80ED0">
        <w:t xml:space="preserve"> it was not about Mr. Abdi</w:t>
      </w:r>
      <w:r w:rsidR="009023FC" w:rsidRPr="00F80ED0">
        <w:t xml:space="preserve"> or his case</w:t>
      </w:r>
      <w:r w:rsidR="00C1027D" w:rsidRPr="00F80ED0">
        <w:t xml:space="preserve">. Rather, it </w:t>
      </w:r>
      <w:r w:rsidR="005E7021" w:rsidRPr="00F80ED0">
        <w:t>was about</w:t>
      </w:r>
      <w:r w:rsidR="00C1027D" w:rsidRPr="00F80ED0">
        <w:t xml:space="preserve"> putting immigration and deportation policy issues on the table, in particular longstanding problems relating to the </w:t>
      </w:r>
      <w:r w:rsidR="00E92D62" w:rsidRPr="00F80ED0">
        <w:t>in</w:t>
      </w:r>
      <w:r w:rsidR="00C1027D" w:rsidRPr="00F80ED0">
        <w:t>ability of immigrant and refugee children in the child welfare system to obtain Canadian citizenship</w:t>
      </w:r>
      <w:r w:rsidR="00C379FB" w:rsidRPr="00F80ED0">
        <w:t>, leaving them at risk of being deported</w:t>
      </w:r>
      <w:r w:rsidR="00D01225" w:rsidRPr="00F80ED0">
        <w:t xml:space="preserve"> if convicted of a serious criminal offence as an adult</w:t>
      </w:r>
      <w:r w:rsidR="00C1027D" w:rsidRPr="00F80ED0">
        <w:t xml:space="preserve">. </w:t>
      </w:r>
      <w:r w:rsidR="00F30013" w:rsidRPr="00F80ED0">
        <w:t>In any event</w:t>
      </w:r>
      <w:r w:rsidRPr="00F80ED0">
        <w:t xml:space="preserve">, he </w:t>
      </w:r>
      <w:r w:rsidR="009023FC" w:rsidRPr="00F80ED0">
        <w:t>attended the</w:t>
      </w:r>
      <w:r w:rsidR="00E533B3" w:rsidRPr="00F80ED0">
        <w:t xml:space="preserve"> January 2018 Meeting</w:t>
      </w:r>
      <w:r w:rsidR="009023FC" w:rsidRPr="00F80ED0">
        <w:t xml:space="preserve"> in his personal capacity and not on behalf of the FBC.</w:t>
      </w:r>
      <w:r w:rsidR="00B305F8" w:rsidRPr="00F80ED0">
        <w:t xml:space="preserve"> Although Professor Walcott</w:t>
      </w:r>
      <w:r w:rsidR="00F0592E" w:rsidRPr="00F80ED0">
        <w:t xml:space="preserve"> </w:t>
      </w:r>
      <w:r w:rsidR="00C36BB2" w:rsidRPr="00F80ED0">
        <w:t xml:space="preserve">originally </w:t>
      </w:r>
      <w:r w:rsidR="00F0592E" w:rsidRPr="00F80ED0">
        <w:t xml:space="preserve">asked </w:t>
      </w:r>
      <w:r w:rsidR="001E28CD" w:rsidRPr="00F80ED0">
        <w:t xml:space="preserve">him </w:t>
      </w:r>
      <w:r w:rsidR="00F0592E" w:rsidRPr="00F80ED0">
        <w:t>if the FBC could help with Mr. Abdi</w:t>
      </w:r>
      <w:r w:rsidR="00F91189" w:rsidRPr="00F80ED0">
        <w:t>’</w:t>
      </w:r>
      <w:r w:rsidR="00F0592E" w:rsidRPr="00F80ED0">
        <w:t>s case, when</w:t>
      </w:r>
      <w:r w:rsidR="00C36BB2" w:rsidRPr="00F80ED0">
        <w:t xml:space="preserve"> Justice McLeod </w:t>
      </w:r>
      <w:r w:rsidR="00F0592E" w:rsidRPr="00F80ED0">
        <w:t>arranged th</w:t>
      </w:r>
      <w:r w:rsidR="00E533B3" w:rsidRPr="00F80ED0">
        <w:t>e January 2018 Meeting</w:t>
      </w:r>
      <w:r w:rsidR="00F0592E" w:rsidRPr="00F80ED0">
        <w:t xml:space="preserve">, ministerial staff made it clear to </w:t>
      </w:r>
      <w:r w:rsidR="00C36BB2" w:rsidRPr="00F80ED0">
        <w:t>him</w:t>
      </w:r>
      <w:r w:rsidR="00F0592E" w:rsidRPr="00F80ED0">
        <w:t xml:space="preserve"> that Minister Hussen would not discuss individual cases.</w:t>
      </w:r>
      <w:r w:rsidR="00F372C1" w:rsidRPr="00F80ED0">
        <w:t xml:space="preserve"> The </w:t>
      </w:r>
      <w:r w:rsidR="00E533B3" w:rsidRPr="00F80ED0">
        <w:t>January 2018 Meeting</w:t>
      </w:r>
      <w:r w:rsidR="00F372C1" w:rsidRPr="00F80ED0">
        <w:t xml:space="preserve"> was not about Mr. Abdi.</w:t>
      </w:r>
    </w:p>
    <w:p w14:paraId="7D1D511C" w14:textId="25543E98" w:rsidR="00337055" w:rsidRPr="00F80ED0" w:rsidRDefault="00C1027D" w:rsidP="000635F6">
      <w:pPr>
        <w:pStyle w:val="NumberedParagraph"/>
      </w:pPr>
      <w:r w:rsidRPr="00F80ED0">
        <w:t xml:space="preserve">Concerning the </w:t>
      </w:r>
      <w:r w:rsidR="00BF09EF" w:rsidRPr="00F80ED0">
        <w:t>February 2018 Steering Committee Letter to Minister Hussen</w:t>
      </w:r>
      <w:r w:rsidR="00337055" w:rsidRPr="00F80ED0">
        <w:t>, while</w:t>
      </w:r>
      <w:r w:rsidRPr="00F80ED0">
        <w:t xml:space="preserve"> Justice McLeod </w:t>
      </w:r>
      <w:r w:rsidR="00337055" w:rsidRPr="00F80ED0">
        <w:t>acknowledges that, in his role as Chair of the FBC Interim Steering Committee</w:t>
      </w:r>
      <w:r w:rsidR="00320715" w:rsidRPr="00F80ED0">
        <w:t>,</w:t>
      </w:r>
      <w:r w:rsidR="00337055" w:rsidRPr="00F80ED0">
        <w:t xml:space="preserve"> he participated in various administrative matters so the </w:t>
      </w:r>
      <w:r w:rsidR="00BF09EF" w:rsidRPr="00F80ED0">
        <w:t>February 2018 Letter</w:t>
      </w:r>
      <w:r w:rsidR="00337055" w:rsidRPr="00F80ED0">
        <w:t xml:space="preserve"> could be sent, he maintains that the 2018 ASF was accurate and that his oral testimony at the </w:t>
      </w:r>
      <w:r w:rsidR="00380C7A" w:rsidRPr="00F80ED0">
        <w:t>First Hearing</w:t>
      </w:r>
      <w:r w:rsidR="00337055" w:rsidRPr="00F80ED0">
        <w:t xml:space="preserve"> was true: </w:t>
      </w:r>
      <w:r w:rsidR="00C84F1E" w:rsidRPr="00F80ED0">
        <w:t xml:space="preserve">as he said, </w:t>
      </w:r>
      <w:r w:rsidR="00337055" w:rsidRPr="00F80ED0">
        <w:t>he did not participate in the creation of the</w:t>
      </w:r>
      <w:r w:rsidR="002840D1" w:rsidRPr="00F80ED0">
        <w:t xml:space="preserve"> </w:t>
      </w:r>
      <w:r w:rsidR="00BF09EF" w:rsidRPr="00F80ED0">
        <w:t>February 2018 Letter</w:t>
      </w:r>
      <w:r w:rsidR="00337055" w:rsidRPr="00F80ED0">
        <w:t>, did not sign off on its contents</w:t>
      </w:r>
      <w:r w:rsidR="00320715" w:rsidRPr="00F80ED0">
        <w:t>,</w:t>
      </w:r>
      <w:r w:rsidR="00337055" w:rsidRPr="00F80ED0">
        <w:t xml:space="preserve"> and did not sign it. </w:t>
      </w:r>
      <w:r w:rsidR="00F0592E" w:rsidRPr="00F80ED0">
        <w:t xml:space="preserve">Similarly, his role in relation to the </w:t>
      </w:r>
      <w:r w:rsidR="00443091" w:rsidRPr="00F80ED0">
        <w:t>website FAQs</w:t>
      </w:r>
      <w:r w:rsidR="00812DA4" w:rsidRPr="00F80ED0">
        <w:t xml:space="preserve">, </w:t>
      </w:r>
      <w:r w:rsidR="00812DA4" w:rsidRPr="00F80ED0">
        <w:lastRenderedPageBreak/>
        <w:t xml:space="preserve">the </w:t>
      </w:r>
      <w:r w:rsidR="00F0592E" w:rsidRPr="00F80ED0">
        <w:t xml:space="preserve">Information and </w:t>
      </w:r>
      <w:r w:rsidR="0005294B" w:rsidRPr="00F80ED0">
        <w:t xml:space="preserve">the </w:t>
      </w:r>
      <w:r w:rsidR="000635F6" w:rsidRPr="00F80ED0">
        <w:t>March 2018 Community Asks</w:t>
      </w:r>
      <w:r w:rsidR="00F0592E" w:rsidRPr="00F80ED0">
        <w:t xml:space="preserve"> was solely administrative. </w:t>
      </w:r>
      <w:r w:rsidR="000A4F85" w:rsidRPr="00F80ED0">
        <w:t>Moreover, the FBC</w:t>
      </w:r>
      <w:r w:rsidR="00F91189" w:rsidRPr="00F80ED0">
        <w:t>’</w:t>
      </w:r>
      <w:r w:rsidR="000A4F85" w:rsidRPr="00F80ED0">
        <w:t xml:space="preserve">s involvement in the Abdi case was a peripheral issue at the </w:t>
      </w:r>
      <w:r w:rsidR="00380C7A" w:rsidRPr="00F80ED0">
        <w:t>First Hearing</w:t>
      </w:r>
      <w:r w:rsidR="008452FB" w:rsidRPr="00F80ED0">
        <w:t xml:space="preserve"> and related solely to the FBC</w:t>
      </w:r>
      <w:r w:rsidR="00F91189" w:rsidRPr="00F80ED0">
        <w:t>’</w:t>
      </w:r>
      <w:r w:rsidR="008452FB" w:rsidRPr="00F80ED0">
        <w:t>s public advocacy concerning Mr. Abdi</w:t>
      </w:r>
      <w:r w:rsidR="005D1C1C" w:rsidRPr="00F80ED0">
        <w:t xml:space="preserve">. Although </w:t>
      </w:r>
      <w:r w:rsidR="00E927DB" w:rsidRPr="00F80ED0">
        <w:t xml:space="preserve">updated </w:t>
      </w:r>
      <w:r w:rsidR="005D1C1C" w:rsidRPr="00F80ED0">
        <w:t xml:space="preserve">website FAQs and </w:t>
      </w:r>
      <w:r w:rsidR="0005294B" w:rsidRPr="00F80ED0">
        <w:t xml:space="preserve">the </w:t>
      </w:r>
      <w:r w:rsidR="000635F6" w:rsidRPr="00F80ED0">
        <w:t>March 2018 Community Asks</w:t>
      </w:r>
      <w:r w:rsidR="005D1C1C" w:rsidRPr="00F80ED0">
        <w:t xml:space="preserve"> were public documents and available at the time of the First Hearing,</w:t>
      </w:r>
      <w:r w:rsidR="000A4F85" w:rsidRPr="00F80ED0">
        <w:t xml:space="preserve"> the </w:t>
      </w:r>
      <w:r w:rsidR="00BF09EF" w:rsidRPr="00F80ED0">
        <w:t>February 2018 Steering Committee Letter to Minister Hussen</w:t>
      </w:r>
      <w:r w:rsidR="000A4F85" w:rsidRPr="00F80ED0">
        <w:t xml:space="preserve"> </w:t>
      </w:r>
      <w:r w:rsidR="000635F6" w:rsidRPr="00F80ED0">
        <w:t>and related press release were the only public documents included in the 2018 ASF</w:t>
      </w:r>
      <w:r w:rsidR="00E927DB" w:rsidRPr="00F80ED0">
        <w:t xml:space="preserve"> that related to Mr. Abdi</w:t>
      </w:r>
      <w:r w:rsidR="000635F6" w:rsidRPr="00F80ED0">
        <w:t xml:space="preserve">. As such, the </w:t>
      </w:r>
      <w:r w:rsidR="00BF09EF" w:rsidRPr="00F80ED0">
        <w:t xml:space="preserve">February 2018 Steering Committee </w:t>
      </w:r>
      <w:r w:rsidR="008F09B4" w:rsidRPr="00F80ED0">
        <w:t>Letter</w:t>
      </w:r>
      <w:r w:rsidR="00CB5457" w:rsidRPr="00F80ED0">
        <w:t xml:space="preserve"> </w:t>
      </w:r>
      <w:r w:rsidR="00BF09EF" w:rsidRPr="00F80ED0">
        <w:t xml:space="preserve">to Minister Hussen </w:t>
      </w:r>
      <w:r w:rsidR="000A4F85" w:rsidRPr="00F80ED0">
        <w:t xml:space="preserve">was the only public document </w:t>
      </w:r>
      <w:r w:rsidR="00812DA4" w:rsidRPr="00F80ED0">
        <w:t>at issue</w:t>
      </w:r>
      <w:r w:rsidR="00CB5457" w:rsidRPr="00F80ED0">
        <w:t xml:space="preserve"> at the First Hearing</w:t>
      </w:r>
      <w:r w:rsidR="00812DA4" w:rsidRPr="00F80ED0">
        <w:t xml:space="preserve">. </w:t>
      </w:r>
      <w:r w:rsidR="00CB5457" w:rsidRPr="00F80ED0">
        <w:t>Accordingly, when</w:t>
      </w:r>
      <w:r w:rsidR="00812DA4" w:rsidRPr="00F80ED0">
        <w:t xml:space="preserve"> he spoke to the FBC</w:t>
      </w:r>
      <w:r w:rsidR="00F91189" w:rsidRPr="00F80ED0">
        <w:t>’</w:t>
      </w:r>
      <w:r w:rsidR="00812DA4" w:rsidRPr="00F80ED0">
        <w:t xml:space="preserve">s public advocacy and representations about the </w:t>
      </w:r>
      <w:r w:rsidR="00AA26F4" w:rsidRPr="00F80ED0">
        <w:t xml:space="preserve">Abdi </w:t>
      </w:r>
      <w:r w:rsidR="00812DA4" w:rsidRPr="00F80ED0">
        <w:t>case, he was referring to the</w:t>
      </w:r>
      <w:r w:rsidR="008F09B4" w:rsidRPr="00F80ED0">
        <w:t xml:space="preserve"> </w:t>
      </w:r>
      <w:r w:rsidR="00BF09EF" w:rsidRPr="00F80ED0">
        <w:t>February 2018 Letter</w:t>
      </w:r>
      <w:r w:rsidR="00812DA4" w:rsidRPr="00F80ED0">
        <w:t>.</w:t>
      </w:r>
    </w:p>
    <w:p w14:paraId="2211DD7B" w14:textId="427754D9" w:rsidR="00C1027D" w:rsidRPr="00F80ED0" w:rsidRDefault="00337055" w:rsidP="009C1C5D">
      <w:pPr>
        <w:pStyle w:val="NumberedParagraph"/>
      </w:pPr>
      <w:r w:rsidRPr="00F80ED0">
        <w:t xml:space="preserve">Presenting </w:t>
      </w:r>
      <w:r w:rsidR="00986D1D" w:rsidRPr="00F80ED0">
        <w:t>C</w:t>
      </w:r>
      <w:r w:rsidRPr="00F80ED0">
        <w:t xml:space="preserve">ounsel submit that while those inferences </w:t>
      </w:r>
      <w:r w:rsidR="00C1027D" w:rsidRPr="00F80ED0">
        <w:t>may be</w:t>
      </w:r>
      <w:r w:rsidRPr="00F80ED0">
        <w:t xml:space="preserve"> available, other potential inferences are also available. </w:t>
      </w:r>
    </w:p>
    <w:p w14:paraId="68BD99E7" w14:textId="2D031CBD" w:rsidR="00337055" w:rsidRPr="00F80ED0" w:rsidRDefault="00337055" w:rsidP="009C1C5D">
      <w:pPr>
        <w:pStyle w:val="NumberedParagraph"/>
      </w:pPr>
      <w:r w:rsidRPr="00F80ED0">
        <w:t xml:space="preserve">Concerning the </w:t>
      </w:r>
      <w:r w:rsidR="00E533B3" w:rsidRPr="00F80ED0">
        <w:t>January 2018 Meeting</w:t>
      </w:r>
      <w:r w:rsidRPr="00F80ED0">
        <w:t>,</w:t>
      </w:r>
      <w:r w:rsidR="00C1027D" w:rsidRPr="00F80ED0">
        <w:t xml:space="preserve"> this Panel must </w:t>
      </w:r>
      <w:r w:rsidRPr="00F80ED0">
        <w:t xml:space="preserve">determine what </w:t>
      </w:r>
      <w:r w:rsidR="00C1027D" w:rsidRPr="00F80ED0">
        <w:t>it was about</w:t>
      </w:r>
      <w:r w:rsidR="00EB4F82" w:rsidRPr="00F80ED0">
        <w:t xml:space="preserve">, </w:t>
      </w:r>
      <w:r w:rsidRPr="00F80ED0">
        <w:t>whether Justice McLeod attended on behalf of the FBC</w:t>
      </w:r>
      <w:r w:rsidR="00EB4F82" w:rsidRPr="00F80ED0">
        <w:t xml:space="preserve"> and if he did, whether his attendance amounted to public advocacy</w:t>
      </w:r>
      <w:r w:rsidRPr="00F80ED0">
        <w:t xml:space="preserve">. </w:t>
      </w:r>
      <w:r w:rsidR="00C1027D" w:rsidRPr="00F80ED0">
        <w:t>Further</w:t>
      </w:r>
      <w:r w:rsidRPr="00F80ED0">
        <w:t>, even if we conclude that the</w:t>
      </w:r>
      <w:r w:rsidR="00541769" w:rsidRPr="00F80ED0">
        <w:t xml:space="preserve"> </w:t>
      </w:r>
      <w:r w:rsidR="00E533B3" w:rsidRPr="00F80ED0">
        <w:t>January 2018 Meeting</w:t>
      </w:r>
      <w:r w:rsidR="00541769" w:rsidRPr="00F80ED0">
        <w:t xml:space="preserve"> </w:t>
      </w:r>
      <w:r w:rsidRPr="00F80ED0">
        <w:t xml:space="preserve">was about policy rather than Mr. Abdi specifically, we will have to consider whether Justice McLeod represented to the First Panel, in his oral evidence, that he would not have discussed the </w:t>
      </w:r>
      <w:r w:rsidR="00C84F1E" w:rsidRPr="00F80ED0">
        <w:t>policies</w:t>
      </w:r>
      <w:r w:rsidRPr="00F80ED0">
        <w:t xml:space="preserve"> underlying Mr. Abdi</w:t>
      </w:r>
      <w:r w:rsidR="00F91189" w:rsidRPr="00F80ED0">
        <w:t>’</w:t>
      </w:r>
      <w:r w:rsidRPr="00F80ED0">
        <w:t xml:space="preserve">s deportation, and </w:t>
      </w:r>
      <w:r w:rsidR="005E7021" w:rsidRPr="00F80ED0">
        <w:t xml:space="preserve">whether </w:t>
      </w:r>
      <w:r w:rsidR="00C1027D" w:rsidRPr="00F80ED0">
        <w:t>his participation</w:t>
      </w:r>
      <w:r w:rsidRPr="00F80ED0">
        <w:t xml:space="preserve"> at the </w:t>
      </w:r>
      <w:r w:rsidR="00E533B3" w:rsidRPr="00F80ED0">
        <w:t>January 2018 Meeting</w:t>
      </w:r>
      <w:r w:rsidR="00C1027D" w:rsidRPr="00F80ED0">
        <w:t xml:space="preserve"> make </w:t>
      </w:r>
      <w:r w:rsidRPr="00F80ED0">
        <w:t>that statement untrue.</w:t>
      </w:r>
    </w:p>
    <w:p w14:paraId="3A7CE886" w14:textId="7E8FF8A4" w:rsidR="00C962A6" w:rsidRPr="00F80ED0" w:rsidRDefault="00337055" w:rsidP="009C1C5D">
      <w:pPr>
        <w:pStyle w:val="NumberedParagraph"/>
      </w:pPr>
      <w:r w:rsidRPr="00F80ED0">
        <w:lastRenderedPageBreak/>
        <w:t xml:space="preserve">As for the </w:t>
      </w:r>
      <w:r w:rsidR="00BF09EF" w:rsidRPr="00F80ED0">
        <w:t>February 2018 Steering Committee Letter to Minister Hussen</w:t>
      </w:r>
      <w:r w:rsidRPr="00F80ED0">
        <w:t xml:space="preserve">, </w:t>
      </w:r>
      <w:r w:rsidR="00F372C1" w:rsidRPr="00F80ED0">
        <w:t xml:space="preserve">the website FAQs, </w:t>
      </w:r>
      <w:r w:rsidR="000A4F85" w:rsidRPr="00F80ED0">
        <w:t xml:space="preserve">the Information and </w:t>
      </w:r>
      <w:r w:rsidR="0005294B" w:rsidRPr="00F80ED0">
        <w:t xml:space="preserve">the </w:t>
      </w:r>
      <w:r w:rsidR="000635F6" w:rsidRPr="00F80ED0">
        <w:t>March 2018 Community Asks</w:t>
      </w:r>
      <w:r w:rsidR="000A4F85" w:rsidRPr="00F80ED0">
        <w:t xml:space="preserve">, </w:t>
      </w:r>
      <w:r w:rsidRPr="00F80ED0">
        <w:t>Presenting Counsel submit</w:t>
      </w:r>
      <w:r w:rsidR="008452FB" w:rsidRPr="00F80ED0">
        <w:t xml:space="preserve"> that we will have to consider whether </w:t>
      </w:r>
      <w:r w:rsidR="00C379FB" w:rsidRPr="00F80ED0">
        <w:t xml:space="preserve">the evidence reveals that </w:t>
      </w:r>
      <w:r w:rsidR="008452FB" w:rsidRPr="00F80ED0">
        <w:t>Justice McLeod</w:t>
      </w:r>
      <w:r w:rsidR="00F91189" w:rsidRPr="00F80ED0">
        <w:t>’</w:t>
      </w:r>
      <w:r w:rsidR="008452FB" w:rsidRPr="00F80ED0">
        <w:t xml:space="preserve">s role was more than simply administrative and </w:t>
      </w:r>
      <w:r w:rsidR="00664A7E" w:rsidRPr="00F80ED0">
        <w:t xml:space="preserve">whether it </w:t>
      </w:r>
      <w:r w:rsidR="008452FB" w:rsidRPr="00F80ED0">
        <w:t>also included, for example, initiating the process whereb</w:t>
      </w:r>
      <w:r w:rsidR="002840D1" w:rsidRPr="00F80ED0">
        <w:t>y the</w:t>
      </w:r>
      <w:r w:rsidR="008F09B4" w:rsidRPr="00F80ED0">
        <w:t xml:space="preserve"> </w:t>
      </w:r>
      <w:r w:rsidR="00BF09EF" w:rsidRPr="00F80ED0">
        <w:t>February 2018 Letter</w:t>
      </w:r>
      <w:r w:rsidR="008452FB" w:rsidRPr="00F80ED0">
        <w:t xml:space="preserve"> was sen</w:t>
      </w:r>
      <w:r w:rsidR="00E71DF8" w:rsidRPr="00F80ED0">
        <w:t>t</w:t>
      </w:r>
      <w:r w:rsidR="008E4D90" w:rsidRPr="00F80ED0">
        <w:t xml:space="preserve">, adding </w:t>
      </w:r>
      <w:r w:rsidR="008231E5" w:rsidRPr="00F80ED0">
        <w:t>content to the website FAQs</w:t>
      </w:r>
      <w:r w:rsidR="00BB40BC" w:rsidRPr="00F80ED0">
        <w:t>, or</w:t>
      </w:r>
      <w:r w:rsidR="00E71DF8" w:rsidRPr="00F80ED0">
        <w:t xml:space="preserve"> prom</w:t>
      </w:r>
      <w:r w:rsidR="00D85AD6" w:rsidRPr="00F80ED0">
        <w:t>p</w:t>
      </w:r>
      <w:r w:rsidR="00E71DF8" w:rsidRPr="00F80ED0">
        <w:t xml:space="preserve">ting the preparation of </w:t>
      </w:r>
      <w:r w:rsidR="0005294B" w:rsidRPr="00F80ED0">
        <w:t xml:space="preserve">the </w:t>
      </w:r>
      <w:r w:rsidR="000635F6" w:rsidRPr="00F80ED0">
        <w:t>March 2018 Community Asks</w:t>
      </w:r>
      <w:r w:rsidRPr="00F80ED0">
        <w:t>.</w:t>
      </w:r>
      <w:r w:rsidR="00A5010D" w:rsidRPr="00F80ED0">
        <w:t xml:space="preserve"> </w:t>
      </w:r>
      <w:r w:rsidR="00CB5457" w:rsidRPr="00F80ED0">
        <w:t>Further, e</w:t>
      </w:r>
      <w:r w:rsidR="00862BB6" w:rsidRPr="00F80ED0">
        <w:t>ven if</w:t>
      </w:r>
      <w:r w:rsidR="00C379FB" w:rsidRPr="00F80ED0">
        <w:t xml:space="preserve"> Justice McLeod</w:t>
      </w:r>
      <w:r w:rsidR="00F91189" w:rsidRPr="00F80ED0">
        <w:t>’</w:t>
      </w:r>
      <w:r w:rsidR="00C379FB" w:rsidRPr="00F80ED0">
        <w:t xml:space="preserve">s role was solely administrative, we must </w:t>
      </w:r>
      <w:r w:rsidR="00AB66B3" w:rsidRPr="00F80ED0">
        <w:t xml:space="preserve">evaluate </w:t>
      </w:r>
      <w:r w:rsidR="00DB03D4" w:rsidRPr="00F80ED0">
        <w:t>his</w:t>
      </w:r>
      <w:r w:rsidR="00AB66B3" w:rsidRPr="00F80ED0">
        <w:t xml:space="preserve"> evidence at the First Hearing </w:t>
      </w:r>
      <w:r w:rsidR="00DB03D4" w:rsidRPr="00F80ED0">
        <w:t xml:space="preserve">and assess whether it </w:t>
      </w:r>
      <w:r w:rsidR="00AB66B3" w:rsidRPr="00F80ED0">
        <w:t>amounted to perjury or misleading the First Panel.</w:t>
      </w:r>
    </w:p>
    <w:p w14:paraId="1FB83A0F" w14:textId="6FDE6FAC" w:rsidR="00BC4B1D" w:rsidRPr="00F80ED0" w:rsidRDefault="00A5010D" w:rsidP="009C1C5D">
      <w:pPr>
        <w:pStyle w:val="NumberedParagraph"/>
      </w:pPr>
      <w:r w:rsidRPr="00F80ED0">
        <w:t xml:space="preserve">In addition, Presenting Counsel contend that para. 52 of the 2018 ASF could be viewed as misleading </w:t>
      </w:r>
      <w:r w:rsidR="00C962A6" w:rsidRPr="00F80ED0">
        <w:t xml:space="preserve">because it refers to members of the Interim Steering Committee other than Justice McLeod </w:t>
      </w:r>
      <w:r w:rsidR="00D35FC9" w:rsidRPr="00F80ED0">
        <w:t>“</w:t>
      </w:r>
      <w:r w:rsidR="00C962A6" w:rsidRPr="00F80ED0">
        <w:t>facilitat[ing] a meeting between [Minister Hussen] and members of the black community regarding the historical and ongoing deportation of Black individuals, including [Mr. Abdi].</w:t>
      </w:r>
      <w:r w:rsidR="00D35FC9" w:rsidRPr="00F80ED0">
        <w:t>”</w:t>
      </w:r>
      <w:r w:rsidR="00C962A6" w:rsidRPr="00F80ED0">
        <w:t xml:space="preserve"> However, it is undisputed that no such meeting</w:t>
      </w:r>
      <w:r w:rsidR="005D1C1C" w:rsidRPr="00F80ED0">
        <w:t xml:space="preserve"> between other members of the Steering Committee and Minister Hussen</w:t>
      </w:r>
      <w:r w:rsidR="00C962A6" w:rsidRPr="00F80ED0">
        <w:t xml:space="preserve"> occurred.</w:t>
      </w:r>
      <w:r w:rsidR="005D1C1C" w:rsidRPr="00F80ED0">
        <w:t xml:space="preserve"> The only meeting with Minister Hussen was the </w:t>
      </w:r>
      <w:r w:rsidR="00E533B3" w:rsidRPr="00F80ED0">
        <w:t>January 2018 Meeting</w:t>
      </w:r>
      <w:r w:rsidR="005D1C1C" w:rsidRPr="00F80ED0">
        <w:t xml:space="preserve"> </w:t>
      </w:r>
      <w:r w:rsidR="00DB03D4" w:rsidRPr="00F80ED0">
        <w:t xml:space="preserve">that </w:t>
      </w:r>
      <w:r w:rsidR="005D1C1C" w:rsidRPr="00F80ED0">
        <w:t>Justice McLeod</w:t>
      </w:r>
      <w:r w:rsidR="00DB03D4" w:rsidRPr="00F80ED0">
        <w:t xml:space="preserve"> arranged and</w:t>
      </w:r>
      <w:r w:rsidR="005D1C1C" w:rsidRPr="00F80ED0">
        <w:t xml:space="preserve"> attended.</w:t>
      </w:r>
    </w:p>
    <w:p w14:paraId="5B7D08CD" w14:textId="107A379F" w:rsidR="00CC07C2" w:rsidRPr="00F80ED0" w:rsidRDefault="00CC07C2" w:rsidP="009C1C5D">
      <w:pPr>
        <w:pStyle w:val="NumberedParagraph"/>
      </w:pPr>
      <w:r w:rsidRPr="00F80ED0">
        <w:t xml:space="preserve">To address this allegation, </w:t>
      </w:r>
      <w:r w:rsidR="00D910A1" w:rsidRPr="00F80ED0">
        <w:t xml:space="preserve">we will begin by providing some brief background concerning the Abdi case. We will then </w:t>
      </w:r>
      <w:r w:rsidR="007B0A57" w:rsidRPr="00F80ED0">
        <w:t xml:space="preserve">review </w:t>
      </w:r>
      <w:r w:rsidR="006A7080" w:rsidRPr="00F80ED0">
        <w:t>the First Panel</w:t>
      </w:r>
      <w:r w:rsidR="00F91189" w:rsidRPr="00F80ED0">
        <w:t>’</w:t>
      </w:r>
      <w:r w:rsidR="006A7080" w:rsidRPr="00F80ED0">
        <w:t xml:space="preserve">s findings </w:t>
      </w:r>
      <w:r w:rsidR="00626B9D" w:rsidRPr="00F80ED0">
        <w:t>relating to Justice McLeod</w:t>
      </w:r>
      <w:r w:rsidR="00F91189" w:rsidRPr="00F80ED0">
        <w:t>’</w:t>
      </w:r>
      <w:r w:rsidR="00626B9D" w:rsidRPr="00F80ED0">
        <w:t xml:space="preserve">s involvement in the </w:t>
      </w:r>
      <w:r w:rsidR="00BE0F45" w:rsidRPr="00F80ED0">
        <w:t xml:space="preserve">Abdi </w:t>
      </w:r>
      <w:r w:rsidR="00626B9D" w:rsidRPr="00F80ED0">
        <w:t>case</w:t>
      </w:r>
      <w:r w:rsidR="005F7372" w:rsidRPr="00F80ED0">
        <w:t xml:space="preserve"> and</w:t>
      </w:r>
      <w:r w:rsidR="006A7080" w:rsidRPr="00F80ED0">
        <w:t xml:space="preserve"> </w:t>
      </w:r>
      <w:r w:rsidR="007B0A57" w:rsidRPr="00F80ED0">
        <w:t>the evidence</w:t>
      </w:r>
      <w:r w:rsidR="00D60004" w:rsidRPr="00F80ED0">
        <w:t xml:space="preserve"> and submissions</w:t>
      </w:r>
      <w:r w:rsidR="007B0A57" w:rsidRPr="00F80ED0">
        <w:t xml:space="preserve"> </w:t>
      </w:r>
      <w:r w:rsidR="006A7080" w:rsidRPr="00F80ED0">
        <w:t>on which th</w:t>
      </w:r>
      <w:r w:rsidR="0098105D" w:rsidRPr="00F80ED0">
        <w:t>ose findings</w:t>
      </w:r>
      <w:r w:rsidR="006A7080" w:rsidRPr="00F80ED0">
        <w:t xml:space="preserve"> were based</w:t>
      </w:r>
      <w:r w:rsidR="005F7372" w:rsidRPr="00F80ED0">
        <w:t xml:space="preserve">. We will then set out the relevant law </w:t>
      </w:r>
      <w:r w:rsidR="005F7372" w:rsidRPr="00F80ED0">
        <w:lastRenderedPageBreak/>
        <w:t xml:space="preserve">concerning perjury and </w:t>
      </w:r>
      <w:r w:rsidR="00D01225" w:rsidRPr="00F80ED0">
        <w:t>misleading a decision-maker</w:t>
      </w:r>
      <w:r w:rsidR="005F7372" w:rsidRPr="00F80ED0">
        <w:t xml:space="preserve"> </w:t>
      </w:r>
      <w:r w:rsidR="00BE0F45" w:rsidRPr="00F80ED0">
        <w:t xml:space="preserve">and </w:t>
      </w:r>
      <w:r w:rsidR="00BC6FA8" w:rsidRPr="00F80ED0">
        <w:t>finally</w:t>
      </w:r>
      <w:r w:rsidR="00BE0F45" w:rsidRPr="00F80ED0">
        <w:t xml:space="preserve"> </w:t>
      </w:r>
      <w:r w:rsidR="00D910A1" w:rsidRPr="00F80ED0">
        <w:t xml:space="preserve">turn to the </w:t>
      </w:r>
      <w:r w:rsidR="00BE0F45" w:rsidRPr="00F80ED0">
        <w:t xml:space="preserve">evidence and </w:t>
      </w:r>
      <w:r w:rsidR="00BC6FA8" w:rsidRPr="00F80ED0">
        <w:t>submissions</w:t>
      </w:r>
      <w:r w:rsidR="00BE0F45" w:rsidRPr="00F80ED0">
        <w:t xml:space="preserve"> in this proceeding</w:t>
      </w:r>
      <w:r w:rsidRPr="00F80ED0">
        <w:t>.</w:t>
      </w:r>
      <w:r w:rsidR="00BE0F45" w:rsidRPr="00F80ED0">
        <w:t xml:space="preserve"> </w:t>
      </w:r>
    </w:p>
    <w:p w14:paraId="64B24337" w14:textId="3A08AEB0" w:rsidR="007B0A57" w:rsidRPr="00F80ED0" w:rsidRDefault="007B0A57" w:rsidP="009C1C5D">
      <w:pPr>
        <w:pStyle w:val="Heading3"/>
      </w:pPr>
      <w:bookmarkStart w:id="21" w:name="_Toc73298072"/>
      <w:r w:rsidRPr="00F80ED0">
        <w:t>Brief Background re: the Abdi Case</w:t>
      </w:r>
      <w:bookmarkEnd w:id="21"/>
    </w:p>
    <w:p w14:paraId="79430648" w14:textId="71156F79" w:rsidR="007B0A57" w:rsidRPr="00F80ED0" w:rsidRDefault="007B0A57" w:rsidP="009C1C5D">
      <w:pPr>
        <w:pStyle w:val="NumberedParagraph"/>
      </w:pPr>
      <w:r w:rsidRPr="00F80ED0">
        <w:t>By way of background</w:t>
      </w:r>
      <w:r w:rsidR="00D60004" w:rsidRPr="00F80ED0">
        <w:t>,</w:t>
      </w:r>
      <w:r w:rsidR="0093753F" w:rsidRPr="00F80ED0">
        <w:rPr>
          <w:rStyle w:val="FootnoteReference"/>
        </w:rPr>
        <w:footnoteReference w:id="9"/>
      </w:r>
      <w:r w:rsidRPr="00F80ED0">
        <w:t xml:space="preserve"> Mr. Abdi is a Somalian refugee who came to Canada </w:t>
      </w:r>
      <w:r w:rsidR="006D2FB7" w:rsidRPr="00F80ED0">
        <w:t xml:space="preserve">in August 2000 at the age of six. He was placed in care in 2001 and, in </w:t>
      </w:r>
      <w:r w:rsidR="00706154" w:rsidRPr="00F80ED0">
        <w:t>total</w:t>
      </w:r>
      <w:r w:rsidR="006D2FB7" w:rsidRPr="00F80ED0">
        <w:t>, spent his childhood in 31 different foster homes. The Nova Scotia Department of Community Services was granted permanent custody and care of Mr. Abdi in 2003 but</w:t>
      </w:r>
      <w:r w:rsidR="0093753F" w:rsidRPr="00F80ED0">
        <w:t xml:space="preserve"> was never able to obtain Canadian citizenship for him</w:t>
      </w:r>
      <w:r w:rsidR="006D2FB7" w:rsidRPr="00F80ED0">
        <w:t>.</w:t>
      </w:r>
      <w:r w:rsidR="00F07AA3" w:rsidRPr="00F80ED0">
        <w:t xml:space="preserve"> </w:t>
      </w:r>
      <w:r w:rsidR="00271510" w:rsidRPr="00F80ED0">
        <w:t xml:space="preserve">As an adult, </w:t>
      </w:r>
      <w:r w:rsidRPr="00F80ED0">
        <w:t xml:space="preserve">Mr. Abdi pleaded guilty to serious criminal offences. </w:t>
      </w:r>
      <w:r w:rsidR="00BC6FA8" w:rsidRPr="00F80ED0">
        <w:t>Even before his release from prison in</w:t>
      </w:r>
      <w:r w:rsidRPr="00F80ED0">
        <w:t xml:space="preserve"> early 2018, he </w:t>
      </w:r>
      <w:r w:rsidR="00BC6FA8" w:rsidRPr="00F80ED0">
        <w:t>was</w:t>
      </w:r>
      <w:r w:rsidRPr="00F80ED0">
        <w:t xml:space="preserve"> the subject of deportation proceedings, which, if successful</w:t>
      </w:r>
      <w:r w:rsidR="006A7080" w:rsidRPr="00F80ED0">
        <w:t xml:space="preserve">, </w:t>
      </w:r>
      <w:r w:rsidRPr="00F80ED0">
        <w:t>would result in him being returned to a country with which he had little, if any, connection.</w:t>
      </w:r>
    </w:p>
    <w:p w14:paraId="1B54F789" w14:textId="406CDF4A" w:rsidR="007B0A57" w:rsidRPr="00F80ED0" w:rsidRDefault="00C84F1E" w:rsidP="009C1C5D">
      <w:pPr>
        <w:pStyle w:val="NumberedParagraph"/>
      </w:pPr>
      <w:r w:rsidRPr="00F80ED0">
        <w:t>Beginning around 2016,</w:t>
      </w:r>
      <w:r w:rsidR="00BE0F45" w:rsidRPr="00F80ED0">
        <w:t xml:space="preserve"> </w:t>
      </w:r>
      <w:r w:rsidR="00FA35BF" w:rsidRPr="00F80ED0">
        <w:t xml:space="preserve">various </w:t>
      </w:r>
      <w:r w:rsidR="00BE0F45" w:rsidRPr="00F80ED0">
        <w:t xml:space="preserve">proceedings </w:t>
      </w:r>
      <w:r w:rsidRPr="00F80ED0">
        <w:t>concerning</w:t>
      </w:r>
      <w:r w:rsidR="00BE0F45" w:rsidRPr="00F80ED0">
        <w:t xml:space="preserve"> Mr. Abdi</w:t>
      </w:r>
      <w:r w:rsidRPr="00F80ED0">
        <w:t xml:space="preserve"> wer</w:t>
      </w:r>
      <w:r w:rsidR="00BE0F45" w:rsidRPr="00F80ED0">
        <w:t xml:space="preserve">e pending under the </w:t>
      </w:r>
      <w:r w:rsidR="00BE0F45" w:rsidRPr="00F80ED0">
        <w:rPr>
          <w:i/>
          <w:iCs/>
        </w:rPr>
        <w:t>Immigration and Refugees Protection Act</w:t>
      </w:r>
      <w:r w:rsidR="00BE0F45" w:rsidRPr="00F80ED0">
        <w:t>, S.C. 2001, c. 27</w:t>
      </w:r>
      <w:r w:rsidR="00FA35BF" w:rsidRPr="00F80ED0">
        <w:t>. Review proceedings subsequently ensued in the Federal Court.</w:t>
      </w:r>
    </w:p>
    <w:p w14:paraId="28079056" w14:textId="66482B7C" w:rsidR="00CC07C2" w:rsidRPr="00F80ED0" w:rsidRDefault="00CC07C2" w:rsidP="0020708F">
      <w:pPr>
        <w:pStyle w:val="Heading3"/>
      </w:pPr>
      <w:bookmarkStart w:id="22" w:name="_Toc73298073"/>
      <w:r w:rsidRPr="00F80ED0">
        <w:t>The Findings of the First Panel</w:t>
      </w:r>
      <w:bookmarkEnd w:id="22"/>
    </w:p>
    <w:p w14:paraId="53BA166B" w14:textId="4827018E" w:rsidR="00D27575" w:rsidRPr="00F80ED0" w:rsidRDefault="00BE0F45" w:rsidP="0020708F">
      <w:pPr>
        <w:pStyle w:val="NumberedParagraph"/>
      </w:pPr>
      <w:r w:rsidRPr="00F80ED0">
        <w:t>C</w:t>
      </w:r>
      <w:r w:rsidR="00D27575" w:rsidRPr="00F80ED0">
        <w:t>oncerning the FBC</w:t>
      </w:r>
      <w:r w:rsidR="00F91189" w:rsidRPr="00F80ED0">
        <w:t>’</w:t>
      </w:r>
      <w:r w:rsidR="00D27575" w:rsidRPr="00F80ED0">
        <w:t>s advocacy</w:t>
      </w:r>
      <w:r w:rsidR="00626B9D" w:rsidRPr="00F80ED0">
        <w:t xml:space="preserve"> relating </w:t>
      </w:r>
      <w:r w:rsidR="00D27575" w:rsidRPr="00F80ED0">
        <w:t xml:space="preserve">to </w:t>
      </w:r>
      <w:r w:rsidR="00977D47" w:rsidRPr="00F80ED0">
        <w:t>Mr.</w:t>
      </w:r>
      <w:r w:rsidR="00D27575" w:rsidRPr="00F80ED0">
        <w:t xml:space="preserve"> Abdi, the First Panel </w:t>
      </w:r>
      <w:r w:rsidR="00933956" w:rsidRPr="00F80ED0">
        <w:t>noted that the FBC publicly advocated against Mr. Abdi</w:t>
      </w:r>
      <w:r w:rsidR="00F91189" w:rsidRPr="00F80ED0">
        <w:t>’</w:t>
      </w:r>
      <w:r w:rsidR="00933956" w:rsidRPr="00F80ED0">
        <w:t>s deportation</w:t>
      </w:r>
      <w:r w:rsidR="00CB65F5" w:rsidRPr="00F80ED0">
        <w:t>,</w:t>
      </w:r>
      <w:r w:rsidR="00933956" w:rsidRPr="00F80ED0">
        <w:t xml:space="preserve"> but that Justice </w:t>
      </w:r>
      <w:r w:rsidR="00933956" w:rsidRPr="00F80ED0">
        <w:lastRenderedPageBreak/>
        <w:t>McLeod removed himself from any involvement. At para</w:t>
      </w:r>
      <w:r w:rsidR="00121FD8" w:rsidRPr="00F80ED0">
        <w:t>.</w:t>
      </w:r>
      <w:r w:rsidR="00933956" w:rsidRPr="00F80ED0">
        <w:t xml:space="preserve"> 37 of its decision, the First Panel said</w:t>
      </w:r>
      <w:r w:rsidR="00D27575" w:rsidRPr="00F80ED0">
        <w:t>:</w:t>
      </w:r>
    </w:p>
    <w:p w14:paraId="02F3CD63" w14:textId="5F22C752" w:rsidR="00D27575" w:rsidRPr="00F80ED0" w:rsidRDefault="00933956" w:rsidP="0020708F">
      <w:pPr>
        <w:pStyle w:val="BlockQuote"/>
      </w:pPr>
      <w:r w:rsidRPr="00F80ED0">
        <w:rPr>
          <w:u w:val="single"/>
        </w:rPr>
        <w:t>Th</w:t>
      </w:r>
      <w:r w:rsidR="00AB0047" w:rsidRPr="00F80ED0">
        <w:rPr>
          <w:u w:val="single"/>
        </w:rPr>
        <w:t>e</w:t>
      </w:r>
      <w:r w:rsidR="00D27575" w:rsidRPr="00F80ED0">
        <w:rPr>
          <w:u w:val="single"/>
        </w:rPr>
        <w:t xml:space="preserve"> FBC publicly advocated against the deportation of Abdoulkader Abdi</w:t>
      </w:r>
      <w:r w:rsidR="00D27575" w:rsidRPr="00F80ED0">
        <w:t>, a Somalian refugee who was at risk of deportation after he pleaded guilty to charges of aggravated assault and assaulting a police officer.</w:t>
      </w:r>
      <w:r w:rsidRPr="00F80ED0">
        <w:t xml:space="preserve"> </w:t>
      </w:r>
      <w:r w:rsidRPr="00F80ED0">
        <w:rPr>
          <w:u w:val="single"/>
        </w:rPr>
        <w:t>As this</w:t>
      </w:r>
      <w:r w:rsidR="00240802" w:rsidRPr="00F80ED0">
        <w:rPr>
          <w:u w:val="single"/>
        </w:rPr>
        <w:t xml:space="preserve"> </w:t>
      </w:r>
      <w:r w:rsidRPr="00F80ED0">
        <w:rPr>
          <w:u w:val="single"/>
        </w:rPr>
        <w:t>involve</w:t>
      </w:r>
      <w:r w:rsidR="008B6AA6" w:rsidRPr="00F80ED0">
        <w:rPr>
          <w:u w:val="single"/>
        </w:rPr>
        <w:t>d</w:t>
      </w:r>
      <w:r w:rsidRPr="00F80ED0">
        <w:rPr>
          <w:u w:val="single"/>
        </w:rPr>
        <w:t xml:space="preserve"> a matter that was before the courts, Justice McLeod removed himself from any involvement</w:t>
      </w:r>
      <w:r w:rsidRPr="00F80ED0">
        <w:t>. Members of the Interim Steering Committee (other than Justice McLeod) facilitated a meeting with Minister Ahmed Hussen and members of the Black community regarding the historical and ongoing deportation of Black individuals.</w:t>
      </w:r>
      <w:r w:rsidR="004A7665" w:rsidRPr="00F80ED0">
        <w:t xml:space="preserve"> [Emphasis added.]</w:t>
      </w:r>
    </w:p>
    <w:p w14:paraId="430E9199" w14:textId="389DAF15" w:rsidR="006A7080" w:rsidRPr="00F80ED0" w:rsidRDefault="00DF424F" w:rsidP="0020708F">
      <w:pPr>
        <w:pStyle w:val="NumberedParagraph"/>
      </w:pPr>
      <w:r w:rsidRPr="00F80ED0">
        <w:t>A</w:t>
      </w:r>
      <w:r w:rsidR="00933956" w:rsidRPr="00F80ED0">
        <w:t>s</w:t>
      </w:r>
      <w:r w:rsidR="008706B3" w:rsidRPr="00F80ED0">
        <w:t xml:space="preserve"> noted above, in concluding</w:t>
      </w:r>
      <w:r w:rsidR="00626B9D" w:rsidRPr="00F80ED0">
        <w:t xml:space="preserve"> that </w:t>
      </w:r>
      <w:r w:rsidR="008706B3" w:rsidRPr="00F80ED0">
        <w:t>Justice McLeod</w:t>
      </w:r>
      <w:r w:rsidR="00F91189" w:rsidRPr="00F80ED0">
        <w:t>’</w:t>
      </w:r>
      <w:r w:rsidR="008706B3" w:rsidRPr="00F80ED0">
        <w:t>s conduct did not warrant a finding of judicial misconduct, the First Panel relied</w:t>
      </w:r>
      <w:r w:rsidR="00DA437A" w:rsidRPr="00F80ED0">
        <w:t>,</w:t>
      </w:r>
      <w:r w:rsidR="008706B3" w:rsidRPr="00F80ED0">
        <w:t xml:space="preserve"> in part</w:t>
      </w:r>
      <w:r w:rsidR="00DA437A" w:rsidRPr="00F80ED0">
        <w:t>,</w:t>
      </w:r>
      <w:r w:rsidR="006A7080" w:rsidRPr="00F80ED0">
        <w:t xml:space="preserve"> on the following findings</w:t>
      </w:r>
      <w:r w:rsidR="00626B9D" w:rsidRPr="00F80ED0">
        <w:t>, at para 97</w:t>
      </w:r>
      <w:r w:rsidR="006A7080" w:rsidRPr="00F80ED0">
        <w:t>:</w:t>
      </w:r>
    </w:p>
    <w:p w14:paraId="02D26247" w14:textId="77777777" w:rsidR="00733312" w:rsidRPr="00F80ED0" w:rsidRDefault="006A7080" w:rsidP="0020708F">
      <w:pPr>
        <w:pStyle w:val="BulletedList"/>
      </w:pPr>
      <w:r w:rsidRPr="00F80ED0">
        <w:t>in his discussions with politicians, Justice McLeod did not express any opinion on a case or issue that was or was likely to come before the courts;</w:t>
      </w:r>
      <w:r w:rsidR="00733312" w:rsidRPr="00F80ED0">
        <w:t xml:space="preserve"> and</w:t>
      </w:r>
    </w:p>
    <w:p w14:paraId="3683F6D3" w14:textId="3BDE78E4" w:rsidR="008706B3" w:rsidRPr="00F80ED0" w:rsidRDefault="008706B3" w:rsidP="0020708F">
      <w:pPr>
        <w:pStyle w:val="BulletedList"/>
      </w:pPr>
      <w:r w:rsidRPr="00F80ED0">
        <w:t>Justice McLeod expressly distanced himself from the FBC</w:t>
      </w:r>
      <w:r w:rsidR="00F91189" w:rsidRPr="00F80ED0">
        <w:t>’</w:t>
      </w:r>
      <w:r w:rsidRPr="00F80ED0">
        <w:t xml:space="preserve">s advocacy on behalf of </w:t>
      </w:r>
      <w:r w:rsidR="008D67AA" w:rsidRPr="00F80ED0">
        <w:t xml:space="preserve">Mr. </w:t>
      </w:r>
      <w:r w:rsidRPr="00F80ED0">
        <w:t>Abdi precisely because that case was before the courts.</w:t>
      </w:r>
    </w:p>
    <w:p w14:paraId="09EEF8E2" w14:textId="0F4B9282" w:rsidR="007D6ECA" w:rsidRPr="00F80ED0" w:rsidRDefault="00CC07C2" w:rsidP="0020708F">
      <w:pPr>
        <w:pStyle w:val="Heading3"/>
      </w:pPr>
      <w:bookmarkStart w:id="23" w:name="_Toc73298074"/>
      <w:r w:rsidRPr="00F80ED0">
        <w:t xml:space="preserve">The Evidence and Submissions at the </w:t>
      </w:r>
      <w:r w:rsidR="00380C7A" w:rsidRPr="00F80ED0">
        <w:t>First Hearing</w:t>
      </w:r>
      <w:bookmarkEnd w:id="23"/>
    </w:p>
    <w:p w14:paraId="769FA8B6" w14:textId="550EC5BE" w:rsidR="00A655AA" w:rsidRPr="00F80ED0" w:rsidRDefault="00AD4BEA" w:rsidP="0020708F">
      <w:pPr>
        <w:pStyle w:val="NumberedParagraph"/>
      </w:pPr>
      <w:r w:rsidRPr="00F80ED0">
        <w:t xml:space="preserve">We will now turn to the evidence and submissions </w:t>
      </w:r>
      <w:r w:rsidR="008E0C8F" w:rsidRPr="00F80ED0">
        <w:t xml:space="preserve">at the </w:t>
      </w:r>
      <w:r w:rsidR="00380C7A" w:rsidRPr="00F80ED0">
        <w:t>First Hearing</w:t>
      </w:r>
      <w:r w:rsidR="008E0C8F" w:rsidRPr="00F80ED0">
        <w:t xml:space="preserve"> </w:t>
      </w:r>
      <w:r w:rsidRPr="00F80ED0">
        <w:t>on which these findings were based.</w:t>
      </w:r>
      <w:r w:rsidR="00F07AA3" w:rsidRPr="00F80ED0">
        <w:t xml:space="preserve"> </w:t>
      </w:r>
    </w:p>
    <w:p w14:paraId="065F9A3C" w14:textId="6E17C6E1" w:rsidR="00A655AA" w:rsidRPr="00F80ED0" w:rsidRDefault="00BC1513" w:rsidP="0020708F">
      <w:pPr>
        <w:pStyle w:val="NumberedParagraph"/>
      </w:pPr>
      <w:r w:rsidRPr="00F80ED0">
        <w:lastRenderedPageBreak/>
        <w:t>The evidence at the</w:t>
      </w:r>
      <w:r w:rsidR="00653D45" w:rsidRPr="00F80ED0">
        <w:t xml:space="preserve"> </w:t>
      </w:r>
      <w:r w:rsidR="00380C7A" w:rsidRPr="00F80ED0">
        <w:t>First Hearing</w:t>
      </w:r>
      <w:r w:rsidR="00653D45" w:rsidRPr="00F80ED0">
        <w:t xml:space="preserve"> </w:t>
      </w:r>
      <w:r w:rsidRPr="00F80ED0">
        <w:t xml:space="preserve">consisted of </w:t>
      </w:r>
      <w:r w:rsidR="0010576B" w:rsidRPr="00F80ED0">
        <w:t xml:space="preserve">the </w:t>
      </w:r>
      <w:r w:rsidR="00733312" w:rsidRPr="00F80ED0">
        <w:t>2018</w:t>
      </w:r>
      <w:r w:rsidR="0010576B" w:rsidRPr="00F80ED0">
        <w:t xml:space="preserve"> ASF</w:t>
      </w:r>
      <w:r w:rsidR="00626B9D" w:rsidRPr="00F80ED0">
        <w:t xml:space="preserve"> </w:t>
      </w:r>
      <w:r w:rsidR="005628F1" w:rsidRPr="00F80ED0">
        <w:t>(</w:t>
      </w:r>
      <w:r w:rsidR="00626B9D" w:rsidRPr="00F80ED0">
        <w:t>which include</w:t>
      </w:r>
      <w:r w:rsidR="005628F1" w:rsidRPr="00F80ED0">
        <w:t xml:space="preserve">d a 72-paragraph statement </w:t>
      </w:r>
      <w:r w:rsidR="00BF7F73" w:rsidRPr="00F80ED0">
        <w:t xml:space="preserve">of facts </w:t>
      </w:r>
      <w:r w:rsidR="005628F1" w:rsidRPr="00F80ED0">
        <w:t>and</w:t>
      </w:r>
      <w:r w:rsidR="00626B9D" w:rsidRPr="00F80ED0">
        <w:t xml:space="preserve"> </w:t>
      </w:r>
      <w:r w:rsidR="00A655AA" w:rsidRPr="00F80ED0">
        <w:t>32</w:t>
      </w:r>
      <w:r w:rsidR="00626B9D" w:rsidRPr="00F80ED0">
        <w:t xml:space="preserve"> exhibits</w:t>
      </w:r>
      <w:r w:rsidR="005628F1" w:rsidRPr="00F80ED0">
        <w:t>)</w:t>
      </w:r>
      <w:r w:rsidR="00E35B88" w:rsidRPr="00F80ED0">
        <w:t>,</w:t>
      </w:r>
      <w:r w:rsidR="00733312" w:rsidRPr="00F80ED0">
        <w:t xml:space="preserve"> </w:t>
      </w:r>
      <w:r w:rsidRPr="00F80ED0">
        <w:t>Justice McLeod</w:t>
      </w:r>
      <w:r w:rsidR="00F91189" w:rsidRPr="00F80ED0">
        <w:t>’</w:t>
      </w:r>
      <w:r w:rsidRPr="00F80ED0">
        <w:t>s oral testimony</w:t>
      </w:r>
      <w:r w:rsidR="00E35B88" w:rsidRPr="00F80ED0">
        <w:t>,</w:t>
      </w:r>
      <w:r w:rsidR="00733312" w:rsidRPr="00F80ED0">
        <w:t xml:space="preserve"> and the testimony of </w:t>
      </w:r>
      <w:r w:rsidR="0078290B" w:rsidRPr="00F80ED0">
        <w:t>Professor</w:t>
      </w:r>
      <w:r w:rsidR="00733312" w:rsidRPr="00F80ED0">
        <w:t xml:space="preserve"> A</w:t>
      </w:r>
      <w:r w:rsidR="00A95F65" w:rsidRPr="00F80ED0">
        <w:t>dj</w:t>
      </w:r>
      <w:r w:rsidR="00733312" w:rsidRPr="00F80ED0">
        <w:t>etey</w:t>
      </w:r>
      <w:r w:rsidRPr="00F80ED0">
        <w:t xml:space="preserve">. </w:t>
      </w:r>
    </w:p>
    <w:p w14:paraId="2F405DE3" w14:textId="1D297030" w:rsidR="00BC1513" w:rsidRPr="00F80ED0" w:rsidRDefault="00BC1513" w:rsidP="0020708F">
      <w:pPr>
        <w:pStyle w:val="NumberedParagraph"/>
      </w:pPr>
      <w:r w:rsidRPr="00F80ED0">
        <w:t xml:space="preserve">The </w:t>
      </w:r>
      <w:r w:rsidR="00733312" w:rsidRPr="00F80ED0">
        <w:t>2018</w:t>
      </w:r>
      <w:r w:rsidRPr="00F80ED0">
        <w:t xml:space="preserve"> A</w:t>
      </w:r>
      <w:r w:rsidR="0010576B" w:rsidRPr="00F80ED0">
        <w:t>SF</w:t>
      </w:r>
      <w:r w:rsidRPr="00F80ED0">
        <w:t xml:space="preserve"> included the following </w:t>
      </w:r>
      <w:r w:rsidR="005628F1" w:rsidRPr="00F80ED0">
        <w:t xml:space="preserve">two </w:t>
      </w:r>
      <w:r w:rsidR="00D611B7" w:rsidRPr="00F80ED0">
        <w:t>statements</w:t>
      </w:r>
      <w:r w:rsidRPr="00F80ED0">
        <w:t xml:space="preserve"> concerning </w:t>
      </w:r>
      <w:r w:rsidR="004D2CDB" w:rsidRPr="00F80ED0">
        <w:t>the Abdi case</w:t>
      </w:r>
      <w:r w:rsidRPr="00F80ED0">
        <w:t>:</w:t>
      </w:r>
    </w:p>
    <w:p w14:paraId="6DD5E5BA" w14:textId="4F11BA6C" w:rsidR="007615E6" w:rsidRPr="00F80ED0" w:rsidRDefault="007615E6" w:rsidP="0020708F">
      <w:pPr>
        <w:pStyle w:val="BlockQuote"/>
      </w:pPr>
      <w:r w:rsidRPr="00F80ED0">
        <w:t xml:space="preserve">52. </w:t>
      </w:r>
      <w:r w:rsidR="003314C2" w:rsidRPr="00F80ED0">
        <w:tab/>
      </w:r>
      <w:r w:rsidRPr="00F80ED0">
        <w:rPr>
          <w:u w:val="single"/>
        </w:rPr>
        <w:t>The FBC publicly advocated against the</w:t>
      </w:r>
      <w:r w:rsidR="005F7028" w:rsidRPr="00F80ED0">
        <w:rPr>
          <w:u w:val="single"/>
        </w:rPr>
        <w:t xml:space="preserve"> </w:t>
      </w:r>
      <w:r w:rsidRPr="00F80ED0">
        <w:rPr>
          <w:u w:val="single"/>
        </w:rPr>
        <w:t>deportation of Abdoulkader Abdi</w:t>
      </w:r>
      <w:r w:rsidRPr="00F80ED0">
        <w:t xml:space="preserve">, a Somalian refugee who was at risk of deportation after he pleaded guilty to charges of aggravated assault and assaulting a police officer. </w:t>
      </w:r>
      <w:r w:rsidRPr="00F80ED0">
        <w:rPr>
          <w:u w:val="single"/>
        </w:rPr>
        <w:t>It is anticipated that the evidence presented by Justice McLeod will show that members of the Steering Committee (other than him) facilitated a meeting between Ahmed Hussen and members of the black community regarding the historical and ongoing deportation of Black individuals, including Abdoulkader Abdi</w:t>
      </w:r>
      <w:r w:rsidRPr="00F80ED0">
        <w:t>. A decision by the federal government in respect of Mr. Abdi</w:t>
      </w:r>
      <w:r w:rsidR="00F91189" w:rsidRPr="00F80ED0">
        <w:t>’</w:t>
      </w:r>
      <w:r w:rsidRPr="00F80ED0">
        <w:t>s deportation was the subject of a judicial review before the Federal Court of Canada.</w:t>
      </w:r>
    </w:p>
    <w:p w14:paraId="3FE319A9" w14:textId="4822D8AC" w:rsidR="007615E6" w:rsidRPr="00F80ED0" w:rsidRDefault="007615E6" w:rsidP="0020708F">
      <w:pPr>
        <w:pStyle w:val="BlockQuote"/>
      </w:pPr>
      <w:r w:rsidRPr="00F80ED0">
        <w:t xml:space="preserve">53. </w:t>
      </w:r>
      <w:r w:rsidR="003314C2" w:rsidRPr="00F80ED0">
        <w:tab/>
      </w:r>
      <w:r w:rsidRPr="00F80ED0">
        <w:rPr>
          <w:u w:val="single"/>
        </w:rPr>
        <w:t xml:space="preserve">It is anticipated that the evidence presented by Justice McLeod will show that Justice McLeod removed himself from any involvement in this matter. The Steering Committee (excluding Justice McLeod) wrote a letter to the federal Minister of Immigration, </w:t>
      </w:r>
      <w:r w:rsidR="00450D6B" w:rsidRPr="00F80ED0">
        <w:rPr>
          <w:u w:val="single"/>
        </w:rPr>
        <w:t>R</w:t>
      </w:r>
      <w:r w:rsidRPr="00F80ED0">
        <w:rPr>
          <w:u w:val="single"/>
        </w:rPr>
        <w:t xml:space="preserve">efugees and </w:t>
      </w:r>
      <w:r w:rsidR="00450D6B" w:rsidRPr="00F80ED0">
        <w:rPr>
          <w:u w:val="single"/>
        </w:rPr>
        <w:t>C</w:t>
      </w:r>
      <w:r w:rsidRPr="00F80ED0">
        <w:rPr>
          <w:u w:val="single"/>
        </w:rPr>
        <w:t>itizenship dated February 28, 2018</w:t>
      </w:r>
      <w:r w:rsidRPr="00F80ED0">
        <w:t>, which cited Mr. Abdi</w:t>
      </w:r>
      <w:r w:rsidR="00F91189" w:rsidRPr="00F80ED0">
        <w:t>’</w:t>
      </w:r>
      <w:r w:rsidRPr="00F80ED0">
        <w:t xml:space="preserve">s case and requested a meeting </w:t>
      </w:r>
      <w:r w:rsidR="00D35FC9" w:rsidRPr="00F80ED0">
        <w:t>“</w:t>
      </w:r>
      <w:r w:rsidRPr="00F80ED0">
        <w:t>to discuss current federal deportation and removal policies, particularly as they affect Black children under government care.</w:t>
      </w:r>
      <w:r w:rsidR="00D35FC9" w:rsidRPr="00F80ED0">
        <w:t>”</w:t>
      </w:r>
      <w:r w:rsidRPr="00F80ED0">
        <w:t xml:space="preserve"> </w:t>
      </w:r>
      <w:r w:rsidRPr="00F80ED0">
        <w:rPr>
          <w:u w:val="single"/>
        </w:rPr>
        <w:t>Justice McLeod did not participate in the creation of the letter and did not sign it</w:t>
      </w:r>
      <w:r w:rsidRPr="00F80ED0">
        <w:t>. The letter was posted on FBC</w:t>
      </w:r>
      <w:r w:rsidR="00F91189" w:rsidRPr="00F80ED0">
        <w:t>’</w:t>
      </w:r>
      <w:r w:rsidRPr="00F80ED0">
        <w:t xml:space="preserve">s Facebook page so that it would be publicly accessible. </w:t>
      </w:r>
      <w:r w:rsidR="00626B9D" w:rsidRPr="00F80ED0">
        <w:t>[</w:t>
      </w:r>
      <w:r w:rsidR="00450D6B" w:rsidRPr="00F80ED0">
        <w:t>Footnote omitted and e</w:t>
      </w:r>
      <w:r w:rsidR="00626B9D" w:rsidRPr="00F80ED0">
        <w:t>mphasis added</w:t>
      </w:r>
      <w:r w:rsidR="00450D6B" w:rsidRPr="00F80ED0">
        <w:t>.</w:t>
      </w:r>
      <w:r w:rsidR="00626B9D" w:rsidRPr="00F80ED0">
        <w:t xml:space="preserve"> </w:t>
      </w:r>
      <w:r w:rsidR="00D27A96" w:rsidRPr="00F80ED0">
        <w:t>Letter and Facebook page noted as attached.]</w:t>
      </w:r>
    </w:p>
    <w:p w14:paraId="362FAC26" w14:textId="362B570E" w:rsidR="007615E6" w:rsidRPr="00F80ED0" w:rsidRDefault="004D2CDB" w:rsidP="0020708F">
      <w:pPr>
        <w:pStyle w:val="NumberedParagraph"/>
      </w:pPr>
      <w:r w:rsidRPr="00F80ED0">
        <w:t xml:space="preserve">In </w:t>
      </w:r>
      <w:r w:rsidR="00D27A96" w:rsidRPr="00F80ED0">
        <w:t>Opening Submissions</w:t>
      </w:r>
      <w:r w:rsidR="00E959E1" w:rsidRPr="00F80ED0">
        <w:t xml:space="preserve"> at the First Hearing</w:t>
      </w:r>
      <w:r w:rsidRPr="00F80ED0">
        <w:t>,</w:t>
      </w:r>
      <w:r w:rsidR="00D27A96" w:rsidRPr="00F80ED0">
        <w:t xml:space="preserve"> Justice McLeod</w:t>
      </w:r>
      <w:r w:rsidR="00F91189" w:rsidRPr="00F80ED0">
        <w:t>’</w:t>
      </w:r>
      <w:r w:rsidR="00D27A96" w:rsidRPr="00F80ED0">
        <w:t xml:space="preserve">s counsel </w:t>
      </w:r>
      <w:r w:rsidRPr="00F80ED0">
        <w:t>said the following</w:t>
      </w:r>
      <w:r w:rsidR="00D27A96" w:rsidRPr="00F80ED0">
        <w:t>:</w:t>
      </w:r>
    </w:p>
    <w:p w14:paraId="10F38B3B" w14:textId="77777777" w:rsidR="00D00DCC" w:rsidRPr="00F80ED0" w:rsidRDefault="00653D45" w:rsidP="0020708F">
      <w:pPr>
        <w:pStyle w:val="BlockQuote"/>
      </w:pPr>
      <w:r w:rsidRPr="00F80ED0">
        <w:lastRenderedPageBreak/>
        <w:t xml:space="preserve">The </w:t>
      </w:r>
      <w:r w:rsidR="00D27A96" w:rsidRPr="00F80ED0">
        <w:t>evidence will show that Justice McLeod avoided any involvement and</w:t>
      </w:r>
      <w:r w:rsidRPr="00F80ED0">
        <w:t xml:space="preserve"> any </w:t>
      </w:r>
      <w:r w:rsidR="00D27A96" w:rsidRPr="00F80ED0">
        <w:t xml:space="preserve">advocacy in connection either </w:t>
      </w:r>
      <w:r w:rsidR="00121FD8" w:rsidRPr="00F80ED0">
        <w:t>[</w:t>
      </w:r>
      <w:r w:rsidR="00D27A96" w:rsidRPr="00F80ED0">
        <w:t>with</w:t>
      </w:r>
      <w:r w:rsidR="00121FD8" w:rsidRPr="00F80ED0">
        <w:t>]</w:t>
      </w:r>
      <w:r w:rsidR="00D27A96" w:rsidRPr="00F80ED0">
        <w:t xml:space="preserve"> specific cases or in connection with contentious matters that would likely come before the court for determination.</w:t>
      </w:r>
    </w:p>
    <w:p w14:paraId="2E3013A7" w14:textId="274424BA" w:rsidR="00D27A96" w:rsidRPr="00F80ED0" w:rsidRDefault="00D27A96" w:rsidP="0020708F">
      <w:pPr>
        <w:pStyle w:val="BlockQuote"/>
      </w:pPr>
      <w:r w:rsidRPr="00F80ED0">
        <w:t xml:space="preserve">Indeed, you will hear, and you have already read in the </w:t>
      </w:r>
      <w:r w:rsidR="00121FD8" w:rsidRPr="00F80ED0">
        <w:t>Agreed Statement of Facts</w:t>
      </w:r>
      <w:r w:rsidRPr="00F80ED0">
        <w:t xml:space="preserve">, that </w:t>
      </w:r>
      <w:r w:rsidRPr="00F80ED0">
        <w:rPr>
          <w:u w:val="single"/>
        </w:rPr>
        <w:t xml:space="preserve">he avoided any involvement in one particular deportation case </w:t>
      </w:r>
      <w:r w:rsidRPr="00F80ED0">
        <w:t xml:space="preserve">that raised deep concerns in the Black community and in marginalized communities. </w:t>
      </w:r>
    </w:p>
    <w:p w14:paraId="753FEC91" w14:textId="1393BF66" w:rsidR="00121FD8" w:rsidRPr="00F80ED0" w:rsidRDefault="00121FD8" w:rsidP="0020708F">
      <w:pPr>
        <w:pStyle w:val="BlockQuote"/>
      </w:pPr>
      <w:r w:rsidRPr="00F80ED0">
        <w:t>Indeed, you will also see that the organization was criticized for failing to engage in specific cases that were of concern in the Black community, and this was, the evidence will show, part of Justice McLeod</w:t>
      </w:r>
      <w:r w:rsidR="00F91189" w:rsidRPr="00F80ED0">
        <w:t>’</w:t>
      </w:r>
      <w:r w:rsidRPr="00F80ED0">
        <w:t>s perspective on what this organization was all about, and what it should and should not be involved in.</w:t>
      </w:r>
      <w:r w:rsidR="00C9498D" w:rsidRPr="00F80ED0">
        <w:t xml:space="preserve"> [Emphasis added.]</w:t>
      </w:r>
    </w:p>
    <w:p w14:paraId="79136E17" w14:textId="478F5D2A" w:rsidR="00AB62B2" w:rsidRPr="00F80ED0" w:rsidRDefault="00AB62B2" w:rsidP="00A26FE7">
      <w:pPr>
        <w:pStyle w:val="NumberedParagraph"/>
      </w:pPr>
      <w:r w:rsidRPr="00F80ED0">
        <w:t xml:space="preserve">Justice McLeod gave the following evidence </w:t>
      </w:r>
      <w:r w:rsidR="00F725ED" w:rsidRPr="00F80ED0">
        <w:t xml:space="preserve">at the </w:t>
      </w:r>
      <w:r w:rsidR="00380C7A" w:rsidRPr="00F80ED0">
        <w:t>First Hearing</w:t>
      </w:r>
      <w:r w:rsidR="00F725ED" w:rsidRPr="00F80ED0">
        <w:t xml:space="preserve"> </w:t>
      </w:r>
      <w:r w:rsidR="00BD79E2" w:rsidRPr="00F80ED0">
        <w:t xml:space="preserve">during his examination-in-chief </w:t>
      </w:r>
      <w:r w:rsidRPr="00F80ED0">
        <w:t xml:space="preserve">relating to </w:t>
      </w:r>
      <w:r w:rsidR="004D2CDB" w:rsidRPr="00F80ED0">
        <w:t>his involvement in the FBC</w:t>
      </w:r>
      <w:r w:rsidR="00F91189" w:rsidRPr="00F80ED0">
        <w:t>’</w:t>
      </w:r>
      <w:r w:rsidR="004D2CDB" w:rsidRPr="00F80ED0">
        <w:t>s advocacy concerning the Abdi case</w:t>
      </w:r>
      <w:r w:rsidRPr="00F80ED0">
        <w:t>:</w:t>
      </w:r>
    </w:p>
    <w:p w14:paraId="6BB47A53" w14:textId="77777777" w:rsidR="0065558B" w:rsidRPr="00F80ED0" w:rsidRDefault="00D27A96" w:rsidP="00A26FE7">
      <w:pPr>
        <w:pStyle w:val="BlockQuote"/>
        <w:ind w:left="2160" w:hanging="720"/>
      </w:pPr>
      <w:r w:rsidRPr="00F80ED0">
        <w:t xml:space="preserve">Q. </w:t>
      </w:r>
      <w:r w:rsidR="001807C2" w:rsidRPr="00F80ED0">
        <w:tab/>
      </w:r>
      <w:r w:rsidRPr="00F80ED0">
        <w:rPr>
          <w:rStyle w:val="Emphasis"/>
        </w:rPr>
        <w:t>So then we go to paragraph 52 to 53 of the Agreed Statement of Facts, and it reflects that the FBC publicly advocated in relation to the deportation of Mr. Abdi</w:t>
      </w:r>
      <w:r w:rsidRPr="00F80ED0">
        <w:t>, a Somalian refugee who was at risk of deportation after he pled guilty to charges of aggravated assault and assaulting a police officer.</w:t>
      </w:r>
    </w:p>
    <w:p w14:paraId="34AE928D" w14:textId="364F7FDF" w:rsidR="00D27A96" w:rsidRPr="00F80ED0" w:rsidRDefault="00D27A96" w:rsidP="00A26FE7">
      <w:pPr>
        <w:pStyle w:val="BlockQuote"/>
        <w:ind w:left="2160"/>
        <w:rPr>
          <w:rStyle w:val="Emphasis"/>
        </w:rPr>
      </w:pPr>
      <w:r w:rsidRPr="00F80ED0">
        <w:rPr>
          <w:rStyle w:val="Emphasis"/>
        </w:rPr>
        <w:t>Did you have any involvement at all in any representations that were made by the FBC about that specific case?</w:t>
      </w:r>
    </w:p>
    <w:p w14:paraId="2838E84A" w14:textId="0086A872" w:rsidR="00D27A96" w:rsidRPr="00F80ED0" w:rsidRDefault="00D27A96" w:rsidP="00A26FE7">
      <w:pPr>
        <w:pStyle w:val="BlockQuote"/>
      </w:pPr>
      <w:r w:rsidRPr="00F80ED0">
        <w:t>A.</w:t>
      </w:r>
      <w:r w:rsidR="001807C2" w:rsidRPr="00F80ED0">
        <w:tab/>
      </w:r>
      <w:r w:rsidRPr="00F80ED0">
        <w:rPr>
          <w:u w:val="single"/>
        </w:rPr>
        <w:t>No.</w:t>
      </w:r>
    </w:p>
    <w:p w14:paraId="483CA005" w14:textId="76BBCC86" w:rsidR="00D27A96" w:rsidRPr="00F80ED0" w:rsidRDefault="00D27A96" w:rsidP="00A26FE7">
      <w:pPr>
        <w:pStyle w:val="BlockQuote"/>
      </w:pPr>
      <w:r w:rsidRPr="00F80ED0">
        <w:t xml:space="preserve">Q. </w:t>
      </w:r>
      <w:r w:rsidR="001807C2" w:rsidRPr="00F80ED0">
        <w:tab/>
      </w:r>
      <w:r w:rsidRPr="00F80ED0">
        <w:t xml:space="preserve">And </w:t>
      </w:r>
      <w:r w:rsidRPr="00F80ED0">
        <w:rPr>
          <w:u w:val="single"/>
        </w:rPr>
        <w:t>why not</w:t>
      </w:r>
      <w:r w:rsidRPr="00F80ED0">
        <w:t>?</w:t>
      </w:r>
    </w:p>
    <w:p w14:paraId="1B3EBE36" w14:textId="041E06A6" w:rsidR="00845E81" w:rsidRPr="00F80ED0" w:rsidRDefault="00D27A96" w:rsidP="00A26FE7">
      <w:pPr>
        <w:pStyle w:val="BlockQuote"/>
        <w:ind w:left="2160" w:hanging="720"/>
      </w:pPr>
      <w:r w:rsidRPr="00F80ED0">
        <w:t xml:space="preserve">A. </w:t>
      </w:r>
      <w:r w:rsidR="001807C2" w:rsidRPr="00F80ED0">
        <w:tab/>
      </w:r>
      <w:r w:rsidRPr="00F80ED0">
        <w:t>I felt</w:t>
      </w:r>
      <w:r w:rsidR="00FF7199" w:rsidRPr="00F80ED0">
        <w:t xml:space="preserve"> that </w:t>
      </w:r>
      <w:r w:rsidRPr="00F80ED0">
        <w:t>because it was a matter that was still before the courts, even if it</w:t>
      </w:r>
      <w:r w:rsidR="00F91189" w:rsidRPr="00F80ED0">
        <w:t>’</w:t>
      </w:r>
      <w:r w:rsidRPr="00F80ED0">
        <w:t>s a court, it</w:t>
      </w:r>
      <w:r w:rsidR="00F91189" w:rsidRPr="00F80ED0">
        <w:t>’</w:t>
      </w:r>
      <w:r w:rsidRPr="00F80ED0">
        <w:t>s not my court, I shouldn</w:t>
      </w:r>
      <w:r w:rsidR="00F91189" w:rsidRPr="00F80ED0">
        <w:t>’</w:t>
      </w:r>
      <w:r w:rsidRPr="00F80ED0">
        <w:t>t be commenting on it.</w:t>
      </w:r>
      <w:r w:rsidR="00C45723" w:rsidRPr="00F80ED0">
        <w:t xml:space="preserve"> </w:t>
      </w:r>
    </w:p>
    <w:p w14:paraId="022681ED" w14:textId="6B08AE4F" w:rsidR="00845E81" w:rsidRPr="00F80ED0" w:rsidRDefault="00C45723" w:rsidP="00A26FE7">
      <w:pPr>
        <w:pStyle w:val="BlockQuote"/>
        <w:ind w:left="2160"/>
      </w:pPr>
      <w:r w:rsidRPr="00F80ED0">
        <w:rPr>
          <w:rStyle w:val="Emphasis"/>
        </w:rPr>
        <w:lastRenderedPageBreak/>
        <w:t>There was a greater, I think, principle that was at stake. The case was about</w:t>
      </w:r>
      <w:r w:rsidR="00FF7199" w:rsidRPr="00F80ED0">
        <w:rPr>
          <w:rStyle w:val="Emphasis"/>
        </w:rPr>
        <w:t xml:space="preserve"> Abdoul </w:t>
      </w:r>
      <w:r w:rsidRPr="00F80ED0">
        <w:rPr>
          <w:rStyle w:val="Emphasis"/>
        </w:rPr>
        <w:t>Abdi, but in reality the principle behind this had to do with the fact that there ha</w:t>
      </w:r>
      <w:r w:rsidR="001807C2" w:rsidRPr="00F80ED0">
        <w:rPr>
          <w:rStyle w:val="Emphasis"/>
        </w:rPr>
        <w:t>d</w:t>
      </w:r>
      <w:r w:rsidRPr="00F80ED0">
        <w:rPr>
          <w:rStyle w:val="Emphasis"/>
        </w:rPr>
        <w:t xml:space="preserve"> been many West Indians and Black people alike that were being deported</w:t>
      </w:r>
      <w:r w:rsidRPr="00F80ED0">
        <w:t xml:space="preserve"> for years and years prior to the</w:t>
      </w:r>
      <w:r w:rsidR="00FF7199" w:rsidRPr="00F80ED0">
        <w:t xml:space="preserve"> Abdoul </w:t>
      </w:r>
      <w:r w:rsidRPr="00F80ED0">
        <w:t>Abdi case, but irrespective of that, I didn</w:t>
      </w:r>
      <w:r w:rsidR="00F91189" w:rsidRPr="00F80ED0">
        <w:t>’</w:t>
      </w:r>
      <w:r w:rsidRPr="00F80ED0">
        <w:t xml:space="preserve">t think it was appropriate, even if it could be couched in the language which I just stated. </w:t>
      </w:r>
    </w:p>
    <w:p w14:paraId="012F12BC" w14:textId="660959A1" w:rsidR="00845E81" w:rsidRPr="00F80ED0" w:rsidRDefault="00C45723" w:rsidP="00A26FE7">
      <w:pPr>
        <w:pStyle w:val="BlockQuote"/>
        <w:ind w:left="2160"/>
      </w:pPr>
      <w:r w:rsidRPr="00F80ED0">
        <w:rPr>
          <w:rStyle w:val="Emphasis"/>
        </w:rPr>
        <w:t>I felt that it would be more prudent for me</w:t>
      </w:r>
      <w:r w:rsidRPr="00F80ED0">
        <w:t xml:space="preserve">, in the capacity that I was as a judge, that </w:t>
      </w:r>
      <w:r w:rsidRPr="00F80ED0">
        <w:rPr>
          <w:rStyle w:val="Emphasis"/>
        </w:rPr>
        <w:t>I not comment. So not only did I not comment on it…I mean, when I say…</w:t>
      </w:r>
      <w:r w:rsidR="001807C2" w:rsidRPr="00F80ED0">
        <w:rPr>
          <w:rStyle w:val="Emphasis"/>
        </w:rPr>
        <w:t>it</w:t>
      </w:r>
      <w:r w:rsidR="00FF7199" w:rsidRPr="00F80ED0">
        <w:rPr>
          <w:rStyle w:val="Emphasis"/>
        </w:rPr>
        <w:t xml:space="preserve"> </w:t>
      </w:r>
      <w:r w:rsidRPr="00F80ED0">
        <w:rPr>
          <w:rStyle w:val="Emphasis"/>
        </w:rPr>
        <w:t xml:space="preserve">not be </w:t>
      </w:r>
      <w:r w:rsidR="001807C2" w:rsidRPr="00F80ED0">
        <w:rPr>
          <w:rStyle w:val="Emphasis"/>
        </w:rPr>
        <w:t xml:space="preserve">a </w:t>
      </w:r>
      <w:r w:rsidRPr="00F80ED0">
        <w:rPr>
          <w:rStyle w:val="Emphasis"/>
        </w:rPr>
        <w:t>part of the letter. So the letter was written, and I didn</w:t>
      </w:r>
      <w:r w:rsidR="00F91189" w:rsidRPr="00F80ED0">
        <w:rPr>
          <w:rStyle w:val="Emphasis"/>
        </w:rPr>
        <w:t>’</w:t>
      </w:r>
      <w:r w:rsidRPr="00F80ED0">
        <w:rPr>
          <w:rStyle w:val="Emphasis"/>
        </w:rPr>
        <w:t>t even sign the letter.</w:t>
      </w:r>
      <w:r w:rsidRPr="00F80ED0">
        <w:t xml:space="preserve"> </w:t>
      </w:r>
    </w:p>
    <w:p w14:paraId="7725013E" w14:textId="4BE42855" w:rsidR="00D27A96" w:rsidRPr="00F80ED0" w:rsidRDefault="00C45723" w:rsidP="00A26FE7">
      <w:pPr>
        <w:pStyle w:val="BlockQuote"/>
        <w:ind w:left="2160"/>
      </w:pPr>
      <w:r w:rsidRPr="00F80ED0">
        <w:rPr>
          <w:rStyle w:val="Emphasis"/>
        </w:rPr>
        <w:t>I didn</w:t>
      </w:r>
      <w:r w:rsidR="00F91189" w:rsidRPr="00F80ED0">
        <w:rPr>
          <w:rStyle w:val="Emphasis"/>
        </w:rPr>
        <w:t>’</w:t>
      </w:r>
      <w:r w:rsidRPr="00F80ED0">
        <w:rPr>
          <w:rStyle w:val="Emphasis"/>
        </w:rPr>
        <w:t>t sign off on the letter. I didn</w:t>
      </w:r>
      <w:r w:rsidR="00F91189" w:rsidRPr="00F80ED0">
        <w:rPr>
          <w:rStyle w:val="Emphasis"/>
        </w:rPr>
        <w:t>’</w:t>
      </w:r>
      <w:r w:rsidRPr="00F80ED0">
        <w:rPr>
          <w:rStyle w:val="Emphasis"/>
        </w:rPr>
        <w:t>t sign off on the contents of the letter</w:t>
      </w:r>
      <w:r w:rsidRPr="00F80ED0">
        <w:t>.</w:t>
      </w:r>
      <w:r w:rsidR="00845E81" w:rsidRPr="00F80ED0">
        <w:t xml:space="preserve"> [Emphasis added.]</w:t>
      </w:r>
    </w:p>
    <w:p w14:paraId="2287BF80" w14:textId="740887B8" w:rsidR="008E0C8F" w:rsidRPr="00F80ED0" w:rsidRDefault="00BD79E2" w:rsidP="00A26FE7">
      <w:pPr>
        <w:pStyle w:val="NumberedParagraph"/>
      </w:pPr>
      <w:r w:rsidRPr="00F80ED0">
        <w:t>Justice McLeod was not cross-examined on this evidence. However, i</w:t>
      </w:r>
      <w:r w:rsidR="008E0C8F" w:rsidRPr="00F80ED0">
        <w:t xml:space="preserve">n Closing Submissions, Presenting Counsel at the </w:t>
      </w:r>
      <w:r w:rsidR="00380C7A" w:rsidRPr="00F80ED0">
        <w:t>First Hearing</w:t>
      </w:r>
      <w:r w:rsidR="008E0C8F" w:rsidRPr="00F80ED0">
        <w:t xml:space="preserve"> said the following:</w:t>
      </w:r>
    </w:p>
    <w:p w14:paraId="693C19A0" w14:textId="218851D1" w:rsidR="008E0C8F" w:rsidRPr="00F80ED0" w:rsidRDefault="008E0C8F" w:rsidP="00A26FE7">
      <w:pPr>
        <w:pStyle w:val="BlockQuote"/>
      </w:pPr>
      <w:r w:rsidRPr="00F80ED0">
        <w:rPr>
          <w:rStyle w:val="Emphasis"/>
        </w:rPr>
        <w:t>We agree</w:t>
      </w:r>
      <w:r w:rsidRPr="00F80ED0">
        <w:t xml:space="preserve">, as </w:t>
      </w:r>
      <w:r w:rsidR="00A5010D" w:rsidRPr="00F80ED0">
        <w:t>P</w:t>
      </w:r>
      <w:r w:rsidRPr="00F80ED0">
        <w:t xml:space="preserve">resenting </w:t>
      </w:r>
      <w:r w:rsidR="00A5010D" w:rsidRPr="00F80ED0">
        <w:t>C</w:t>
      </w:r>
      <w:r w:rsidRPr="00F80ED0">
        <w:t xml:space="preserve">ounsel, </w:t>
      </w:r>
      <w:r w:rsidRPr="00F80ED0">
        <w:rPr>
          <w:rStyle w:val="Emphasis"/>
        </w:rPr>
        <w:t>that it was right and proper for Justice McLeod to remove himself from the involvement in the Abdi matter, as he did</w:t>
      </w:r>
      <w:r w:rsidR="00DE163D" w:rsidRPr="00F80ED0">
        <w:t>,</w:t>
      </w:r>
      <w:r w:rsidRPr="00F80ED0">
        <w:t xml:space="preserve"> and you</w:t>
      </w:r>
      <w:r w:rsidR="00F91189" w:rsidRPr="00F80ED0">
        <w:t>’</w:t>
      </w:r>
      <w:r w:rsidRPr="00F80ED0">
        <w:t>ll see paragraph 53 of the Agreed Statement of Facts.</w:t>
      </w:r>
    </w:p>
    <w:p w14:paraId="51059599" w14:textId="7CBEB580" w:rsidR="008E0C8F" w:rsidRPr="00F80ED0" w:rsidRDefault="008E0C8F" w:rsidP="00A26FE7">
      <w:pPr>
        <w:pStyle w:val="BlockQuote"/>
      </w:pPr>
      <w:r w:rsidRPr="00F80ED0">
        <w:rPr>
          <w:u w:val="single"/>
        </w:rPr>
        <w:t>So had he involved himself in a prominent way in that matter, that would run afoul of these ethical principles</w:t>
      </w:r>
      <w:r w:rsidR="00DE163D" w:rsidRPr="00F80ED0">
        <w:rPr>
          <w:u w:val="single"/>
        </w:rPr>
        <w:t xml:space="preserve"> </w:t>
      </w:r>
      <w:r w:rsidRPr="00F80ED0">
        <w:rPr>
          <w:u w:val="single"/>
        </w:rPr>
        <w:t>… but he made the right choice in relation to that in moving away from that,</w:t>
      </w:r>
      <w:r w:rsidRPr="00F80ED0">
        <w:t xml:space="preserve"> which was clearly going to be an area of controversy, and potentially one that was going to land in the courts in some fashion.</w:t>
      </w:r>
      <w:r w:rsidR="00DC03AD" w:rsidRPr="00F80ED0">
        <w:t xml:space="preserve"> [Emphasis added.]</w:t>
      </w:r>
    </w:p>
    <w:p w14:paraId="3E37DEF5" w14:textId="1C15C805" w:rsidR="00733312" w:rsidRPr="00F80ED0" w:rsidRDefault="00733312" w:rsidP="00A26FE7">
      <w:pPr>
        <w:pStyle w:val="NumberedParagraph"/>
      </w:pPr>
      <w:r w:rsidRPr="00F80ED0">
        <w:t>Justice McLeod</w:t>
      </w:r>
      <w:r w:rsidR="00F91189" w:rsidRPr="00F80ED0">
        <w:t>’</w:t>
      </w:r>
      <w:r w:rsidRPr="00F80ED0">
        <w:t>s counsel</w:t>
      </w:r>
      <w:r w:rsidR="00F91189" w:rsidRPr="00F80ED0">
        <w:t>’</w:t>
      </w:r>
      <w:r w:rsidRPr="00F80ED0">
        <w:t xml:space="preserve">s </w:t>
      </w:r>
      <w:r w:rsidR="005D5E15" w:rsidRPr="00F80ED0">
        <w:t>C</w:t>
      </w:r>
      <w:r w:rsidRPr="00F80ED0">
        <w:t xml:space="preserve">losing </w:t>
      </w:r>
      <w:r w:rsidR="005D5E15" w:rsidRPr="00F80ED0">
        <w:t>S</w:t>
      </w:r>
      <w:r w:rsidRPr="00F80ED0">
        <w:t>ubmissions included the following statements:</w:t>
      </w:r>
    </w:p>
    <w:p w14:paraId="462B9290" w14:textId="77777777" w:rsidR="00733312" w:rsidRPr="00F80ED0" w:rsidRDefault="00733312" w:rsidP="00A26FE7">
      <w:pPr>
        <w:pStyle w:val="BlockQuote"/>
      </w:pPr>
      <w:r w:rsidRPr="00F80ED0">
        <w:t xml:space="preserve">Justice McLeod </w:t>
      </w:r>
      <w:r w:rsidRPr="00F80ED0">
        <w:rPr>
          <w:rStyle w:val="Emphasis"/>
        </w:rPr>
        <w:t>never expressed an opinion, whether in sessions with politicians or publicly on any cases before the courts</w:t>
      </w:r>
      <w:r w:rsidRPr="00F80ED0">
        <w:t>, or on any issues likely to be subject of dispute in the courts.</w:t>
      </w:r>
    </w:p>
    <w:p w14:paraId="604966F4" w14:textId="5E4DD034" w:rsidR="00733312" w:rsidRPr="00F168E5" w:rsidRDefault="00733312" w:rsidP="00A26FE7">
      <w:pPr>
        <w:pStyle w:val="BlockQuote"/>
      </w:pPr>
      <w:r w:rsidRPr="00F80ED0">
        <w:lastRenderedPageBreak/>
        <w:t>Indeed the evidence shows, and again, as [Presenting Counsel] fairly conce</w:t>
      </w:r>
      <w:r w:rsidR="00474DF1" w:rsidRPr="00F80ED0">
        <w:t>d</w:t>
      </w:r>
      <w:r w:rsidRPr="00F80ED0">
        <w:t xml:space="preserve">ed, that </w:t>
      </w:r>
      <w:r w:rsidRPr="00F80ED0">
        <w:rPr>
          <w:rStyle w:val="Emphasis"/>
        </w:rPr>
        <w:t>he took active measures to distance himself from any statements about a deportation case that was of concern to the community</w:t>
      </w:r>
      <w:r w:rsidR="00F168E5">
        <w:rPr>
          <w:rStyle w:val="Emphasis"/>
        </w:rPr>
        <w:t>.</w:t>
      </w:r>
      <w:r w:rsidR="00F168E5">
        <w:rPr>
          <w:rStyle w:val="Emphasis"/>
          <w:u w:val="none"/>
        </w:rPr>
        <w:t xml:space="preserve"> [Emphasis added.]</w:t>
      </w:r>
    </w:p>
    <w:p w14:paraId="35D193AE" w14:textId="76CCFFC7" w:rsidR="005F7372" w:rsidRPr="00F80ED0" w:rsidRDefault="005F7372" w:rsidP="005F7372">
      <w:pPr>
        <w:pStyle w:val="Heading3"/>
      </w:pPr>
      <w:bookmarkStart w:id="24" w:name="_Toc73298075"/>
      <w:r w:rsidRPr="00F80ED0">
        <w:t>The Law relating to Perjury and Misleading</w:t>
      </w:r>
      <w:bookmarkEnd w:id="24"/>
      <w:r w:rsidR="00C63F3F" w:rsidRPr="00F80ED0">
        <w:t xml:space="preserve"> a Decision-maker</w:t>
      </w:r>
    </w:p>
    <w:p w14:paraId="441B430B" w14:textId="77777777" w:rsidR="005F7372" w:rsidRPr="00F80ED0" w:rsidRDefault="005F7372" w:rsidP="005F7372">
      <w:pPr>
        <w:pStyle w:val="Heading4"/>
      </w:pPr>
      <w:bookmarkStart w:id="25" w:name="_Toc73298076"/>
      <w:r w:rsidRPr="00F80ED0">
        <w:t>Perjury</w:t>
      </w:r>
      <w:bookmarkEnd w:id="25"/>
      <w:r w:rsidRPr="00F80ED0">
        <w:t xml:space="preserve"> </w:t>
      </w:r>
    </w:p>
    <w:p w14:paraId="64E7C5C0" w14:textId="77777777" w:rsidR="005F7372" w:rsidRPr="00F80ED0" w:rsidRDefault="005F7372" w:rsidP="005F7372">
      <w:pPr>
        <w:pStyle w:val="NumberedParagraph"/>
      </w:pPr>
      <w:r w:rsidRPr="00F80ED0">
        <w:t xml:space="preserve">Although this is an administrative law proceeding and not a criminal proceeding, the law of perjury remains rooted in ss. 131 and 133 of the </w:t>
      </w:r>
      <w:r w:rsidRPr="00F80ED0">
        <w:rPr>
          <w:i/>
        </w:rPr>
        <w:t>Criminal Code</w:t>
      </w:r>
      <w:r w:rsidRPr="00F80ED0">
        <w:rPr>
          <w:iCs/>
        </w:rPr>
        <w:t>, R.S.C. 1985, c. C-46</w:t>
      </w:r>
      <w:r w:rsidRPr="00F80ED0">
        <w:t xml:space="preserve">. There are four elements of the offence of perjury as defined under s. 131 of the </w:t>
      </w:r>
      <w:r w:rsidRPr="00F80ED0">
        <w:rPr>
          <w:i/>
          <w:iCs/>
        </w:rPr>
        <w:t>Criminal Code</w:t>
      </w:r>
      <w:r w:rsidRPr="00F80ED0">
        <w:t>:</w:t>
      </w:r>
    </w:p>
    <w:p w14:paraId="2A9A3EE7" w14:textId="77777777" w:rsidR="005F7372" w:rsidRPr="00F80ED0" w:rsidRDefault="005F7372" w:rsidP="005F7372">
      <w:pPr>
        <w:pStyle w:val="NumberedList"/>
        <w:numPr>
          <w:ilvl w:val="0"/>
          <w:numId w:val="9"/>
        </w:numPr>
      </w:pPr>
      <w:r w:rsidRPr="00F80ED0">
        <w:t>the witness gave a statement under oath or solemn affirmation before a person authorized by law to permit it;</w:t>
      </w:r>
    </w:p>
    <w:p w14:paraId="7A6BE9D3" w14:textId="77777777" w:rsidR="005F7372" w:rsidRPr="00F80ED0" w:rsidRDefault="005F7372" w:rsidP="005F7372">
      <w:pPr>
        <w:pStyle w:val="NumberedList"/>
      </w:pPr>
      <w:r w:rsidRPr="00F80ED0">
        <w:t>the statement given was false in fact;</w:t>
      </w:r>
    </w:p>
    <w:p w14:paraId="18F62F8D" w14:textId="77777777" w:rsidR="005F7372" w:rsidRPr="00F80ED0" w:rsidRDefault="005F7372" w:rsidP="005F7372">
      <w:pPr>
        <w:pStyle w:val="NumberedList"/>
      </w:pPr>
      <w:r w:rsidRPr="00F80ED0">
        <w:t>the witness knew the statement was false when the witness made it; and</w:t>
      </w:r>
    </w:p>
    <w:p w14:paraId="378AFD47" w14:textId="4E0B328A" w:rsidR="005F7372" w:rsidRPr="00F80ED0" w:rsidRDefault="005F7372" w:rsidP="005F7372">
      <w:pPr>
        <w:pStyle w:val="NumberedList"/>
      </w:pPr>
      <w:r w:rsidRPr="00F80ED0">
        <w:t xml:space="preserve">the witness made the statement with intent to mislead the person or body to whom the statement was made: </w:t>
      </w:r>
      <w:r w:rsidRPr="00F80ED0">
        <w:rPr>
          <w:i/>
          <w:iCs/>
        </w:rPr>
        <w:t>Watt</w:t>
      </w:r>
      <w:r w:rsidR="00F91189" w:rsidRPr="00F80ED0">
        <w:rPr>
          <w:i/>
          <w:iCs/>
        </w:rPr>
        <w:t>’</w:t>
      </w:r>
      <w:r w:rsidRPr="00F80ED0">
        <w:rPr>
          <w:i/>
          <w:iCs/>
        </w:rPr>
        <w:t>s Manual of Criminal Jury Instructions</w:t>
      </w:r>
      <w:r w:rsidRPr="00F80ED0">
        <w:t xml:space="preserve">, at pp. 555-57. See also </w:t>
      </w:r>
      <w:r w:rsidRPr="00F80ED0">
        <w:rPr>
          <w:i/>
        </w:rPr>
        <w:t>Calder v. The Queen</w:t>
      </w:r>
      <w:r w:rsidRPr="00F80ED0">
        <w:t>, [1960] S.C.R. 892, at p. 897, which focuses on the last three elements.</w:t>
      </w:r>
    </w:p>
    <w:p w14:paraId="6A236A73" w14:textId="0DB529D4" w:rsidR="005F7372" w:rsidRPr="00F80ED0" w:rsidRDefault="00D35FC9" w:rsidP="005F7372">
      <w:pPr>
        <w:pStyle w:val="NumberedParagraph"/>
      </w:pPr>
      <w:r w:rsidRPr="00F80ED0">
        <w:t>“</w:t>
      </w:r>
      <w:r w:rsidR="005F7372" w:rsidRPr="00F80ED0">
        <w:t>Statement</w:t>
      </w:r>
      <w:r w:rsidRPr="00F80ED0">
        <w:t>”</w:t>
      </w:r>
      <w:r w:rsidR="005F7372" w:rsidRPr="00F80ED0">
        <w:t xml:space="preserve"> is defined under s. 118 of the</w:t>
      </w:r>
      <w:r w:rsidR="005F7372" w:rsidRPr="00F80ED0">
        <w:rPr>
          <w:i/>
        </w:rPr>
        <w:t xml:space="preserve"> Criminal Code </w:t>
      </w:r>
      <w:r w:rsidR="005F7372" w:rsidRPr="00F80ED0">
        <w:t xml:space="preserve">to mean </w:t>
      </w:r>
      <w:r w:rsidRPr="00F80ED0">
        <w:t>“</w:t>
      </w:r>
      <w:r w:rsidR="005F7372" w:rsidRPr="00F80ED0">
        <w:t>an assertion of fact, opinion, belief or knowledge, whether material or not and whether admissible or not</w:t>
      </w:r>
      <w:r w:rsidRPr="00F80ED0">
        <w:t>”</w:t>
      </w:r>
      <w:r w:rsidR="005F7372" w:rsidRPr="00F80ED0">
        <w:t>.</w:t>
      </w:r>
    </w:p>
    <w:p w14:paraId="6BB7BFED" w14:textId="77777777" w:rsidR="005F7372" w:rsidRPr="00F80ED0" w:rsidRDefault="005F7372" w:rsidP="005F7372">
      <w:pPr>
        <w:pStyle w:val="NumberedParagraph"/>
      </w:pPr>
      <w:r w:rsidRPr="00F80ED0">
        <w:lastRenderedPageBreak/>
        <w:t>Section 133 of the</w:t>
      </w:r>
      <w:r w:rsidRPr="00F80ED0">
        <w:rPr>
          <w:i/>
          <w:iCs/>
        </w:rPr>
        <w:t xml:space="preserve"> Criminal Code </w:t>
      </w:r>
      <w:r w:rsidRPr="00F80ED0">
        <w:t>creates a requirement for corroboration:</w:t>
      </w:r>
    </w:p>
    <w:p w14:paraId="034AD47F" w14:textId="77777777" w:rsidR="005F7372" w:rsidRPr="00F80ED0" w:rsidRDefault="005F7372" w:rsidP="005F7372">
      <w:pPr>
        <w:pStyle w:val="BlockQuote"/>
      </w:pPr>
      <w:r w:rsidRPr="00F80ED0">
        <w:t xml:space="preserve">No person shall be convicted of [perjury] on the evidence of only one witness unless the evidence of that witness is corroborated in a material particular by evidence that implicates the accused. </w:t>
      </w:r>
    </w:p>
    <w:p w14:paraId="68C6C71A" w14:textId="6A394FC7" w:rsidR="005F7372" w:rsidRPr="00F80ED0" w:rsidRDefault="005F7372" w:rsidP="005F7372">
      <w:pPr>
        <w:pStyle w:val="NumberedParagraph"/>
      </w:pPr>
      <w:r w:rsidRPr="00F80ED0">
        <w:t>Actual knowledge</w:t>
      </w:r>
      <w:r w:rsidR="00F80ED0">
        <w:t xml:space="preserve"> or </w:t>
      </w:r>
      <w:r w:rsidRPr="00F80ED0">
        <w:t xml:space="preserve">wilful blindness will suffice to satisfy the third element </w:t>
      </w:r>
      <w:r w:rsidR="009035CE" w:rsidRPr="00F80ED0">
        <w:t xml:space="preserve">(the knowledge element) </w:t>
      </w:r>
      <w:r w:rsidRPr="00F80ED0">
        <w:t xml:space="preserve">of perjury as set out above; recklessness will not: </w:t>
      </w:r>
      <w:r w:rsidRPr="00F80ED0">
        <w:rPr>
          <w:i/>
          <w:iCs/>
        </w:rPr>
        <w:t>Watt</w:t>
      </w:r>
      <w:r w:rsidR="00F91189" w:rsidRPr="00F80ED0">
        <w:rPr>
          <w:i/>
          <w:iCs/>
        </w:rPr>
        <w:t>’</w:t>
      </w:r>
      <w:r w:rsidRPr="00F80ED0">
        <w:rPr>
          <w:i/>
          <w:iCs/>
        </w:rPr>
        <w:t>s Manual of Criminal Jury Instructions</w:t>
      </w:r>
      <w:r w:rsidRPr="00F80ED0">
        <w:t xml:space="preserve">, at pp. 556, 559. </w:t>
      </w:r>
    </w:p>
    <w:p w14:paraId="2CD12EC7" w14:textId="33B66CEB" w:rsidR="005F7372" w:rsidRPr="00F80ED0" w:rsidRDefault="00D35FC9" w:rsidP="005F7372">
      <w:pPr>
        <w:pStyle w:val="NumberedParagraph"/>
      </w:pPr>
      <w:r w:rsidRPr="00F80ED0">
        <w:t>“</w:t>
      </w:r>
      <w:r w:rsidR="005F7372" w:rsidRPr="00F80ED0">
        <w:t>Wilful blindness</w:t>
      </w:r>
      <w:r w:rsidRPr="00F80ED0">
        <w:t>”</w:t>
      </w:r>
      <w:r w:rsidR="005F7372" w:rsidRPr="00F80ED0">
        <w:t xml:space="preserve">, </w:t>
      </w:r>
      <w:r w:rsidR="005F7372" w:rsidRPr="00F80ED0">
        <w:rPr>
          <w:rFonts w:eastAsia="Arial"/>
          <w:color w:val="000000"/>
        </w:rPr>
        <w:t>arises where a person who has become aware of the need for some inquiry declines to make the inquiry because the person does not wish to know the truth</w:t>
      </w:r>
      <w:r w:rsidR="005F7372" w:rsidRPr="00F80ED0">
        <w:t>.</w:t>
      </w:r>
      <w:r w:rsidR="005F7372" w:rsidRPr="00F80ED0">
        <w:rPr>
          <w:rFonts w:eastAsia="Arial"/>
          <w:color w:val="000000"/>
        </w:rPr>
        <w:t xml:space="preserve"> </w:t>
      </w:r>
      <w:r w:rsidRPr="00F80ED0">
        <w:t>“</w:t>
      </w:r>
      <w:r w:rsidR="005F7372" w:rsidRPr="00F80ED0">
        <w:t>Recklessness</w:t>
      </w:r>
      <w:r w:rsidRPr="00F80ED0">
        <w:t>”</w:t>
      </w:r>
      <w:r w:rsidR="005F7372" w:rsidRPr="00F80ED0">
        <w:t xml:space="preserve"> </w:t>
      </w:r>
      <w:r w:rsidR="005F7372" w:rsidRPr="00F80ED0">
        <w:rPr>
          <w:rFonts w:eastAsia="Arial"/>
          <w:color w:val="000000"/>
        </w:rPr>
        <w:t xml:space="preserve">involves knowledge of a danger or risk and persistence in a course of conduct which creates a risk that the prohibited result will occur: </w:t>
      </w:r>
      <w:r w:rsidR="005F7372" w:rsidRPr="00F80ED0">
        <w:rPr>
          <w:rFonts w:eastAsia="Arial"/>
          <w:i/>
          <w:color w:val="000000"/>
        </w:rPr>
        <w:t>Sansregret v. Th</w:t>
      </w:r>
      <w:r w:rsidR="005F7372" w:rsidRPr="00F80ED0">
        <w:rPr>
          <w:rFonts w:eastAsia="Arial"/>
          <w:i/>
        </w:rPr>
        <w:t>e Queen</w:t>
      </w:r>
      <w:r w:rsidR="005F7372" w:rsidRPr="00F80ED0">
        <w:rPr>
          <w:rFonts w:eastAsia="Arial"/>
        </w:rPr>
        <w:t xml:space="preserve">, </w:t>
      </w:r>
      <w:hyperlink r:id="rId8" w:history="1">
        <w:r w:rsidR="005F7372" w:rsidRPr="00F80ED0">
          <w:rPr>
            <w:rFonts w:eastAsia="Arial"/>
            <w:shd w:val="clear" w:color="auto" w:fill="FFFFFF"/>
          </w:rPr>
          <w:t>[1985] 1 S.C.R. 570</w:t>
        </w:r>
      </w:hyperlink>
      <w:r w:rsidR="005F7372" w:rsidRPr="00F80ED0">
        <w:rPr>
          <w:rFonts w:eastAsia="Arial"/>
        </w:rPr>
        <w:t>, at p. 584.</w:t>
      </w:r>
    </w:p>
    <w:p w14:paraId="6FFC5C36" w14:textId="09E707BB" w:rsidR="005F7372" w:rsidRPr="00F80ED0" w:rsidRDefault="005F7372" w:rsidP="005F7372">
      <w:pPr>
        <w:pStyle w:val="NumberedParagraph"/>
      </w:pPr>
      <w:r w:rsidRPr="00F80ED0">
        <w:t xml:space="preserve">A trier of fact may draw an inference that the witness gave a false statement with an intent to mislead where the trier concludes </w:t>
      </w:r>
      <w:r w:rsidR="009568F0" w:rsidRPr="00F80ED0">
        <w:t xml:space="preserve">that </w:t>
      </w:r>
      <w:r w:rsidRPr="00F80ED0">
        <w:t xml:space="preserve">the statement was false in fact and that the witness knew the statement was false when the witness gave it. Whether such an inference should be drawn depends on all the circumstances of the case: </w:t>
      </w:r>
      <w:r w:rsidRPr="00F80ED0">
        <w:rPr>
          <w:i/>
          <w:iCs/>
        </w:rPr>
        <w:t>Calder</w:t>
      </w:r>
      <w:r w:rsidRPr="00F80ED0">
        <w:t xml:space="preserve">, at p. 897. Nonetheless, in many cases, a finding of intent to mislead will flow naturally from findings that a statement was false and the witness knew it was false when the statement was made: </w:t>
      </w:r>
      <w:r w:rsidRPr="00F80ED0">
        <w:rPr>
          <w:i/>
          <w:iCs/>
        </w:rPr>
        <w:t>R. v. Pammett</w:t>
      </w:r>
      <w:r w:rsidRPr="00F80ED0">
        <w:rPr>
          <w:iCs/>
        </w:rPr>
        <w:t>, 2017 ONCA 658, at para. 11.</w:t>
      </w:r>
    </w:p>
    <w:p w14:paraId="3F6A6E3E" w14:textId="77777777" w:rsidR="005F7372" w:rsidRPr="00F80ED0" w:rsidRDefault="005F7372" w:rsidP="005F7372">
      <w:pPr>
        <w:pStyle w:val="NumberedParagraph"/>
      </w:pPr>
      <w:r w:rsidRPr="00F80ED0">
        <w:lastRenderedPageBreak/>
        <w:t xml:space="preserve">To constitute perjury, it is not necessary that the false statement actually mislead the person or body to whom it is given, but only that the witness intended it to mislead: </w:t>
      </w:r>
      <w:r w:rsidRPr="00F80ED0">
        <w:rPr>
          <w:i/>
          <w:iCs/>
        </w:rPr>
        <w:t>R. v. Regnier</w:t>
      </w:r>
      <w:r w:rsidRPr="00F80ED0">
        <w:t xml:space="preserve"> (1955), 112 C.C.C. 79 (Ont. C.A.), at p. 79.</w:t>
      </w:r>
    </w:p>
    <w:p w14:paraId="71140647" w14:textId="77777777" w:rsidR="005F7372" w:rsidRPr="00F80ED0" w:rsidRDefault="005F7372" w:rsidP="005F7372">
      <w:pPr>
        <w:pStyle w:val="NumberedParagraph"/>
      </w:pPr>
      <w:r w:rsidRPr="00F80ED0">
        <w:t xml:space="preserve">A witness may commit perjury even though a statement made in response to a question is literally true if the question asked is understood in a particular way. The statement will amount to perjury where the witness knows the question asked was intended in a different sense; knows the statement was false as a response to the question as intended; and gave the knowingly false statement with an intention to mislead: </w:t>
      </w:r>
      <w:r w:rsidRPr="00F80ED0">
        <w:rPr>
          <w:i/>
          <w:iCs/>
        </w:rPr>
        <w:t>R. v. Farris</w:t>
      </w:r>
      <w:r w:rsidRPr="00F80ED0">
        <w:t>, [1965] 2 O.R. 39, [1965] 3 C.C.C. 245 (C.A.), at pp. 251, 262.</w:t>
      </w:r>
    </w:p>
    <w:p w14:paraId="2841D61E" w14:textId="77777777" w:rsidR="005F7372" w:rsidRPr="00F80ED0" w:rsidRDefault="005F7372" w:rsidP="005F7372">
      <w:pPr>
        <w:pStyle w:val="NumberedParagraph"/>
      </w:pPr>
      <w:r w:rsidRPr="00F80ED0">
        <w:t>For reasons that will become apparent, it is unnecessary that we resolve in this case any issues relating to corroboration.</w:t>
      </w:r>
    </w:p>
    <w:p w14:paraId="00C00E5A" w14:textId="77777777" w:rsidR="005F7372" w:rsidRPr="00F80ED0" w:rsidRDefault="005F7372" w:rsidP="005F7372">
      <w:pPr>
        <w:pStyle w:val="Heading4"/>
      </w:pPr>
      <w:bookmarkStart w:id="26" w:name="_Toc73298077"/>
      <w:r w:rsidRPr="00F80ED0">
        <w:t>Misleading a Decision-Maker</w:t>
      </w:r>
      <w:bookmarkEnd w:id="26"/>
    </w:p>
    <w:p w14:paraId="62F330D1" w14:textId="6CE966AC" w:rsidR="005F7372" w:rsidRPr="00F80ED0" w:rsidRDefault="005F7372" w:rsidP="005F7372">
      <w:pPr>
        <w:pStyle w:val="NumberedParagraph"/>
      </w:pPr>
      <w:r w:rsidRPr="00F80ED0">
        <w:t xml:space="preserve">As noted above, the 2020 Notice of Hearing contains two allegations that Justice McLeod misled the First Panel. The first such allegation asserts that he </w:t>
      </w:r>
      <w:r w:rsidR="00D35FC9" w:rsidRPr="00F80ED0">
        <w:t>“</w:t>
      </w:r>
      <w:r w:rsidRPr="00F80ED0">
        <w:t>committed perjury and/or misled</w:t>
      </w:r>
      <w:r w:rsidR="00D35FC9" w:rsidRPr="00F80ED0">
        <w:t>”</w:t>
      </w:r>
      <w:r w:rsidRPr="00F80ED0">
        <w:t xml:space="preserve"> the First Panel regarding his involvement in the Abdi case. The second such allegation asserts that he </w:t>
      </w:r>
      <w:r w:rsidR="00D35FC9" w:rsidRPr="00F80ED0">
        <w:t>“</w:t>
      </w:r>
      <w:r w:rsidRPr="00F80ED0">
        <w:t>misled</w:t>
      </w:r>
      <w:r w:rsidR="00D35FC9" w:rsidRPr="00F80ED0">
        <w:t>”</w:t>
      </w:r>
      <w:r w:rsidRPr="00F80ED0">
        <w:t xml:space="preserve"> the First Panel in relation to his disengagement from any activities on behalf of the FBC. </w:t>
      </w:r>
    </w:p>
    <w:p w14:paraId="26A49C84" w14:textId="77777777" w:rsidR="005F7372" w:rsidRPr="00F80ED0" w:rsidRDefault="005F7372" w:rsidP="005F7372">
      <w:pPr>
        <w:pStyle w:val="NumberedParagraph"/>
      </w:pPr>
      <w:r w:rsidRPr="00F80ED0">
        <w:t xml:space="preserve">Concerning the allegations that Justice McLeod misled the First Panel, counsel do not agree on the elements of misleading a decision-maker and concerning whether the concepts of perjury and misleading a decision-maker are </w:t>
      </w:r>
      <w:r w:rsidRPr="00F80ED0">
        <w:lastRenderedPageBreak/>
        <w:t>the same. Perjury has a well-established three-part test. No similar test exists for the concept of misleading a decision-maker.</w:t>
      </w:r>
    </w:p>
    <w:p w14:paraId="14154A0C" w14:textId="15B3C255" w:rsidR="005F7372" w:rsidRPr="00F80ED0" w:rsidRDefault="005F7372" w:rsidP="005F7372">
      <w:pPr>
        <w:pStyle w:val="Heading5"/>
      </w:pPr>
      <w:bookmarkStart w:id="27" w:name="_Toc73298078"/>
      <w:r w:rsidRPr="00F80ED0">
        <w:t>Presenting Counsel</w:t>
      </w:r>
      <w:r w:rsidR="00F91189" w:rsidRPr="00F80ED0">
        <w:t>’</w:t>
      </w:r>
      <w:r w:rsidRPr="00F80ED0">
        <w:t>s submissions</w:t>
      </w:r>
      <w:bookmarkEnd w:id="27"/>
    </w:p>
    <w:p w14:paraId="0FC67CE3" w14:textId="1C22BCAC" w:rsidR="005F7372" w:rsidRPr="00F80ED0" w:rsidRDefault="005F7372" w:rsidP="005F7372">
      <w:pPr>
        <w:pStyle w:val="NumberedParagraph"/>
      </w:pPr>
      <w:r w:rsidRPr="00F80ED0">
        <w:t xml:space="preserve">Presenting Counsel submit that a distinction should be made between the two allegations, perjury and misleading a decision-maker. Particularly given the administrative law context, the centrality of integrity to judicial office, the </w:t>
      </w:r>
      <w:r w:rsidR="00D35FC9" w:rsidRPr="00F80ED0">
        <w:t>“</w:t>
      </w:r>
      <w:r w:rsidRPr="00F80ED0">
        <w:t>and/or</w:t>
      </w:r>
      <w:r w:rsidR="00D35FC9" w:rsidRPr="00F80ED0">
        <w:t>”</w:t>
      </w:r>
      <w:r w:rsidRPr="00F80ED0">
        <w:t xml:space="preserve"> language in the </w:t>
      </w:r>
      <w:r w:rsidR="00A97221" w:rsidRPr="00F80ED0">
        <w:t>First Allegation</w:t>
      </w:r>
      <w:r w:rsidRPr="00F80ED0">
        <w:t xml:space="preserve"> and the absence of any reference to perjury in the </w:t>
      </w:r>
      <w:r w:rsidR="00A97221" w:rsidRPr="00F80ED0">
        <w:t>Second Allegation</w:t>
      </w:r>
      <w:r w:rsidRPr="00F80ED0">
        <w:t xml:space="preserve">, the concepts of committing perjury and misleading a decision-maker must be interpreted differently. The distinction can be found both in the nature of the statement made and in the mental element required for the differing allegations. </w:t>
      </w:r>
    </w:p>
    <w:p w14:paraId="4CB1D1BA" w14:textId="35A9CE42" w:rsidR="005F7372" w:rsidRPr="00F80ED0" w:rsidRDefault="005F7372" w:rsidP="005F7372">
      <w:pPr>
        <w:pStyle w:val="NumberedParagraph"/>
      </w:pPr>
      <w:r w:rsidRPr="00F80ED0">
        <w:t xml:space="preserve">Whereas perjury requires: i) that a statement be false in fact; ii) that the witness knows the statement is false when making it; and iii) that the witness possess an intention to mislead, those requirements should not apply to an allegation of misleading a decision-maker. Instead, Presenting Counsel contend that, in the context of </w:t>
      </w:r>
      <w:r w:rsidR="006E5E0F" w:rsidRPr="00F80ED0">
        <w:t>j</w:t>
      </w:r>
      <w:r w:rsidRPr="00F80ED0">
        <w:t xml:space="preserve">udicial </w:t>
      </w:r>
      <w:r w:rsidR="006E5E0F" w:rsidRPr="00F80ED0">
        <w:t>c</w:t>
      </w:r>
      <w:r w:rsidRPr="00F80ED0">
        <w:t xml:space="preserve">ouncil proceedings, the test should focus on the duty of a judge to be </w:t>
      </w:r>
      <w:r w:rsidR="00D35FC9" w:rsidRPr="00F80ED0">
        <w:t>“</w:t>
      </w:r>
      <w:r w:rsidRPr="00F80ED0">
        <w:t>frank and transparent</w:t>
      </w:r>
      <w:r w:rsidR="00D35FC9" w:rsidRPr="00F80ED0">
        <w:t>”</w:t>
      </w:r>
      <w:r w:rsidRPr="00F80ED0">
        <w:t xml:space="preserve"> in giving evidence. Presenting Counsel propose a test along the following lines:</w:t>
      </w:r>
    </w:p>
    <w:p w14:paraId="5CC7AE6D" w14:textId="3ACDDA48" w:rsidR="005F7372" w:rsidRPr="00F80ED0" w:rsidRDefault="005F7372" w:rsidP="005F7372">
      <w:pPr>
        <w:pStyle w:val="BlockQuote"/>
      </w:pPr>
      <w:r w:rsidRPr="00F80ED0">
        <w:t>Based on an objective assessment of the evidence from the perspective of a fair-minded person, does His Honour</w:t>
      </w:r>
      <w:r w:rsidR="00F91189" w:rsidRPr="00F80ED0">
        <w:t>’</w:t>
      </w:r>
      <w:r w:rsidRPr="00F80ED0">
        <w:t xml:space="preserve">s impugned testimony amount to </w:t>
      </w:r>
      <w:r w:rsidR="00D35FC9" w:rsidRPr="00F80ED0">
        <w:t>“</w:t>
      </w:r>
      <w:r w:rsidRPr="00F80ED0">
        <w:t>half-truths</w:t>
      </w:r>
      <w:r w:rsidR="00D35FC9" w:rsidRPr="00F80ED0">
        <w:t>”</w:t>
      </w:r>
      <w:r w:rsidRPr="00F80ED0">
        <w:t xml:space="preserve"> and not </w:t>
      </w:r>
      <w:r w:rsidR="00D35FC9" w:rsidRPr="00F80ED0">
        <w:t>“</w:t>
      </w:r>
      <w:r w:rsidRPr="00F80ED0">
        <w:t>frank and transparent</w:t>
      </w:r>
      <w:r w:rsidR="00D35FC9" w:rsidRPr="00F80ED0">
        <w:t>”</w:t>
      </w:r>
      <w:r w:rsidRPr="00F80ED0">
        <w:t xml:space="preserve"> evidence, whether intentional, reckless or negligent?</w:t>
      </w:r>
    </w:p>
    <w:p w14:paraId="737B6DFA" w14:textId="31A935B0" w:rsidR="005F7372" w:rsidRPr="00F80ED0" w:rsidRDefault="005F7372" w:rsidP="005F7372">
      <w:pPr>
        <w:pStyle w:val="NumberedParagraph"/>
      </w:pPr>
      <w:r w:rsidRPr="00F80ED0">
        <w:lastRenderedPageBreak/>
        <w:t xml:space="preserve">Presenting Counsel submit that the principles of avoiding </w:t>
      </w:r>
      <w:r w:rsidR="00D35FC9" w:rsidRPr="00F80ED0">
        <w:t>“</w:t>
      </w:r>
      <w:r w:rsidRPr="00F80ED0">
        <w:t>half-truths</w:t>
      </w:r>
      <w:r w:rsidR="00D35FC9" w:rsidRPr="00F80ED0">
        <w:t>”</w:t>
      </w:r>
      <w:r w:rsidRPr="00F80ED0">
        <w:t xml:space="preserve"> and the duty to be forthcoming originate in the CJC</w:t>
      </w:r>
      <w:r w:rsidR="00F91189" w:rsidRPr="00F80ED0">
        <w:t>’</w:t>
      </w:r>
      <w:r w:rsidRPr="00F80ED0">
        <w:t xml:space="preserve">s decision in </w:t>
      </w:r>
      <w:r w:rsidRPr="00F80ED0">
        <w:rPr>
          <w:i/>
        </w:rPr>
        <w:t xml:space="preserve">Report of the Inquiry Committee </w:t>
      </w:r>
      <w:r w:rsidRPr="00F80ED0">
        <w:rPr>
          <w:i/>
          <w:iCs/>
        </w:rPr>
        <w:t>Concerning</w:t>
      </w:r>
      <w:r w:rsidRPr="00F80ED0">
        <w:rPr>
          <w:i/>
        </w:rPr>
        <w:t xml:space="preserve"> the </w:t>
      </w:r>
      <w:r w:rsidRPr="00F80ED0">
        <w:rPr>
          <w:i/>
          <w:iCs/>
        </w:rPr>
        <w:t>Honourable Michel Girouard</w:t>
      </w:r>
      <w:r w:rsidRPr="00F80ED0">
        <w:t xml:space="preserve"> (6 November 2017). In that case a second Inquiry Committee found that the judge misled it intentionally. However, at paras. 41 and 95, the Inquiry Committee made broader findings about how judges should testify at such hearings:</w:t>
      </w:r>
    </w:p>
    <w:p w14:paraId="6136FC9D" w14:textId="77777777" w:rsidR="005F7372" w:rsidRPr="00F80ED0" w:rsidRDefault="005F7372" w:rsidP="005F7372">
      <w:pPr>
        <w:pStyle w:val="BlockQuote"/>
      </w:pPr>
      <w:r w:rsidRPr="00F80ED0">
        <w:t xml:space="preserve">The judge who testifies at an inquiry must not only refrain from lying, </w:t>
      </w:r>
      <w:r w:rsidRPr="00F80ED0">
        <w:rPr>
          <w:u w:val="single"/>
        </w:rPr>
        <w:t>he or she must also eschew half-truths</w:t>
      </w:r>
      <w:r w:rsidRPr="00F80ED0">
        <w:t xml:space="preserve">, stonewalling and other forms of subterfuge designed to frustrate a thorough examination of the relevant issues. </w:t>
      </w:r>
    </w:p>
    <w:p w14:paraId="1586095A" w14:textId="77777777" w:rsidR="005F7372" w:rsidRPr="00F80ED0" w:rsidRDefault="005F7372" w:rsidP="005F7372">
      <w:pPr>
        <w:pStyle w:val="BlockQuote"/>
        <w:jc w:val="center"/>
      </w:pPr>
      <w:r w:rsidRPr="00F80ED0">
        <w:t>…</w:t>
      </w:r>
    </w:p>
    <w:p w14:paraId="52216DE7" w14:textId="77777777" w:rsidR="005F7372" w:rsidRPr="00F80ED0" w:rsidRDefault="005F7372" w:rsidP="005F7372">
      <w:pPr>
        <w:pStyle w:val="BlockQuote"/>
      </w:pPr>
      <w:r w:rsidRPr="00F80ED0">
        <w:t xml:space="preserve">Considering the stakes, it is hardly surprising that Judge Girouard proved cautious in his testimony…. There is, however, a difference between caution and stonewalling. </w:t>
      </w:r>
      <w:r w:rsidRPr="00F80ED0">
        <w:rPr>
          <w:u w:val="single"/>
        </w:rPr>
        <w:t>Judge Girouard was duty bound to testify in a frank and transparent manner.</w:t>
      </w:r>
      <w:r w:rsidRPr="00F80ED0">
        <w:t xml:space="preserve"> Instead, he proved to be an uncooperative and obstinate witness, who was often disinclined to answer promptly and fully questions put to him. [Emphasis added.]</w:t>
      </w:r>
    </w:p>
    <w:p w14:paraId="67821733" w14:textId="49553EAB" w:rsidR="005F7372" w:rsidRPr="00F80ED0" w:rsidRDefault="005F7372" w:rsidP="005F7372">
      <w:pPr>
        <w:pStyle w:val="Heading5"/>
      </w:pPr>
      <w:bookmarkStart w:id="28" w:name="_Toc73298079"/>
      <w:r w:rsidRPr="00F80ED0">
        <w:t>Justice McLeod</w:t>
      </w:r>
      <w:r w:rsidR="00F91189" w:rsidRPr="00F80ED0">
        <w:t>’</w:t>
      </w:r>
      <w:r w:rsidRPr="00F80ED0">
        <w:t xml:space="preserve">s </w:t>
      </w:r>
      <w:r w:rsidR="0015221A" w:rsidRPr="00F80ED0">
        <w:t>s</w:t>
      </w:r>
      <w:r w:rsidRPr="00F80ED0">
        <w:t>ubmissions</w:t>
      </w:r>
      <w:bookmarkEnd w:id="28"/>
    </w:p>
    <w:p w14:paraId="04C0E908" w14:textId="77777777" w:rsidR="005F7372" w:rsidRPr="00F80ED0" w:rsidRDefault="005F7372" w:rsidP="005F7372">
      <w:pPr>
        <w:pStyle w:val="NumberedParagraph"/>
      </w:pPr>
      <w:r w:rsidRPr="00F80ED0">
        <w:t xml:space="preserve">Counsel for Justice McLeod make three submissions. </w:t>
      </w:r>
    </w:p>
    <w:p w14:paraId="77B881CA" w14:textId="5C2AEF87" w:rsidR="005F7372" w:rsidRPr="00F80ED0" w:rsidRDefault="005F7372" w:rsidP="005F7372">
      <w:pPr>
        <w:pStyle w:val="NumberedParagraph"/>
      </w:pPr>
      <w:r w:rsidRPr="00F80ED0">
        <w:t xml:space="preserve">First, the terms </w:t>
      </w:r>
      <w:r w:rsidR="00D35FC9" w:rsidRPr="00F80ED0">
        <w:t>“</w:t>
      </w:r>
      <w:r w:rsidRPr="00F80ED0">
        <w:t>committed perjury</w:t>
      </w:r>
      <w:r w:rsidR="00D35FC9" w:rsidRPr="00F80ED0">
        <w:t>”</w:t>
      </w:r>
      <w:r w:rsidRPr="00F80ED0">
        <w:t xml:space="preserve"> and </w:t>
      </w:r>
      <w:r w:rsidR="00D35FC9" w:rsidRPr="00F80ED0">
        <w:t>“</w:t>
      </w:r>
      <w:r w:rsidRPr="00F80ED0">
        <w:t>and/or misled</w:t>
      </w:r>
      <w:r w:rsidR="00D35FC9" w:rsidRPr="00F80ED0">
        <w:t>”</w:t>
      </w:r>
      <w:r w:rsidRPr="00F80ED0">
        <w:t xml:space="preserve"> in the </w:t>
      </w:r>
      <w:r w:rsidR="00A97221" w:rsidRPr="00F80ED0">
        <w:t>First Allegation</w:t>
      </w:r>
      <w:r w:rsidRPr="00F80ED0">
        <w:t xml:space="preserve"> were intended to convey the same meaning. </w:t>
      </w:r>
      <w:r w:rsidR="00D35FC9" w:rsidRPr="00F80ED0">
        <w:t>“</w:t>
      </w:r>
      <w:r w:rsidRPr="00F80ED0">
        <w:t>Committed perjury</w:t>
      </w:r>
      <w:r w:rsidR="00D35FC9" w:rsidRPr="00F80ED0">
        <w:t>”</w:t>
      </w:r>
      <w:r w:rsidRPr="00F80ED0">
        <w:t xml:space="preserve"> asserts a crime. What is alleged is </w:t>
      </w:r>
      <w:r w:rsidRPr="00F80ED0">
        <w:rPr>
          <w:u w:val="single"/>
        </w:rPr>
        <w:t>deliberately</w:t>
      </w:r>
      <w:r w:rsidRPr="00F80ED0">
        <w:t xml:space="preserve"> making a false statement, </w:t>
      </w:r>
      <w:r w:rsidRPr="00F80ED0">
        <w:rPr>
          <w:u w:val="single"/>
        </w:rPr>
        <w:t>knowing</w:t>
      </w:r>
      <w:r w:rsidRPr="00F80ED0">
        <w:t xml:space="preserve"> it is false and </w:t>
      </w:r>
      <w:r w:rsidRPr="00F80ED0">
        <w:rPr>
          <w:u w:val="single"/>
        </w:rPr>
        <w:t>intending</w:t>
      </w:r>
      <w:r w:rsidRPr="00F80ED0">
        <w:t xml:space="preserve"> to mislead. </w:t>
      </w:r>
      <w:r w:rsidR="00D35FC9" w:rsidRPr="00F80ED0">
        <w:t>“</w:t>
      </w:r>
      <w:r w:rsidRPr="00F80ED0">
        <w:t>Misled</w:t>
      </w:r>
      <w:r w:rsidR="00D35FC9" w:rsidRPr="00F80ED0">
        <w:t>”</w:t>
      </w:r>
      <w:r w:rsidRPr="00F80ED0">
        <w:t xml:space="preserve"> is not a defined legal concept. Under </w:t>
      </w:r>
      <w:r w:rsidRPr="00F80ED0">
        <w:lastRenderedPageBreak/>
        <w:t xml:space="preserve">the interpretive principle, </w:t>
      </w:r>
      <w:r w:rsidRPr="00F80ED0">
        <w:rPr>
          <w:i/>
          <w:iCs/>
        </w:rPr>
        <w:t>noscitur a sociis</w:t>
      </w:r>
      <w:r w:rsidRPr="00F80ED0">
        <w:t xml:space="preserve">, its meaning must be determined by the words that surround it. </w:t>
      </w:r>
    </w:p>
    <w:p w14:paraId="7C5810D3" w14:textId="4274B04D" w:rsidR="005F7372" w:rsidRPr="00F80ED0" w:rsidRDefault="005F7372" w:rsidP="005F7372">
      <w:pPr>
        <w:pStyle w:val="NumberedParagraph"/>
      </w:pPr>
      <w:r w:rsidRPr="00F80ED0">
        <w:t xml:space="preserve">Further, the fact that the </w:t>
      </w:r>
      <w:r w:rsidR="00A97221" w:rsidRPr="00F80ED0">
        <w:t>Second Allegation</w:t>
      </w:r>
      <w:r w:rsidRPr="00F80ED0">
        <w:t xml:space="preserve"> does not contain exactly the same language is irrelevant. The import is the same. The </w:t>
      </w:r>
      <w:r w:rsidR="00A97221" w:rsidRPr="00F80ED0">
        <w:t>Second Allegation</w:t>
      </w:r>
      <w:r w:rsidRPr="00F80ED0">
        <w:t xml:space="preserve"> asserts conduct of a criminal nature, namely, that Justice McLeod intentionally misled the First Panel. Had the Review Panel intended the </w:t>
      </w:r>
      <w:r w:rsidR="001C4BEA" w:rsidRPr="00F80ED0">
        <w:t>First</w:t>
      </w:r>
      <w:r w:rsidR="00A97221" w:rsidRPr="00F80ED0">
        <w:t xml:space="preserve"> and</w:t>
      </w:r>
      <w:r w:rsidRPr="00F80ED0">
        <w:t xml:space="preserve"> </w:t>
      </w:r>
      <w:r w:rsidR="00A97221" w:rsidRPr="00F80ED0">
        <w:t>Second Allegation</w:t>
      </w:r>
      <w:r w:rsidRPr="00F80ED0">
        <w:t>s to also include a lesser form of blameworthy conduct, it should have said so.</w:t>
      </w:r>
    </w:p>
    <w:p w14:paraId="598A64F6" w14:textId="32D5806E" w:rsidR="005F7372" w:rsidRPr="00F80ED0" w:rsidRDefault="005F7372" w:rsidP="005F7372">
      <w:pPr>
        <w:pStyle w:val="NumberedParagraph"/>
      </w:pPr>
      <w:r w:rsidRPr="00F80ED0">
        <w:t xml:space="preserve">Second, counsel for Justice McLeod point out that Presenting Counsel first gave notice that their theory of misleading a decision-maker could include not only deliberate conduct but also conduct stemming from recklessness, negligence or some combination of the three only two days before the start of this hearing on December 6, 2020. Further, Presenting Counsel </w:t>
      </w:r>
      <w:r w:rsidR="00753CFA" w:rsidRPr="00F80ED0">
        <w:t>stated,</w:t>
      </w:r>
      <w:r w:rsidRPr="00F80ED0">
        <w:t xml:space="preserve"> </w:t>
      </w:r>
      <w:r w:rsidR="00D35FC9" w:rsidRPr="00F80ED0">
        <w:t>“</w:t>
      </w:r>
      <w:r w:rsidRPr="00F80ED0">
        <w:t>final submissions on this point of law will be done at the closing of the proceeding</w:t>
      </w:r>
      <w:r w:rsidR="00D35FC9" w:rsidRPr="00F80ED0">
        <w:t>”</w:t>
      </w:r>
      <w:r w:rsidRPr="00F80ED0">
        <w:t>. Counsel for Justice McLeod say Presenting Counsel</w:t>
      </w:r>
      <w:r w:rsidR="00F91189" w:rsidRPr="00F80ED0">
        <w:t>’</w:t>
      </w:r>
      <w:r w:rsidRPr="00F80ED0">
        <w:t>s approach to this issue contravenes the principles of procedural fairness and prejudiced Justice McLeod</w:t>
      </w:r>
      <w:r w:rsidR="00F91189" w:rsidRPr="00F80ED0">
        <w:t>’</w:t>
      </w:r>
      <w:r w:rsidRPr="00F80ED0">
        <w:t xml:space="preserve">s ability to defend his interests. Moreover, because the </w:t>
      </w:r>
      <w:r w:rsidR="001C4BEA" w:rsidRPr="00F80ED0">
        <w:t>First</w:t>
      </w:r>
      <w:r w:rsidR="00A97221" w:rsidRPr="00F80ED0">
        <w:t xml:space="preserve"> and</w:t>
      </w:r>
      <w:r w:rsidRPr="00F80ED0">
        <w:t xml:space="preserve"> </w:t>
      </w:r>
      <w:r w:rsidR="00A97221" w:rsidRPr="00F80ED0">
        <w:t>Second Allegation</w:t>
      </w:r>
      <w:r w:rsidRPr="00F80ED0">
        <w:t>s were framed as deliberate conduct, Presenting Counsel</w:t>
      </w:r>
      <w:r w:rsidR="00F91189" w:rsidRPr="00F80ED0">
        <w:t>’</w:t>
      </w:r>
      <w:r w:rsidRPr="00F80ED0">
        <w:t xml:space="preserve">s acknowledgement that the evidence is equally consistent with recklessness or negligent conduct should lead to a dismissal of those allegations. </w:t>
      </w:r>
    </w:p>
    <w:p w14:paraId="2D502A61" w14:textId="7AA8FEBC" w:rsidR="005F7372" w:rsidRPr="00F80ED0" w:rsidRDefault="005F7372" w:rsidP="005F7372">
      <w:pPr>
        <w:pStyle w:val="NumberedParagraph"/>
      </w:pPr>
      <w:r w:rsidRPr="00F80ED0">
        <w:lastRenderedPageBreak/>
        <w:t xml:space="preserve">Third, and in the alternative, the minimum mental element for a finding of misleading a decision-maker should be recklessness. If the terms </w:t>
      </w:r>
      <w:r w:rsidR="00D35FC9" w:rsidRPr="00F80ED0">
        <w:t>“</w:t>
      </w:r>
      <w:r w:rsidRPr="00F80ED0">
        <w:t>committed perjury</w:t>
      </w:r>
      <w:r w:rsidR="00D35FC9" w:rsidRPr="00F80ED0">
        <w:t>”</w:t>
      </w:r>
      <w:r w:rsidRPr="00F80ED0">
        <w:t xml:space="preserve"> and </w:t>
      </w:r>
      <w:r w:rsidR="00D35FC9" w:rsidRPr="00F80ED0">
        <w:t>“</w:t>
      </w:r>
      <w:r w:rsidRPr="00F80ED0">
        <w:t>misled</w:t>
      </w:r>
      <w:r w:rsidR="00D35FC9" w:rsidRPr="00F80ED0">
        <w:t>”</w:t>
      </w:r>
      <w:r w:rsidRPr="00F80ED0">
        <w:t xml:space="preserve"> as set out in the 2020 Notice of Hearing have different meaning</w:t>
      </w:r>
      <w:r w:rsidR="00F168E5">
        <w:t>s</w:t>
      </w:r>
      <w:r w:rsidRPr="00F80ED0">
        <w:t xml:space="preserve">, the test </w:t>
      </w:r>
      <w:r w:rsidR="008A7FAC" w:rsidRPr="00F80ED0">
        <w:t xml:space="preserve">concerning whether Justice McLeod misled the First Panel </w:t>
      </w:r>
      <w:r w:rsidRPr="00F80ED0">
        <w:t>should be</w:t>
      </w:r>
      <w:r w:rsidR="008A7FAC" w:rsidRPr="00F80ED0">
        <w:t xml:space="preserve"> formulated as</w:t>
      </w:r>
      <w:r w:rsidRPr="00F80ED0">
        <w:t>:</w:t>
      </w:r>
    </w:p>
    <w:p w14:paraId="77768C20" w14:textId="018A562E" w:rsidR="005F7372" w:rsidRPr="00F80ED0" w:rsidRDefault="009035CE" w:rsidP="005F7372">
      <w:pPr>
        <w:pStyle w:val="BulletedList"/>
      </w:pPr>
      <w:r w:rsidRPr="00F80ED0">
        <w:t xml:space="preserve">was </w:t>
      </w:r>
      <w:r w:rsidR="008A7FAC" w:rsidRPr="00F80ED0">
        <w:t xml:space="preserve">the evidence </w:t>
      </w:r>
      <w:r w:rsidRPr="00F80ED0">
        <w:t>Justice McLeod</w:t>
      </w:r>
      <w:r w:rsidR="005F7372" w:rsidRPr="00F80ED0">
        <w:t xml:space="preserve"> gave </w:t>
      </w:r>
      <w:r w:rsidR="008A7FAC" w:rsidRPr="00F80ED0">
        <w:t>at the First Hearing false</w:t>
      </w:r>
      <w:r w:rsidR="005F7372" w:rsidRPr="00F80ED0">
        <w:t>;</w:t>
      </w:r>
    </w:p>
    <w:p w14:paraId="19EA8D01" w14:textId="5A00EF16" w:rsidR="005F7372" w:rsidRPr="00F80ED0" w:rsidRDefault="009035CE" w:rsidP="005F7372">
      <w:pPr>
        <w:pStyle w:val="BulletedList"/>
      </w:pPr>
      <w:r w:rsidRPr="00F80ED0">
        <w:t xml:space="preserve">did </w:t>
      </w:r>
      <w:r w:rsidR="008A7FAC" w:rsidRPr="00F80ED0">
        <w:t>he</w:t>
      </w:r>
      <w:r w:rsidR="005F7372" w:rsidRPr="00F80ED0">
        <w:t xml:space="preserve"> kn</w:t>
      </w:r>
      <w:r w:rsidRPr="00F80ED0">
        <w:t>o</w:t>
      </w:r>
      <w:r w:rsidR="005F7372" w:rsidRPr="00F80ED0">
        <w:t xml:space="preserve">w the evidence was false when </w:t>
      </w:r>
      <w:r w:rsidR="008A7FAC" w:rsidRPr="00F80ED0">
        <w:t>he</w:t>
      </w:r>
      <w:r w:rsidR="005F7372" w:rsidRPr="00F80ED0">
        <w:t xml:space="preserve"> gave it; and</w:t>
      </w:r>
    </w:p>
    <w:p w14:paraId="5630300F" w14:textId="6202B1B1" w:rsidR="005F7372" w:rsidRPr="00F80ED0" w:rsidRDefault="009035CE" w:rsidP="005F7372">
      <w:pPr>
        <w:pStyle w:val="BulletedList"/>
      </w:pPr>
      <w:r w:rsidRPr="00F80ED0">
        <w:t xml:space="preserve">did </w:t>
      </w:r>
      <w:r w:rsidR="008A7FAC" w:rsidRPr="00F80ED0">
        <w:t>he</w:t>
      </w:r>
      <w:r w:rsidR="005F7372" w:rsidRPr="00F80ED0">
        <w:t xml:space="preserve"> kn</w:t>
      </w:r>
      <w:r w:rsidRPr="00F80ED0">
        <w:t>o</w:t>
      </w:r>
      <w:r w:rsidR="005F7372" w:rsidRPr="00F80ED0">
        <w:t xml:space="preserve">w or was </w:t>
      </w:r>
      <w:r w:rsidRPr="00F80ED0">
        <w:t xml:space="preserve">he </w:t>
      </w:r>
      <w:r w:rsidR="005F7372" w:rsidRPr="00F80ED0">
        <w:t xml:space="preserve">reckless </w:t>
      </w:r>
      <w:r w:rsidR="008A7FAC" w:rsidRPr="00F80ED0">
        <w:t xml:space="preserve">as to the possibility that </w:t>
      </w:r>
      <w:r w:rsidR="005F7372" w:rsidRPr="00F80ED0">
        <w:t xml:space="preserve">the First Panel would have been misled by </w:t>
      </w:r>
      <w:r w:rsidR="008A7FAC" w:rsidRPr="00F80ED0">
        <w:t>his</w:t>
      </w:r>
      <w:r w:rsidR="005F7372" w:rsidRPr="00F80ED0">
        <w:t xml:space="preserve"> evidence</w:t>
      </w:r>
      <w:r w:rsidRPr="00F80ED0">
        <w:t>?</w:t>
      </w:r>
      <w:r w:rsidR="005F7372" w:rsidRPr="00F80ED0">
        <w:t xml:space="preserve"> </w:t>
      </w:r>
    </w:p>
    <w:p w14:paraId="11B0A158" w14:textId="40417AAB" w:rsidR="005F7372" w:rsidRPr="00F80ED0" w:rsidRDefault="005F7372" w:rsidP="005F7372">
      <w:pPr>
        <w:pStyle w:val="NumberedParagraph"/>
      </w:pPr>
      <w:r w:rsidRPr="00F80ED0">
        <w:t xml:space="preserve">Counsel for Justice McLeod submit that Presenting Counsel have provided no authorities that support the proposition that the mental element for misleading </w:t>
      </w:r>
      <w:r w:rsidR="009035CE" w:rsidRPr="00F80ED0">
        <w:t xml:space="preserve">a decision-maker </w:t>
      </w:r>
      <w:r w:rsidRPr="00F80ED0">
        <w:t>should be negligence. In any event, if the intended allegation</w:t>
      </w:r>
      <w:r w:rsidR="00F168E5">
        <w:t>s</w:t>
      </w:r>
      <w:r w:rsidRPr="00F80ED0">
        <w:t xml:space="preserve"> </w:t>
      </w:r>
      <w:r w:rsidR="00D521CC" w:rsidRPr="00F80ED0">
        <w:t>were</w:t>
      </w:r>
      <w:r w:rsidRPr="00F80ED0">
        <w:t xml:space="preserve"> simply that Justice McLeod was somehow careless or negligent, the hearing procedure under s. 51.6 of the CJA would not have been invoked. Other, more proportionate, procedures would have been adopted: ss. 51.4(13) and 51.4(18) of the CJA.</w:t>
      </w:r>
    </w:p>
    <w:p w14:paraId="667B1DC5" w14:textId="05BDCC4F" w:rsidR="000B20D8" w:rsidRPr="00F80ED0" w:rsidRDefault="005F7372" w:rsidP="000B20D8">
      <w:pPr>
        <w:pStyle w:val="Heading5"/>
      </w:pPr>
      <w:bookmarkStart w:id="29" w:name="_Toc73298080"/>
      <w:r w:rsidRPr="00F80ED0">
        <w:t>Discussion</w:t>
      </w:r>
      <w:bookmarkEnd w:id="29"/>
    </w:p>
    <w:p w14:paraId="2AB98482" w14:textId="7A1DDA55" w:rsidR="003A5970" w:rsidRPr="00F80ED0" w:rsidRDefault="003A5970" w:rsidP="003A5970">
      <w:pPr>
        <w:pStyle w:val="NumberedParagraph"/>
      </w:pPr>
      <w:r w:rsidRPr="00F80ED0">
        <w:t>For reasons that we will explain, we do not accept either Presenting Counsel</w:t>
      </w:r>
      <w:r w:rsidR="00F91189" w:rsidRPr="00F80ED0">
        <w:t>’</w:t>
      </w:r>
      <w:r w:rsidRPr="00F80ED0">
        <w:t>s definition of the elements of misleading a decision-maker or Justice McLeod</w:t>
      </w:r>
      <w:r w:rsidR="00F91189" w:rsidRPr="00F80ED0">
        <w:t>’</w:t>
      </w:r>
      <w:r w:rsidRPr="00F80ED0">
        <w:t xml:space="preserve">s definition. Before explaining our reasons and </w:t>
      </w:r>
      <w:r w:rsidR="00EA1411" w:rsidRPr="00F80ED0">
        <w:t xml:space="preserve">setting out </w:t>
      </w:r>
      <w:r w:rsidRPr="00F80ED0">
        <w:t xml:space="preserve">our definition, </w:t>
      </w:r>
      <w:r w:rsidRPr="00F80ED0">
        <w:lastRenderedPageBreak/>
        <w:t xml:space="preserve">we wish to address the procedural fairness issue raised by Justice McLeod concerning the mental element of misleading a decision-maker. </w:t>
      </w:r>
    </w:p>
    <w:p w14:paraId="2A1D40B6" w14:textId="0BDA07A7" w:rsidR="003A5970" w:rsidRPr="00F80ED0" w:rsidRDefault="003A5970" w:rsidP="003A5970">
      <w:pPr>
        <w:pStyle w:val="NumberedParagraph"/>
      </w:pPr>
      <w:r w:rsidRPr="00F80ED0">
        <w:t>The allegation of lack of procedural fairness was first made in Justice McLeod</w:t>
      </w:r>
      <w:r w:rsidR="00F91189" w:rsidRPr="00F80ED0">
        <w:t>’</w:t>
      </w:r>
      <w:r w:rsidRPr="00F80ED0">
        <w:t>s written Closing Submissions. In light of that fact, and also because we have concluded that the allegations of misleading a decision-maker are not made out, we prefer to determine the elements of misleading a decision-maker issue on the merits without addressing the procedural fairness issue. However, our conclusion on the mental element issue is subject to one caveat.</w:t>
      </w:r>
    </w:p>
    <w:p w14:paraId="69DCCC36" w14:textId="59284640" w:rsidR="000B20D8" w:rsidRPr="00F80ED0" w:rsidRDefault="003A5970" w:rsidP="003A5970">
      <w:pPr>
        <w:pStyle w:val="NumberedParagraph"/>
      </w:pPr>
      <w:r w:rsidRPr="00F80ED0">
        <w:t>Based on our interpretation of the 2020 Notice of Hearing, we are inclined to accept Justice McLeod</w:t>
      </w:r>
      <w:r w:rsidR="00F91189" w:rsidRPr="00F80ED0">
        <w:t>’</w:t>
      </w:r>
      <w:r w:rsidRPr="00F80ED0">
        <w:t>s alternate position that the minimum required mental element for misleading a decision-maker, as alleged in this case, is recklessness. That said, we recognize that, subject to questions of procedural fairness, a panel such as this may not be bound by the specifics of a Notice of Hearing. However, in this case, the fact that we may not be bound matters not. We have concluded that the allegations of misleading a decision-maker are not made out</w:t>
      </w:r>
      <w:r w:rsidR="00C2702B">
        <w:t xml:space="preserve"> without having to conclusively determine the </w:t>
      </w:r>
      <w:r w:rsidR="00087E20">
        <w:t>required</w:t>
      </w:r>
      <w:r w:rsidR="00C2702B">
        <w:t xml:space="preserve"> mental element</w:t>
      </w:r>
      <w:r w:rsidRPr="00F80ED0">
        <w:t>. In relation to the only issue where the required mental element could make a difference (whether Justice McLeod misled the First Panel concerning his involvement in the Abdi case), three of four panel members have found that Justice McLeod did not make a false statement. The question of the necessary mental element for misleading a decision-maker is therefore irrelevant to the panel</w:t>
      </w:r>
      <w:r w:rsidR="00F91189" w:rsidRPr="00F80ED0">
        <w:t>’</w:t>
      </w:r>
      <w:r w:rsidRPr="00F80ED0">
        <w:t xml:space="preserve">s conclusion that the allegations </w:t>
      </w:r>
      <w:r w:rsidRPr="00F80ED0">
        <w:lastRenderedPageBreak/>
        <w:t>are not made out. Nonetheless, because one panel member found Justice McLeod made a false statement in relation to one issue, we have addressed the mental element question. However, our conclusion on the mental element question is subject to the caveat, that, had it been necessary, we may have considered whether we were bound by the specifics of the 2020 Notice of Hearing and any related issues of procedural fairness</w:t>
      </w:r>
      <w:r w:rsidR="002D076F" w:rsidRPr="00F80ED0">
        <w:t>.</w:t>
      </w:r>
      <w:r w:rsidR="000B20D8" w:rsidRPr="00F80ED0">
        <w:t xml:space="preserve"> </w:t>
      </w:r>
    </w:p>
    <w:p w14:paraId="40A08A01" w14:textId="4886F829" w:rsidR="00771466" w:rsidRPr="00F80ED0" w:rsidRDefault="00771466" w:rsidP="005F7372">
      <w:pPr>
        <w:pStyle w:val="NumberedParagraph"/>
      </w:pPr>
      <w:r w:rsidRPr="00F80ED0">
        <w:t>We consider it neither desirable nor necessary that we attempt to craft a comprehensive definition of “misleading a decision maker” for the purposes of judicial council proceedings along the lines Presenting Counsel have suggested. In this case the meaning of “misled” or “misleading a decision-maker” is driven by the language of the 2020 Notice of Hearing.</w:t>
      </w:r>
    </w:p>
    <w:p w14:paraId="269F3790" w14:textId="35CE2650" w:rsidR="005F7372" w:rsidRPr="00F80ED0" w:rsidRDefault="005F7372" w:rsidP="005F7372">
      <w:pPr>
        <w:pStyle w:val="NumberedParagraph"/>
      </w:pPr>
      <w:r w:rsidRPr="00F80ED0">
        <w:t xml:space="preserve">The </w:t>
      </w:r>
      <w:r w:rsidR="00A97221" w:rsidRPr="00F80ED0">
        <w:t>First Allegation</w:t>
      </w:r>
      <w:r w:rsidRPr="00F80ED0">
        <w:t xml:space="preserve"> asserts that Justice McLeod </w:t>
      </w:r>
      <w:r w:rsidR="00D35FC9" w:rsidRPr="00F80ED0">
        <w:t>“</w:t>
      </w:r>
      <w:r w:rsidRPr="00F80ED0">
        <w:t>committed perjury and/or misled</w:t>
      </w:r>
      <w:r w:rsidR="00D35FC9" w:rsidRPr="00F80ED0">
        <w:t>”</w:t>
      </w:r>
      <w:r w:rsidRPr="00F80ED0">
        <w:t xml:space="preserve"> the First Panel. We agree that the </w:t>
      </w:r>
      <w:r w:rsidR="00D35FC9" w:rsidRPr="00F80ED0">
        <w:t>“</w:t>
      </w:r>
      <w:r w:rsidRPr="00F80ED0">
        <w:t>and/or</w:t>
      </w:r>
      <w:r w:rsidR="00D35FC9" w:rsidRPr="00F80ED0">
        <w:t>”</w:t>
      </w:r>
      <w:r w:rsidRPr="00F80ED0">
        <w:t xml:space="preserve"> language signifies a distinction between the two concepts. So does the omission of any reference to perjury in the </w:t>
      </w:r>
      <w:r w:rsidR="00A97221" w:rsidRPr="00F80ED0">
        <w:t>Second Allegation</w:t>
      </w:r>
      <w:r w:rsidRPr="00F80ED0">
        <w:t>. However, we do not agree that that distinction goes so far as to support the conclusion that, as alleged, misleading a decision-maker could be committed through negligence.</w:t>
      </w:r>
    </w:p>
    <w:p w14:paraId="45234B7B" w14:textId="273F65D7" w:rsidR="005F7372" w:rsidRPr="00F80ED0" w:rsidRDefault="005F7372" w:rsidP="005F7372">
      <w:pPr>
        <w:pStyle w:val="NumberedParagraph"/>
      </w:pPr>
      <w:r w:rsidRPr="00F80ED0">
        <w:t xml:space="preserve">Perjury is a criminal offence. Where, as here, a decision was made to allege a criminal offence </w:t>
      </w:r>
      <w:r w:rsidR="00D35FC9" w:rsidRPr="00F80ED0">
        <w:t>“</w:t>
      </w:r>
      <w:r w:rsidRPr="00F80ED0">
        <w:t>and/or</w:t>
      </w:r>
      <w:r w:rsidR="00D35FC9" w:rsidRPr="00F80ED0">
        <w:t>”</w:t>
      </w:r>
      <w:r w:rsidRPr="00F80ED0">
        <w:t xml:space="preserve"> other misconduct, the other misconduct derives its meaning, to at least some degree, from the allegation of a criminal offence. Had it been intended that the other misconduct could be entirely dissimilar to the criminal </w:t>
      </w:r>
      <w:r w:rsidRPr="00F80ED0">
        <w:lastRenderedPageBreak/>
        <w:t xml:space="preserve">conduct, rather than combining the two forms of conduct into one allegation, a </w:t>
      </w:r>
      <w:r w:rsidR="00F30102" w:rsidRPr="00F80ED0">
        <w:t>separate</w:t>
      </w:r>
      <w:r w:rsidR="00A97221" w:rsidRPr="00F80ED0">
        <w:t xml:space="preserve"> </w:t>
      </w:r>
      <w:r w:rsidR="004A169B" w:rsidRPr="00F80ED0">
        <w:t>a</w:t>
      </w:r>
      <w:r w:rsidR="00A97221" w:rsidRPr="00F80ED0">
        <w:t>llegation</w:t>
      </w:r>
      <w:r w:rsidRPr="00F80ED0">
        <w:t xml:space="preserve"> should have been made, or particulars of the lesser form of misconduct provided, so the meaning of the lesser form of misconduct would be clear. </w:t>
      </w:r>
    </w:p>
    <w:p w14:paraId="7613820D" w14:textId="29E68E3C" w:rsidR="005F7372" w:rsidRPr="00F80ED0" w:rsidRDefault="005F7372" w:rsidP="005F7372">
      <w:pPr>
        <w:pStyle w:val="NumberedParagraph"/>
      </w:pPr>
      <w:r w:rsidRPr="00F80ED0">
        <w:t xml:space="preserve">Perjury requires knowledge of a false statement and a deliberate intention to mislead. To bear some similarity to perjury, misleading a decision-maker need not include the requirement of an intention to mislead. It must, however, require some level of knowledge of the false statement. Otherwise, the lesser form of misconduct could be entirely dissimilar from perjury. The lesser form of misconduct cannot therefore be committed through simple negligence. For the purposes of this proceeding, we assume, without deciding, that any form of subjective knowledge </w:t>
      </w:r>
      <w:r w:rsidR="004D5353" w:rsidRPr="00F80ED0">
        <w:t xml:space="preserve">(actual knowledge, wilful blindness or recklessness) </w:t>
      </w:r>
      <w:r w:rsidRPr="00F80ED0">
        <w:t xml:space="preserve">of a false statement will suffice to </w:t>
      </w:r>
      <w:r w:rsidR="009035CE" w:rsidRPr="00F80ED0">
        <w:t>satisfy the mental element of</w:t>
      </w:r>
      <w:r w:rsidRPr="00F80ED0">
        <w:t xml:space="preserve"> misleading a decision-maker. </w:t>
      </w:r>
    </w:p>
    <w:p w14:paraId="29AECB96" w14:textId="77777777" w:rsidR="009C25E1" w:rsidRDefault="005F7372" w:rsidP="008F2341">
      <w:pPr>
        <w:pStyle w:val="NumberedParagraph"/>
      </w:pPr>
      <w:r w:rsidRPr="00F80ED0">
        <w:t>At para. 409 of their written Closing Submissions, Presenting Counsel appeared to invite us to exclude actual knowledge from the mental element of misleading a decision-maker. Moreover, the focus of their submissions in discussing allegations of misleading</w:t>
      </w:r>
      <w:r w:rsidR="004D5353" w:rsidRPr="00F80ED0">
        <w:t xml:space="preserve"> a decision-maker</w:t>
      </w:r>
      <w:r w:rsidRPr="00F80ED0">
        <w:t xml:space="preserve"> is on reckless or negligent conduct. However, excluding intentional conduct is not consistent with the test they proposed at para. 410 of their written Closing Submissions as set out above. In any event, it is unnecessary that we determine that question for the purposes of this matter. </w:t>
      </w:r>
    </w:p>
    <w:p w14:paraId="48F8DA0E" w14:textId="3645AA9B" w:rsidR="005F7372" w:rsidRPr="00F80ED0" w:rsidRDefault="005F7372" w:rsidP="008F2341">
      <w:pPr>
        <w:pStyle w:val="NumberedParagraph"/>
      </w:pPr>
      <w:r w:rsidRPr="00F80ED0">
        <w:lastRenderedPageBreak/>
        <w:t xml:space="preserve">At paras. 427-431 of their written Closing Submissions, Presenting Counsel advanced four bases for asserting </w:t>
      </w:r>
      <w:r w:rsidR="00753463" w:rsidRPr="00F80ED0">
        <w:t xml:space="preserve">that recklessness or negligence will suffice to establish </w:t>
      </w:r>
      <w:r w:rsidR="00D35FC9" w:rsidRPr="00F80ED0">
        <w:t>“</w:t>
      </w:r>
      <w:r w:rsidRPr="00F80ED0">
        <w:t>misleading a decision-maker</w:t>
      </w:r>
      <w:r w:rsidR="00D35FC9" w:rsidRPr="00F80ED0">
        <w:t>”</w:t>
      </w:r>
      <w:r w:rsidRPr="00F80ED0">
        <w:t xml:space="preserve">. </w:t>
      </w:r>
    </w:p>
    <w:p w14:paraId="0DD21831" w14:textId="5EFEFC38" w:rsidR="005F7372" w:rsidRPr="00F80ED0" w:rsidRDefault="005F7372" w:rsidP="005F7372">
      <w:pPr>
        <w:pStyle w:val="NumberedParagraph"/>
      </w:pPr>
      <w:r w:rsidRPr="00F80ED0">
        <w:t xml:space="preserve">First, they assert that the OJC has previously recognized that intentionality is not required to support judicial misconduct: </w:t>
      </w:r>
      <w:r w:rsidRPr="00F80ED0">
        <w:rPr>
          <w:i/>
          <w:iCs/>
        </w:rPr>
        <w:t>Re Zabel</w:t>
      </w:r>
      <w:r w:rsidRPr="00F80ED0">
        <w:t xml:space="preserve">, at paras. 33-35; </w:t>
      </w:r>
      <w:r w:rsidRPr="00F80ED0">
        <w:rPr>
          <w:i/>
          <w:iCs/>
        </w:rPr>
        <w:t>Re McLeod</w:t>
      </w:r>
      <w:r w:rsidRPr="00F80ED0">
        <w:t xml:space="preserve">, (OJC, December 20, 2018), at para. 53. We do not disagree, but the issue for us is interpreting the meaning of </w:t>
      </w:r>
      <w:r w:rsidR="00D35FC9" w:rsidRPr="00F80ED0">
        <w:t>“</w:t>
      </w:r>
      <w:r w:rsidRPr="00F80ED0">
        <w:t>misled</w:t>
      </w:r>
      <w:r w:rsidR="00D35FC9" w:rsidRPr="00F80ED0">
        <w:t>”</w:t>
      </w:r>
      <w:r w:rsidRPr="00F80ED0">
        <w:t>, in the sense of misleading a decision-maker, as it is used in the 2020 Notice of Hearing.</w:t>
      </w:r>
    </w:p>
    <w:p w14:paraId="4FF6BFC1" w14:textId="4B80EDC1" w:rsidR="005F7372" w:rsidRPr="00F80ED0" w:rsidRDefault="005F7372" w:rsidP="005F7372">
      <w:pPr>
        <w:pStyle w:val="NumberedParagraph"/>
      </w:pPr>
      <w:r w:rsidRPr="00F80ED0">
        <w:t xml:space="preserve">Second, Presenting Counsel referred to three law society disciplinary decisions in which they assert recklessness or negligence led to findings of </w:t>
      </w:r>
      <w:r w:rsidR="00D35FC9" w:rsidRPr="00F80ED0">
        <w:t>“</w:t>
      </w:r>
      <w:r w:rsidRPr="00F80ED0">
        <w:t>misleading</w:t>
      </w:r>
      <w:r w:rsidR="00D35FC9" w:rsidRPr="00F80ED0">
        <w:t>”</w:t>
      </w:r>
      <w:r w:rsidRPr="00F80ED0">
        <w:t xml:space="preserve"> statements. Presenting Counsel assert that the focus in these cases was on whether the lawyer was negligent or reckless in the representations that they made, including not taking sufficient care to ensure that their representations were accurate and complete. </w:t>
      </w:r>
    </w:p>
    <w:p w14:paraId="4827328B" w14:textId="77777777" w:rsidR="005F7372" w:rsidRPr="00F80ED0" w:rsidRDefault="005F7372" w:rsidP="005F7372">
      <w:pPr>
        <w:pStyle w:val="NumberedParagraph"/>
      </w:pPr>
      <w:r w:rsidRPr="00F80ED0">
        <w:t>We do not accept these decisions as authority for the proposition that negligence could suffice for the mental element of misleading a decision-maker. As a starting point, the decisions were made in a different context. More importantly however, on our reading of these decisions, the findings were not premised on negligence.</w:t>
      </w:r>
    </w:p>
    <w:p w14:paraId="22CAD9C3" w14:textId="31DDFCE9" w:rsidR="005F7372" w:rsidRPr="00F80ED0" w:rsidRDefault="005F7372" w:rsidP="005F7372">
      <w:pPr>
        <w:pStyle w:val="NumberedParagraph"/>
      </w:pPr>
      <w:r w:rsidRPr="00F80ED0">
        <w:t xml:space="preserve">In </w:t>
      </w:r>
      <w:r w:rsidRPr="00F80ED0">
        <w:rPr>
          <w:i/>
          <w:iCs/>
        </w:rPr>
        <w:t>Liggett (Re)</w:t>
      </w:r>
      <w:r w:rsidRPr="00F80ED0">
        <w:t xml:space="preserve">, 2011 LSBC 22, the hearing panel found recklessness: at para. 28. In </w:t>
      </w:r>
      <w:r w:rsidRPr="00F80ED0">
        <w:rPr>
          <w:i/>
          <w:iCs/>
        </w:rPr>
        <w:t>Jackson (Re)</w:t>
      </w:r>
      <w:r w:rsidRPr="00F80ED0">
        <w:t xml:space="preserve">, 2015 LSBC 57, the lawyer stated in an affidavit, </w:t>
      </w:r>
      <w:r w:rsidR="00D35FC9" w:rsidRPr="00F80ED0">
        <w:t>“</w:t>
      </w:r>
      <w:r w:rsidRPr="00F80ED0">
        <w:t xml:space="preserve">I have </w:t>
      </w:r>
      <w:r w:rsidRPr="00F80ED0">
        <w:lastRenderedPageBreak/>
        <w:t>no knowledge that any orders have been made</w:t>
      </w:r>
      <w:r w:rsidR="00D35FC9" w:rsidRPr="00F80ED0">
        <w:t>”</w:t>
      </w:r>
      <w:r w:rsidRPr="00F80ED0">
        <w:t xml:space="preserve">. However, the hearing panel found the lawyer knew there was uncertainty about whether a particular order had been made. </w:t>
      </w:r>
      <w:r w:rsidR="00C86696">
        <w:t>The lawyer’s</w:t>
      </w:r>
      <w:r w:rsidRPr="00F80ED0">
        <w:t xml:space="preserve"> knowledge in that respect made her statement misleading: at para. 105. </w:t>
      </w:r>
    </w:p>
    <w:p w14:paraId="5B10CA75" w14:textId="097EF745" w:rsidR="005F7372" w:rsidRPr="00F80ED0" w:rsidRDefault="005F7372" w:rsidP="005F7372">
      <w:pPr>
        <w:pStyle w:val="NumberedParagraph"/>
      </w:pPr>
      <w:r w:rsidRPr="00F80ED0">
        <w:t xml:space="preserve">In the third decision, </w:t>
      </w:r>
      <w:r w:rsidRPr="00F80ED0">
        <w:rPr>
          <w:i/>
          <w:iCs/>
        </w:rPr>
        <w:t>Vlug (Re)</w:t>
      </w:r>
      <w:r w:rsidRPr="00F80ED0">
        <w:t xml:space="preserve">, 2014 LSBC 9, the hearing panel found the lawyer intentionally made statements when </w:t>
      </w:r>
      <w:r w:rsidR="00D35FC9" w:rsidRPr="00F80ED0">
        <w:t>“</w:t>
      </w:r>
      <w:r w:rsidRPr="00F80ED0">
        <w:t>he knew or ought to have known</w:t>
      </w:r>
      <w:r w:rsidR="00D35FC9" w:rsidRPr="00F80ED0">
        <w:t>”</w:t>
      </w:r>
      <w:r w:rsidRPr="00F80ED0">
        <w:t xml:space="preserve"> the statements were not true: </w:t>
      </w:r>
      <w:r w:rsidRPr="00F80ED0">
        <w:rPr>
          <w:i/>
          <w:iCs/>
        </w:rPr>
        <w:t>e.g.</w:t>
      </w:r>
      <w:r w:rsidRPr="00F80ED0">
        <w:t xml:space="preserve">, at para. 55. We acknowledge </w:t>
      </w:r>
      <w:r w:rsidR="00D35FC9" w:rsidRPr="00F80ED0">
        <w:t>“</w:t>
      </w:r>
      <w:r w:rsidRPr="00F80ED0">
        <w:t>ought to have known</w:t>
      </w:r>
      <w:r w:rsidR="00D35FC9" w:rsidRPr="00F80ED0">
        <w:t>”</w:t>
      </w:r>
      <w:r w:rsidRPr="00F80ED0">
        <w:t xml:space="preserve"> denotes negligence: </w:t>
      </w:r>
      <w:r w:rsidRPr="00F80ED0">
        <w:rPr>
          <w:i/>
          <w:iCs/>
        </w:rPr>
        <w:t>R. v. Vaillancourt</w:t>
      </w:r>
      <w:r w:rsidRPr="00F80ED0">
        <w:t>, [1987] 2 S.C.R. 636, at pp. 645-46. Nonetheless, as we read the decision, we have no doubt the hearing panel was satisfied the lawyer knew or was wilfully blind to the fact that his statement was untrue.</w:t>
      </w:r>
    </w:p>
    <w:p w14:paraId="2E33C252" w14:textId="640401D9" w:rsidR="005F7372" w:rsidRPr="00F80ED0" w:rsidRDefault="005F7372" w:rsidP="005F7372">
      <w:pPr>
        <w:pStyle w:val="NumberedParagraph"/>
      </w:pPr>
      <w:r w:rsidRPr="00F80ED0">
        <w:t>Presenting Counsel</w:t>
      </w:r>
      <w:r w:rsidR="00F91189" w:rsidRPr="00F80ED0">
        <w:t>’</w:t>
      </w:r>
      <w:r w:rsidRPr="00F80ED0">
        <w:t xml:space="preserve">s third and fourth reasons for asserting </w:t>
      </w:r>
      <w:r w:rsidR="00D35FC9" w:rsidRPr="00F80ED0">
        <w:t>“</w:t>
      </w:r>
      <w:r w:rsidRPr="00F80ED0">
        <w:t>misled</w:t>
      </w:r>
      <w:r w:rsidR="00D35FC9" w:rsidRPr="00F80ED0">
        <w:t>”</w:t>
      </w:r>
      <w:r w:rsidRPr="00F80ED0">
        <w:t xml:space="preserve"> or </w:t>
      </w:r>
      <w:r w:rsidR="00D35FC9" w:rsidRPr="00F80ED0">
        <w:t>“</w:t>
      </w:r>
      <w:r w:rsidRPr="00F80ED0">
        <w:t>misleading a decision-maker</w:t>
      </w:r>
      <w:r w:rsidR="00D35FC9" w:rsidRPr="00F80ED0">
        <w:t>”</w:t>
      </w:r>
      <w:r w:rsidRPr="00F80ED0">
        <w:t xml:space="preserve"> do not require deliberate intention rests on the principle of Integrity as set out in chapter 3 of the </w:t>
      </w:r>
      <w:r w:rsidRPr="00F80ED0">
        <w:rPr>
          <w:i/>
          <w:iCs/>
        </w:rPr>
        <w:t>Ethical Principles for Judges</w:t>
      </w:r>
      <w:r w:rsidRPr="00F80ED0">
        <w:rPr>
          <w:iCs/>
        </w:rPr>
        <w:t xml:space="preserve"> and the statements in </w:t>
      </w:r>
      <w:r w:rsidRPr="00F80ED0">
        <w:rPr>
          <w:i/>
        </w:rPr>
        <w:t xml:space="preserve">Therrien (Re) </w:t>
      </w:r>
      <w:r w:rsidRPr="00F80ED0">
        <w:t xml:space="preserve">indicating that public confidence in the judiciary demands both the existence and appearance of integrity. </w:t>
      </w:r>
    </w:p>
    <w:p w14:paraId="12B29923" w14:textId="6596BD2A" w:rsidR="005F7372" w:rsidRPr="00F80ED0" w:rsidRDefault="005F7372" w:rsidP="005F7372">
      <w:pPr>
        <w:pStyle w:val="NumberedParagraph"/>
      </w:pPr>
      <w:r w:rsidRPr="00F80ED0">
        <w:rPr>
          <w:iCs/>
        </w:rPr>
        <w:t xml:space="preserve">Principle 3.1 </w:t>
      </w:r>
      <w:r w:rsidR="00C86696">
        <w:rPr>
          <w:iCs/>
        </w:rPr>
        <w:t xml:space="preserve">of </w:t>
      </w:r>
      <w:r w:rsidR="00C86696" w:rsidRPr="00F80ED0">
        <w:t xml:space="preserve">the </w:t>
      </w:r>
      <w:r w:rsidR="00C86696" w:rsidRPr="00F80ED0">
        <w:rPr>
          <w:i/>
          <w:iCs/>
        </w:rPr>
        <w:t>Ethical Principles for Judges</w:t>
      </w:r>
      <w:r w:rsidR="00C86696" w:rsidRPr="00F80ED0">
        <w:rPr>
          <w:iCs/>
        </w:rPr>
        <w:t xml:space="preserve"> </w:t>
      </w:r>
      <w:r w:rsidRPr="00F80ED0">
        <w:rPr>
          <w:iCs/>
        </w:rPr>
        <w:t xml:space="preserve">states: </w:t>
      </w:r>
      <w:r w:rsidR="00D35FC9" w:rsidRPr="00F80ED0">
        <w:rPr>
          <w:iCs/>
        </w:rPr>
        <w:t>“</w:t>
      </w:r>
      <w:r w:rsidRPr="00F80ED0">
        <w:rPr>
          <w:iCs/>
        </w:rPr>
        <w:t>Judges should make every effort to ensure that their conduct is above reproach in the view of reasonable, fair minded and informed persons.</w:t>
      </w:r>
      <w:r w:rsidR="00D35FC9" w:rsidRPr="00F80ED0">
        <w:rPr>
          <w:iCs/>
        </w:rPr>
        <w:t>”</w:t>
      </w:r>
      <w:r w:rsidRPr="00F80ED0">
        <w:rPr>
          <w:iCs/>
        </w:rPr>
        <w:t xml:space="preserve"> Further, the CJC</w:t>
      </w:r>
      <w:r w:rsidR="00F91189" w:rsidRPr="00F80ED0">
        <w:rPr>
          <w:iCs/>
        </w:rPr>
        <w:t>’</w:t>
      </w:r>
      <w:r w:rsidRPr="00F80ED0">
        <w:rPr>
          <w:iCs/>
        </w:rPr>
        <w:t xml:space="preserve">s </w:t>
      </w:r>
      <w:r w:rsidRPr="00F80ED0">
        <w:rPr>
          <w:i/>
        </w:rPr>
        <w:t>Commentaries</w:t>
      </w:r>
      <w:r w:rsidRPr="00F80ED0">
        <w:rPr>
          <w:iCs/>
        </w:rPr>
        <w:t xml:space="preserve"> advise that assessment of integrity is largely objective and not conditional on a judge</w:t>
      </w:r>
      <w:r w:rsidR="00F91189" w:rsidRPr="00F80ED0">
        <w:rPr>
          <w:iCs/>
        </w:rPr>
        <w:t>’</w:t>
      </w:r>
      <w:r w:rsidRPr="00F80ED0">
        <w:rPr>
          <w:iCs/>
        </w:rPr>
        <w:t>s intentions.</w:t>
      </w:r>
    </w:p>
    <w:p w14:paraId="68A982EB" w14:textId="77777777" w:rsidR="005F7372" w:rsidRPr="00F80ED0" w:rsidRDefault="005F7372" w:rsidP="005F7372">
      <w:pPr>
        <w:pStyle w:val="NumberedParagraph"/>
      </w:pPr>
      <w:r w:rsidRPr="00F80ED0">
        <w:lastRenderedPageBreak/>
        <w:t>Presenting Counsel submit that the appearance of integrity can only result from judges taking reasonable steps to ensure the evidence they give under oath is complete and accurate.</w:t>
      </w:r>
    </w:p>
    <w:p w14:paraId="4A105BD8" w14:textId="77777777" w:rsidR="005F7372" w:rsidRPr="00F80ED0" w:rsidRDefault="005F7372" w:rsidP="005F7372">
      <w:pPr>
        <w:pStyle w:val="NumberedParagraph"/>
      </w:pPr>
      <w:r w:rsidRPr="00F80ED0">
        <w:t xml:space="preserve">Again, we do not disagree with the importance of integrity to the judicial function. Nor do we dispute that giving inaccurate testimony through negligence could amount to judicial misconduct. We also take account of the fact that the purpose of this proceeding is remedial. </w:t>
      </w:r>
    </w:p>
    <w:p w14:paraId="70A04B93" w14:textId="38D931DB" w:rsidR="005F7372" w:rsidRPr="00F80ED0" w:rsidRDefault="005F7372" w:rsidP="005F7372">
      <w:pPr>
        <w:pStyle w:val="NumberedParagraph"/>
      </w:pPr>
      <w:r w:rsidRPr="00F80ED0">
        <w:t xml:space="preserve">However, we are not considering the boundaries of judicial misconduct in the abstract. Our function is to determine the meaning of the allegations in the 2020 Notice of Hearing. In the context of discipline proceedings against a lawyer, it has been said that </w:t>
      </w:r>
      <w:r w:rsidR="00D35FC9" w:rsidRPr="00F80ED0">
        <w:t>“</w:t>
      </w:r>
      <w:r w:rsidRPr="00F80ED0">
        <w:rPr>
          <w:rFonts w:eastAsia="Arial"/>
          <w:color w:val="000000"/>
        </w:rPr>
        <w:t xml:space="preserve">[c]harges of professional misconduct should, if possible, avoid using the wording of the </w:t>
      </w:r>
      <w:r w:rsidRPr="00F80ED0">
        <w:rPr>
          <w:rFonts w:eastAsia="Arial"/>
          <w:i/>
          <w:iCs/>
          <w:color w:val="000000"/>
        </w:rPr>
        <w:t>Criminal Code</w:t>
      </w:r>
      <w:r w:rsidRPr="00F80ED0">
        <w:rPr>
          <w:rFonts w:eastAsia="Arial"/>
          <w:color w:val="000000"/>
        </w:rPr>
        <w:t>.</w:t>
      </w:r>
      <w:r w:rsidR="00D35FC9" w:rsidRPr="00F80ED0">
        <w:rPr>
          <w:rFonts w:eastAsia="Arial"/>
          <w:color w:val="000000"/>
        </w:rPr>
        <w:t>”</w:t>
      </w:r>
      <w:r w:rsidRPr="00F80ED0">
        <w:rPr>
          <w:rFonts w:eastAsia="Arial"/>
          <w:color w:val="000000"/>
        </w:rPr>
        <w:t xml:space="preserve"> Instead, </w:t>
      </w:r>
      <w:r w:rsidR="00D35FC9" w:rsidRPr="00F80ED0">
        <w:rPr>
          <w:rFonts w:eastAsia="Arial"/>
          <w:color w:val="000000"/>
        </w:rPr>
        <w:t>“</w:t>
      </w:r>
      <w:r w:rsidRPr="00F80ED0">
        <w:rPr>
          <w:rFonts w:eastAsia="Arial"/>
          <w:color w:val="000000"/>
          <w:u w:val="single"/>
        </w:rPr>
        <w:t>they should specify that there has been professional misconduct and set out the particulars relied upon to demonstrate such conduct</w:t>
      </w:r>
      <w:r w:rsidR="00D35FC9" w:rsidRPr="00F80ED0">
        <w:rPr>
          <w:rFonts w:eastAsia="Arial"/>
          <w:color w:val="000000"/>
        </w:rPr>
        <w:t>”</w:t>
      </w:r>
      <w:r w:rsidRPr="00F80ED0">
        <w:rPr>
          <w:rFonts w:eastAsia="Arial"/>
          <w:color w:val="000000"/>
        </w:rPr>
        <w:t xml:space="preserve">(emphasis added): </w:t>
      </w:r>
      <w:r w:rsidRPr="00F80ED0">
        <w:rPr>
          <w:rFonts w:eastAsia="Arial"/>
          <w:i/>
          <w:iCs/>
          <w:color w:val="000000"/>
        </w:rPr>
        <w:t>Stevens v. Law Society of Upper Canada</w:t>
      </w:r>
      <w:r w:rsidRPr="00F80ED0">
        <w:rPr>
          <w:rFonts w:eastAsia="Arial"/>
          <w:color w:val="000000"/>
        </w:rPr>
        <w:t xml:space="preserve"> (1979), 55 O.R. (2d) 405 (Div. Ct.).</w:t>
      </w:r>
      <w:r w:rsidRPr="00F80ED0">
        <w:t xml:space="preserve"> </w:t>
      </w:r>
    </w:p>
    <w:p w14:paraId="50804C00" w14:textId="717A5CC7" w:rsidR="005F7372" w:rsidRPr="00F80ED0" w:rsidRDefault="005F7372" w:rsidP="005F7372">
      <w:pPr>
        <w:pStyle w:val="NumberedParagraph"/>
      </w:pPr>
      <w:r w:rsidRPr="00F80ED0">
        <w:t xml:space="preserve">Here, the foundational premise of the </w:t>
      </w:r>
      <w:r w:rsidR="00A97221" w:rsidRPr="00F80ED0">
        <w:t>First Allegation</w:t>
      </w:r>
      <w:r w:rsidRPr="00F80ED0">
        <w:t xml:space="preserve"> is a criminal offence requiring knowledge of the falsity of a statement. We agree that the </w:t>
      </w:r>
      <w:r w:rsidR="00D35FC9" w:rsidRPr="00F80ED0">
        <w:t>“</w:t>
      </w:r>
      <w:r w:rsidRPr="00F80ED0">
        <w:t>and/or</w:t>
      </w:r>
      <w:r w:rsidR="00D35FC9" w:rsidRPr="00F80ED0">
        <w:t>”</w:t>
      </w:r>
      <w:r w:rsidRPr="00F80ED0">
        <w:t xml:space="preserve"> language in the </w:t>
      </w:r>
      <w:r w:rsidR="00A97221" w:rsidRPr="00F80ED0">
        <w:t>Fi</w:t>
      </w:r>
      <w:r w:rsidRPr="00F80ED0">
        <w:t xml:space="preserve">rst </w:t>
      </w:r>
      <w:r w:rsidR="00A97221" w:rsidRPr="00F80ED0">
        <w:t>Allegation</w:t>
      </w:r>
      <w:r w:rsidRPr="00F80ED0">
        <w:t xml:space="preserve"> contemplates some lesser form of misconduct than perjury – as does the omission of any reference to perjury in the </w:t>
      </w:r>
      <w:r w:rsidR="00A97221" w:rsidRPr="00F80ED0">
        <w:t>S</w:t>
      </w:r>
      <w:r w:rsidRPr="00F80ED0">
        <w:t xml:space="preserve">econd </w:t>
      </w:r>
      <w:r w:rsidR="00A97221" w:rsidRPr="00F80ED0">
        <w:t>A</w:t>
      </w:r>
      <w:r w:rsidRPr="00F80ED0">
        <w:t xml:space="preserve">llegation. </w:t>
      </w:r>
    </w:p>
    <w:p w14:paraId="52368BF1" w14:textId="771E61CA" w:rsidR="007C6603" w:rsidRDefault="007C6603" w:rsidP="005F7372">
      <w:pPr>
        <w:pStyle w:val="NumberedParagraph"/>
      </w:pPr>
      <w:r w:rsidRPr="00F80ED0">
        <w:t xml:space="preserve">However, the 2020 Notice of Hearing contains no language or particulars that suggest that negligent conduct could be sufficient to amount to misleading a </w:t>
      </w:r>
      <w:r w:rsidRPr="00F80ED0">
        <w:lastRenderedPageBreak/>
        <w:t xml:space="preserve">decision-maker. In the absence of such language or particulars, we conclude it would be unreasonable to hold that the phrase </w:t>
      </w:r>
      <w:r w:rsidR="00D35FC9" w:rsidRPr="00F80ED0">
        <w:t>“</w:t>
      </w:r>
      <w:r w:rsidRPr="00F80ED0">
        <w:t>committed perjury and/or misled</w:t>
      </w:r>
      <w:r w:rsidR="009035CE" w:rsidRPr="00F80ED0">
        <w:t xml:space="preserve"> [</w:t>
      </w:r>
      <w:r w:rsidRPr="00F80ED0">
        <w:t>the First Panel</w:t>
      </w:r>
      <w:r w:rsidR="009035CE" w:rsidRPr="00F80ED0">
        <w:t>]”</w:t>
      </w:r>
      <w:r w:rsidRPr="00F80ED0">
        <w:t xml:space="preserve"> could encompass negligent conduct. We further conclude that the term </w:t>
      </w:r>
      <w:r w:rsidR="00D35FC9" w:rsidRPr="00F80ED0">
        <w:t>“</w:t>
      </w:r>
      <w:r w:rsidRPr="00F80ED0">
        <w:t>misled</w:t>
      </w:r>
      <w:r w:rsidR="00D35FC9" w:rsidRPr="00F80ED0">
        <w:t>”</w:t>
      </w:r>
      <w:r w:rsidRPr="00F80ED0">
        <w:t xml:space="preserve"> must be interpreted consistently throughout the 2020 Notice of Hearing.</w:t>
      </w:r>
    </w:p>
    <w:p w14:paraId="3668CAA8" w14:textId="77777777" w:rsidR="009C25E1" w:rsidRPr="00F80ED0" w:rsidRDefault="009C25E1" w:rsidP="009C25E1">
      <w:pPr>
        <w:pStyle w:val="NumberedParagraph"/>
      </w:pPr>
      <w:r w:rsidRPr="00F80ED0">
        <w:t>As we have said, in their alternative submissions, counsel for Justice McLeod submitted that, if perjury and misleading a decision-maker differ, the mental elements of misleading a decision-maker would have to establish:</w:t>
      </w:r>
    </w:p>
    <w:p w14:paraId="6D33571C" w14:textId="77777777" w:rsidR="009C25E1" w:rsidRPr="00F80ED0" w:rsidRDefault="009C25E1" w:rsidP="009C25E1">
      <w:pPr>
        <w:pStyle w:val="BulletedList"/>
      </w:pPr>
      <w:r w:rsidRPr="00F80ED0">
        <w:t>Justice McLeod knew the evidence was false when he gave it; and</w:t>
      </w:r>
    </w:p>
    <w:p w14:paraId="65A1C355" w14:textId="77777777" w:rsidR="009C25E1" w:rsidRPr="00F80ED0" w:rsidRDefault="009C25E1" w:rsidP="009C25E1">
      <w:pPr>
        <w:pStyle w:val="BulletedList"/>
      </w:pPr>
      <w:r w:rsidRPr="00F80ED0">
        <w:t>Justice McLeod knew or was reckless whether the First Panel would have been misled by his evidence.</w:t>
      </w:r>
    </w:p>
    <w:p w14:paraId="639A6D87" w14:textId="31C4F3B6" w:rsidR="009C25E1" w:rsidRDefault="009C25E1" w:rsidP="009C25E1">
      <w:pPr>
        <w:pStyle w:val="NumberedParagraph"/>
      </w:pPr>
      <w:r w:rsidRPr="00F80ED0">
        <w:t>We do not accept this formulation. We are not satisfied intention to mislead is a necessary element of misleading a decision-maker. In any event, as noted above, an inference of an intention to mislead often flows naturally from knowledge that a statement was false. To differentiate the allegations of perjury and misleading a decision-maker, the differing mental element must relate to knowledge of whether the evidence given was false. Otherwise, the allegations of perjury and misleading a decision-maker would be virtually identical.</w:t>
      </w:r>
    </w:p>
    <w:p w14:paraId="362EEDC1" w14:textId="77777777" w:rsidR="009C25E1" w:rsidRPr="00F80ED0" w:rsidRDefault="009C25E1" w:rsidP="009C25E1">
      <w:pPr>
        <w:pStyle w:val="NumberedParagraph"/>
      </w:pPr>
      <w:r w:rsidRPr="00F80ED0">
        <w:t>We would articulate the test for misleading a decision-maker as set out in the 2020 Notice of Hearing as consisting of the following elements:</w:t>
      </w:r>
    </w:p>
    <w:p w14:paraId="4163CEC5" w14:textId="77777777" w:rsidR="009C25E1" w:rsidRPr="00F80ED0" w:rsidRDefault="009C25E1" w:rsidP="009C25E1">
      <w:pPr>
        <w:pStyle w:val="NumberedList"/>
        <w:numPr>
          <w:ilvl w:val="0"/>
          <w:numId w:val="10"/>
        </w:numPr>
      </w:pPr>
      <w:r w:rsidRPr="00F80ED0">
        <w:lastRenderedPageBreak/>
        <w:t>did the judge give a statement under oath or solemn affirmation before a decision-maker;</w:t>
      </w:r>
    </w:p>
    <w:p w14:paraId="06915355" w14:textId="77777777" w:rsidR="009C25E1" w:rsidRDefault="009C25E1" w:rsidP="009C25E1">
      <w:pPr>
        <w:pStyle w:val="NumberedList"/>
      </w:pPr>
      <w:r w:rsidRPr="00F80ED0">
        <w:t>was the statement false in fact or incomplete in a material way;</w:t>
      </w:r>
    </w:p>
    <w:p w14:paraId="6BC66C20" w14:textId="013FC5BB" w:rsidR="009C25E1" w:rsidRPr="00F80ED0" w:rsidRDefault="009C25E1" w:rsidP="009C25E1">
      <w:pPr>
        <w:pStyle w:val="NumberedList"/>
      </w:pPr>
      <w:r w:rsidRPr="00F80ED0">
        <w:t>at the time the statement was made, did the judge know, or was the judge wilfully blind or reckless concerning whether the statement was false in fact or incomplete in a material way.</w:t>
      </w:r>
    </w:p>
    <w:p w14:paraId="717F96DF" w14:textId="74A0652D" w:rsidR="00EA7C12" w:rsidRPr="00F80ED0" w:rsidRDefault="00EA7C12" w:rsidP="00A26FE7">
      <w:pPr>
        <w:pStyle w:val="Heading3"/>
      </w:pPr>
      <w:bookmarkStart w:id="30" w:name="_Toc73298081"/>
      <w:r w:rsidRPr="00F80ED0">
        <w:t>The</w:t>
      </w:r>
      <w:r w:rsidR="007F2E2C" w:rsidRPr="00F80ED0">
        <w:t xml:space="preserve"> Evidence</w:t>
      </w:r>
      <w:r w:rsidR="001C5268" w:rsidRPr="00F80ED0">
        <w:t xml:space="preserve"> </w:t>
      </w:r>
      <w:r w:rsidR="003178A9" w:rsidRPr="00F80ED0">
        <w:t xml:space="preserve">and Submissions </w:t>
      </w:r>
      <w:r w:rsidR="00977D47" w:rsidRPr="00F80ED0">
        <w:t>at</w:t>
      </w:r>
      <w:r w:rsidR="001C5268" w:rsidRPr="00F80ED0">
        <w:t xml:space="preserve"> </w:t>
      </w:r>
      <w:r w:rsidRPr="00F80ED0">
        <w:t>this Proceeding</w:t>
      </w:r>
      <w:r w:rsidR="007F2E2C" w:rsidRPr="00F80ED0">
        <w:t xml:space="preserve"> Concerning the First Allegation</w:t>
      </w:r>
      <w:bookmarkEnd w:id="30"/>
    </w:p>
    <w:p w14:paraId="7F054AAF" w14:textId="359FF380" w:rsidR="006C2342" w:rsidRPr="00F80ED0" w:rsidRDefault="006C2342" w:rsidP="00A26FE7">
      <w:pPr>
        <w:pStyle w:val="Heading4"/>
      </w:pPr>
      <w:bookmarkStart w:id="31" w:name="_Toc73298082"/>
      <w:r w:rsidRPr="00F80ED0">
        <w:t xml:space="preserve">The </w:t>
      </w:r>
      <w:r w:rsidR="00E533B3" w:rsidRPr="00F80ED0">
        <w:t>January 2018 Meeting</w:t>
      </w:r>
      <w:bookmarkEnd w:id="31"/>
    </w:p>
    <w:p w14:paraId="0E1F4512" w14:textId="099AFB1C" w:rsidR="00B817B5" w:rsidRPr="00F80ED0" w:rsidRDefault="00B817B5" w:rsidP="00A26FE7">
      <w:pPr>
        <w:pStyle w:val="Heading5"/>
      </w:pPr>
      <w:bookmarkStart w:id="32" w:name="_Toc73298083"/>
      <w:r w:rsidRPr="00F80ED0">
        <w:t xml:space="preserve">The </w:t>
      </w:r>
      <w:r w:rsidR="0015221A" w:rsidRPr="00F80ED0">
        <w:t>e</w:t>
      </w:r>
      <w:r w:rsidRPr="00F80ED0">
        <w:t>vidence</w:t>
      </w:r>
      <w:bookmarkEnd w:id="32"/>
    </w:p>
    <w:p w14:paraId="75E60534" w14:textId="6614D2D0" w:rsidR="00A655AA" w:rsidRPr="00F80ED0" w:rsidRDefault="00B817B5" w:rsidP="00A26FE7">
      <w:pPr>
        <w:pStyle w:val="NumberedParagraph"/>
      </w:pPr>
      <w:r w:rsidRPr="00F80ED0">
        <w:t xml:space="preserve">As we have said, </w:t>
      </w:r>
      <w:r w:rsidR="00640875" w:rsidRPr="00F80ED0">
        <w:t xml:space="preserve">Justice McLeod </w:t>
      </w:r>
      <w:r w:rsidR="007F2E2C" w:rsidRPr="00F80ED0">
        <w:t xml:space="preserve">acknowledges that he </w:t>
      </w:r>
      <w:r w:rsidR="00640875" w:rsidRPr="00F80ED0">
        <w:t xml:space="preserve">arranged and attended </w:t>
      </w:r>
      <w:r w:rsidR="007F2E2C" w:rsidRPr="00F80ED0">
        <w:t xml:space="preserve">the </w:t>
      </w:r>
      <w:r w:rsidR="00E533B3" w:rsidRPr="00F80ED0">
        <w:t>January 2018 Meeting</w:t>
      </w:r>
      <w:r w:rsidR="004C3C37" w:rsidRPr="00F80ED0">
        <w:t xml:space="preserve"> </w:t>
      </w:r>
      <w:r w:rsidR="00D16443" w:rsidRPr="00F80ED0">
        <w:t>with Minister Hussen and Black community activist, Professor Rinaldo Walcott, at Minister Hussen</w:t>
      </w:r>
      <w:r w:rsidR="00F91189" w:rsidRPr="00F80ED0">
        <w:t>’</w:t>
      </w:r>
      <w:r w:rsidR="00D16443" w:rsidRPr="00F80ED0">
        <w:t>s constituency office</w:t>
      </w:r>
      <w:r w:rsidR="00640875" w:rsidRPr="00F80ED0">
        <w:t xml:space="preserve">. </w:t>
      </w:r>
      <w:r w:rsidR="00B06CFD" w:rsidRPr="00F80ED0">
        <w:t>Also in attendance were two ministerial aides</w:t>
      </w:r>
      <w:r w:rsidR="007F2E2C" w:rsidRPr="00F80ED0">
        <w:t>, Tia Tariq and Zubair Patel</w:t>
      </w:r>
      <w:r w:rsidR="00B06CFD" w:rsidRPr="00F80ED0">
        <w:t>.</w:t>
      </w:r>
      <w:r w:rsidR="00917E5E" w:rsidRPr="00F80ED0">
        <w:t xml:space="preserve"> </w:t>
      </w:r>
    </w:p>
    <w:p w14:paraId="1912BDF5" w14:textId="37083AD4" w:rsidR="000A2F57" w:rsidRPr="00F80ED0" w:rsidRDefault="00A655AA" w:rsidP="00A26FE7">
      <w:pPr>
        <w:pStyle w:val="NumberedParagraph"/>
      </w:pPr>
      <w:r w:rsidRPr="00F80ED0">
        <w:t>To provide context</w:t>
      </w:r>
      <w:r w:rsidR="00B92C7D" w:rsidRPr="00F80ED0">
        <w:t xml:space="preserve">, in addition to reviewing evidence concerning what happened at the </w:t>
      </w:r>
      <w:r w:rsidR="00E533B3" w:rsidRPr="00F80ED0">
        <w:t>January 2018 Meeting</w:t>
      </w:r>
      <w:r w:rsidR="004A3401" w:rsidRPr="00F80ED0">
        <w:t>,</w:t>
      </w:r>
      <w:r w:rsidR="00B92C7D" w:rsidRPr="00F80ED0">
        <w:t xml:space="preserve"> we will review the evidence concerning</w:t>
      </w:r>
      <w:r w:rsidR="00917E5E" w:rsidRPr="00F80ED0">
        <w:t xml:space="preserve"> events </w:t>
      </w:r>
      <w:r w:rsidR="00B92C7D" w:rsidRPr="00F80ED0">
        <w:t xml:space="preserve">leading up to the </w:t>
      </w:r>
      <w:r w:rsidR="00E533B3" w:rsidRPr="00F80ED0">
        <w:t>January 2018 Meeting</w:t>
      </w:r>
      <w:r w:rsidR="00B92C7D" w:rsidRPr="00F80ED0">
        <w:t xml:space="preserve"> and how </w:t>
      </w:r>
      <w:r w:rsidR="00E533B3" w:rsidRPr="00F80ED0">
        <w:t>it</w:t>
      </w:r>
      <w:r w:rsidR="00B92C7D" w:rsidRPr="00F80ED0">
        <w:t xml:space="preserve"> was arranged</w:t>
      </w:r>
      <w:r w:rsidR="008D67AA" w:rsidRPr="00F80ED0">
        <w:t>,</w:t>
      </w:r>
      <w:r w:rsidR="00917E5E" w:rsidRPr="00F80ED0">
        <w:t xml:space="preserve"> </w:t>
      </w:r>
      <w:r w:rsidR="000668E1" w:rsidRPr="00F80ED0">
        <w:t>as well</w:t>
      </w:r>
      <w:r w:rsidR="008D67AA" w:rsidRPr="00F80ED0">
        <w:t xml:space="preserve"> as evidence</w:t>
      </w:r>
      <w:r w:rsidR="00917E5E" w:rsidRPr="00F80ED0">
        <w:t xml:space="preserve"> concerning </w:t>
      </w:r>
      <w:r w:rsidR="00B92C7D" w:rsidRPr="00F80ED0">
        <w:t xml:space="preserve">certain </w:t>
      </w:r>
      <w:r w:rsidR="00917E5E" w:rsidRPr="00F80ED0">
        <w:t>post</w:t>
      </w:r>
      <w:r w:rsidR="00B92C7D" w:rsidRPr="00F80ED0">
        <w:t>-</w:t>
      </w:r>
      <w:r w:rsidR="00E533B3" w:rsidRPr="00F80ED0">
        <w:t>January 2018 Meeting</w:t>
      </w:r>
      <w:r w:rsidR="00917E5E" w:rsidRPr="00F80ED0">
        <w:t xml:space="preserve"> events</w:t>
      </w:r>
      <w:r w:rsidR="00D379D0" w:rsidRPr="00F80ED0">
        <w:t>.</w:t>
      </w:r>
    </w:p>
    <w:p w14:paraId="5605D92F" w14:textId="2F114619" w:rsidR="001416D4" w:rsidRPr="00F80ED0" w:rsidRDefault="00D379D0" w:rsidP="007C0442">
      <w:pPr>
        <w:pStyle w:val="Heading6"/>
        <w:rPr>
          <w:bCs/>
        </w:rPr>
      </w:pPr>
      <w:r w:rsidRPr="00F80ED0">
        <w:rPr>
          <w:bCs/>
        </w:rPr>
        <w:lastRenderedPageBreak/>
        <w:t xml:space="preserve">Evidence </w:t>
      </w:r>
      <w:r w:rsidR="00CB27A2" w:rsidRPr="00F80ED0">
        <w:rPr>
          <w:bCs/>
        </w:rPr>
        <w:t>c</w:t>
      </w:r>
      <w:r w:rsidRPr="00F80ED0">
        <w:rPr>
          <w:bCs/>
        </w:rPr>
        <w:t xml:space="preserve">oncerning </w:t>
      </w:r>
      <w:r w:rsidR="00CB27A2" w:rsidRPr="00F80ED0">
        <w:rPr>
          <w:bCs/>
        </w:rPr>
        <w:t>e</w:t>
      </w:r>
      <w:r w:rsidR="00496940" w:rsidRPr="00F80ED0">
        <w:rPr>
          <w:bCs/>
        </w:rPr>
        <w:t xml:space="preserve">vents </w:t>
      </w:r>
      <w:r w:rsidR="00CB27A2" w:rsidRPr="00F80ED0">
        <w:rPr>
          <w:bCs/>
        </w:rPr>
        <w:t>l</w:t>
      </w:r>
      <w:r w:rsidR="005628F1" w:rsidRPr="00F80ED0">
        <w:rPr>
          <w:bCs/>
        </w:rPr>
        <w:t xml:space="preserve">eading </w:t>
      </w:r>
      <w:r w:rsidR="00CB27A2" w:rsidRPr="00F80ED0">
        <w:rPr>
          <w:bCs/>
        </w:rPr>
        <w:t>u</w:t>
      </w:r>
      <w:r w:rsidR="005628F1" w:rsidRPr="00F80ED0">
        <w:rPr>
          <w:bCs/>
        </w:rPr>
        <w:t>p to</w:t>
      </w:r>
      <w:r w:rsidR="00496940" w:rsidRPr="00F80ED0">
        <w:rPr>
          <w:bCs/>
        </w:rPr>
        <w:t xml:space="preserve"> the </w:t>
      </w:r>
      <w:r w:rsidR="00E533B3" w:rsidRPr="00F80ED0">
        <w:rPr>
          <w:bCs/>
        </w:rPr>
        <w:t>January 2018 Meeting</w:t>
      </w:r>
      <w:r w:rsidRPr="00F80ED0">
        <w:rPr>
          <w:bCs/>
        </w:rPr>
        <w:t xml:space="preserve"> and </w:t>
      </w:r>
      <w:r w:rsidR="00CB27A2" w:rsidRPr="00F80ED0">
        <w:rPr>
          <w:bCs/>
        </w:rPr>
        <w:t>h</w:t>
      </w:r>
      <w:r w:rsidRPr="00F80ED0">
        <w:rPr>
          <w:bCs/>
        </w:rPr>
        <w:t xml:space="preserve">ow the </w:t>
      </w:r>
      <w:r w:rsidR="00E533B3" w:rsidRPr="00F80ED0">
        <w:rPr>
          <w:bCs/>
        </w:rPr>
        <w:t>January 2018 Meeting</w:t>
      </w:r>
      <w:r w:rsidRPr="00F80ED0">
        <w:rPr>
          <w:bCs/>
        </w:rPr>
        <w:t xml:space="preserve"> was </w:t>
      </w:r>
      <w:r w:rsidR="00CB27A2" w:rsidRPr="00F80ED0">
        <w:rPr>
          <w:bCs/>
        </w:rPr>
        <w:t>a</w:t>
      </w:r>
      <w:r w:rsidRPr="00F80ED0">
        <w:rPr>
          <w:bCs/>
        </w:rPr>
        <w:t>rranged</w:t>
      </w:r>
    </w:p>
    <w:p w14:paraId="0D4FB900" w14:textId="01F12BDB" w:rsidR="00B367FC" w:rsidRPr="00F80ED0" w:rsidRDefault="00DB3A94" w:rsidP="00A26FE7">
      <w:pPr>
        <w:pStyle w:val="NumberedParagraph"/>
      </w:pPr>
      <w:r w:rsidRPr="00F80ED0">
        <w:t xml:space="preserve">There is no real dispute </w:t>
      </w:r>
      <w:r w:rsidR="00286C54" w:rsidRPr="00F80ED0">
        <w:t>about</w:t>
      </w:r>
      <w:r w:rsidRPr="00F80ED0">
        <w:t xml:space="preserve"> the following</w:t>
      </w:r>
      <w:r w:rsidR="00496940" w:rsidRPr="00F80ED0">
        <w:t xml:space="preserve"> </w:t>
      </w:r>
      <w:r w:rsidR="006A596D" w:rsidRPr="00F80ED0">
        <w:t xml:space="preserve">facts </w:t>
      </w:r>
      <w:r w:rsidR="000220B1" w:rsidRPr="00F80ED0">
        <w:t>concerning how</w:t>
      </w:r>
      <w:r w:rsidR="006A596D" w:rsidRPr="00F80ED0">
        <w:t xml:space="preserve"> </w:t>
      </w:r>
      <w:r w:rsidR="00D379D0" w:rsidRPr="00F80ED0">
        <w:t xml:space="preserve">the </w:t>
      </w:r>
      <w:r w:rsidR="00E533B3" w:rsidRPr="00F80ED0">
        <w:t>January 2018 Meeting</w:t>
      </w:r>
      <w:r w:rsidR="006A596D" w:rsidRPr="00F80ED0">
        <w:t xml:space="preserve"> </w:t>
      </w:r>
      <w:r w:rsidR="000220B1" w:rsidRPr="00F80ED0">
        <w:t>was ar</w:t>
      </w:r>
      <w:r w:rsidR="002E3D79" w:rsidRPr="00F80ED0">
        <w:t>r</w:t>
      </w:r>
      <w:r w:rsidR="000220B1" w:rsidRPr="00F80ED0">
        <w:t>anged</w:t>
      </w:r>
      <w:r w:rsidR="00943722" w:rsidRPr="00F80ED0">
        <w:t>:</w:t>
      </w:r>
      <w:r w:rsidR="00B06CFD" w:rsidRPr="00F80ED0">
        <w:t xml:space="preserve"> </w:t>
      </w:r>
    </w:p>
    <w:p w14:paraId="001F8A03" w14:textId="5B40B758" w:rsidR="00C04C22" w:rsidRPr="00F80ED0" w:rsidRDefault="001F2A18" w:rsidP="00A26FE7">
      <w:pPr>
        <w:pStyle w:val="BulletedList"/>
      </w:pPr>
      <w:r w:rsidRPr="00F80ED0">
        <w:t xml:space="preserve">Justice McLeod </w:t>
      </w:r>
      <w:r w:rsidR="00C04C22" w:rsidRPr="00F80ED0">
        <w:t>and</w:t>
      </w:r>
      <w:r w:rsidRPr="00F80ED0">
        <w:t xml:space="preserve"> </w:t>
      </w:r>
      <w:r w:rsidR="000A2F57" w:rsidRPr="00F80ED0">
        <w:t>Professor Walcott</w:t>
      </w:r>
      <w:r w:rsidR="00C04C22" w:rsidRPr="00F80ED0">
        <w:t xml:space="preserve"> were acquainted: </w:t>
      </w:r>
      <w:r w:rsidR="000220B1" w:rsidRPr="00F80ED0">
        <w:t>they met at a meeting hosted by Adam Vaugh</w:t>
      </w:r>
      <w:r w:rsidR="00C2702B">
        <w:t>a</w:t>
      </w:r>
      <w:r w:rsidR="000220B1" w:rsidRPr="00F80ED0">
        <w:t>n concerning poverty in the Black community</w:t>
      </w:r>
      <w:r w:rsidR="002053ED" w:rsidRPr="00F80ED0">
        <w:t>;</w:t>
      </w:r>
    </w:p>
    <w:p w14:paraId="5962EF13" w14:textId="37A9B3AC" w:rsidR="009751FD" w:rsidRPr="00F80ED0" w:rsidRDefault="009751FD" w:rsidP="00A26FE7">
      <w:pPr>
        <w:pStyle w:val="BulletedList"/>
      </w:pPr>
      <w:r w:rsidRPr="00F80ED0">
        <w:t xml:space="preserve">Professor Walcott </w:t>
      </w:r>
      <w:r w:rsidR="00B92C7D" w:rsidRPr="00F80ED0">
        <w:t xml:space="preserve">became </w:t>
      </w:r>
      <w:r w:rsidR="007065EA" w:rsidRPr="00F80ED0">
        <w:t>aware of</w:t>
      </w:r>
      <w:r w:rsidRPr="00F80ED0">
        <w:t xml:space="preserve"> the Abdi issue </w:t>
      </w:r>
      <w:r w:rsidR="00B92C7D" w:rsidRPr="00F80ED0">
        <w:t xml:space="preserve">in late 2017 </w:t>
      </w:r>
      <w:r w:rsidRPr="00F80ED0">
        <w:t>and had some prior involvement in speaking against Mr. Abdi</w:t>
      </w:r>
      <w:r w:rsidR="00F91189" w:rsidRPr="00F80ED0">
        <w:t>’</w:t>
      </w:r>
      <w:r w:rsidRPr="00F80ED0">
        <w:t xml:space="preserve">s deportation: </w:t>
      </w:r>
      <w:r w:rsidR="000668E1" w:rsidRPr="00F80ED0">
        <w:t xml:space="preserve">he </w:t>
      </w:r>
      <w:r w:rsidRPr="00F80ED0">
        <w:t>gave a flyer to Minister Hussen about the issue at the 2017 Summit</w:t>
      </w:r>
      <w:r w:rsidR="004468B8" w:rsidRPr="00F80ED0">
        <w:t>;</w:t>
      </w:r>
      <w:r w:rsidRPr="00F80ED0">
        <w:t xml:space="preserve"> he </w:t>
      </w:r>
      <w:r w:rsidR="000668E1" w:rsidRPr="00F80ED0">
        <w:t>also</w:t>
      </w:r>
      <w:r w:rsidRPr="00F80ED0">
        <w:t xml:space="preserve"> tweet</w:t>
      </w:r>
      <w:r w:rsidR="007065EA" w:rsidRPr="00F80ED0">
        <w:t>ed</w:t>
      </w:r>
      <w:r w:rsidRPr="00F80ED0">
        <w:t xml:space="preserve"> on January 7, 2018</w:t>
      </w:r>
      <w:r w:rsidR="007065EA" w:rsidRPr="00F80ED0">
        <w:t>,</w:t>
      </w:r>
      <w:r w:rsidRPr="00F80ED0">
        <w:t xml:space="preserve"> advocating against</w:t>
      </w:r>
      <w:r w:rsidR="00B92C7D" w:rsidRPr="00F80ED0">
        <w:t xml:space="preserve"> Mr. Abdi</w:t>
      </w:r>
      <w:r w:rsidR="00F91189" w:rsidRPr="00F80ED0">
        <w:t>’</w:t>
      </w:r>
      <w:r w:rsidR="00B92C7D" w:rsidRPr="00F80ED0">
        <w:t xml:space="preserve">s </w:t>
      </w:r>
      <w:r w:rsidRPr="00F80ED0">
        <w:t xml:space="preserve">deportation, </w:t>
      </w:r>
      <w:r w:rsidR="007065EA" w:rsidRPr="00F80ED0">
        <w:t xml:space="preserve">and </w:t>
      </w:r>
      <w:r w:rsidR="00117406" w:rsidRPr="00F80ED0">
        <w:t>in one of his tweets</w:t>
      </w:r>
      <w:r w:rsidR="007065EA" w:rsidRPr="00F80ED0">
        <w:t xml:space="preserve"> called</w:t>
      </w:r>
      <w:r w:rsidRPr="00F80ED0">
        <w:t xml:space="preserve"> out various organizations, including the FBC, for their lack of action on the issue;</w:t>
      </w:r>
    </w:p>
    <w:p w14:paraId="0BA25A09" w14:textId="32C0F8A1" w:rsidR="000A2F57" w:rsidRPr="00F80ED0" w:rsidRDefault="000A2F57" w:rsidP="00A26FE7">
      <w:pPr>
        <w:pStyle w:val="BulletedList"/>
      </w:pPr>
      <w:r w:rsidRPr="00F80ED0">
        <w:t>an incident occurred at Minister Hussen</w:t>
      </w:r>
      <w:r w:rsidR="00F91189" w:rsidRPr="00F80ED0">
        <w:t>’</w:t>
      </w:r>
      <w:r w:rsidRPr="00F80ED0">
        <w:t>s home on January 7, 2018:</w:t>
      </w:r>
      <w:r w:rsidR="00F07AA3" w:rsidRPr="00F80ED0">
        <w:t xml:space="preserve"> </w:t>
      </w:r>
      <w:r w:rsidR="00D379D0" w:rsidRPr="00F80ED0">
        <w:t xml:space="preserve">a </w:t>
      </w:r>
      <w:r w:rsidR="00C6214C" w:rsidRPr="00F80ED0">
        <w:t>group</w:t>
      </w:r>
      <w:r w:rsidRPr="00F80ED0">
        <w:t xml:space="preserve"> oppos</w:t>
      </w:r>
      <w:r w:rsidR="00C6214C" w:rsidRPr="00F80ED0">
        <w:t>ed to</w:t>
      </w:r>
      <w:r w:rsidRPr="00F80ED0">
        <w:t xml:space="preserve"> Mr. Abdi</w:t>
      </w:r>
      <w:r w:rsidR="00F91189" w:rsidRPr="00F80ED0">
        <w:t>’</w:t>
      </w:r>
      <w:r w:rsidRPr="00F80ED0">
        <w:t xml:space="preserve">s deportation </w:t>
      </w:r>
      <w:r w:rsidR="00C6214C" w:rsidRPr="00F80ED0">
        <w:t>(Showing Up for</w:t>
      </w:r>
      <w:r w:rsidR="006A596D" w:rsidRPr="00F80ED0">
        <w:t xml:space="preserve"> Racial</w:t>
      </w:r>
      <w:r w:rsidR="00C6214C" w:rsidRPr="00F80ED0">
        <w:t xml:space="preserve"> Justice) </w:t>
      </w:r>
      <w:r w:rsidRPr="00F80ED0">
        <w:t xml:space="preserve">attended </w:t>
      </w:r>
      <w:r w:rsidR="006A596D" w:rsidRPr="00F80ED0">
        <w:t>and put</w:t>
      </w:r>
      <w:r w:rsidR="00753CFA" w:rsidRPr="00F80ED0">
        <w:t xml:space="preserve"> </w:t>
      </w:r>
      <w:r w:rsidR="006A596D" w:rsidRPr="00F80ED0">
        <w:t xml:space="preserve">up posters urging </w:t>
      </w:r>
      <w:r w:rsidR="000220B1" w:rsidRPr="00F80ED0">
        <w:t>Minister Hussen</w:t>
      </w:r>
      <w:r w:rsidR="006A596D" w:rsidRPr="00F80ED0">
        <w:t xml:space="preserve"> to stop the deportation</w:t>
      </w:r>
      <w:r w:rsidRPr="00F80ED0">
        <w:t>;</w:t>
      </w:r>
    </w:p>
    <w:p w14:paraId="4D74DEB5" w14:textId="58335758" w:rsidR="0021063B" w:rsidRPr="00F80ED0" w:rsidRDefault="0021063B" w:rsidP="00A26FE7">
      <w:pPr>
        <w:pStyle w:val="BulletedList"/>
      </w:pPr>
      <w:r w:rsidRPr="00F80ED0">
        <w:t>also on January 7, 2018, Peter Flegel, then</w:t>
      </w:r>
      <w:r w:rsidR="00C86696">
        <w:t>-</w:t>
      </w:r>
      <w:r w:rsidRPr="00F80ED0">
        <w:t>MJF Director of Programs and Development</w:t>
      </w:r>
      <w:r w:rsidR="004C4D81" w:rsidRPr="00F80ED0">
        <w:t>,</w:t>
      </w:r>
      <w:r w:rsidRPr="00F80ED0">
        <w:t xml:space="preserve"> sent Justice McLeod a draft New Year</w:t>
      </w:r>
      <w:r w:rsidR="00F91189" w:rsidRPr="00F80ED0">
        <w:t>’</w:t>
      </w:r>
      <w:r w:rsidRPr="00F80ED0">
        <w:t>s message for the Steering Committee to consider sending to 2017 Summit attendee</w:t>
      </w:r>
      <w:r w:rsidR="00D45A39" w:rsidRPr="00F80ED0">
        <w:t>s</w:t>
      </w:r>
      <w:r w:rsidRPr="00F80ED0">
        <w:t>; among other things, the draft New Year</w:t>
      </w:r>
      <w:r w:rsidR="00F91189" w:rsidRPr="00F80ED0">
        <w:t>’</w:t>
      </w:r>
      <w:r w:rsidRPr="00F80ED0">
        <w:t xml:space="preserve">s message claimed the FBC had </w:t>
      </w:r>
      <w:r w:rsidRPr="00F80ED0">
        <w:lastRenderedPageBreak/>
        <w:t xml:space="preserve">been </w:t>
      </w:r>
      <w:r w:rsidR="00D35FC9" w:rsidRPr="00F80ED0">
        <w:t>“</w:t>
      </w:r>
      <w:r w:rsidRPr="00F80ED0">
        <w:t>in direct contact with federal government officials to advocate</w:t>
      </w:r>
      <w:r w:rsidR="00795850" w:rsidRPr="00F80ED0">
        <w:t xml:space="preserve"> </w:t>
      </w:r>
      <w:r w:rsidRPr="00F80ED0">
        <w:t>… for Black children like the Nova Scotian Abdoul Abdi facing imm</w:t>
      </w:r>
      <w:r w:rsidR="0047181E" w:rsidRPr="00F80ED0">
        <w:t>a</w:t>
      </w:r>
      <w:r w:rsidRPr="00F80ED0">
        <w:t>nent</w:t>
      </w:r>
      <w:r w:rsidR="0047181E" w:rsidRPr="00F80ED0">
        <w:t xml:space="preserve"> [</w:t>
      </w:r>
      <w:r w:rsidR="0047181E" w:rsidRPr="00F80ED0">
        <w:rPr>
          <w:i/>
          <w:iCs/>
        </w:rPr>
        <w:t>sic</w:t>
      </w:r>
      <w:r w:rsidR="0047181E" w:rsidRPr="00F80ED0">
        <w:t>]</w:t>
      </w:r>
      <w:r w:rsidRPr="00F80ED0">
        <w:t xml:space="preserve"> deportation</w:t>
      </w:r>
      <w:r w:rsidR="00D35FC9" w:rsidRPr="00F80ED0">
        <w:t>”</w:t>
      </w:r>
      <w:r w:rsidRPr="00F80ED0">
        <w:t xml:space="preserve"> and asserted the FBC</w:t>
      </w:r>
      <w:r w:rsidR="00F91189" w:rsidRPr="00F80ED0">
        <w:t>’</w:t>
      </w:r>
      <w:r w:rsidRPr="00F80ED0">
        <w:t xml:space="preserve">s aim was </w:t>
      </w:r>
      <w:r w:rsidR="00D35FC9" w:rsidRPr="00F80ED0">
        <w:t>“</w:t>
      </w:r>
      <w:r w:rsidRPr="00F80ED0">
        <w:t>to see the deportation stayed</w:t>
      </w:r>
      <w:r w:rsidR="00D35FC9" w:rsidRPr="00F80ED0">
        <w:t>”</w:t>
      </w:r>
      <w:r w:rsidRPr="00F80ED0">
        <w:t>;</w:t>
      </w:r>
    </w:p>
    <w:p w14:paraId="194D20D6" w14:textId="64F5ED37" w:rsidR="00B367FC" w:rsidRPr="00F80ED0" w:rsidRDefault="00B367FC" w:rsidP="00A26FE7">
      <w:pPr>
        <w:pStyle w:val="BulletedList"/>
      </w:pPr>
      <w:r w:rsidRPr="00F80ED0">
        <w:t xml:space="preserve">the catalyst for the </w:t>
      </w:r>
      <w:r w:rsidR="00E533B3" w:rsidRPr="00F80ED0">
        <w:t>January 2018 Meeting</w:t>
      </w:r>
      <w:r w:rsidRPr="00F80ED0">
        <w:t xml:space="preserve"> was a January 8, 2018 email exchange between Professor Walcott and Justice McLeod</w:t>
      </w:r>
      <w:r w:rsidR="000A2F57" w:rsidRPr="00F80ED0">
        <w:t>,</w:t>
      </w:r>
      <w:r w:rsidRPr="00F80ED0">
        <w:t xml:space="preserve"> set out below</w:t>
      </w:r>
      <w:r w:rsidR="000A2F57" w:rsidRPr="00F80ED0">
        <w:t>,</w:t>
      </w:r>
      <w:r w:rsidRPr="00F80ED0">
        <w:t xml:space="preserve"> in which Professor Walcott asked for the FBC</w:t>
      </w:r>
      <w:r w:rsidR="00F91189" w:rsidRPr="00F80ED0">
        <w:t>’</w:t>
      </w:r>
      <w:r w:rsidRPr="00F80ED0">
        <w:t xml:space="preserve">s help or advice concerning the Abdi case; </w:t>
      </w:r>
    </w:p>
    <w:p w14:paraId="1CA40729" w14:textId="4F554D37" w:rsidR="004F4532" w:rsidRPr="00F80ED0" w:rsidRDefault="004F4532" w:rsidP="00A26FE7">
      <w:pPr>
        <w:pStyle w:val="BulletedList"/>
      </w:pPr>
      <w:r w:rsidRPr="00F80ED0">
        <w:t xml:space="preserve">Professor Walcott was asked to contact Justice McLeod by Professor Idil Abdillahi, another Black </w:t>
      </w:r>
      <w:r w:rsidR="00B92C7D" w:rsidRPr="00F80ED0">
        <w:t xml:space="preserve">community </w:t>
      </w:r>
      <w:r w:rsidRPr="00F80ED0">
        <w:t>activist who was working with the Abdi family</w:t>
      </w:r>
      <w:r w:rsidR="00E21ADB" w:rsidRPr="00F80ED0">
        <w:t xml:space="preserve"> to oppose his deportation</w:t>
      </w:r>
      <w:r w:rsidR="00286C54" w:rsidRPr="00F80ED0">
        <w:t xml:space="preserve"> and with whom Justice McLeod </w:t>
      </w:r>
      <w:r w:rsidR="005628F1" w:rsidRPr="00F80ED0">
        <w:t xml:space="preserve">later </w:t>
      </w:r>
      <w:r w:rsidR="00286C54" w:rsidRPr="00F80ED0">
        <w:t xml:space="preserve">had a lengthy telephone conversation </w:t>
      </w:r>
      <w:r w:rsidR="00E67FB0" w:rsidRPr="00F80ED0">
        <w:t xml:space="preserve">on February 19, 2018 </w:t>
      </w:r>
      <w:r w:rsidR="00286C54" w:rsidRPr="00F80ED0">
        <w:t xml:space="preserve">(which Professor Abdillahi surreptitiously recorded) about a variety of subjects, including the </w:t>
      </w:r>
      <w:r w:rsidR="00E533B3" w:rsidRPr="00F80ED0">
        <w:t>January 2018 Meeting</w:t>
      </w:r>
      <w:r w:rsidRPr="00F80ED0">
        <w:t>;</w:t>
      </w:r>
    </w:p>
    <w:p w14:paraId="3EF17674" w14:textId="4B2BCD49" w:rsidR="00B367FC" w:rsidRPr="00F80ED0" w:rsidRDefault="000A2F57" w:rsidP="00A26FE7">
      <w:pPr>
        <w:pStyle w:val="BulletedList"/>
      </w:pPr>
      <w:r w:rsidRPr="00F80ED0">
        <w:t>soon after</w:t>
      </w:r>
      <w:r w:rsidR="00B367FC" w:rsidRPr="00F80ED0">
        <w:t xml:space="preserve"> the January 8, 2018 email exchange, Justice McLeod arranged th</w:t>
      </w:r>
      <w:r w:rsidR="00FA6830" w:rsidRPr="00F80ED0">
        <w:t xml:space="preserve">e </w:t>
      </w:r>
      <w:r w:rsidR="00E533B3" w:rsidRPr="00F80ED0">
        <w:t>January 2018 Meeting</w:t>
      </w:r>
      <w:r w:rsidR="00B367FC" w:rsidRPr="00F80ED0">
        <w:t xml:space="preserve"> by telephoning </w:t>
      </w:r>
      <w:r w:rsidRPr="00F80ED0">
        <w:t>Ms. Tariq</w:t>
      </w:r>
      <w:r w:rsidR="00B367FC" w:rsidRPr="00F80ED0">
        <w:t xml:space="preserve">; </w:t>
      </w:r>
    </w:p>
    <w:p w14:paraId="40F53798" w14:textId="3B893760" w:rsidR="0021063B" w:rsidRPr="00F80ED0" w:rsidRDefault="0021063B" w:rsidP="00A26FE7">
      <w:pPr>
        <w:pStyle w:val="BulletedList"/>
      </w:pPr>
      <w:r w:rsidRPr="00F80ED0">
        <w:t>on January 10, 2018, Justice McLeod forward</w:t>
      </w:r>
      <w:r w:rsidR="00AA26F4" w:rsidRPr="00F80ED0">
        <w:t>ed</w:t>
      </w:r>
      <w:r w:rsidRPr="00F80ED0">
        <w:t xml:space="preserve"> the draft New Year</w:t>
      </w:r>
      <w:r w:rsidR="00F91189" w:rsidRPr="00F80ED0">
        <w:t>’</w:t>
      </w:r>
      <w:r w:rsidRPr="00F80ED0">
        <w:t xml:space="preserve">s message he received from Mr. Flegel to Interim Steering Committee members saying it </w:t>
      </w:r>
      <w:r w:rsidR="00D35FC9" w:rsidRPr="00F80ED0">
        <w:t>“</w:t>
      </w:r>
      <w:r w:rsidRPr="00F80ED0">
        <w:t>should go out as soon as possible, and also tweeted and put on our social media</w:t>
      </w:r>
      <w:r w:rsidR="00D35FC9" w:rsidRPr="00F80ED0">
        <w:t>”</w:t>
      </w:r>
      <w:r w:rsidRPr="00F80ED0">
        <w:t xml:space="preserve">; </w:t>
      </w:r>
      <w:r w:rsidR="00117406" w:rsidRPr="00F80ED0">
        <w:t>however,</w:t>
      </w:r>
      <w:r w:rsidRPr="00F80ED0">
        <w:t xml:space="preserve"> Justice McLeod also welcomed comments from Steering Committee members before it went out;</w:t>
      </w:r>
    </w:p>
    <w:p w14:paraId="505A0945" w14:textId="1B765350" w:rsidR="00B367FC" w:rsidRPr="00F80ED0" w:rsidRDefault="00B367FC" w:rsidP="00A26FE7">
      <w:pPr>
        <w:pStyle w:val="BulletedList"/>
      </w:pPr>
      <w:r w:rsidRPr="00F80ED0">
        <w:lastRenderedPageBreak/>
        <w:t xml:space="preserve">there was a </w:t>
      </w:r>
      <w:r w:rsidR="00D35FC9" w:rsidRPr="00F80ED0">
        <w:t>“</w:t>
      </w:r>
      <w:r w:rsidRPr="00F80ED0">
        <w:t>pivot</w:t>
      </w:r>
      <w:r w:rsidR="00D35FC9" w:rsidRPr="00F80ED0">
        <w:t>”</w:t>
      </w:r>
      <w:r w:rsidRPr="00F80ED0">
        <w:t xml:space="preserve"> in the plan for the</w:t>
      </w:r>
      <w:r w:rsidR="00FA6830" w:rsidRPr="00F80ED0">
        <w:t xml:space="preserve"> </w:t>
      </w:r>
      <w:r w:rsidR="00E533B3" w:rsidRPr="00F80ED0">
        <w:t>January 2018 Meeting</w:t>
      </w:r>
      <w:r w:rsidRPr="00F80ED0">
        <w:t xml:space="preserve"> when Professor Walcott</w:t>
      </w:r>
      <w:r w:rsidR="000A2F57" w:rsidRPr="00F80ED0">
        <w:t xml:space="preserve"> advised </w:t>
      </w:r>
      <w:r w:rsidRPr="00F80ED0">
        <w:t xml:space="preserve">Justice McLeod via text message on January 12, 2018, also set out below, that the </w:t>
      </w:r>
      <w:r w:rsidR="00D35FC9" w:rsidRPr="00F80ED0">
        <w:t>“</w:t>
      </w:r>
      <w:r w:rsidR="007065EA" w:rsidRPr="00F80ED0">
        <w:t>go-between</w:t>
      </w:r>
      <w:r w:rsidR="00D35FC9" w:rsidRPr="00F80ED0">
        <w:t>”</w:t>
      </w:r>
      <w:r w:rsidR="00FA6830" w:rsidRPr="00F80ED0">
        <w:t xml:space="preserve"> had </w:t>
      </w:r>
      <w:r w:rsidR="00286C54" w:rsidRPr="00F80ED0">
        <w:t xml:space="preserve">not provided the names of any attendees for the </w:t>
      </w:r>
      <w:r w:rsidR="00E533B3" w:rsidRPr="00F80ED0">
        <w:t xml:space="preserve">January 2018 </w:t>
      </w:r>
      <w:r w:rsidR="0000252B" w:rsidRPr="00F80ED0">
        <w:t>Meeting,</w:t>
      </w:r>
      <w:r w:rsidR="00FA6830" w:rsidRPr="00F80ED0">
        <w:t xml:space="preserve"> and he (Professor Walcott) was not sure how to proceed;</w:t>
      </w:r>
      <w:r w:rsidR="008D67AA" w:rsidRPr="00F80ED0">
        <w:t xml:space="preserve"> and</w:t>
      </w:r>
    </w:p>
    <w:p w14:paraId="1224400E" w14:textId="5C595F0F" w:rsidR="00FA6830" w:rsidRPr="00F80ED0" w:rsidRDefault="00FA6830" w:rsidP="00A26FE7">
      <w:pPr>
        <w:pStyle w:val="BulletedList"/>
      </w:pPr>
      <w:r w:rsidRPr="00F80ED0">
        <w:t xml:space="preserve">via text message reply, Justice McLeod proposed a smaller meeting that would </w:t>
      </w:r>
      <w:r w:rsidR="00D35FC9" w:rsidRPr="00F80ED0">
        <w:t>“</w:t>
      </w:r>
      <w:r w:rsidRPr="00F80ED0">
        <w:t>allow the policy to be canvassed and potentially put on the table for further discussion</w:t>
      </w:r>
      <w:r w:rsidR="00D35FC9" w:rsidRPr="00F80ED0">
        <w:t>”</w:t>
      </w:r>
      <w:r w:rsidR="008D67AA" w:rsidRPr="00F80ED0">
        <w:t xml:space="preserve">, to which </w:t>
      </w:r>
      <w:r w:rsidRPr="00F80ED0">
        <w:t>Professor Walcott agreed.</w:t>
      </w:r>
    </w:p>
    <w:p w14:paraId="292280B2" w14:textId="77777777" w:rsidR="00B367FC" w:rsidRPr="00F80ED0" w:rsidRDefault="00B367FC" w:rsidP="00A26FE7">
      <w:pPr>
        <w:pStyle w:val="BlockQuote"/>
      </w:pPr>
      <w:r w:rsidRPr="00F80ED0">
        <w:rPr>
          <w:u w:val="single"/>
        </w:rPr>
        <w:t>The January 8, 2018 e-mail exchange</w:t>
      </w:r>
      <w:r w:rsidRPr="00F80ED0">
        <w:t>:</w:t>
      </w:r>
    </w:p>
    <w:p w14:paraId="2BB00455" w14:textId="77777777" w:rsidR="00B367FC" w:rsidRPr="00F80ED0" w:rsidRDefault="00B367FC" w:rsidP="00A26FE7">
      <w:pPr>
        <w:pStyle w:val="BlockQuote"/>
      </w:pPr>
      <w:r w:rsidRPr="00F80ED0">
        <w:t>On Jan 8, 2018 1:20 PM, Rinaldo Walcott … wrote:</w:t>
      </w:r>
    </w:p>
    <w:p w14:paraId="1AA2F84A" w14:textId="77777777" w:rsidR="00B367FC" w:rsidRPr="00F80ED0" w:rsidRDefault="00B367FC" w:rsidP="00A26FE7">
      <w:pPr>
        <w:pStyle w:val="BlockQuote"/>
      </w:pPr>
      <w:r w:rsidRPr="00F80ED0">
        <w:t>Dear Donald,</w:t>
      </w:r>
    </w:p>
    <w:p w14:paraId="791BE654" w14:textId="4A62A89E" w:rsidR="00B367FC" w:rsidRPr="00F80ED0" w:rsidRDefault="00B367FC" w:rsidP="00A26FE7">
      <w:pPr>
        <w:pStyle w:val="BlockQuote"/>
      </w:pPr>
      <w:r w:rsidRPr="00F80ED0">
        <w:t xml:space="preserve">I am not sure if you have heard about the Abdoul Abdi case and his impending deportation. Many in the community are shaken, hurt and angry about his removal to Somalia. </w:t>
      </w:r>
      <w:r w:rsidRPr="00F80ED0">
        <w:rPr>
          <w:u w:val="single"/>
        </w:rPr>
        <w:t>I am wondering if the Federation can be of any help here? As a back channel to Minister Goodale and Minister Hussen?</w:t>
      </w:r>
      <w:r w:rsidRPr="00F80ED0">
        <w:t xml:space="preserve"> Any advice or help from the Federation would be appreciated.</w:t>
      </w:r>
    </w:p>
    <w:p w14:paraId="3E600E3D" w14:textId="77777777" w:rsidR="00B367FC" w:rsidRPr="00F80ED0" w:rsidRDefault="00B367FC" w:rsidP="00A26FE7">
      <w:pPr>
        <w:pStyle w:val="BlockQuote"/>
      </w:pPr>
      <w:r w:rsidRPr="00F80ED0">
        <w:t>Any thoughts appreciated.</w:t>
      </w:r>
    </w:p>
    <w:p w14:paraId="060F1F64" w14:textId="77777777" w:rsidR="00B367FC" w:rsidRPr="00F80ED0" w:rsidRDefault="00B367FC" w:rsidP="00A26FE7">
      <w:pPr>
        <w:pStyle w:val="BlockQuote"/>
      </w:pPr>
      <w:r w:rsidRPr="00F80ED0">
        <w:t>Happy New Year</w:t>
      </w:r>
    </w:p>
    <w:p w14:paraId="0D340205" w14:textId="77777777" w:rsidR="00B367FC" w:rsidRPr="00F80ED0" w:rsidRDefault="00B367FC" w:rsidP="00A26FE7">
      <w:pPr>
        <w:pStyle w:val="BlockQuote"/>
      </w:pPr>
      <w:r w:rsidRPr="00F80ED0">
        <w:t>Best</w:t>
      </w:r>
    </w:p>
    <w:p w14:paraId="1F3E2042" w14:textId="3EF209A1" w:rsidR="00B367FC" w:rsidRPr="00F80ED0" w:rsidRDefault="00B367FC" w:rsidP="00A26FE7">
      <w:pPr>
        <w:pStyle w:val="BlockQuote"/>
      </w:pPr>
      <w:r w:rsidRPr="00F80ED0">
        <w:t>Rinaldo</w:t>
      </w:r>
      <w:r w:rsidR="005628F1" w:rsidRPr="00F80ED0">
        <w:t xml:space="preserve"> [Emphasis added.]</w:t>
      </w:r>
    </w:p>
    <w:p w14:paraId="6C51FA9C" w14:textId="072C79DC" w:rsidR="00BB479B" w:rsidRDefault="00BB479B">
      <w:pPr>
        <w:spacing w:after="200" w:line="276" w:lineRule="auto"/>
      </w:pPr>
      <w:r>
        <w:br w:type="page"/>
      </w:r>
    </w:p>
    <w:p w14:paraId="132F82CA" w14:textId="5B019B38" w:rsidR="00B367FC" w:rsidRPr="00F80ED0" w:rsidRDefault="00B367FC" w:rsidP="00A26FE7">
      <w:pPr>
        <w:pStyle w:val="BlockQuote"/>
      </w:pPr>
      <w:r w:rsidRPr="00F80ED0">
        <w:lastRenderedPageBreak/>
        <w:t xml:space="preserve">On 2018-01-08, 2:37 PM, </w:t>
      </w:r>
      <w:r w:rsidR="00D35FC9" w:rsidRPr="00F80ED0">
        <w:t>“</w:t>
      </w:r>
      <w:r w:rsidRPr="00F80ED0">
        <w:t>McLeod, Donald Justice (OCJ)</w:t>
      </w:r>
      <w:r w:rsidR="00D35FC9" w:rsidRPr="00F80ED0">
        <w:t>”</w:t>
      </w:r>
      <w:r w:rsidRPr="00F80ED0">
        <w:t xml:space="preserve"> [O.C.J. e-mail address] wrote:</w:t>
      </w:r>
    </w:p>
    <w:p w14:paraId="20B932C9" w14:textId="77777777" w:rsidR="00B367FC" w:rsidRPr="00F80ED0" w:rsidRDefault="00B367FC" w:rsidP="00A26FE7">
      <w:pPr>
        <w:pStyle w:val="BlockQuote"/>
      </w:pPr>
      <w:r w:rsidRPr="00F80ED0">
        <w:t>Rinaldo,</w:t>
      </w:r>
    </w:p>
    <w:p w14:paraId="7BDE13B8" w14:textId="282263FD" w:rsidR="00B367FC" w:rsidRPr="00F80ED0" w:rsidRDefault="00B367FC" w:rsidP="00A26FE7">
      <w:pPr>
        <w:pStyle w:val="BlockQuote"/>
      </w:pPr>
      <w:r w:rsidRPr="00F80ED0">
        <w:t xml:space="preserve">I tried to call yesterday to see what we could do. </w:t>
      </w:r>
      <w:r w:rsidRPr="00F80ED0">
        <w:rPr>
          <w:u w:val="single"/>
        </w:rPr>
        <w:t>I decided to take the back</w:t>
      </w:r>
      <w:r w:rsidR="00362AD2" w:rsidRPr="00F80ED0">
        <w:rPr>
          <w:u w:val="single"/>
        </w:rPr>
        <w:t xml:space="preserve"> </w:t>
      </w:r>
      <w:r w:rsidRPr="00F80ED0">
        <w:rPr>
          <w:u w:val="single"/>
        </w:rPr>
        <w:t>Channel route and contacted the Minister myself.</w:t>
      </w:r>
    </w:p>
    <w:p w14:paraId="11A77DB8" w14:textId="5B064F3E" w:rsidR="00B367FC" w:rsidRPr="00F80ED0" w:rsidRDefault="00B367FC" w:rsidP="00A26FE7">
      <w:pPr>
        <w:pStyle w:val="BlockQuote"/>
      </w:pPr>
      <w:r w:rsidRPr="00F80ED0">
        <w:t xml:space="preserve">When can you talk. </w:t>
      </w:r>
      <w:r w:rsidRPr="00F80ED0">
        <w:rPr>
          <w:u w:val="single"/>
        </w:rPr>
        <w:t>I want to make sure we can help.</w:t>
      </w:r>
      <w:r w:rsidR="005628F1" w:rsidRPr="00F80ED0">
        <w:rPr>
          <w:u w:val="single"/>
        </w:rPr>
        <w:t xml:space="preserve"> </w:t>
      </w:r>
      <w:r w:rsidR="005628F1" w:rsidRPr="00F80ED0">
        <w:t>[Emphasis added.]</w:t>
      </w:r>
    </w:p>
    <w:p w14:paraId="1C1AF0B1" w14:textId="77777777" w:rsidR="005628F1" w:rsidRPr="00F80ED0" w:rsidRDefault="005628F1" w:rsidP="00F173F9"/>
    <w:p w14:paraId="3DDC80F0" w14:textId="5E7BE413" w:rsidR="00B367FC" w:rsidRPr="00F80ED0" w:rsidRDefault="00A47B31" w:rsidP="00A26FE7">
      <w:pPr>
        <w:pStyle w:val="BlockQuote"/>
        <w:rPr>
          <w:u w:val="single"/>
        </w:rPr>
      </w:pPr>
      <w:r w:rsidRPr="00F80ED0">
        <w:rPr>
          <w:u w:val="single"/>
        </w:rPr>
        <w:t xml:space="preserve">The </w:t>
      </w:r>
      <w:r w:rsidR="00B367FC" w:rsidRPr="00F80ED0">
        <w:rPr>
          <w:u w:val="single"/>
        </w:rPr>
        <w:t xml:space="preserve">January 12, 2018 text message exchange </w:t>
      </w:r>
    </w:p>
    <w:p w14:paraId="4F4B57C5" w14:textId="3F050E08" w:rsidR="00B367FC" w:rsidRPr="00F80ED0" w:rsidRDefault="00B367FC" w:rsidP="00A26FE7">
      <w:pPr>
        <w:pStyle w:val="BlockQuote"/>
      </w:pPr>
      <w:r w:rsidRPr="00F80ED0">
        <w:t>Justice McLeod: Hey Rinaldo, hope your</w:t>
      </w:r>
      <w:r w:rsidR="00CB2CC3" w:rsidRPr="00F80ED0">
        <w:t xml:space="preserve"> [</w:t>
      </w:r>
      <w:r w:rsidR="00CB2CC3" w:rsidRPr="00F80ED0">
        <w:rPr>
          <w:i/>
          <w:iCs/>
        </w:rPr>
        <w:t>sic</w:t>
      </w:r>
      <w:r w:rsidR="00CB2CC3" w:rsidRPr="00F80ED0">
        <w:t>]</w:t>
      </w:r>
      <w:r w:rsidRPr="00F80ED0">
        <w:t xml:space="preserve"> well. Are you able to discuss or send me your list of attendees?</w:t>
      </w:r>
    </w:p>
    <w:p w14:paraId="1872FF94" w14:textId="672F5FCA" w:rsidR="00B367FC" w:rsidRPr="00F80ED0" w:rsidRDefault="00B367FC" w:rsidP="00A26FE7">
      <w:pPr>
        <w:pStyle w:val="BlockQuote"/>
      </w:pPr>
      <w:r w:rsidRPr="00F80ED0">
        <w:t xml:space="preserve">Professor Walcott: </w:t>
      </w:r>
      <w:r w:rsidR="003A0AC7" w:rsidRPr="00F80ED0">
        <w:t>G</w:t>
      </w:r>
      <w:r w:rsidRPr="00F80ED0">
        <w:t xml:space="preserve">ood morning Donald. So </w:t>
      </w:r>
      <w:r w:rsidRPr="00F80ED0">
        <w:rPr>
          <w:u w:val="single"/>
        </w:rPr>
        <w:t>the go</w:t>
      </w:r>
      <w:r w:rsidR="003A0AC7" w:rsidRPr="00F80ED0">
        <w:rPr>
          <w:u w:val="single"/>
        </w:rPr>
        <w:t xml:space="preserve"> </w:t>
      </w:r>
      <w:r w:rsidRPr="00F80ED0">
        <w:rPr>
          <w:u w:val="single"/>
        </w:rPr>
        <w:t>between</w:t>
      </w:r>
      <w:r w:rsidRPr="00F80ED0">
        <w:t xml:space="preserve"> got back to me last night and </w:t>
      </w:r>
      <w:r w:rsidRPr="00F80ED0">
        <w:rPr>
          <w:u w:val="single"/>
        </w:rPr>
        <w:t xml:space="preserve">told me a meeting with Hussen is not </w:t>
      </w:r>
      <w:r w:rsidR="0067762A" w:rsidRPr="00F80ED0">
        <w:rPr>
          <w:u w:val="single"/>
        </w:rPr>
        <w:t>a</w:t>
      </w:r>
      <w:r w:rsidRPr="00F80ED0">
        <w:rPr>
          <w:u w:val="single"/>
        </w:rPr>
        <w:t>s vital for them at this time</w:t>
      </w:r>
      <w:r w:rsidRPr="00F80ED0">
        <w:t xml:space="preserve">. They believe with the move to Toronto that their focus is on seeing him and dealing with Goodale. </w:t>
      </w:r>
      <w:r w:rsidRPr="00F80ED0">
        <w:rPr>
          <w:u w:val="single"/>
        </w:rPr>
        <w:t>So with that they provided no names. I am not sure how to proceed</w:t>
      </w:r>
      <w:r w:rsidRPr="00F80ED0">
        <w:t>. Let me know your thoughts.</w:t>
      </w:r>
      <w:r w:rsidR="005628F1" w:rsidRPr="00F80ED0">
        <w:t xml:space="preserve"> [Emphasis added.]</w:t>
      </w:r>
    </w:p>
    <w:p w14:paraId="0EC39088" w14:textId="77777777" w:rsidR="00B367FC" w:rsidRPr="00F80ED0" w:rsidRDefault="00B367FC" w:rsidP="00A26FE7">
      <w:pPr>
        <w:pStyle w:val="BlockQuote"/>
      </w:pPr>
      <w:r w:rsidRPr="00F80ED0">
        <w:t xml:space="preserve">Justice McLeod: </w:t>
      </w:r>
      <w:r w:rsidRPr="00F80ED0">
        <w:rPr>
          <w:u w:val="single"/>
        </w:rPr>
        <w:t>Perhaps a smaller meeting</w:t>
      </w:r>
      <w:r w:rsidRPr="00F80ED0">
        <w:t xml:space="preserve"> with you myself and the Minister. </w:t>
      </w:r>
      <w:r w:rsidRPr="00F80ED0">
        <w:rPr>
          <w:u w:val="single"/>
        </w:rPr>
        <w:t>That would allow the policy to be canvassed and potentially put on the table for further discussion.</w:t>
      </w:r>
    </w:p>
    <w:p w14:paraId="5D60157F" w14:textId="77777777" w:rsidR="00A06E63" w:rsidRPr="00F80ED0" w:rsidRDefault="00B367FC" w:rsidP="00A26FE7">
      <w:pPr>
        <w:pStyle w:val="BlockQuote"/>
      </w:pPr>
      <w:r w:rsidRPr="00F80ED0">
        <w:t>Justice McLeod: What do you think?</w:t>
      </w:r>
    </w:p>
    <w:p w14:paraId="20784241" w14:textId="673EC916" w:rsidR="00B367FC" w:rsidRPr="00F80ED0" w:rsidRDefault="00B367FC" w:rsidP="00A26FE7">
      <w:pPr>
        <w:pStyle w:val="BlockQuote"/>
      </w:pPr>
      <w:r w:rsidRPr="00F80ED0">
        <w:t xml:space="preserve">Professor Walcott: </w:t>
      </w:r>
      <w:r w:rsidRPr="00F80ED0">
        <w:rPr>
          <w:u w:val="single"/>
        </w:rPr>
        <w:t>That is fine</w:t>
      </w:r>
      <w:r w:rsidRPr="00F80ED0">
        <w:t xml:space="preserve"> with me. What time do you think? I have something at 6</w:t>
      </w:r>
      <w:r w:rsidR="00DB546A" w:rsidRPr="00F80ED0">
        <w:t>:</w:t>
      </w:r>
      <w:r w:rsidRPr="00F80ED0">
        <w:t>30 on Saturday.</w:t>
      </w:r>
      <w:r w:rsidR="00CF4CB6" w:rsidRPr="00F80ED0">
        <w:t xml:space="preserve"> [Emphasis added.]</w:t>
      </w:r>
      <w:r w:rsidR="00296806" w:rsidRPr="00296806">
        <w:rPr>
          <w:rStyle w:val="FootnoteReference"/>
        </w:rPr>
        <w:t xml:space="preserve"> </w:t>
      </w:r>
      <w:r w:rsidR="00296806">
        <w:rPr>
          <w:rStyle w:val="FootnoteReference"/>
        </w:rPr>
        <w:footnoteReference w:id="10"/>
      </w:r>
    </w:p>
    <w:p w14:paraId="31150634" w14:textId="65AE998C" w:rsidR="00232895" w:rsidRPr="00F80ED0" w:rsidRDefault="00232895" w:rsidP="00B4618E">
      <w:pPr>
        <w:pStyle w:val="NumberedParagraph"/>
      </w:pPr>
      <w:r w:rsidRPr="00F80ED0">
        <w:lastRenderedPageBreak/>
        <w:t xml:space="preserve">Professor Walcott testified that he understood the </w:t>
      </w:r>
      <w:r w:rsidR="00D35FC9" w:rsidRPr="00F80ED0">
        <w:t>“</w:t>
      </w:r>
      <w:r w:rsidRPr="00F80ED0">
        <w:t>we</w:t>
      </w:r>
      <w:r w:rsidR="00D35FC9" w:rsidRPr="00F80ED0">
        <w:t>”</w:t>
      </w:r>
      <w:r w:rsidRPr="00F80ED0">
        <w:t xml:space="preserve"> in Justice McLeod</w:t>
      </w:r>
      <w:r w:rsidR="00F91189" w:rsidRPr="00F80ED0">
        <w:t>’</w:t>
      </w:r>
      <w:r w:rsidRPr="00F80ED0">
        <w:t>s January 8, 2018 email</w:t>
      </w:r>
      <w:r w:rsidR="00845908" w:rsidRPr="00F80ED0">
        <w:t xml:space="preserve">, </w:t>
      </w:r>
      <w:r w:rsidR="00D35FC9" w:rsidRPr="00F80ED0">
        <w:t>“</w:t>
      </w:r>
      <w:r w:rsidR="00845908" w:rsidRPr="00F80ED0">
        <w:t xml:space="preserve">I want to make sure </w:t>
      </w:r>
      <w:r w:rsidR="00845908" w:rsidRPr="00F80ED0">
        <w:rPr>
          <w:u w:val="single"/>
        </w:rPr>
        <w:t>we</w:t>
      </w:r>
      <w:r w:rsidR="00845908" w:rsidRPr="00F80ED0">
        <w:t xml:space="preserve"> can help</w:t>
      </w:r>
      <w:r w:rsidR="00D35FC9" w:rsidRPr="00F80ED0">
        <w:t>”</w:t>
      </w:r>
      <w:r w:rsidR="00845908" w:rsidRPr="00F80ED0">
        <w:t>,</w:t>
      </w:r>
      <w:r w:rsidRPr="00F80ED0">
        <w:t xml:space="preserve"> </w:t>
      </w:r>
      <w:r w:rsidR="00845908" w:rsidRPr="00F80ED0">
        <w:t>referred</w:t>
      </w:r>
      <w:r w:rsidRPr="00F80ED0">
        <w:t xml:space="preserve"> to the FBC. As he did not arrange the </w:t>
      </w:r>
      <w:r w:rsidR="00E533B3" w:rsidRPr="00F80ED0">
        <w:t>January 2018 Meeting</w:t>
      </w:r>
      <w:r w:rsidRPr="00F80ED0">
        <w:t>, he believed it was arranged by the FBC or Justice McLeod acting on the FBC</w:t>
      </w:r>
      <w:r w:rsidR="00F91189" w:rsidRPr="00F80ED0">
        <w:t>’</w:t>
      </w:r>
      <w:r w:rsidRPr="00F80ED0">
        <w:t xml:space="preserve">s behalf. </w:t>
      </w:r>
      <w:r w:rsidR="00845908" w:rsidRPr="00F80ED0">
        <w:t xml:space="preserve">He </w:t>
      </w:r>
      <w:r w:rsidR="00AA4AD7" w:rsidRPr="00F80ED0">
        <w:t>understood that</w:t>
      </w:r>
      <w:r w:rsidR="00845908" w:rsidRPr="00F80ED0">
        <w:t xml:space="preserve"> he, and community activists focused on the Abdi case whose names Professor Abdillahi would provide to him, would attend the </w:t>
      </w:r>
      <w:r w:rsidR="00E533B3" w:rsidRPr="00F80ED0">
        <w:t>January 2018 Meeting</w:t>
      </w:r>
      <w:r w:rsidR="00AA4AD7" w:rsidRPr="00F80ED0">
        <w:t>,</w:t>
      </w:r>
      <w:r w:rsidR="00845908" w:rsidRPr="00F80ED0">
        <w:t xml:space="preserve"> possibly with some FBC members. The purpose of the </w:t>
      </w:r>
      <w:r w:rsidR="00E533B3" w:rsidRPr="00F80ED0">
        <w:t>January 2018 Meeting</w:t>
      </w:r>
      <w:r w:rsidR="00845908" w:rsidRPr="00F80ED0">
        <w:t xml:space="preserve"> was to talk about the Abdi case.</w:t>
      </w:r>
    </w:p>
    <w:p w14:paraId="64C6ADA9" w14:textId="2AC4DD68" w:rsidR="00E826A3" w:rsidRPr="00F80ED0" w:rsidRDefault="00845908" w:rsidP="00B4618E">
      <w:pPr>
        <w:pStyle w:val="NumberedParagraph"/>
      </w:pPr>
      <w:r w:rsidRPr="00F80ED0">
        <w:t xml:space="preserve">Professor </w:t>
      </w:r>
      <w:r w:rsidR="000876E5" w:rsidRPr="00F80ED0">
        <w:t>Walcott later learned</w:t>
      </w:r>
      <w:r w:rsidR="00362AD2" w:rsidRPr="00F80ED0">
        <w:t xml:space="preserve"> from Professor Abdillahi</w:t>
      </w:r>
      <w:r w:rsidR="000876E5" w:rsidRPr="00F80ED0">
        <w:t xml:space="preserve"> that Mr. Abdi had been released from detention and tha</w:t>
      </w:r>
      <w:r w:rsidR="00362AD2" w:rsidRPr="00F80ED0">
        <w:t>t she</w:t>
      </w:r>
      <w:r w:rsidR="000876E5" w:rsidRPr="00F80ED0">
        <w:t xml:space="preserve"> and the </w:t>
      </w:r>
      <w:r w:rsidR="00362AD2" w:rsidRPr="00F80ED0">
        <w:t xml:space="preserve">other </w:t>
      </w:r>
      <w:r w:rsidR="000876E5" w:rsidRPr="00F80ED0">
        <w:t xml:space="preserve">activists organizing around his detention were more interested in seeing Mr. Abdi and putting pressure on Minister </w:t>
      </w:r>
      <w:r w:rsidR="0065519B" w:rsidRPr="00F80ED0">
        <w:t xml:space="preserve">Ralph </w:t>
      </w:r>
      <w:r w:rsidR="000876E5" w:rsidRPr="00F80ED0">
        <w:t>Goodale</w:t>
      </w:r>
      <w:r w:rsidR="0065519B" w:rsidRPr="00F80ED0">
        <w:t xml:space="preserve"> (then-Minister of Public Safety and Emergency Preparedness)</w:t>
      </w:r>
      <w:r w:rsidR="000876E5" w:rsidRPr="00F80ED0">
        <w:t xml:space="preserve"> than meeting Minister Hussen</w:t>
      </w:r>
      <w:r w:rsidRPr="00F80ED0">
        <w:t xml:space="preserve">. </w:t>
      </w:r>
      <w:r w:rsidR="000876E5" w:rsidRPr="00F80ED0">
        <w:t xml:space="preserve">In the result, </w:t>
      </w:r>
      <w:r w:rsidRPr="00F80ED0">
        <w:t xml:space="preserve">Professor </w:t>
      </w:r>
      <w:r w:rsidR="000876E5" w:rsidRPr="00F80ED0">
        <w:t>Abdillahi</w:t>
      </w:r>
      <w:r w:rsidRPr="00F80ED0">
        <w:t xml:space="preserve"> </w:t>
      </w:r>
      <w:r w:rsidR="000876E5" w:rsidRPr="00F80ED0">
        <w:t>did not provide him with the names of any prospective attendees.</w:t>
      </w:r>
      <w:r w:rsidR="00E826A3" w:rsidRPr="00F80ED0">
        <w:t xml:space="preserve"> </w:t>
      </w:r>
    </w:p>
    <w:p w14:paraId="0CE94806" w14:textId="503471E4" w:rsidR="000876E5" w:rsidRPr="00F80ED0" w:rsidRDefault="00E826A3" w:rsidP="00B4618E">
      <w:pPr>
        <w:pStyle w:val="NumberedParagraph"/>
      </w:pPr>
      <w:r w:rsidRPr="00F80ED0">
        <w:t xml:space="preserve">Professor Walcott </w:t>
      </w:r>
      <w:r w:rsidR="000876E5" w:rsidRPr="00F80ED0">
        <w:t>t</w:t>
      </w:r>
      <w:r w:rsidR="00845908" w:rsidRPr="00F80ED0">
        <w:t xml:space="preserve">exted Justice McLeod on January 12, 2018 because he </w:t>
      </w:r>
      <w:r w:rsidR="000876E5" w:rsidRPr="00F80ED0">
        <w:t>did not know</w:t>
      </w:r>
      <w:r w:rsidR="00845908" w:rsidRPr="00F80ED0">
        <w:t xml:space="preserve"> whether to proceed with the </w:t>
      </w:r>
      <w:r w:rsidR="00E533B3" w:rsidRPr="00F80ED0">
        <w:t>January 2018 Meeting</w:t>
      </w:r>
      <w:r w:rsidR="00845908" w:rsidRPr="00F80ED0">
        <w:t>.</w:t>
      </w:r>
      <w:r w:rsidR="006C3FB8" w:rsidRPr="00F80ED0">
        <w:t xml:space="preserve"> </w:t>
      </w:r>
      <w:r w:rsidR="00AA4AD7" w:rsidRPr="00F80ED0">
        <w:t>He</w:t>
      </w:r>
      <w:r w:rsidR="006C3FB8" w:rsidRPr="00F80ED0">
        <w:t xml:space="preserve"> was not sure </w:t>
      </w:r>
      <w:r w:rsidR="000876E5" w:rsidRPr="00F80ED0">
        <w:t xml:space="preserve">exactly </w:t>
      </w:r>
      <w:r w:rsidR="006C3FB8" w:rsidRPr="00F80ED0">
        <w:t>what Justice McLeod meant in his re</w:t>
      </w:r>
      <w:r w:rsidR="00AA4AD7" w:rsidRPr="00F80ED0">
        <w:t>ply text</w:t>
      </w:r>
      <w:r w:rsidR="006C3FB8" w:rsidRPr="00F80ED0">
        <w:t xml:space="preserve"> when </w:t>
      </w:r>
      <w:r w:rsidR="001D5D54" w:rsidRPr="00F80ED0">
        <w:t xml:space="preserve">Justice </w:t>
      </w:r>
      <w:r w:rsidR="000876E5" w:rsidRPr="00F80ED0">
        <w:t>McLeod</w:t>
      </w:r>
      <w:r w:rsidR="006C3FB8" w:rsidRPr="00F80ED0">
        <w:t xml:space="preserve"> referred to allowing the policy to be canvassed</w:t>
      </w:r>
      <w:r w:rsidR="000876E5" w:rsidRPr="00F80ED0">
        <w:t xml:space="preserve">. He assumed it might be the policy around </w:t>
      </w:r>
      <w:r w:rsidR="00822324" w:rsidRPr="00F80ED0">
        <w:t>allowing people brought here as children, who did not acquire Canadian citizenship, to be deported as adults. In any event, having</w:t>
      </w:r>
      <w:r w:rsidR="006C3FB8" w:rsidRPr="00F80ED0">
        <w:t xml:space="preserve"> a meeting </w:t>
      </w:r>
      <w:r w:rsidR="00822324" w:rsidRPr="00F80ED0">
        <w:t xml:space="preserve">with Minister Hussen </w:t>
      </w:r>
      <w:r w:rsidR="006C3FB8" w:rsidRPr="00F80ED0">
        <w:t xml:space="preserve">was still fine with him. </w:t>
      </w:r>
    </w:p>
    <w:p w14:paraId="288DF03C" w14:textId="52CBF1B2" w:rsidR="00845908" w:rsidRPr="00F80ED0" w:rsidRDefault="006C3FB8" w:rsidP="00B4618E">
      <w:pPr>
        <w:pStyle w:val="NumberedParagraph"/>
      </w:pPr>
      <w:r w:rsidRPr="00F80ED0">
        <w:lastRenderedPageBreak/>
        <w:t xml:space="preserve">As far as </w:t>
      </w:r>
      <w:r w:rsidR="00C86696">
        <w:t>Professor</w:t>
      </w:r>
      <w:r w:rsidR="000876E5" w:rsidRPr="00F80ED0">
        <w:t xml:space="preserve"> Walcott</w:t>
      </w:r>
      <w:r w:rsidRPr="00F80ED0">
        <w:t xml:space="preserve"> was concerned, he would be meeting with Minister Hussen </w:t>
      </w:r>
      <w:r w:rsidR="00AA4AD7" w:rsidRPr="00F80ED0">
        <w:t>for one purpose</w:t>
      </w:r>
      <w:r w:rsidR="00E826A3" w:rsidRPr="00F80ED0">
        <w:t xml:space="preserve"> only</w:t>
      </w:r>
      <w:r w:rsidRPr="00F80ED0">
        <w:t xml:space="preserve">: to talk about Mr. Abdi and ensure he would not be deported from Canada. That was </w:t>
      </w:r>
      <w:r w:rsidR="00AA4AD7" w:rsidRPr="00F80ED0">
        <w:t>the only reason he</w:t>
      </w:r>
      <w:r w:rsidRPr="00F80ED0">
        <w:t xml:space="preserve"> contacted Justice McLeod</w:t>
      </w:r>
      <w:r w:rsidR="00AA4AD7" w:rsidRPr="00F80ED0">
        <w:t>;</w:t>
      </w:r>
      <w:r w:rsidRPr="00F80ED0">
        <w:t xml:space="preserve"> he saw no need to reiterate </w:t>
      </w:r>
      <w:r w:rsidR="00AA4AD7" w:rsidRPr="00F80ED0">
        <w:t>it</w:t>
      </w:r>
      <w:r w:rsidRPr="00F80ED0">
        <w:t xml:space="preserve">. He would not have gone to the </w:t>
      </w:r>
      <w:r w:rsidR="00E533B3" w:rsidRPr="00F80ED0">
        <w:t>January 2018 Meeting</w:t>
      </w:r>
      <w:r w:rsidRPr="00F80ED0">
        <w:t xml:space="preserve"> had he been told he could not talk about Mr. Abdi</w:t>
      </w:r>
      <w:r w:rsidR="00F91189" w:rsidRPr="00F80ED0">
        <w:t>’</w:t>
      </w:r>
      <w:r w:rsidRPr="00F80ED0">
        <w:t>s case.</w:t>
      </w:r>
    </w:p>
    <w:p w14:paraId="35C25C00" w14:textId="68149815" w:rsidR="00B92C7D" w:rsidRPr="00F80ED0" w:rsidRDefault="00D379D0" w:rsidP="00B4618E">
      <w:pPr>
        <w:pStyle w:val="NumberedParagraph"/>
      </w:pPr>
      <w:r w:rsidRPr="00F80ED0">
        <w:t xml:space="preserve">Justice McLeod testified </w:t>
      </w:r>
      <w:r w:rsidR="00D04749" w:rsidRPr="00F80ED0">
        <w:t>that when he wrote in his January 8, 2018 email that he tried to call the day before, he was referring to tr</w:t>
      </w:r>
      <w:r w:rsidR="00AA4AD7" w:rsidRPr="00F80ED0">
        <w:t>ying</w:t>
      </w:r>
      <w:r w:rsidR="00D04749" w:rsidRPr="00F80ED0">
        <w:t xml:space="preserve"> to call Minister Hussen</w:t>
      </w:r>
      <w:r w:rsidR="00AA4AD7" w:rsidRPr="00F80ED0">
        <w:t xml:space="preserve">. He </w:t>
      </w:r>
      <w:r w:rsidR="00B8687C" w:rsidRPr="00F80ED0">
        <w:t>tried</w:t>
      </w:r>
      <w:r w:rsidR="00DF65E1" w:rsidRPr="00F80ED0">
        <w:t xml:space="preserve"> </w:t>
      </w:r>
      <w:r w:rsidR="0065519B" w:rsidRPr="00F80ED0">
        <w:t xml:space="preserve">the </w:t>
      </w:r>
      <w:r w:rsidR="00DF65E1" w:rsidRPr="00F80ED0">
        <w:t>Minister</w:t>
      </w:r>
      <w:r w:rsidR="00F91189" w:rsidRPr="00F80ED0">
        <w:t>’</w:t>
      </w:r>
      <w:r w:rsidR="00DF65E1" w:rsidRPr="00F80ED0">
        <w:t>s cell number but was unable to reach him</w:t>
      </w:r>
      <w:r w:rsidR="00D04749" w:rsidRPr="00F80ED0">
        <w:t>. He previously knew nothing about the Abdi case</w:t>
      </w:r>
      <w:r w:rsidR="00E67FB0" w:rsidRPr="00F80ED0">
        <w:t>. He was not at the 2017 Summit when the subject came up. B</w:t>
      </w:r>
      <w:r w:rsidR="00D04749" w:rsidRPr="00F80ED0">
        <w:t>ut he had heard about the incident at the Minister</w:t>
      </w:r>
      <w:r w:rsidR="00F91189" w:rsidRPr="00F80ED0">
        <w:t>’</w:t>
      </w:r>
      <w:r w:rsidR="00D04749" w:rsidRPr="00F80ED0">
        <w:t>s home</w:t>
      </w:r>
      <w:r w:rsidR="008242A5" w:rsidRPr="00F80ED0">
        <w:t>, which he understood involved vandalism,</w:t>
      </w:r>
      <w:r w:rsidR="00D04749" w:rsidRPr="00F80ED0">
        <w:t xml:space="preserve"> and was concerned for the Minister and his family. He assumed Professor Walcott was as well.</w:t>
      </w:r>
    </w:p>
    <w:p w14:paraId="37097329" w14:textId="63F9BD15" w:rsidR="00DF65E1" w:rsidRPr="00F80ED0" w:rsidRDefault="00DF65E1" w:rsidP="00B4618E">
      <w:pPr>
        <w:pStyle w:val="NumberedParagraph"/>
      </w:pPr>
      <w:r w:rsidRPr="00F80ED0">
        <w:t xml:space="preserve">Justice McLeod said the FBC </w:t>
      </w:r>
      <w:r w:rsidR="008242A5" w:rsidRPr="00F80ED0">
        <w:t xml:space="preserve">prided itself on sharing </w:t>
      </w:r>
      <w:r w:rsidR="00DD4241" w:rsidRPr="00F80ED0">
        <w:t xml:space="preserve">its </w:t>
      </w:r>
      <w:r w:rsidR="008242A5" w:rsidRPr="00F80ED0">
        <w:t>connections</w:t>
      </w:r>
      <w:r w:rsidRPr="00F80ED0">
        <w:t xml:space="preserve">. He </w:t>
      </w:r>
      <w:r w:rsidR="00CF4CB6" w:rsidRPr="00F80ED0">
        <w:t>had Ms. Tariq</w:t>
      </w:r>
      <w:r w:rsidR="00F91189" w:rsidRPr="00F80ED0">
        <w:t>’</w:t>
      </w:r>
      <w:r w:rsidR="00CF4CB6" w:rsidRPr="00F80ED0">
        <w:t xml:space="preserve">s cell number as well and </w:t>
      </w:r>
      <w:r w:rsidRPr="00F80ED0">
        <w:t xml:space="preserve">contacted </w:t>
      </w:r>
      <w:r w:rsidR="00CF4CB6" w:rsidRPr="00F80ED0">
        <w:t>her</w:t>
      </w:r>
      <w:r w:rsidRPr="00F80ED0">
        <w:t xml:space="preserve"> to set up a meeting because he was better acquainted with Minister Hussen than Minister Goodale. He told her about </w:t>
      </w:r>
      <w:r w:rsidR="00C86696">
        <w:t>Professor</w:t>
      </w:r>
      <w:r w:rsidRPr="00F80ED0">
        <w:t xml:space="preserve"> Walcott</w:t>
      </w:r>
      <w:r w:rsidR="00F91189" w:rsidRPr="00F80ED0">
        <w:t>’</w:t>
      </w:r>
      <w:r w:rsidRPr="00F80ED0">
        <w:t xml:space="preserve">s </w:t>
      </w:r>
      <w:r w:rsidR="00DD4241" w:rsidRPr="00F80ED0">
        <w:t>email asking about the Abdi case and whether they could set up a meeting</w:t>
      </w:r>
      <w:r w:rsidR="005030F4" w:rsidRPr="00F80ED0">
        <w:t xml:space="preserve">. She was agreeable to arranging a meeting but clarified </w:t>
      </w:r>
      <w:r w:rsidR="00E826A3" w:rsidRPr="00F80ED0">
        <w:t xml:space="preserve">that while they could discuss policy, </w:t>
      </w:r>
      <w:r w:rsidR="005030F4" w:rsidRPr="00F80ED0">
        <w:t xml:space="preserve">Minister Hussen would not discuss individual cases. Justice McLeod was not concerned about that; he was doing what he could do to help as he </w:t>
      </w:r>
      <w:r w:rsidR="00B8687C" w:rsidRPr="00F80ED0">
        <w:t xml:space="preserve">had </w:t>
      </w:r>
      <w:r w:rsidR="005030F4" w:rsidRPr="00F80ED0">
        <w:t>said he would</w:t>
      </w:r>
      <w:r w:rsidR="00B8687C" w:rsidRPr="00F80ED0">
        <w:t>;</w:t>
      </w:r>
      <w:r w:rsidR="005030F4" w:rsidRPr="00F80ED0">
        <w:t xml:space="preserve"> it w</w:t>
      </w:r>
      <w:r w:rsidR="00FA6830" w:rsidRPr="00F80ED0">
        <w:t>as for</w:t>
      </w:r>
      <w:r w:rsidR="005030F4" w:rsidRPr="00F80ED0">
        <w:t xml:space="preserve"> the Minister </w:t>
      </w:r>
      <w:r w:rsidR="00DF1BFD" w:rsidRPr="00F80ED0">
        <w:t>and his group</w:t>
      </w:r>
      <w:r w:rsidR="005030F4" w:rsidRPr="00F80ED0">
        <w:t xml:space="preserve"> t</w:t>
      </w:r>
      <w:r w:rsidR="00FA6830" w:rsidRPr="00F80ED0">
        <w:t xml:space="preserve">o </w:t>
      </w:r>
      <w:r w:rsidR="005030F4" w:rsidRPr="00F80ED0">
        <w:t xml:space="preserve">set the </w:t>
      </w:r>
      <w:r w:rsidR="00DF1BFD" w:rsidRPr="00F80ED0">
        <w:t>parameters</w:t>
      </w:r>
      <w:r w:rsidR="005030F4" w:rsidRPr="00F80ED0">
        <w:t xml:space="preserve"> of any meeting. </w:t>
      </w:r>
      <w:r w:rsidR="00DF1BFD" w:rsidRPr="00F80ED0">
        <w:t xml:space="preserve">However, </w:t>
      </w:r>
      <w:r w:rsidR="005030F4" w:rsidRPr="00F80ED0">
        <w:t xml:space="preserve">Justice McLeod did not </w:t>
      </w:r>
      <w:r w:rsidR="00DB03D4" w:rsidRPr="00F80ED0">
        <w:t xml:space="preserve">recall </w:t>
      </w:r>
      <w:r w:rsidR="005030F4" w:rsidRPr="00F80ED0">
        <w:t>advis</w:t>
      </w:r>
      <w:r w:rsidR="0065527B" w:rsidRPr="00F80ED0">
        <w:t>ing</w:t>
      </w:r>
      <w:r w:rsidR="005030F4" w:rsidRPr="00F80ED0">
        <w:t xml:space="preserve"> </w:t>
      </w:r>
      <w:r w:rsidR="005030F4" w:rsidRPr="00F80ED0">
        <w:lastRenderedPageBreak/>
        <w:t xml:space="preserve">Professor Walcott about this stipulation. </w:t>
      </w:r>
      <w:r w:rsidR="00DD4241" w:rsidRPr="00F80ED0">
        <w:t>Further, because Ms. Tariq provided such an early date, he was not able to bring the matter to the Steering Committee for a vote.</w:t>
      </w:r>
    </w:p>
    <w:p w14:paraId="14051C40" w14:textId="4E87C53B" w:rsidR="00D45A39" w:rsidRPr="00F80ED0" w:rsidRDefault="005030F4" w:rsidP="00B4618E">
      <w:pPr>
        <w:pStyle w:val="NumberedParagraph"/>
      </w:pPr>
      <w:r w:rsidRPr="00F80ED0">
        <w:t>In any event,</w:t>
      </w:r>
      <w:r w:rsidR="00FA6830" w:rsidRPr="00F80ED0">
        <w:t xml:space="preserve"> there was a pivot in the plan</w:t>
      </w:r>
      <w:r w:rsidRPr="00F80ED0">
        <w:t xml:space="preserve"> on January 12, 2018</w:t>
      </w:r>
      <w:r w:rsidR="00FA6830" w:rsidRPr="00F80ED0">
        <w:t>.</w:t>
      </w:r>
      <w:r w:rsidR="00F07AA3" w:rsidRPr="00F80ED0">
        <w:t xml:space="preserve"> </w:t>
      </w:r>
      <w:r w:rsidR="00E1344A" w:rsidRPr="00F80ED0">
        <w:t>Professor</w:t>
      </w:r>
      <w:r w:rsidR="00552364" w:rsidRPr="00F80ED0">
        <w:t xml:space="preserve"> Walcott</w:t>
      </w:r>
      <w:r w:rsidR="00F91189" w:rsidRPr="00F80ED0">
        <w:t>’</w:t>
      </w:r>
      <w:r w:rsidR="00B8687C" w:rsidRPr="00F80ED0">
        <w:t>s contact had not supplied him with the names of any attendees.</w:t>
      </w:r>
      <w:r w:rsidR="00552364" w:rsidRPr="00F80ED0">
        <w:t xml:space="preserve"> </w:t>
      </w:r>
      <w:r w:rsidR="00FA6830" w:rsidRPr="00F80ED0">
        <w:t xml:space="preserve">Justice McLeod proposed </w:t>
      </w:r>
      <w:r w:rsidR="00B8687C" w:rsidRPr="00F80ED0">
        <w:t xml:space="preserve">a smaller meeting to canvass policy and Professor Walcott agreed. Justice McLeod acknowledged that </w:t>
      </w:r>
      <w:r w:rsidR="00FA6830" w:rsidRPr="00F80ED0">
        <w:t>nothing</w:t>
      </w:r>
      <w:r w:rsidR="00E1344A" w:rsidRPr="00F80ED0">
        <w:t xml:space="preserve"> </w:t>
      </w:r>
      <w:r w:rsidR="00FA6830" w:rsidRPr="00F80ED0">
        <w:t xml:space="preserve">in their communications precluded Professor Walcott </w:t>
      </w:r>
      <w:r w:rsidR="00E1344A" w:rsidRPr="00F80ED0">
        <w:t xml:space="preserve">from also </w:t>
      </w:r>
      <w:r w:rsidR="00FA6830" w:rsidRPr="00F80ED0">
        <w:t>raising the Abdi issue.</w:t>
      </w:r>
      <w:r w:rsidR="00E1344A" w:rsidRPr="00F80ED0">
        <w:t xml:space="preserve"> </w:t>
      </w:r>
      <w:r w:rsidR="00DF1BFD" w:rsidRPr="00F80ED0">
        <w:t>However, in Justice McLeod</w:t>
      </w:r>
      <w:r w:rsidR="00F91189" w:rsidRPr="00F80ED0">
        <w:t>’</w:t>
      </w:r>
      <w:r w:rsidR="00DF1BFD" w:rsidRPr="00F80ED0">
        <w:t>s mind, this was now in keeping with the FBC</w:t>
      </w:r>
      <w:r w:rsidR="00F91189" w:rsidRPr="00F80ED0">
        <w:t>’</w:t>
      </w:r>
      <w:r w:rsidR="00DF1BFD" w:rsidRPr="00F80ED0">
        <w:t>s way of doing things; they would have an initial meeting to talk about policy and later come back with a white paper addressing what should be done.</w:t>
      </w:r>
    </w:p>
    <w:p w14:paraId="1341E2ED" w14:textId="1DB0BD71" w:rsidR="0021063B" w:rsidRPr="00F80ED0" w:rsidRDefault="0021063B" w:rsidP="00B4618E">
      <w:pPr>
        <w:pStyle w:val="NumberedParagraph"/>
      </w:pPr>
      <w:r w:rsidRPr="00F80ED0">
        <w:t>Concerning the draft New Year</w:t>
      </w:r>
      <w:r w:rsidR="00F91189" w:rsidRPr="00F80ED0">
        <w:t>’</w:t>
      </w:r>
      <w:r w:rsidRPr="00F80ED0">
        <w:t xml:space="preserve">s message, Mr. Flegel had been instrumental in having the FBC partner with the MJF to organize the 2017 Summit. In </w:t>
      </w:r>
      <w:r w:rsidR="00830808" w:rsidRPr="00F80ED0">
        <w:t>Mr. Flegel’s</w:t>
      </w:r>
      <w:r w:rsidRPr="00F80ED0">
        <w:t xml:space="preserve"> view, the FBC had positioned itself at the 2017 Summit as a voice for the Black community. However, he was concerned, post 2017 Summit, about their radio silence on important issues. </w:t>
      </w:r>
      <w:r w:rsidR="00830808" w:rsidRPr="00F80ED0">
        <w:t>Mr. Flegel</w:t>
      </w:r>
      <w:r w:rsidRPr="00F80ED0">
        <w:t xml:space="preserve"> testified that since he had communications experience,</w:t>
      </w:r>
      <w:r w:rsidR="0065527B" w:rsidRPr="00F80ED0">
        <w:t xml:space="preserve"> he told Justice McLeod in a telephone conversation he would be sending him a New Year</w:t>
      </w:r>
      <w:r w:rsidR="00F91189" w:rsidRPr="00F80ED0">
        <w:t>’</w:t>
      </w:r>
      <w:r w:rsidR="0065527B" w:rsidRPr="00F80ED0">
        <w:t xml:space="preserve">s letter to consider having the FBC send out. </w:t>
      </w:r>
      <w:r w:rsidR="00D45A39" w:rsidRPr="00F80ED0">
        <w:t>He</w:t>
      </w:r>
      <w:r w:rsidRPr="00F80ED0">
        <w:t xml:space="preserve"> </w:t>
      </w:r>
      <w:r w:rsidR="004B2744" w:rsidRPr="00F80ED0">
        <w:t>was not aware of any</w:t>
      </w:r>
      <w:r w:rsidRPr="00F80ED0">
        <w:t xml:space="preserve"> </w:t>
      </w:r>
      <w:r w:rsidR="00D35FC9" w:rsidRPr="00F80ED0">
        <w:t>“</w:t>
      </w:r>
      <w:r w:rsidRPr="00F80ED0">
        <w:t>direct contact</w:t>
      </w:r>
      <w:r w:rsidR="00D45A39" w:rsidRPr="00F80ED0">
        <w:t xml:space="preserve"> with federal government officials to advocate</w:t>
      </w:r>
      <w:r w:rsidR="004A3401" w:rsidRPr="00F80ED0">
        <w:t xml:space="preserve"> </w:t>
      </w:r>
      <w:r w:rsidR="00D45A39" w:rsidRPr="00F80ED0">
        <w:t>… for Black children like … Abdoul Abdi facing imminent deportation</w:t>
      </w:r>
      <w:r w:rsidR="00D35FC9" w:rsidRPr="00F80ED0">
        <w:t>”</w:t>
      </w:r>
      <w:r w:rsidR="004B2744" w:rsidRPr="00F80ED0">
        <w:t xml:space="preserve">. Rather, </w:t>
      </w:r>
      <w:r w:rsidR="00E82865" w:rsidRPr="00F80ED0">
        <w:t xml:space="preserve">in writing this, </w:t>
      </w:r>
      <w:r w:rsidR="004B2744" w:rsidRPr="00F80ED0">
        <w:t>he was hoping to spur the FBC into action</w:t>
      </w:r>
      <w:r w:rsidRPr="00F80ED0">
        <w:t>.</w:t>
      </w:r>
      <w:r w:rsidR="0065527B" w:rsidRPr="00F80ED0">
        <w:t xml:space="preserve"> </w:t>
      </w:r>
    </w:p>
    <w:p w14:paraId="130298CE" w14:textId="702E8F67" w:rsidR="00D45A39" w:rsidRPr="00F80ED0" w:rsidRDefault="00D45A39" w:rsidP="00B4618E">
      <w:pPr>
        <w:pStyle w:val="NumberedParagraph"/>
      </w:pPr>
      <w:r w:rsidRPr="00F80ED0">
        <w:lastRenderedPageBreak/>
        <w:t xml:space="preserve">Justice McLeod indicated in his evidence that he did not </w:t>
      </w:r>
      <w:r w:rsidR="006250E4" w:rsidRPr="00F80ED0">
        <w:t>speak to Mr. Flegel about the proposed New Year</w:t>
      </w:r>
      <w:r w:rsidR="00F91189" w:rsidRPr="00F80ED0">
        <w:t>’</w:t>
      </w:r>
      <w:r w:rsidR="006250E4" w:rsidRPr="00F80ED0">
        <w:t xml:space="preserve">s message and did not </w:t>
      </w:r>
      <w:r w:rsidRPr="00F80ED0">
        <w:t>read the email on January 7, 2018.</w:t>
      </w:r>
      <w:r w:rsidR="009014B9" w:rsidRPr="00F80ED0">
        <w:t xml:space="preserve"> </w:t>
      </w:r>
      <w:r w:rsidRPr="00F80ED0">
        <w:t xml:space="preserve">He did not know what the reference </w:t>
      </w:r>
      <w:r w:rsidR="009B5557" w:rsidRPr="00F80ED0">
        <w:t xml:space="preserve">in the email </w:t>
      </w:r>
      <w:r w:rsidRPr="00F80ED0">
        <w:t xml:space="preserve">to </w:t>
      </w:r>
      <w:r w:rsidR="00D35FC9" w:rsidRPr="00F80ED0">
        <w:t>“</w:t>
      </w:r>
      <w:r w:rsidRPr="00F80ED0">
        <w:t>direct contact with federal government officials</w:t>
      </w:r>
      <w:r w:rsidR="00D35FC9" w:rsidRPr="00F80ED0">
        <w:t>”</w:t>
      </w:r>
      <w:r w:rsidRPr="00F80ED0">
        <w:t xml:space="preserve"> referred to and</w:t>
      </w:r>
      <w:r w:rsidR="00E3327A" w:rsidRPr="00F80ED0">
        <w:t xml:space="preserve"> </w:t>
      </w:r>
      <w:r w:rsidRPr="00F80ED0">
        <w:t>had no real explanation for why he suggested the message should be sent out</w:t>
      </w:r>
      <w:r w:rsidR="00E3327A" w:rsidRPr="00F80ED0">
        <w:t>. He said he disagreed with some of the content but wanted</w:t>
      </w:r>
      <w:r w:rsidR="00F52B6B" w:rsidRPr="00F80ED0">
        <w:t xml:space="preserve"> other</w:t>
      </w:r>
      <w:r w:rsidR="00E3327A" w:rsidRPr="00F80ED0">
        <w:t xml:space="preserve"> Steering Committee members to have a chance to review it</w:t>
      </w:r>
      <w:r w:rsidRPr="00F80ED0">
        <w:t xml:space="preserve">. </w:t>
      </w:r>
      <w:r w:rsidR="00E3327A" w:rsidRPr="00F80ED0">
        <w:t>He testified there</w:t>
      </w:r>
      <w:r w:rsidRPr="00F80ED0">
        <w:t xml:space="preserve"> was opposition among </w:t>
      </w:r>
      <w:r w:rsidR="00E3327A" w:rsidRPr="00F80ED0">
        <w:t xml:space="preserve">some </w:t>
      </w:r>
      <w:r w:rsidRPr="00F80ED0">
        <w:t>Interim Steering Committee members to sending the New Year</w:t>
      </w:r>
      <w:r w:rsidR="00F91189" w:rsidRPr="00F80ED0">
        <w:t>’</w:t>
      </w:r>
      <w:r w:rsidRPr="00F80ED0">
        <w:t>s message. There is no evidence that it was ever sent.</w:t>
      </w:r>
    </w:p>
    <w:p w14:paraId="62FE24E9" w14:textId="21360102" w:rsidR="00B367FC" w:rsidRPr="00F80ED0" w:rsidRDefault="00B8687C" w:rsidP="00B4618E">
      <w:pPr>
        <w:pStyle w:val="Heading6"/>
      </w:pPr>
      <w:r w:rsidRPr="00F80ED0">
        <w:t xml:space="preserve">Evidence </w:t>
      </w:r>
      <w:r w:rsidR="00CB27A2" w:rsidRPr="00F80ED0">
        <w:t>c</w:t>
      </w:r>
      <w:r w:rsidRPr="00F80ED0">
        <w:t xml:space="preserve">oncerning </w:t>
      </w:r>
      <w:r w:rsidR="00CB27A2" w:rsidRPr="00F80ED0">
        <w:t>w</w:t>
      </w:r>
      <w:r w:rsidRPr="00F80ED0">
        <w:t xml:space="preserve">hat </w:t>
      </w:r>
      <w:r w:rsidR="00CB27A2" w:rsidRPr="00F80ED0">
        <w:t>h</w:t>
      </w:r>
      <w:r w:rsidRPr="00F80ED0">
        <w:t>appened at t</w:t>
      </w:r>
      <w:r w:rsidR="00A47B31" w:rsidRPr="00F80ED0">
        <w:t>he</w:t>
      </w:r>
      <w:r w:rsidR="004635CB" w:rsidRPr="00F80ED0">
        <w:t xml:space="preserve"> </w:t>
      </w:r>
      <w:r w:rsidR="00E533B3" w:rsidRPr="00F80ED0">
        <w:t>January 2018 Meeting</w:t>
      </w:r>
    </w:p>
    <w:p w14:paraId="101845EC" w14:textId="14856396" w:rsidR="00D14ADB" w:rsidRPr="00F80ED0" w:rsidRDefault="00E826A3" w:rsidP="00B4618E">
      <w:pPr>
        <w:pStyle w:val="NumberedParagraph"/>
      </w:pPr>
      <w:r w:rsidRPr="00F80ED0">
        <w:t xml:space="preserve">Professor Walcott acknowledged that his </w:t>
      </w:r>
      <w:r w:rsidR="00E00C63" w:rsidRPr="00F80ED0">
        <w:t>memory of the</w:t>
      </w:r>
      <w:r w:rsidR="004635CB" w:rsidRPr="00F80ED0">
        <w:t xml:space="preserve"> </w:t>
      </w:r>
      <w:r w:rsidR="00E533B3" w:rsidRPr="00F80ED0">
        <w:t>January 2018 Meeting</w:t>
      </w:r>
      <w:r w:rsidR="004635CB" w:rsidRPr="00F80ED0">
        <w:t xml:space="preserve"> </w:t>
      </w:r>
      <w:r w:rsidR="00E00C63" w:rsidRPr="00F80ED0">
        <w:t xml:space="preserve">was </w:t>
      </w:r>
      <w:r w:rsidR="00232895" w:rsidRPr="00F80ED0">
        <w:t>limited</w:t>
      </w:r>
      <w:r w:rsidR="00E00C63" w:rsidRPr="00F80ED0">
        <w:t>.</w:t>
      </w:r>
      <w:r w:rsidR="00AB3B1F" w:rsidRPr="00F80ED0">
        <w:t xml:space="preserve"> </w:t>
      </w:r>
      <w:r w:rsidRPr="00F80ED0">
        <w:t>According to him, he arrived before Justice McLeod and chatted briefly with Minister Hussen</w:t>
      </w:r>
      <w:r w:rsidR="00F91189" w:rsidRPr="00F80ED0">
        <w:t>’</w:t>
      </w:r>
      <w:r w:rsidRPr="00F80ED0">
        <w:t>s aides</w:t>
      </w:r>
      <w:r w:rsidR="00F30013" w:rsidRPr="00F80ED0">
        <w:t>.</w:t>
      </w:r>
      <w:r w:rsidRPr="00F80ED0">
        <w:t xml:space="preserve"> </w:t>
      </w:r>
      <w:r w:rsidR="00AB3B1F" w:rsidRPr="00F80ED0">
        <w:t xml:space="preserve">He </w:t>
      </w:r>
      <w:r w:rsidR="006C3FB8" w:rsidRPr="00F80ED0">
        <w:t>testified</w:t>
      </w:r>
      <w:r w:rsidR="00AB3B1F" w:rsidRPr="00F80ED0">
        <w:t xml:space="preserve"> he told the Minister</w:t>
      </w:r>
      <w:r w:rsidR="00F604B5" w:rsidRPr="00F80ED0">
        <w:t xml:space="preserve"> that </w:t>
      </w:r>
      <w:r w:rsidR="00AB3B1F" w:rsidRPr="00F80ED0">
        <w:t xml:space="preserve">he was </w:t>
      </w:r>
      <w:r w:rsidR="006C3FB8" w:rsidRPr="00F80ED0">
        <w:t xml:space="preserve">there as </w:t>
      </w:r>
      <w:r w:rsidR="00AB3B1F" w:rsidRPr="00F80ED0">
        <w:t xml:space="preserve">an advocate and </w:t>
      </w:r>
      <w:r w:rsidR="00E04EC5" w:rsidRPr="00F80ED0">
        <w:t>described</w:t>
      </w:r>
      <w:r w:rsidR="00F604B5" w:rsidRPr="00F80ED0">
        <w:t xml:space="preserve"> </w:t>
      </w:r>
      <w:r w:rsidR="00AB3B1F" w:rsidRPr="00F80ED0">
        <w:t>how much anger and betrayal the community was feeling</w:t>
      </w:r>
      <w:r w:rsidR="00F604B5" w:rsidRPr="00F80ED0">
        <w:t xml:space="preserve"> over the fact</w:t>
      </w:r>
      <w:r w:rsidR="00AB3B1F" w:rsidRPr="00F80ED0">
        <w:t xml:space="preserve"> that Mr. Abdi </w:t>
      </w:r>
      <w:r w:rsidR="00F604B5" w:rsidRPr="00F80ED0">
        <w:t>could be deported</w:t>
      </w:r>
      <w:r w:rsidR="00AB3B1F" w:rsidRPr="00F80ED0">
        <w:t xml:space="preserve">. He said he and Minister </w:t>
      </w:r>
      <w:r w:rsidR="00D14ADB" w:rsidRPr="00F80ED0">
        <w:t xml:space="preserve">Hussen </w:t>
      </w:r>
      <w:r w:rsidR="008A68CB" w:rsidRPr="00F80ED0">
        <w:t>spoke quite a lot</w:t>
      </w:r>
      <w:r w:rsidR="00F604B5" w:rsidRPr="00F80ED0">
        <w:t xml:space="preserve">. </w:t>
      </w:r>
      <w:r w:rsidR="00D14ADB" w:rsidRPr="00F80ED0">
        <w:t>He did not recall being told Mr. Abdi</w:t>
      </w:r>
      <w:r w:rsidR="00F91189" w:rsidRPr="00F80ED0">
        <w:t>’</w:t>
      </w:r>
      <w:r w:rsidR="00D14ADB" w:rsidRPr="00F80ED0">
        <w:t xml:space="preserve">s case could not be discussed. The Minister was still upset about the incident at his home and also repeated the </w:t>
      </w:r>
      <w:r w:rsidR="00D35FC9" w:rsidRPr="00F80ED0">
        <w:t>“</w:t>
      </w:r>
      <w:r w:rsidR="00D14ADB" w:rsidRPr="00F80ED0">
        <w:t>boilerplate</w:t>
      </w:r>
      <w:r w:rsidR="00D35FC9" w:rsidRPr="00F80ED0">
        <w:t>”</w:t>
      </w:r>
      <w:r w:rsidR="00D14ADB" w:rsidRPr="00F80ED0">
        <w:t xml:space="preserve"> that </w:t>
      </w:r>
      <w:r w:rsidR="00A21B65">
        <w:t>M</w:t>
      </w:r>
      <w:r w:rsidR="00D14ADB" w:rsidRPr="00F80ED0">
        <w:t>inisters always say about the process having to play out. But Minister Hussen did say that he was careful when cases like Mr. Abdi</w:t>
      </w:r>
      <w:r w:rsidR="00F91189" w:rsidRPr="00F80ED0">
        <w:t>’</w:t>
      </w:r>
      <w:r w:rsidR="00D14ADB" w:rsidRPr="00F80ED0">
        <w:t xml:space="preserve">s came to him to </w:t>
      </w:r>
      <w:r w:rsidR="001D5D54" w:rsidRPr="00F80ED0">
        <w:t>carry out</w:t>
      </w:r>
      <w:r w:rsidR="00D14ADB" w:rsidRPr="00F80ED0">
        <w:t xml:space="preserve"> his due diligence and that he had turned back a number of cases. </w:t>
      </w:r>
    </w:p>
    <w:p w14:paraId="7FEF7E8D" w14:textId="3AB7D8B0" w:rsidR="00C93BEB" w:rsidRPr="00F80ED0" w:rsidRDefault="00D14ADB" w:rsidP="00B4618E">
      <w:pPr>
        <w:pStyle w:val="NumberedParagraph"/>
      </w:pPr>
      <w:r w:rsidRPr="00F80ED0">
        <w:lastRenderedPageBreak/>
        <w:t>Professor Walcott</w:t>
      </w:r>
      <w:r w:rsidR="00AB3B1F" w:rsidRPr="00F80ED0">
        <w:t xml:space="preserve"> could not recall Justice McLeod speaking much. </w:t>
      </w:r>
      <w:r w:rsidRPr="00F80ED0">
        <w:t>He could not recall if policy was discussed;</w:t>
      </w:r>
      <w:r w:rsidR="00E45B57" w:rsidRPr="00F80ED0">
        <w:t xml:space="preserve"> </w:t>
      </w:r>
      <w:r w:rsidR="00822324" w:rsidRPr="00F80ED0">
        <w:t xml:space="preserve">he did not go there to talk about other children. Nor did </w:t>
      </w:r>
      <w:r w:rsidR="00E45B57" w:rsidRPr="00F80ED0">
        <w:t>he recall if anything was said about the FBC. He emphasized that</w:t>
      </w:r>
      <w:r w:rsidRPr="00F80ED0">
        <w:t xml:space="preserve"> he </w:t>
      </w:r>
      <w:r w:rsidR="00E45B57" w:rsidRPr="00F80ED0">
        <w:t xml:space="preserve">really </w:t>
      </w:r>
      <w:r w:rsidRPr="00F80ED0">
        <w:t xml:space="preserve">did not recall much about the </w:t>
      </w:r>
      <w:r w:rsidR="00E533B3" w:rsidRPr="00F80ED0">
        <w:t>January 2018 Meeting</w:t>
      </w:r>
      <w:r w:rsidRPr="00F80ED0">
        <w:t xml:space="preserve">. </w:t>
      </w:r>
      <w:r w:rsidR="00E45B57" w:rsidRPr="00F80ED0">
        <w:t xml:space="preserve">When asked if there was any discussion of next steps or a possible Town Hall, he responded not to his recollection. </w:t>
      </w:r>
    </w:p>
    <w:p w14:paraId="3BD4D0EB" w14:textId="4154D628" w:rsidR="00C93BEB" w:rsidRPr="00F80ED0" w:rsidRDefault="00C93BEB" w:rsidP="00B4618E">
      <w:pPr>
        <w:pStyle w:val="NumberedParagraph"/>
      </w:pPr>
      <w:r w:rsidRPr="00F80ED0">
        <w:t>Professor Walcott was asked about</w:t>
      </w:r>
      <w:r w:rsidR="00822324" w:rsidRPr="00F80ED0">
        <w:t xml:space="preserve"> an email dated February 15, 2018</w:t>
      </w:r>
      <w:r w:rsidRPr="00F80ED0">
        <w:t xml:space="preserve"> that he sent to Justice McLeod and another individual, Debbie Douglas, the Executive Director of the Ontario Council of Agencies Serving Immigrants</w:t>
      </w:r>
      <w:r w:rsidR="00E826A3" w:rsidRPr="00F80ED0">
        <w:t xml:space="preserve"> (</w:t>
      </w:r>
      <w:r w:rsidR="00D35FC9" w:rsidRPr="00F80ED0">
        <w:t>“</w:t>
      </w:r>
      <w:r w:rsidR="00E826A3" w:rsidRPr="00F80ED0">
        <w:t>OCASI</w:t>
      </w:r>
      <w:r w:rsidR="00D35FC9" w:rsidRPr="00F80ED0">
        <w:t>”</w:t>
      </w:r>
      <w:r w:rsidR="00E826A3" w:rsidRPr="00F80ED0">
        <w:t>)</w:t>
      </w:r>
      <w:r w:rsidRPr="00F80ED0">
        <w:t>. The email reads</w:t>
      </w:r>
      <w:r w:rsidR="00E826A3" w:rsidRPr="00F80ED0">
        <w:t>, in part,</w:t>
      </w:r>
      <w:r w:rsidRPr="00F80ED0">
        <w:t xml:space="preserve"> as follows:</w:t>
      </w:r>
    </w:p>
    <w:p w14:paraId="04F08893" w14:textId="6BD8D32C" w:rsidR="00C93BEB" w:rsidRPr="00F80ED0" w:rsidRDefault="00C93BEB" w:rsidP="00B4618E">
      <w:pPr>
        <w:pStyle w:val="BlockQuote"/>
      </w:pPr>
      <w:r w:rsidRPr="00F80ED0">
        <w:rPr>
          <w:u w:val="single"/>
        </w:rPr>
        <w:t>I am following up on the potential meeting around immigration issues with Minister Hussen</w:t>
      </w:r>
      <w:r w:rsidRPr="00F80ED0">
        <w:t>. I therefore want to introduce you to Debbie Douglas…</w:t>
      </w:r>
      <w:r w:rsidR="009E5771" w:rsidRPr="00F80ED0">
        <w:t>.</w:t>
      </w:r>
      <w:r w:rsidRPr="00F80ED0">
        <w:t xml:space="preserve"> Debbie and her colleagues have been working on these issues for sometime now and have a draft document as well.</w:t>
      </w:r>
    </w:p>
    <w:p w14:paraId="32ECF453" w14:textId="782A3059" w:rsidR="00C93BEB" w:rsidRPr="00F80ED0" w:rsidRDefault="00C93BEB" w:rsidP="00B4618E">
      <w:pPr>
        <w:pStyle w:val="BlockQuote"/>
        <w:jc w:val="center"/>
      </w:pPr>
      <w:r w:rsidRPr="00F80ED0">
        <w:t>…</w:t>
      </w:r>
    </w:p>
    <w:p w14:paraId="6CD4A632" w14:textId="609DB46C" w:rsidR="00C93BEB" w:rsidRPr="00F80ED0" w:rsidRDefault="00C93BEB" w:rsidP="00B4618E">
      <w:pPr>
        <w:pStyle w:val="BlockQuote"/>
      </w:pPr>
      <w:r w:rsidRPr="00F80ED0">
        <w:t>They should be at the table. I leave the rest up to both of you.</w:t>
      </w:r>
      <w:r w:rsidR="009B5557" w:rsidRPr="00F80ED0">
        <w:t xml:space="preserve"> [Emphasis added.]</w:t>
      </w:r>
    </w:p>
    <w:p w14:paraId="145EE024" w14:textId="2CC8C800" w:rsidR="00C93BEB" w:rsidRPr="00F80ED0" w:rsidRDefault="00C93BEB" w:rsidP="00B4618E">
      <w:pPr>
        <w:pStyle w:val="ContinuingParagraph"/>
      </w:pPr>
      <w:r w:rsidRPr="00F80ED0">
        <w:t>Professor Walcott testified he was unsure what meeting he was referring to in the email.</w:t>
      </w:r>
      <w:r w:rsidR="00D90412" w:rsidRPr="00F80ED0">
        <w:t xml:space="preserve"> He could only infer that he had been privy to some discussion about </w:t>
      </w:r>
      <w:r w:rsidR="00CF4CB6" w:rsidRPr="00F80ED0">
        <w:t>a</w:t>
      </w:r>
      <w:r w:rsidR="00D90412" w:rsidRPr="00F80ED0">
        <w:t xml:space="preserve"> potential meeting on immigration issues with Minister Hussen. It must have been a meeting that had already occurred. He only participated in one meeting with Minister Hussen; it was the </w:t>
      </w:r>
      <w:r w:rsidR="00E533B3" w:rsidRPr="00F80ED0">
        <w:t>January 2018 Meeting</w:t>
      </w:r>
      <w:r w:rsidR="00D90412" w:rsidRPr="00F80ED0">
        <w:t xml:space="preserve"> at the Minister</w:t>
      </w:r>
      <w:r w:rsidR="00F91189" w:rsidRPr="00F80ED0">
        <w:t>’</w:t>
      </w:r>
      <w:r w:rsidR="00D90412" w:rsidRPr="00F80ED0">
        <w:t>s office about Mr. Abdi.</w:t>
      </w:r>
    </w:p>
    <w:p w14:paraId="4F1E7855" w14:textId="5EEC68F2" w:rsidR="00B92C7D" w:rsidRPr="00F80ED0" w:rsidRDefault="00E45B57" w:rsidP="00B4618E">
      <w:pPr>
        <w:pStyle w:val="NumberedParagraph"/>
      </w:pPr>
      <w:r w:rsidRPr="00F80ED0">
        <w:lastRenderedPageBreak/>
        <w:t xml:space="preserve">Professor Walcott testified that he assumed the </w:t>
      </w:r>
      <w:r w:rsidR="00E533B3" w:rsidRPr="00F80ED0">
        <w:t>January 2018 Meeting</w:t>
      </w:r>
      <w:r w:rsidRPr="00F80ED0">
        <w:t xml:space="preserve"> was confidential. </w:t>
      </w:r>
      <w:r w:rsidR="00F30013" w:rsidRPr="00F80ED0">
        <w:t>No one said that but</w:t>
      </w:r>
      <w:r w:rsidR="00E826A3" w:rsidRPr="00F80ED0">
        <w:t xml:space="preserve"> tensions </w:t>
      </w:r>
      <w:r w:rsidRPr="00F80ED0">
        <w:t xml:space="preserve">were high. He assumed a sit-down meeting would be confidential. He did not ask that the </w:t>
      </w:r>
      <w:r w:rsidR="00E533B3" w:rsidRPr="00F80ED0">
        <w:t>January 2018 Meeting</w:t>
      </w:r>
      <w:r w:rsidRPr="00F80ED0">
        <w:t xml:space="preserve"> be kept confidential.</w:t>
      </w:r>
      <w:r w:rsidR="00F07AA3" w:rsidRPr="00F80ED0">
        <w:t xml:space="preserve"> </w:t>
      </w:r>
    </w:p>
    <w:p w14:paraId="7BA19CF0" w14:textId="70D72F41" w:rsidR="00B92C7D" w:rsidRPr="00F80ED0" w:rsidRDefault="00A47B31" w:rsidP="00B4618E">
      <w:pPr>
        <w:pStyle w:val="NumberedParagraph"/>
      </w:pPr>
      <w:r w:rsidRPr="00F80ED0">
        <w:t>Ms. Tariq and Mr. Patel</w:t>
      </w:r>
      <w:r w:rsidR="00BD050F" w:rsidRPr="00F80ED0">
        <w:t xml:space="preserve"> testified but produced</w:t>
      </w:r>
      <w:r w:rsidR="00D8326A" w:rsidRPr="00F80ED0">
        <w:t xml:space="preserve"> no notes of the </w:t>
      </w:r>
      <w:r w:rsidR="00E533B3" w:rsidRPr="00F80ED0">
        <w:t>January 2018 Meeting</w:t>
      </w:r>
      <w:r w:rsidR="00D8326A" w:rsidRPr="00F80ED0">
        <w:t xml:space="preserve"> </w:t>
      </w:r>
      <w:r w:rsidR="00BD050F" w:rsidRPr="00F80ED0">
        <w:t>and had</w:t>
      </w:r>
      <w:r w:rsidR="00E67FB0" w:rsidRPr="00F80ED0">
        <w:t xml:space="preserve"> little</w:t>
      </w:r>
      <w:r w:rsidR="00D8326A" w:rsidRPr="00F80ED0">
        <w:t xml:space="preserve"> precise recollection of </w:t>
      </w:r>
      <w:r w:rsidR="00E3327A" w:rsidRPr="00F80ED0">
        <w:t>the discussion</w:t>
      </w:r>
      <w:r w:rsidR="00D8326A" w:rsidRPr="00F80ED0">
        <w:t xml:space="preserve">. </w:t>
      </w:r>
      <w:r w:rsidRPr="00F80ED0">
        <w:t xml:space="preserve">Both </w:t>
      </w:r>
      <w:r w:rsidR="001416D4" w:rsidRPr="00F80ED0">
        <w:t>confirmed</w:t>
      </w:r>
      <w:r w:rsidR="00D8326A" w:rsidRPr="00F80ED0">
        <w:t xml:space="preserve"> that Minister Hussen would not have engaged in discussions of a specific case</w:t>
      </w:r>
      <w:r w:rsidR="0059764F" w:rsidRPr="00F80ED0">
        <w:t>, particularly one that was before the courts</w:t>
      </w:r>
      <w:r w:rsidR="00D8326A" w:rsidRPr="00F80ED0">
        <w:t xml:space="preserve">. </w:t>
      </w:r>
      <w:r w:rsidR="0059764F" w:rsidRPr="00F80ED0">
        <w:t>Ms. Tariq recalled discussion about the fact that there were 120 children in care</w:t>
      </w:r>
      <w:r w:rsidR="00866D58" w:rsidRPr="00F80ED0">
        <w:t>. She agreed that Mr. Abdi was a high</w:t>
      </w:r>
      <w:r w:rsidR="0065519B" w:rsidRPr="00F80ED0">
        <w:t>-</w:t>
      </w:r>
      <w:r w:rsidR="00866D58" w:rsidRPr="00F80ED0">
        <w:t xml:space="preserve">profile version of a problem affecting 120 other people and thus a symbol of a policy issue. </w:t>
      </w:r>
      <w:r w:rsidR="003C2855" w:rsidRPr="00F80ED0">
        <w:t xml:space="preserve">Mr. Patel </w:t>
      </w:r>
      <w:r w:rsidR="00CA33FC" w:rsidRPr="00F80ED0">
        <w:t>remembered discussion around children in care and children and immigration status. Both Professor Walcott and Justice McLeod would have spoken to the topic. A</w:t>
      </w:r>
      <w:r w:rsidR="00EC7A82" w:rsidRPr="00F80ED0">
        <w:t>lthough he did not recall it, it was possible Mr. Abdi</w:t>
      </w:r>
      <w:r w:rsidR="00F91189" w:rsidRPr="00F80ED0">
        <w:t>’</w:t>
      </w:r>
      <w:r w:rsidR="00EC7A82" w:rsidRPr="00F80ED0">
        <w:t>s name came up.</w:t>
      </w:r>
      <w:r w:rsidR="00CA33FC" w:rsidRPr="00F80ED0">
        <w:t xml:space="preserve"> </w:t>
      </w:r>
      <w:r w:rsidR="00EC7A82" w:rsidRPr="00F80ED0">
        <w:t xml:space="preserve">However, </w:t>
      </w:r>
      <w:r w:rsidR="00866D58" w:rsidRPr="00F80ED0">
        <w:t>as f</w:t>
      </w:r>
      <w:r w:rsidR="00EC7A82" w:rsidRPr="00F80ED0">
        <w:t xml:space="preserve">ar he </w:t>
      </w:r>
      <w:r w:rsidR="00A61386" w:rsidRPr="00F80ED0">
        <w:t>remembered</w:t>
      </w:r>
      <w:r w:rsidR="00EC7A82" w:rsidRPr="00F80ED0">
        <w:t xml:space="preserve"> the </w:t>
      </w:r>
      <w:r w:rsidR="00CA33FC" w:rsidRPr="00F80ED0">
        <w:t xml:space="preserve">details of the </w:t>
      </w:r>
      <w:r w:rsidR="00EC7A82" w:rsidRPr="00F80ED0">
        <w:t>Abdi case w</w:t>
      </w:r>
      <w:r w:rsidR="00CA33FC" w:rsidRPr="00F80ED0">
        <w:t>ere</w:t>
      </w:r>
      <w:r w:rsidR="00EC7A82" w:rsidRPr="00F80ED0">
        <w:t xml:space="preserve"> not discussed. </w:t>
      </w:r>
      <w:r w:rsidR="00BD666B" w:rsidRPr="00F80ED0">
        <w:t xml:space="preserve">In cross-examination, </w:t>
      </w:r>
      <w:r w:rsidR="0034565D" w:rsidRPr="00F80ED0">
        <w:t>Mr. Patel</w:t>
      </w:r>
      <w:r w:rsidR="00666298" w:rsidRPr="00F80ED0">
        <w:t xml:space="preserve"> agreed with a suggestion that he did not know in what capacity Justice McLeod attended the </w:t>
      </w:r>
      <w:r w:rsidR="00E533B3" w:rsidRPr="00F80ED0">
        <w:t>January 2018 Meeting</w:t>
      </w:r>
      <w:r w:rsidR="00666298" w:rsidRPr="00F80ED0">
        <w:t xml:space="preserve">. </w:t>
      </w:r>
      <w:r w:rsidR="00A61386" w:rsidRPr="00F80ED0">
        <w:t>Neither Ms. Tariq nor Mr. Patel understood</w:t>
      </w:r>
      <w:r w:rsidR="000009E3" w:rsidRPr="00F80ED0">
        <w:t xml:space="preserve"> the </w:t>
      </w:r>
      <w:r w:rsidR="00E533B3" w:rsidRPr="00F80ED0">
        <w:t>January 2018 Meeting</w:t>
      </w:r>
      <w:r w:rsidR="000009E3" w:rsidRPr="00F80ED0">
        <w:t xml:space="preserve"> was confidential</w:t>
      </w:r>
      <w:r w:rsidR="00A61386" w:rsidRPr="00F80ED0">
        <w:t>.</w:t>
      </w:r>
      <w:r w:rsidRPr="00F80ED0">
        <w:t xml:space="preserve"> </w:t>
      </w:r>
      <w:r w:rsidR="00A61386" w:rsidRPr="00F80ED0">
        <w:t>Rather, they were clear that</w:t>
      </w:r>
      <w:r w:rsidR="000009E3" w:rsidRPr="00F80ED0">
        <w:t xml:space="preserve"> Ministers do not hold confidential meetings with constituents.</w:t>
      </w:r>
    </w:p>
    <w:p w14:paraId="2BD7F516" w14:textId="620461FB" w:rsidR="00B92C7D" w:rsidRPr="00F80ED0" w:rsidRDefault="004A7944" w:rsidP="00B4618E">
      <w:pPr>
        <w:pStyle w:val="NumberedParagraph"/>
      </w:pPr>
      <w:r w:rsidRPr="00F80ED0">
        <w:t xml:space="preserve">Although summonsed to produce documents and testify, Minister Hussen invoked parliamentary privilege and declined </w:t>
      </w:r>
      <w:r w:rsidR="0062172A" w:rsidRPr="00F80ED0">
        <w:t>to</w:t>
      </w:r>
      <w:r w:rsidRPr="00F80ED0">
        <w:t xml:space="preserve"> attend.</w:t>
      </w:r>
    </w:p>
    <w:p w14:paraId="6747FDA5" w14:textId="57E7AD55" w:rsidR="00B92C7D" w:rsidRPr="00F80ED0" w:rsidRDefault="005A1F42" w:rsidP="00B4618E">
      <w:pPr>
        <w:pStyle w:val="NumberedParagraph"/>
      </w:pPr>
      <w:r w:rsidRPr="00F80ED0">
        <w:lastRenderedPageBreak/>
        <w:t>Justice McLeod testified that</w:t>
      </w:r>
      <w:r w:rsidR="00DF1BFD" w:rsidRPr="00F80ED0">
        <w:t xml:space="preserve"> the</w:t>
      </w:r>
      <w:r w:rsidRPr="00F80ED0">
        <w:t xml:space="preserve"> purpose of the </w:t>
      </w:r>
      <w:r w:rsidR="00E533B3" w:rsidRPr="00F80ED0">
        <w:t>January 2018 Meeting</w:t>
      </w:r>
      <w:r w:rsidRPr="00F80ED0">
        <w:t xml:space="preserve"> was to discuss policy. Ms. Tariq made it clear when he arranged th</w:t>
      </w:r>
      <w:r w:rsidR="001D5D54" w:rsidRPr="00F80ED0">
        <w:t xml:space="preserve">e </w:t>
      </w:r>
      <w:r w:rsidR="00E533B3" w:rsidRPr="00F80ED0">
        <w:t>January 2018 Meeting</w:t>
      </w:r>
      <w:r w:rsidRPr="00F80ED0">
        <w:t xml:space="preserve"> that Minister Hussen would not discuss specific cases. Further, Justice McLeod</w:t>
      </w:r>
      <w:r w:rsidR="00F91189" w:rsidRPr="00F80ED0">
        <w:t>’</w:t>
      </w:r>
      <w:r w:rsidRPr="00F80ED0">
        <w:t xml:space="preserve">s January 12, 2018 text to Professor Walcott referred only to canvassing policy. </w:t>
      </w:r>
      <w:r w:rsidR="00E826A3" w:rsidRPr="00F80ED0">
        <w:t>Nonetheless,</w:t>
      </w:r>
      <w:r w:rsidR="00E1344A" w:rsidRPr="00F80ED0">
        <w:t xml:space="preserve"> Justice </w:t>
      </w:r>
      <w:r w:rsidR="002F2703" w:rsidRPr="00F80ED0">
        <w:t>McLeod</w:t>
      </w:r>
      <w:r w:rsidR="00E1344A" w:rsidRPr="00F80ED0">
        <w:t xml:space="preserve"> agree</w:t>
      </w:r>
      <w:r w:rsidR="000B2188" w:rsidRPr="00F80ED0">
        <w:t>d</w:t>
      </w:r>
      <w:r w:rsidR="00E1344A" w:rsidRPr="00F80ED0">
        <w:t xml:space="preserve"> nothing was said to preclude Professor Walcott from speaking about Mr. Abdi.</w:t>
      </w:r>
    </w:p>
    <w:p w14:paraId="42FF0CDE" w14:textId="64713F54" w:rsidR="005A1F42" w:rsidRPr="00F80ED0" w:rsidRDefault="005A1F42" w:rsidP="00B4618E">
      <w:pPr>
        <w:pStyle w:val="NumberedParagraph"/>
      </w:pPr>
      <w:r w:rsidRPr="00F80ED0">
        <w:t xml:space="preserve">Justice McLeod acknowledged that Professor Walcott referred to the Abdi case at the </w:t>
      </w:r>
      <w:r w:rsidR="00E533B3" w:rsidRPr="00F80ED0">
        <w:t>January 2018 Meeting</w:t>
      </w:r>
      <w:r w:rsidRPr="00F80ED0">
        <w:t>. As he recalls it, he arrived before Professor Wa</w:t>
      </w:r>
      <w:r w:rsidR="001416D4" w:rsidRPr="00F80ED0">
        <w:t>l</w:t>
      </w:r>
      <w:r w:rsidRPr="00F80ED0">
        <w:t>cott</w:t>
      </w:r>
      <w:r w:rsidR="000B7A3A" w:rsidRPr="00F80ED0">
        <w:t>,</w:t>
      </w:r>
      <w:r w:rsidRPr="00F80ED0">
        <w:t xml:space="preserve"> and he (Justice McLeod) and Minister Hussen had a brief discussion about the January 7, 2018 incident at the Minister</w:t>
      </w:r>
      <w:r w:rsidR="00F91189" w:rsidRPr="00F80ED0">
        <w:t>’</w:t>
      </w:r>
      <w:r w:rsidRPr="00F80ED0">
        <w:t xml:space="preserve">s </w:t>
      </w:r>
      <w:r w:rsidR="00E67FB0" w:rsidRPr="00F80ED0">
        <w:t>home</w:t>
      </w:r>
      <w:r w:rsidRPr="00F80ED0">
        <w:t xml:space="preserve"> before Professor Walcott arrived. Professor Walcott </w:t>
      </w:r>
      <w:r w:rsidR="00441551" w:rsidRPr="00F80ED0">
        <w:t>started talking about the Abdi case just as they were sitting down</w:t>
      </w:r>
      <w:r w:rsidRPr="00F80ED0">
        <w:t xml:space="preserve">. However, Minister Hussen immediately made it clear that he </w:t>
      </w:r>
      <w:r w:rsidR="00441551" w:rsidRPr="00F80ED0">
        <w:t>could not talk about individual cases</w:t>
      </w:r>
      <w:r w:rsidRPr="00F80ED0">
        <w:t>.</w:t>
      </w:r>
      <w:r w:rsidR="00441551" w:rsidRPr="00F80ED0">
        <w:t xml:space="preserve"> He spoke about the policy around that</w:t>
      </w:r>
      <w:r w:rsidR="00EE16A6" w:rsidRPr="00F80ED0">
        <w:t>. Th</w:t>
      </w:r>
      <w:r w:rsidR="00441551" w:rsidRPr="00F80ED0">
        <w:t>e conversation then moved on to other policy issues.</w:t>
      </w:r>
    </w:p>
    <w:p w14:paraId="544C50E4" w14:textId="3A15AEC7" w:rsidR="008A68CB" w:rsidRPr="00F80ED0" w:rsidRDefault="008A68CB" w:rsidP="00B4618E">
      <w:pPr>
        <w:pStyle w:val="NumberedParagraph"/>
      </w:pPr>
      <w:r w:rsidRPr="00F80ED0">
        <w:t xml:space="preserve">Justice McLeod testified that he made notes during the </w:t>
      </w:r>
      <w:r w:rsidR="00E533B3" w:rsidRPr="00F80ED0">
        <w:t>January 2018 Meeting</w:t>
      </w:r>
      <w:r w:rsidRPr="00F80ED0">
        <w:t xml:space="preserve"> in a </w:t>
      </w:r>
      <w:r w:rsidR="000B7A3A" w:rsidRPr="00F80ED0">
        <w:t>M</w:t>
      </w:r>
      <w:r w:rsidRPr="00F80ED0">
        <w:t xml:space="preserve">oleskin notebook. The notes are dated January 12, 2017. However, Justice McLeod testified he was </w:t>
      </w:r>
      <w:r w:rsidR="0034565D" w:rsidRPr="00F80ED0">
        <w:t>sure</w:t>
      </w:r>
      <w:r w:rsidRPr="00F80ED0">
        <w:t xml:space="preserve"> they relate to the </w:t>
      </w:r>
      <w:r w:rsidR="00E533B3" w:rsidRPr="00F80ED0">
        <w:t>January 2018 Meeting</w:t>
      </w:r>
      <w:r w:rsidRPr="00F80ED0">
        <w:t>.</w:t>
      </w:r>
      <w:r w:rsidR="00C661B3" w:rsidRPr="00F80ED0">
        <w:t xml:space="preserve"> </w:t>
      </w:r>
      <w:r w:rsidRPr="00F80ED0">
        <w:t>Although</w:t>
      </w:r>
      <w:r w:rsidR="00C661B3" w:rsidRPr="00F80ED0">
        <w:t xml:space="preserve">, even for Justice McLeod, </w:t>
      </w:r>
      <w:r w:rsidRPr="00F80ED0">
        <w:t xml:space="preserve">some of the words are difficult to read, the notes </w:t>
      </w:r>
      <w:r w:rsidR="002A62BA" w:rsidRPr="00F80ED0">
        <w:t>read</w:t>
      </w:r>
      <w:r w:rsidRPr="00F80ED0">
        <w:t xml:space="preserve"> essentially as follows:</w:t>
      </w:r>
    </w:p>
    <w:p w14:paraId="6FA5FC3A" w14:textId="6F6388DE" w:rsidR="008A68CB" w:rsidRPr="00F80ED0" w:rsidRDefault="00931700" w:rsidP="00B4618E">
      <w:pPr>
        <w:pStyle w:val="BlockQuote"/>
      </w:pPr>
      <w:r w:rsidRPr="00F80ED0">
        <w:t xml:space="preserve">1) </w:t>
      </w:r>
      <w:r w:rsidR="008A68CB" w:rsidRPr="00F80ED0">
        <w:t>Policy discussion + next steps</w:t>
      </w:r>
    </w:p>
    <w:p w14:paraId="596D1E59" w14:textId="58868DE7" w:rsidR="00AE7C0F" w:rsidRPr="00F80ED0" w:rsidRDefault="00931700" w:rsidP="00B4618E">
      <w:pPr>
        <w:pStyle w:val="BlockQuote"/>
      </w:pPr>
      <w:r w:rsidRPr="00F80ED0">
        <w:t xml:space="preserve">2) </w:t>
      </w:r>
      <w:r w:rsidR="00AE7C0F" w:rsidRPr="00F80ED0">
        <w:t>Comment from the Min.</w:t>
      </w:r>
    </w:p>
    <w:p w14:paraId="5E407079" w14:textId="3CFECE6E" w:rsidR="00AE7C0F" w:rsidRPr="00F80ED0" w:rsidRDefault="00931700" w:rsidP="00B4618E">
      <w:pPr>
        <w:pStyle w:val="BlockQuote"/>
      </w:pPr>
      <w:r w:rsidRPr="00F80ED0">
        <w:lastRenderedPageBreak/>
        <w:t xml:space="preserve">3) </w:t>
      </w:r>
      <w:r w:rsidR="00AE7C0F" w:rsidRPr="00F80ED0">
        <w:t>CAS, immigration/structural changes</w:t>
      </w:r>
    </w:p>
    <w:p w14:paraId="05AD6516" w14:textId="058DBFCB" w:rsidR="00AE7C0F" w:rsidRPr="00F80ED0" w:rsidRDefault="00931700" w:rsidP="00B4618E">
      <w:pPr>
        <w:pStyle w:val="BlockQuote"/>
      </w:pPr>
      <w:r w:rsidRPr="00F80ED0">
        <w:t xml:space="preserve">4) </w:t>
      </w:r>
      <w:r w:rsidR="00AE7C0F" w:rsidRPr="00F80ED0">
        <w:t xml:space="preserve">Yes to the </w:t>
      </w:r>
      <w:r w:rsidR="006A61E9" w:rsidRPr="00F80ED0">
        <w:t>p</w:t>
      </w:r>
      <w:r w:rsidR="00AE7C0F" w:rsidRPr="00F80ED0">
        <w:t>olicy</w:t>
      </w:r>
    </w:p>
    <w:p w14:paraId="5C863A47" w14:textId="63304FAF" w:rsidR="008A68CB" w:rsidRPr="00F80ED0" w:rsidRDefault="000D2A35" w:rsidP="00B4618E">
      <w:pPr>
        <w:pStyle w:val="BlockQuote"/>
      </w:pPr>
      <w:r w:rsidRPr="00F80ED0">
        <w:t xml:space="preserve">5) </w:t>
      </w:r>
      <w:r w:rsidR="00AE7C0F" w:rsidRPr="00F80ED0">
        <w:t>Activism is a blunt tool</w:t>
      </w:r>
    </w:p>
    <w:p w14:paraId="365C667E" w14:textId="0ED74195" w:rsidR="00AE7C0F" w:rsidRPr="00F80ED0" w:rsidRDefault="00C661B3" w:rsidP="00B4618E">
      <w:pPr>
        <w:pStyle w:val="BlockQuote"/>
      </w:pPr>
      <w:r w:rsidRPr="00F80ED0">
        <w:t xml:space="preserve">→ </w:t>
      </w:r>
      <w:r w:rsidR="0069251E" w:rsidRPr="00F80ED0">
        <w:t>+</w:t>
      </w:r>
      <w:r w:rsidR="00AE7C0F" w:rsidRPr="00F80ED0">
        <w:t xml:space="preserve">3 </w:t>
      </w:r>
      <w:r w:rsidR="00CA33FC" w:rsidRPr="00F80ED0">
        <w:t>– who</w:t>
      </w:r>
      <w:r w:rsidR="00AE7C0F" w:rsidRPr="00F80ED0">
        <w:t xml:space="preserve"> else?</w:t>
      </w:r>
    </w:p>
    <w:p w14:paraId="496D86A8" w14:textId="2F9F1B91" w:rsidR="00AE7C0F" w:rsidRPr="00F80ED0" w:rsidRDefault="00AE7C0F" w:rsidP="00D814F8">
      <w:pPr>
        <w:pStyle w:val="BlockQuote"/>
        <w:numPr>
          <w:ilvl w:val="0"/>
          <w:numId w:val="11"/>
        </w:numPr>
      </w:pPr>
      <w:r w:rsidRPr="00F80ED0">
        <w:t>pub</w:t>
      </w:r>
      <w:r w:rsidR="006A61E9" w:rsidRPr="00F80ED0">
        <w:t>.</w:t>
      </w:r>
      <w:r w:rsidRPr="00F80ED0">
        <w:t xml:space="preserve"> safety</w:t>
      </w:r>
    </w:p>
    <w:p w14:paraId="2E4540DF" w14:textId="3AC4C33A" w:rsidR="00AE7C0F" w:rsidRPr="00F80ED0" w:rsidRDefault="00AE7C0F" w:rsidP="00D814F8">
      <w:pPr>
        <w:pStyle w:val="BlockQuote"/>
        <w:numPr>
          <w:ilvl w:val="0"/>
          <w:numId w:val="11"/>
        </w:numPr>
      </w:pPr>
      <w:r w:rsidRPr="00F80ED0">
        <w:t>child advocate</w:t>
      </w:r>
    </w:p>
    <w:p w14:paraId="298252ED" w14:textId="3D6EAFE2" w:rsidR="00AE7C0F" w:rsidRPr="00F80ED0" w:rsidRDefault="00AE7C0F" w:rsidP="00D814F8">
      <w:pPr>
        <w:pStyle w:val="BlockQuote"/>
        <w:numPr>
          <w:ilvl w:val="0"/>
          <w:numId w:val="11"/>
        </w:numPr>
      </w:pPr>
      <w:r w:rsidRPr="00F80ED0">
        <w:t>advocacy issue</w:t>
      </w:r>
    </w:p>
    <w:p w14:paraId="258E4DA2" w14:textId="42FFA68F" w:rsidR="00AE7C0F" w:rsidRPr="00F80ED0" w:rsidRDefault="000D2A35" w:rsidP="00B4618E">
      <w:pPr>
        <w:pStyle w:val="BlockQuote"/>
      </w:pPr>
      <w:r w:rsidRPr="00F80ED0">
        <w:t xml:space="preserve">6) </w:t>
      </w:r>
      <w:r w:rsidR="00AE7C0F" w:rsidRPr="00F80ED0">
        <w:t>Annual immigration meeting</w:t>
      </w:r>
    </w:p>
    <w:p w14:paraId="350F20CF" w14:textId="77A6E963" w:rsidR="00AE7C0F" w:rsidRPr="00F80ED0" w:rsidRDefault="000D2A35" w:rsidP="00B4618E">
      <w:pPr>
        <w:pStyle w:val="BlockQuote"/>
      </w:pPr>
      <w:r w:rsidRPr="00F80ED0">
        <w:tab/>
      </w:r>
      <w:r w:rsidR="00AE7C0F" w:rsidRPr="00F80ED0">
        <w:t>July – prov</w:t>
      </w:r>
      <w:r w:rsidR="0069251E" w:rsidRPr="00F80ED0">
        <w:t>.</w:t>
      </w:r>
      <w:r w:rsidR="00AE7C0F" w:rsidRPr="00F80ED0">
        <w:t xml:space="preserve"> </w:t>
      </w:r>
      <w:r w:rsidR="00D35FC9" w:rsidRPr="00F80ED0">
        <w:t>“</w:t>
      </w:r>
      <w:r w:rsidR="00AE7C0F" w:rsidRPr="00F80ED0">
        <w:t>he</w:t>
      </w:r>
      <w:r w:rsidR="00D35FC9" w:rsidRPr="00F80ED0">
        <w:t>”</w:t>
      </w:r>
      <w:r w:rsidR="00AE7C0F" w:rsidRPr="00F80ED0">
        <w:t xml:space="preserve"> leads</w:t>
      </w:r>
    </w:p>
    <w:p w14:paraId="150FFE77" w14:textId="4505449F" w:rsidR="00AE7C0F" w:rsidRPr="00F80ED0" w:rsidRDefault="000D2A35" w:rsidP="00B4618E">
      <w:pPr>
        <w:pStyle w:val="BlockQuote"/>
      </w:pPr>
      <w:r w:rsidRPr="00F80ED0">
        <w:tab/>
      </w:r>
      <w:r w:rsidR="00AE7C0F" w:rsidRPr="00F80ED0">
        <w:t xml:space="preserve">Dept </w:t>
      </w:r>
      <w:r w:rsidR="009E3927" w:rsidRPr="00F80ED0">
        <w:t>of</w:t>
      </w:r>
      <w:r w:rsidR="00AE7C0F" w:rsidRPr="00F80ED0">
        <w:t xml:space="preserve"> </w:t>
      </w:r>
      <w:r w:rsidR="0069251E" w:rsidRPr="00F80ED0">
        <w:t>J</w:t>
      </w:r>
      <w:r w:rsidR="00AE7C0F" w:rsidRPr="00F80ED0">
        <w:t>ustice</w:t>
      </w:r>
    </w:p>
    <w:p w14:paraId="4FA9C14F" w14:textId="2A039328" w:rsidR="00C661B3" w:rsidRPr="00F80ED0" w:rsidRDefault="00C661B3" w:rsidP="00B4618E">
      <w:pPr>
        <w:pStyle w:val="BlockQuote"/>
      </w:pPr>
      <w:r w:rsidRPr="00F80ED0">
        <w:t>→ Federation lead</w:t>
      </w:r>
    </w:p>
    <w:p w14:paraId="1BDB2A7E" w14:textId="38640A93" w:rsidR="00C661B3" w:rsidRPr="00F80ED0" w:rsidRDefault="00C661B3" w:rsidP="00B4618E">
      <w:pPr>
        <w:pStyle w:val="BlockQuote"/>
      </w:pPr>
      <w:r w:rsidRPr="00F80ED0">
        <w:t>→ 120 urgent cases</w:t>
      </w:r>
    </w:p>
    <w:p w14:paraId="678FFAFF" w14:textId="66313926" w:rsidR="00C661B3" w:rsidRPr="00F80ED0" w:rsidRDefault="00C661B3" w:rsidP="00B4618E">
      <w:pPr>
        <w:pStyle w:val="BlockQuote"/>
      </w:pPr>
      <w:r w:rsidRPr="00F80ED0">
        <w:t xml:space="preserve">→ </w:t>
      </w:r>
      <w:r w:rsidR="00CA33FC" w:rsidRPr="00F80ED0">
        <w:t>Some things</w:t>
      </w:r>
      <w:r w:rsidRPr="00F80ED0">
        <w:t xml:space="preserve"> immediate</w:t>
      </w:r>
    </w:p>
    <w:p w14:paraId="5568E27E" w14:textId="762665F2" w:rsidR="00AE7C0F" w:rsidRPr="00F80ED0" w:rsidRDefault="001F105F" w:rsidP="00B4618E">
      <w:pPr>
        <w:pStyle w:val="BlockQuote"/>
      </w:pPr>
      <w:r w:rsidRPr="00F80ED0">
        <w:t xml:space="preserve">7) </w:t>
      </w:r>
      <w:r w:rsidR="00AE7C0F" w:rsidRPr="00F80ED0">
        <w:t>Commentary</w:t>
      </w:r>
    </w:p>
    <w:p w14:paraId="4818803A" w14:textId="3A21DB1E" w:rsidR="00AE7C0F" w:rsidRPr="00F80ED0" w:rsidRDefault="001F105F" w:rsidP="00B4618E">
      <w:pPr>
        <w:pStyle w:val="BlockQuote"/>
      </w:pPr>
      <w:r w:rsidRPr="00F80ED0">
        <w:t xml:space="preserve">8) </w:t>
      </w:r>
      <w:r w:rsidR="00AE7C0F" w:rsidRPr="00F80ED0">
        <w:t>Appearance</w:t>
      </w:r>
    </w:p>
    <w:p w14:paraId="2FC72FBC" w14:textId="335867C4" w:rsidR="00AE7C0F" w:rsidRPr="00F80ED0" w:rsidRDefault="001F105F" w:rsidP="00B4618E">
      <w:pPr>
        <w:pStyle w:val="BlockQuote"/>
      </w:pPr>
      <w:r w:rsidRPr="00F80ED0">
        <w:tab/>
      </w:r>
      <w:r w:rsidR="00D35FC9" w:rsidRPr="00F80ED0">
        <w:t>“</w:t>
      </w:r>
      <w:r w:rsidR="00AE7C0F" w:rsidRPr="00F80ED0">
        <w:t>statement</w:t>
      </w:r>
      <w:r w:rsidR="00D35FC9" w:rsidRPr="00F80ED0">
        <w:t>”</w:t>
      </w:r>
    </w:p>
    <w:p w14:paraId="625A256D" w14:textId="41B06242" w:rsidR="00F515DD" w:rsidRPr="00F80ED0" w:rsidRDefault="003C2855" w:rsidP="00B4618E">
      <w:pPr>
        <w:pStyle w:val="NumberedParagraph"/>
      </w:pPr>
      <w:r w:rsidRPr="00F80ED0">
        <w:t xml:space="preserve">Justice McLeod testified that </w:t>
      </w:r>
      <w:r w:rsidR="00436902" w:rsidRPr="00F80ED0">
        <w:t xml:space="preserve">item 5, </w:t>
      </w:r>
      <w:r w:rsidR="00D35FC9" w:rsidRPr="00F80ED0">
        <w:t>“</w:t>
      </w:r>
      <w:r w:rsidR="00436902" w:rsidRPr="00F80ED0">
        <w:t>Activism is a blunt tool</w:t>
      </w:r>
      <w:r w:rsidR="00D35FC9" w:rsidRPr="00F80ED0">
        <w:t>”</w:t>
      </w:r>
      <w:r w:rsidR="00436902" w:rsidRPr="00F80ED0">
        <w:t xml:space="preserve">, was a </w:t>
      </w:r>
      <w:r w:rsidR="00385901" w:rsidRPr="00F80ED0">
        <w:t>comment Professor Walcott made when Justice McLeod brought up the subject of vandalism having occurred at Minister Hussen</w:t>
      </w:r>
      <w:r w:rsidR="00F91189" w:rsidRPr="00F80ED0">
        <w:t>’</w:t>
      </w:r>
      <w:r w:rsidR="00385901" w:rsidRPr="00F80ED0">
        <w:t>s home</w:t>
      </w:r>
      <w:r w:rsidR="00436902" w:rsidRPr="00F80ED0">
        <w:t xml:space="preserve">. The notes were not otherwise </w:t>
      </w:r>
      <w:r w:rsidR="002C0E94" w:rsidRPr="00F80ED0">
        <w:t>intended to be a</w:t>
      </w:r>
      <w:r w:rsidR="00436902" w:rsidRPr="00F80ED0">
        <w:t xml:space="preserve"> verbatim account of what happened at the </w:t>
      </w:r>
      <w:r w:rsidR="00E533B3" w:rsidRPr="00F80ED0">
        <w:t>January 2018 Meeting</w:t>
      </w:r>
      <w:r w:rsidR="00436902" w:rsidRPr="00F80ED0">
        <w:t xml:space="preserve">; they were </w:t>
      </w:r>
      <w:r w:rsidR="00A61386" w:rsidRPr="00F80ED0">
        <w:t xml:space="preserve">simply </w:t>
      </w:r>
      <w:r w:rsidR="00436902" w:rsidRPr="00F80ED0">
        <w:t xml:space="preserve">reminders for </w:t>
      </w:r>
      <w:r w:rsidR="00E6579F" w:rsidRPr="00F80ED0">
        <w:t>Justice McLeod</w:t>
      </w:r>
      <w:r w:rsidR="009E679D" w:rsidRPr="00F80ED0">
        <w:t xml:space="preserve"> </w:t>
      </w:r>
      <w:r w:rsidR="00441551" w:rsidRPr="00F80ED0">
        <w:t>because</w:t>
      </w:r>
      <w:r w:rsidR="009E679D" w:rsidRPr="00F80ED0">
        <w:t xml:space="preserve"> he expected he would have to report on what happened</w:t>
      </w:r>
      <w:r w:rsidR="00436902" w:rsidRPr="00F80ED0">
        <w:t>.</w:t>
      </w:r>
      <w:r w:rsidR="00240F84" w:rsidRPr="00F80ED0">
        <w:t xml:space="preserve"> </w:t>
      </w:r>
    </w:p>
    <w:p w14:paraId="002325A7" w14:textId="2D49D6F5" w:rsidR="00D12BC4" w:rsidRPr="00F80ED0" w:rsidRDefault="00D12BC4" w:rsidP="00B4618E">
      <w:pPr>
        <w:pStyle w:val="NumberedParagraph"/>
      </w:pPr>
      <w:r w:rsidRPr="00F80ED0">
        <w:lastRenderedPageBreak/>
        <w:t xml:space="preserve">Item 3, </w:t>
      </w:r>
      <w:r w:rsidR="00832AB3" w:rsidRPr="00F80ED0">
        <w:t>“</w:t>
      </w:r>
      <w:r w:rsidRPr="00F80ED0">
        <w:t>CAS, immigration</w:t>
      </w:r>
      <w:r w:rsidR="00832AB3" w:rsidRPr="00F80ED0">
        <w:t>/</w:t>
      </w:r>
      <w:r w:rsidRPr="00F80ED0">
        <w:t>structural changes</w:t>
      </w:r>
      <w:r w:rsidR="00832AB3" w:rsidRPr="00F80ED0">
        <w:t>”,</w:t>
      </w:r>
      <w:r w:rsidRPr="00F80ED0">
        <w:t xml:space="preserve"> related to a discussion around the Black community</w:t>
      </w:r>
      <w:r w:rsidR="00F91189" w:rsidRPr="00F80ED0">
        <w:t>’</w:t>
      </w:r>
      <w:r w:rsidRPr="00F80ED0">
        <w:t>s belief that there needed to be some overhaul where immigration and the CAS are concerned.</w:t>
      </w:r>
    </w:p>
    <w:p w14:paraId="7AACEFF1" w14:textId="3B8007B3" w:rsidR="00096945" w:rsidRPr="00F80ED0" w:rsidRDefault="00F515DD" w:rsidP="00B4618E">
      <w:pPr>
        <w:pStyle w:val="NumberedParagraph"/>
      </w:pPr>
      <w:r w:rsidRPr="00F80ED0">
        <w:t xml:space="preserve">Concerning </w:t>
      </w:r>
      <w:r w:rsidR="00441551" w:rsidRPr="00F80ED0">
        <w:t>item 6,</w:t>
      </w:r>
      <w:r w:rsidRPr="00F80ED0">
        <w:t xml:space="preserve"> </w:t>
      </w:r>
      <w:r w:rsidR="00832AB3" w:rsidRPr="00F80ED0">
        <w:t>“A</w:t>
      </w:r>
      <w:r w:rsidRPr="00F80ED0">
        <w:t>nnual immigration meeting</w:t>
      </w:r>
      <w:r w:rsidR="00832AB3" w:rsidRPr="00F80ED0">
        <w:t>”</w:t>
      </w:r>
      <w:r w:rsidRPr="00F80ED0">
        <w:t xml:space="preserve">, Justice McLeod explained that, in terms of next steps, Minister Hussen was also willing to </w:t>
      </w:r>
      <w:r w:rsidR="008758AB" w:rsidRPr="00F80ED0">
        <w:t>have</w:t>
      </w:r>
      <w:r w:rsidRPr="00F80ED0">
        <w:t xml:space="preserve"> a round table and that Professor Walcott agreed to provide names of stakeholders who could attend. </w:t>
      </w:r>
      <w:r w:rsidR="0062172A" w:rsidRPr="00F80ED0">
        <w:t>Justice McLeod</w:t>
      </w:r>
      <w:r w:rsidR="0065527B" w:rsidRPr="00F80ED0">
        <w:t xml:space="preserve"> wrote </w:t>
      </w:r>
      <w:r w:rsidR="00D35FC9" w:rsidRPr="00F80ED0">
        <w:t>“</w:t>
      </w:r>
      <w:r w:rsidR="0065527B" w:rsidRPr="00F80ED0">
        <w:t xml:space="preserve">Federation </w:t>
      </w:r>
      <w:r w:rsidR="00D12BC4" w:rsidRPr="00F80ED0">
        <w:t>l</w:t>
      </w:r>
      <w:r w:rsidR="0065527B" w:rsidRPr="00F80ED0">
        <w:t>ead</w:t>
      </w:r>
      <w:r w:rsidR="00D35FC9" w:rsidRPr="00F80ED0">
        <w:t>”</w:t>
      </w:r>
      <w:r w:rsidR="00096945" w:rsidRPr="00F80ED0">
        <w:t xml:space="preserve"> because he thought the immigration summit was something the FBC could potentially take the lead on. He later talked to the Steering Committee in</w:t>
      </w:r>
      <w:r w:rsidR="00541769" w:rsidRPr="00F80ED0">
        <w:t>-</w:t>
      </w:r>
      <w:r w:rsidR="00096945" w:rsidRPr="00F80ED0">
        <w:t xml:space="preserve">camera about putting an immigration meeting together. </w:t>
      </w:r>
    </w:p>
    <w:p w14:paraId="5FFAA608" w14:textId="16AA84C1" w:rsidR="001E54FD" w:rsidRPr="00F80ED0" w:rsidRDefault="001E54FD" w:rsidP="00B4618E">
      <w:pPr>
        <w:pStyle w:val="NumberedParagraph"/>
      </w:pPr>
      <w:r w:rsidRPr="00F80ED0">
        <w:t xml:space="preserve">Justice McLeod </w:t>
      </w:r>
      <w:r w:rsidR="00436902" w:rsidRPr="00F80ED0">
        <w:t xml:space="preserve">also </w:t>
      </w:r>
      <w:r w:rsidRPr="00F80ED0">
        <w:t xml:space="preserve">referred to the </w:t>
      </w:r>
      <w:r w:rsidR="00E533B3" w:rsidRPr="00F80ED0">
        <w:t>January 2018 Meeting</w:t>
      </w:r>
      <w:r w:rsidRPr="00F80ED0">
        <w:t xml:space="preserve"> in his February 19, 2018 telephone conversation with Professor Abdillahi. </w:t>
      </w:r>
      <w:r w:rsidR="005E371A" w:rsidRPr="00F80ED0">
        <w:t xml:space="preserve">Early in their conversation he said he met with Minister Hussen, there were activists at the </w:t>
      </w:r>
      <w:r w:rsidR="00E533B3" w:rsidRPr="00F80ED0">
        <w:t>January 2018 Meeting</w:t>
      </w:r>
      <w:r w:rsidR="005E371A" w:rsidRPr="00F80ED0">
        <w:t xml:space="preserve"> and that after the </w:t>
      </w:r>
      <w:r w:rsidR="00E533B3" w:rsidRPr="00F80ED0">
        <w:t>January 2018 Meeting</w:t>
      </w:r>
      <w:r w:rsidR="005E371A" w:rsidRPr="00F80ED0">
        <w:t xml:space="preserve"> the activists asked him not to reveal that they were there. Later in the conversation, he had this to say about what the </w:t>
      </w:r>
      <w:r w:rsidR="00484C5F" w:rsidRPr="00F80ED0">
        <w:t>January 2018 M</w:t>
      </w:r>
      <w:r w:rsidR="005E371A" w:rsidRPr="00F80ED0">
        <w:t>eeting was to be about</w:t>
      </w:r>
      <w:r w:rsidRPr="00F80ED0">
        <w:t>:</w:t>
      </w:r>
    </w:p>
    <w:p w14:paraId="655A4993" w14:textId="76F86F14" w:rsidR="001E54FD" w:rsidRPr="00F80ED0" w:rsidRDefault="001E54FD" w:rsidP="00B4618E">
      <w:pPr>
        <w:pStyle w:val="BlockQuote"/>
      </w:pPr>
      <w:r w:rsidRPr="00F80ED0">
        <w:t xml:space="preserve">Justice McLeod: </w:t>
      </w:r>
      <w:r w:rsidR="00F30013" w:rsidRPr="00F80ED0">
        <w:t>A</w:t>
      </w:r>
      <w:r w:rsidRPr="00F80ED0">
        <w:t>nd I will tell you this. I have spoken --</w:t>
      </w:r>
      <w:r w:rsidR="00F07AA3" w:rsidRPr="00F80ED0">
        <w:t xml:space="preserve"> </w:t>
      </w:r>
      <w:r w:rsidRPr="00F80ED0">
        <w:t>so, Rinaldo</w:t>
      </w:r>
      <w:r w:rsidR="00127D26" w:rsidRPr="00F80ED0">
        <w:t xml:space="preserve"> </w:t>
      </w:r>
      <w:r w:rsidRPr="00F80ED0">
        <w:t>--</w:t>
      </w:r>
      <w:r w:rsidR="00127D26" w:rsidRPr="00F80ED0">
        <w:t xml:space="preserve"> </w:t>
      </w:r>
      <w:r w:rsidRPr="00F80ED0">
        <w:t>I will tell you, when we were trying to set up this meeting for Abd</w:t>
      </w:r>
      <w:r w:rsidR="00CE06F2" w:rsidRPr="00F80ED0">
        <w:t>o</w:t>
      </w:r>
      <w:r w:rsidRPr="00F80ED0">
        <w:t>ul</w:t>
      </w:r>
      <w:r w:rsidR="00825B70" w:rsidRPr="00F80ED0">
        <w:t xml:space="preserve"> --</w:t>
      </w:r>
    </w:p>
    <w:p w14:paraId="056F00DE" w14:textId="77777777" w:rsidR="001E54FD" w:rsidRPr="00F80ED0" w:rsidRDefault="001E54FD" w:rsidP="00B4618E">
      <w:pPr>
        <w:pStyle w:val="BlockQuote"/>
      </w:pPr>
      <w:r w:rsidRPr="00F80ED0">
        <w:t>Professor Abdillahi: Yes</w:t>
      </w:r>
    </w:p>
    <w:p w14:paraId="32B6128F" w14:textId="3C4270A1" w:rsidR="001E54FD" w:rsidRPr="00F80ED0" w:rsidRDefault="001E54FD" w:rsidP="00B4618E">
      <w:pPr>
        <w:pStyle w:val="BlockQuote"/>
      </w:pPr>
      <w:r w:rsidRPr="00F80ED0">
        <w:t xml:space="preserve">Justice McLeod: </w:t>
      </w:r>
      <w:r w:rsidR="00F30013" w:rsidRPr="00F80ED0">
        <w:t>W</w:t>
      </w:r>
      <w:r w:rsidRPr="00F80ED0">
        <w:t>ell, not for Abd</w:t>
      </w:r>
      <w:r w:rsidR="00CE06F2" w:rsidRPr="00F80ED0">
        <w:t>o</w:t>
      </w:r>
      <w:r w:rsidRPr="00F80ED0">
        <w:t>ul</w:t>
      </w:r>
      <w:r w:rsidR="00FC4B7F" w:rsidRPr="00F80ED0">
        <w:t xml:space="preserve"> – </w:t>
      </w:r>
      <w:r w:rsidRPr="00F80ED0">
        <w:t>sorry</w:t>
      </w:r>
      <w:r w:rsidR="00FC4B7F" w:rsidRPr="00F80ED0">
        <w:t xml:space="preserve"> – </w:t>
      </w:r>
      <w:r w:rsidRPr="00F80ED0">
        <w:t>but in relation to his case</w:t>
      </w:r>
      <w:r w:rsidR="00FC4B7F" w:rsidRPr="00F80ED0">
        <w:t xml:space="preserve"> --</w:t>
      </w:r>
    </w:p>
    <w:p w14:paraId="28E03969" w14:textId="0F92339A" w:rsidR="008A68CB" w:rsidRPr="00F80ED0" w:rsidRDefault="00825B70" w:rsidP="00B4618E">
      <w:pPr>
        <w:pStyle w:val="NumberedParagraph"/>
      </w:pPr>
      <w:r w:rsidRPr="00F80ED0">
        <w:lastRenderedPageBreak/>
        <w:t>In cross-examination, Justice McLeod asserted that he</w:t>
      </w:r>
      <w:r w:rsidR="005E371A" w:rsidRPr="00F80ED0">
        <w:t xml:space="preserve"> was correcting </w:t>
      </w:r>
      <w:r w:rsidRPr="00F80ED0">
        <w:t xml:space="preserve">himself at this point in the conversation to clarify </w:t>
      </w:r>
      <w:r w:rsidR="00B60C09" w:rsidRPr="00F80ED0">
        <w:t xml:space="preserve">that </w:t>
      </w:r>
      <w:r w:rsidRPr="00F80ED0">
        <w:t xml:space="preserve">the meeting </w:t>
      </w:r>
      <w:r w:rsidR="00484C5F" w:rsidRPr="00F80ED0">
        <w:t>(</w:t>
      </w:r>
      <w:r w:rsidR="00E927DB" w:rsidRPr="00F80ED0">
        <w:rPr>
          <w:i/>
          <w:iCs/>
        </w:rPr>
        <w:t>i.e.</w:t>
      </w:r>
      <w:r w:rsidR="00E927DB" w:rsidRPr="00F80ED0">
        <w:t xml:space="preserve">, </w:t>
      </w:r>
      <w:r w:rsidR="00484C5F" w:rsidRPr="00F80ED0">
        <w:t xml:space="preserve">the January 2018 Meeting) </w:t>
      </w:r>
      <w:r w:rsidRPr="00F80ED0">
        <w:t>being set up was not about Mr. Abdi</w:t>
      </w:r>
      <w:r w:rsidR="0023726D" w:rsidRPr="00F80ED0">
        <w:t>;</w:t>
      </w:r>
      <w:r w:rsidRPr="00F80ED0">
        <w:t xml:space="preserve"> rather it was in relation to him in the sense that</w:t>
      </w:r>
      <w:r w:rsidR="00CF4CB6" w:rsidRPr="00F80ED0">
        <w:t xml:space="preserve"> he was</w:t>
      </w:r>
      <w:r w:rsidRPr="00F80ED0">
        <w:t xml:space="preserve"> a symbol of children in care. Justice McLeod acknowledged </w:t>
      </w:r>
      <w:r w:rsidR="003C2855" w:rsidRPr="00F80ED0">
        <w:t xml:space="preserve">in cross-examination </w:t>
      </w:r>
      <w:r w:rsidRPr="00F80ED0">
        <w:t>that Professor Walcott initially wanted to talk to Minister Hussen about the Abdi case</w:t>
      </w:r>
      <w:r w:rsidR="003C2855" w:rsidRPr="00F80ED0">
        <w:t xml:space="preserve">. However, the </w:t>
      </w:r>
      <w:r w:rsidRPr="00F80ED0">
        <w:t>reality was they could not.</w:t>
      </w:r>
      <w:r w:rsidR="003C2855" w:rsidRPr="00F80ED0">
        <w:t xml:space="preserve"> So, the discussion would have to be in relation to him, meaning in relation to immigration policies that impacted children in care.</w:t>
      </w:r>
    </w:p>
    <w:p w14:paraId="493A7BE2" w14:textId="7D3B47DB" w:rsidR="00436902" w:rsidRPr="00F80ED0" w:rsidRDefault="00436902" w:rsidP="00B4618E">
      <w:pPr>
        <w:pStyle w:val="NumberedParagraph"/>
      </w:pPr>
      <w:r w:rsidRPr="00F80ED0">
        <w:t xml:space="preserve">On the issue of confidentiality, Justice McLeod testified that as they were leaving, Professor Walcott </w:t>
      </w:r>
      <w:r w:rsidR="00F30013" w:rsidRPr="00F80ED0">
        <w:t xml:space="preserve">asked that his attendance at the </w:t>
      </w:r>
      <w:r w:rsidR="00E533B3" w:rsidRPr="00F80ED0">
        <w:t>January 2018 Meeting</w:t>
      </w:r>
      <w:r w:rsidR="00F30013" w:rsidRPr="00F80ED0">
        <w:t xml:space="preserve"> not be revealed. Justice McLeod was surprised. He had never heard of anyone wanting their attendance at such a meeting to remain confidential.</w:t>
      </w:r>
      <w:r w:rsidR="00C32CC0" w:rsidRPr="00F80ED0">
        <w:t xml:space="preserve"> Further, transparency was important</w:t>
      </w:r>
      <w:r w:rsidR="009E679D" w:rsidRPr="00F80ED0">
        <w:t xml:space="preserve"> and, as his notes indicated, they would have wanted to publicize the fact tha</w:t>
      </w:r>
      <w:r w:rsidR="00145D68" w:rsidRPr="00F80ED0">
        <w:t xml:space="preserve">t he been at the </w:t>
      </w:r>
      <w:r w:rsidR="00E533B3" w:rsidRPr="00F80ED0">
        <w:t>January 2018 Meeting</w:t>
      </w:r>
      <w:r w:rsidR="00C32CC0" w:rsidRPr="00F80ED0">
        <w:t xml:space="preserve">. However, </w:t>
      </w:r>
      <w:r w:rsidR="009E679D" w:rsidRPr="00F80ED0">
        <w:t xml:space="preserve">Professor Walcott is a respected person in the community and must have had a reason why he did not want anyone to know he was at the </w:t>
      </w:r>
      <w:r w:rsidR="00E533B3" w:rsidRPr="00F80ED0">
        <w:t>January 2018 Meeting</w:t>
      </w:r>
      <w:r w:rsidR="00C32CC0" w:rsidRPr="00F80ED0">
        <w:t xml:space="preserve">. So, </w:t>
      </w:r>
      <w:r w:rsidR="00F515DD" w:rsidRPr="00F80ED0">
        <w:t>Justice McLeod</w:t>
      </w:r>
      <w:r w:rsidR="00C32CC0" w:rsidRPr="00F80ED0">
        <w:t xml:space="preserve"> agree</w:t>
      </w:r>
      <w:r w:rsidR="00EE16A6" w:rsidRPr="00F80ED0">
        <w:t>d</w:t>
      </w:r>
      <w:r w:rsidR="00C32CC0" w:rsidRPr="00F80ED0">
        <w:t xml:space="preserve">. But </w:t>
      </w:r>
      <w:r w:rsidR="00F515DD" w:rsidRPr="00F80ED0">
        <w:t>it</w:t>
      </w:r>
      <w:r w:rsidR="00C32CC0" w:rsidRPr="00F80ED0">
        <w:t xml:space="preserve"> meant he could not publicize the </w:t>
      </w:r>
      <w:r w:rsidR="00E533B3" w:rsidRPr="00F80ED0">
        <w:t>January 2018 Meeting</w:t>
      </w:r>
      <w:r w:rsidR="00F515DD" w:rsidRPr="00F80ED0">
        <w:t xml:space="preserve"> because if </w:t>
      </w:r>
      <w:r w:rsidR="00C32CC0" w:rsidRPr="00F80ED0">
        <w:t xml:space="preserve">he did, people would ask who </w:t>
      </w:r>
      <w:r w:rsidR="00F515DD" w:rsidRPr="00F80ED0">
        <w:t>attended</w:t>
      </w:r>
      <w:r w:rsidR="00C32CC0" w:rsidRPr="00F80ED0">
        <w:t>.</w:t>
      </w:r>
    </w:p>
    <w:p w14:paraId="3BFBC03F" w14:textId="735D18BF" w:rsidR="00B92C7D" w:rsidRPr="00F80ED0" w:rsidRDefault="004A7944" w:rsidP="00B4618E">
      <w:pPr>
        <w:pStyle w:val="Heading6"/>
      </w:pPr>
      <w:r w:rsidRPr="00F80ED0">
        <w:t xml:space="preserve">Evidence </w:t>
      </w:r>
      <w:r w:rsidR="00CB27A2" w:rsidRPr="00F80ED0">
        <w:t>c</w:t>
      </w:r>
      <w:r w:rsidR="00267AF8" w:rsidRPr="00F80ED0">
        <w:t>oncerning</w:t>
      </w:r>
      <w:r w:rsidR="00F05321" w:rsidRPr="00F80ED0">
        <w:t xml:space="preserve"> </w:t>
      </w:r>
      <w:r w:rsidR="00CB27A2" w:rsidRPr="00F80ED0">
        <w:t>e</w:t>
      </w:r>
      <w:r w:rsidRPr="00F80ED0">
        <w:t xml:space="preserve">vents </w:t>
      </w:r>
      <w:r w:rsidR="00CB27A2" w:rsidRPr="00F80ED0">
        <w:t>a</w:t>
      </w:r>
      <w:r w:rsidRPr="00F80ED0">
        <w:t xml:space="preserve">fter the </w:t>
      </w:r>
      <w:r w:rsidR="00E533B3" w:rsidRPr="00F80ED0">
        <w:t>January 2018 Meeting</w:t>
      </w:r>
    </w:p>
    <w:p w14:paraId="11BCAF0B" w14:textId="4EB21667" w:rsidR="00CE2829" w:rsidRPr="00F80ED0" w:rsidRDefault="00436902" w:rsidP="00B4618E">
      <w:pPr>
        <w:pStyle w:val="NumberedParagraph"/>
      </w:pPr>
      <w:r w:rsidRPr="00F80ED0">
        <w:t>The evidence is relatively clear that on January 21, 2018 Justice McLeod</w:t>
      </w:r>
      <w:r w:rsidR="008A68CB" w:rsidRPr="00F80ED0">
        <w:t xml:space="preserve"> advised Interim Steering Committee members </w:t>
      </w:r>
      <w:r w:rsidR="00CE2829" w:rsidRPr="00F80ED0">
        <w:t xml:space="preserve">during an </w:t>
      </w:r>
      <w:r w:rsidR="00117406" w:rsidRPr="00F80ED0">
        <w:t>in-camera</w:t>
      </w:r>
      <w:r w:rsidR="00CE2829" w:rsidRPr="00F80ED0">
        <w:t xml:space="preserve"> session of a </w:t>
      </w:r>
      <w:r w:rsidR="00CE2829" w:rsidRPr="00F80ED0">
        <w:lastRenderedPageBreak/>
        <w:t xml:space="preserve">Steering Committee meeting </w:t>
      </w:r>
      <w:r w:rsidRPr="00F80ED0">
        <w:t xml:space="preserve">that he had recently had a meeting of some sort with Minister Hussen. </w:t>
      </w:r>
      <w:r w:rsidR="009C1790" w:rsidRPr="00F80ED0">
        <w:t>Item 8 of the minutes of</w:t>
      </w:r>
      <w:r w:rsidR="00CE2829" w:rsidRPr="00F80ED0">
        <w:t xml:space="preserve"> the </w:t>
      </w:r>
      <w:r w:rsidR="009C1790" w:rsidRPr="00F80ED0">
        <w:t xml:space="preserve">January 21, 2018 Interim Steering Committee meeting identifies an agenda item: Other Business Ahmed Hussen BLM. </w:t>
      </w:r>
      <w:r w:rsidR="00CE2829" w:rsidRPr="00F80ED0">
        <w:t xml:space="preserve">The evidence is not </w:t>
      </w:r>
      <w:r w:rsidR="00145D68" w:rsidRPr="00F80ED0">
        <w:t>entirely clear</w:t>
      </w:r>
      <w:r w:rsidR="00CE2829" w:rsidRPr="00F80ED0">
        <w:t xml:space="preserve"> concerning what </w:t>
      </w:r>
      <w:r w:rsidR="00C32CC0" w:rsidRPr="00F80ED0">
        <w:t>Justice McLeod reported.</w:t>
      </w:r>
    </w:p>
    <w:p w14:paraId="7D05EC0C" w14:textId="23FE559B" w:rsidR="00240F84" w:rsidRPr="00F80ED0" w:rsidRDefault="00CE2829" w:rsidP="00B4618E">
      <w:pPr>
        <w:pStyle w:val="NumberedParagraph"/>
      </w:pPr>
      <w:bookmarkStart w:id="34" w:name="_Hlk71876577"/>
      <w:r w:rsidRPr="00F80ED0">
        <w:t xml:space="preserve">Four </w:t>
      </w:r>
      <w:r w:rsidR="00223ADB" w:rsidRPr="00F80ED0">
        <w:t>current</w:t>
      </w:r>
      <w:r w:rsidRPr="00F80ED0">
        <w:t xml:space="preserve"> or </w:t>
      </w:r>
      <w:r w:rsidR="00223ADB" w:rsidRPr="00F80ED0">
        <w:t xml:space="preserve">former FBC </w:t>
      </w:r>
      <w:r w:rsidR="007C006E" w:rsidRPr="00F80ED0">
        <w:t>Board members/</w:t>
      </w:r>
      <w:r w:rsidR="009C1790" w:rsidRPr="00F80ED0">
        <w:t xml:space="preserve">Interim </w:t>
      </w:r>
      <w:r w:rsidR="00223ADB" w:rsidRPr="00F80ED0">
        <w:t>Steering Committee/Executive Team members testified</w:t>
      </w:r>
      <w:r w:rsidR="009C1790" w:rsidRPr="00F80ED0">
        <w:t xml:space="preserve"> about this item</w:t>
      </w:r>
      <w:r w:rsidR="00A951DB" w:rsidRPr="00F80ED0">
        <w:t>:</w:t>
      </w:r>
      <w:r w:rsidR="009C1790" w:rsidRPr="00F80ED0">
        <w:t xml:space="preserve"> </w:t>
      </w:r>
      <w:r w:rsidR="00A951DB" w:rsidRPr="00F80ED0">
        <w:t xml:space="preserve">Richard Picart, Len Carby, Chris Thompson and Dahabo Ahmed-Omer. </w:t>
      </w:r>
      <w:r w:rsidR="000B2188" w:rsidRPr="00F80ED0">
        <w:t xml:space="preserve">Overall, their evidence was vague. </w:t>
      </w:r>
      <w:r w:rsidR="00A951DB" w:rsidRPr="00F80ED0">
        <w:t xml:space="preserve">Some thought </w:t>
      </w:r>
      <w:r w:rsidR="005426D7" w:rsidRPr="00F80ED0">
        <w:t xml:space="preserve">Justice McLeod </w:t>
      </w:r>
      <w:r w:rsidR="00A951DB" w:rsidRPr="00F80ED0">
        <w:t>told them about vandalism at Minister Hussen</w:t>
      </w:r>
      <w:r w:rsidR="00F91189" w:rsidRPr="00F80ED0">
        <w:t>’</w:t>
      </w:r>
      <w:r w:rsidR="00A951DB" w:rsidRPr="00F80ED0">
        <w:t>s house and that he had a meeting at the house to mediate the situation.</w:t>
      </w:r>
      <w:r w:rsidR="00395834" w:rsidRPr="00F80ED0">
        <w:t xml:space="preserve"> Mr. Carby thought he simply told </w:t>
      </w:r>
      <w:r w:rsidR="006E66B6" w:rsidRPr="00F80ED0">
        <w:t xml:space="preserve">them </w:t>
      </w:r>
      <w:r w:rsidR="00395834" w:rsidRPr="00F80ED0">
        <w:t xml:space="preserve">about a meeting with the Minister, that there were people at the meeting </w:t>
      </w:r>
      <w:r w:rsidR="005C5FE3" w:rsidRPr="00F80ED0">
        <w:t>who</w:t>
      </w:r>
      <w:r w:rsidR="00395834" w:rsidRPr="00F80ED0">
        <w:t xml:space="preserve"> did not want it known they had attended and that the meeting was not about Mr. Abdi. </w:t>
      </w:r>
      <w:r w:rsidR="00223ADB" w:rsidRPr="00F80ED0">
        <w:t xml:space="preserve">Without exception, these witnesses discounted the possibility that Justice McLeod was representing the FBC </w:t>
      </w:r>
      <w:r w:rsidR="00240F84" w:rsidRPr="00F80ED0">
        <w:t>when he met Minister Hussen</w:t>
      </w:r>
      <w:r w:rsidR="001F7EEA" w:rsidRPr="00F80ED0">
        <w:t>,</w:t>
      </w:r>
      <w:r w:rsidR="00223ADB" w:rsidRPr="00F80ED0">
        <w:t xml:space="preserve"> as that </w:t>
      </w:r>
      <w:r w:rsidR="00240F84" w:rsidRPr="00F80ED0">
        <w:t>had</w:t>
      </w:r>
      <w:r w:rsidR="00223ADB" w:rsidRPr="00F80ED0">
        <w:t xml:space="preserve"> never </w:t>
      </w:r>
      <w:r w:rsidR="002C0E94" w:rsidRPr="00F80ED0">
        <w:t xml:space="preserve">been </w:t>
      </w:r>
      <w:r w:rsidR="00223ADB" w:rsidRPr="00F80ED0">
        <w:t>discussed</w:t>
      </w:r>
      <w:r w:rsidR="005C5FE3" w:rsidRPr="00F80ED0">
        <w:t xml:space="preserve"> or authorized</w:t>
      </w:r>
      <w:r w:rsidR="00E165CB" w:rsidRPr="00F80ED0">
        <w:t>.</w:t>
      </w:r>
      <w:bookmarkEnd w:id="34"/>
      <w:r w:rsidR="004635CB" w:rsidRPr="00F80ED0">
        <w:t xml:space="preserve"> </w:t>
      </w:r>
    </w:p>
    <w:p w14:paraId="51203B82" w14:textId="2CA992F9" w:rsidR="00656F34" w:rsidRPr="00F80ED0" w:rsidRDefault="00240F84" w:rsidP="00B4618E">
      <w:pPr>
        <w:pStyle w:val="NumberedParagraph"/>
      </w:pPr>
      <w:r w:rsidRPr="00F80ED0">
        <w:t>Justice McLeod</w:t>
      </w:r>
      <w:r w:rsidR="005C5FE3" w:rsidRPr="00F80ED0">
        <w:t xml:space="preserve"> </w:t>
      </w:r>
      <w:r w:rsidRPr="00F80ED0">
        <w:t>testified that he advised the Steering Committee</w:t>
      </w:r>
      <w:r w:rsidR="005C5FE3" w:rsidRPr="00F80ED0">
        <w:t xml:space="preserve"> during an in</w:t>
      </w:r>
      <w:r w:rsidR="00AB6376" w:rsidRPr="00F80ED0">
        <w:t>-</w:t>
      </w:r>
      <w:r w:rsidR="005C5FE3" w:rsidRPr="00F80ED0">
        <w:t>camera session</w:t>
      </w:r>
      <w:r w:rsidRPr="00F80ED0">
        <w:t xml:space="preserve"> that he had had a meeting with Minister Hussen</w:t>
      </w:r>
      <w:r w:rsidR="005C5FE3" w:rsidRPr="00F80ED0">
        <w:t xml:space="preserve">. </w:t>
      </w:r>
      <w:r w:rsidR="00F15A7E" w:rsidRPr="00F80ED0">
        <w:t xml:space="preserve">He said he let the Steering Committee know about the </w:t>
      </w:r>
      <w:r w:rsidR="00E533B3" w:rsidRPr="00F80ED0">
        <w:t>January 2018 Meeting</w:t>
      </w:r>
      <w:r w:rsidR="00F15A7E" w:rsidRPr="00F80ED0">
        <w:t>, that there had been vandalism at the Minister</w:t>
      </w:r>
      <w:r w:rsidR="00F91189" w:rsidRPr="00F80ED0">
        <w:t>’</w:t>
      </w:r>
      <w:r w:rsidR="00F15A7E" w:rsidRPr="00F80ED0">
        <w:t xml:space="preserve">s home, and that there was someone else at the </w:t>
      </w:r>
      <w:r w:rsidR="00E533B3" w:rsidRPr="00F80ED0">
        <w:t xml:space="preserve">January 2018 </w:t>
      </w:r>
      <w:r w:rsidR="0000252B" w:rsidRPr="00F80ED0">
        <w:t>Meeting,</w:t>
      </w:r>
      <w:r w:rsidR="00F15A7E" w:rsidRPr="00F80ED0">
        <w:t xml:space="preserve"> but he could not tell them who it was. H</w:t>
      </w:r>
      <w:r w:rsidR="00145D68" w:rsidRPr="00F80ED0">
        <w:t xml:space="preserve">e </w:t>
      </w:r>
      <w:r w:rsidR="00656F34" w:rsidRPr="00F80ED0">
        <w:t xml:space="preserve">also </w:t>
      </w:r>
      <w:r w:rsidR="00145D68" w:rsidRPr="00F80ED0">
        <w:t xml:space="preserve">told the Steering Committee there was interest in having an immigration summit. </w:t>
      </w:r>
      <w:r w:rsidR="00656F34" w:rsidRPr="00F80ED0">
        <w:t>A</w:t>
      </w:r>
      <w:r w:rsidR="00145D68" w:rsidRPr="00F80ED0">
        <w:t xml:space="preserve">t that point, Ms. Ahmed-Omer was tasked with helping him </w:t>
      </w:r>
      <w:r w:rsidR="00656F34" w:rsidRPr="00F80ED0">
        <w:t>prepare for a summit</w:t>
      </w:r>
      <w:r w:rsidR="00145D68" w:rsidRPr="00F80ED0">
        <w:t xml:space="preserve">. </w:t>
      </w:r>
    </w:p>
    <w:p w14:paraId="130DFE36" w14:textId="2B480453" w:rsidR="00240F84" w:rsidRPr="00F80ED0" w:rsidRDefault="00145D68" w:rsidP="00B4618E">
      <w:pPr>
        <w:pStyle w:val="NumberedParagraph"/>
      </w:pPr>
      <w:r w:rsidRPr="00F80ED0">
        <w:lastRenderedPageBreak/>
        <w:t xml:space="preserve">Justice McLeod did not remember whether he had his notes of the </w:t>
      </w:r>
      <w:r w:rsidR="00E533B3" w:rsidRPr="00F80ED0">
        <w:t>January 2018 Meeting</w:t>
      </w:r>
      <w:r w:rsidRPr="00F80ED0">
        <w:t xml:space="preserve"> with him at the Steering Committee </w:t>
      </w:r>
      <w:r w:rsidR="00656F34" w:rsidRPr="00F80ED0">
        <w:t>m</w:t>
      </w:r>
      <w:r w:rsidRPr="00F80ED0">
        <w:t xml:space="preserve">eeting. </w:t>
      </w:r>
      <w:r w:rsidR="00656F34" w:rsidRPr="00F80ED0">
        <w:t xml:space="preserve">In any event, he would not </w:t>
      </w:r>
      <w:r w:rsidRPr="00F80ED0">
        <w:t xml:space="preserve">have gone </w:t>
      </w:r>
      <w:r w:rsidR="00656F34" w:rsidRPr="00F80ED0">
        <w:t>through his notes with the Steering Committee on an item</w:t>
      </w:r>
      <w:r w:rsidR="0062172A" w:rsidRPr="00F80ED0">
        <w:t>-</w:t>
      </w:r>
      <w:r w:rsidR="00656F34" w:rsidRPr="00F80ED0">
        <w:t>by</w:t>
      </w:r>
      <w:r w:rsidR="0062172A" w:rsidRPr="00F80ED0">
        <w:t>-</w:t>
      </w:r>
      <w:r w:rsidR="00656F34" w:rsidRPr="00F80ED0">
        <w:t xml:space="preserve">item basis. </w:t>
      </w:r>
      <w:r w:rsidR="0062172A" w:rsidRPr="00F80ED0">
        <w:t>The extent of any additional details he provided</w:t>
      </w:r>
      <w:r w:rsidR="00656F34" w:rsidRPr="00F80ED0">
        <w:t xml:space="preserve"> the Steering Committee </w:t>
      </w:r>
      <w:r w:rsidR="0062172A" w:rsidRPr="00F80ED0">
        <w:t>concerning</w:t>
      </w:r>
      <w:r w:rsidR="00656F34" w:rsidRPr="00F80ED0">
        <w:t xml:space="preserve"> the </w:t>
      </w:r>
      <w:r w:rsidR="00E533B3" w:rsidRPr="00F80ED0">
        <w:t>January 2018 Meeting</w:t>
      </w:r>
      <w:r w:rsidR="00656F34" w:rsidRPr="00F80ED0">
        <w:t xml:space="preserve"> was not completely clear.</w:t>
      </w:r>
    </w:p>
    <w:p w14:paraId="14DBE0B0" w14:textId="03956E47" w:rsidR="001A6026" w:rsidRPr="00F80ED0" w:rsidRDefault="004635CB" w:rsidP="00B4618E">
      <w:pPr>
        <w:pStyle w:val="NumberedParagraph"/>
      </w:pPr>
      <w:r w:rsidRPr="00F80ED0">
        <w:t xml:space="preserve">Mr. </w:t>
      </w:r>
      <w:r w:rsidR="004A7944" w:rsidRPr="00F80ED0">
        <w:t>Patel produced emails he sent</w:t>
      </w:r>
      <w:r w:rsidR="00D8326A" w:rsidRPr="00F80ED0">
        <w:t xml:space="preserve"> to Justice McLeod </w:t>
      </w:r>
      <w:r w:rsidR="004A7944" w:rsidRPr="00F80ED0">
        <w:t xml:space="preserve">dated January 25, 2018 and February 1, 2018 pursuant to the summons he received from Presenting Counsel. He had </w:t>
      </w:r>
      <w:r w:rsidR="00656F34" w:rsidRPr="00F80ED0">
        <w:t xml:space="preserve">little </w:t>
      </w:r>
      <w:r w:rsidR="004A7944" w:rsidRPr="00F80ED0">
        <w:t>recollection of the emails</w:t>
      </w:r>
      <w:r w:rsidRPr="00F80ED0">
        <w:t xml:space="preserve"> but thought the subject, </w:t>
      </w:r>
      <w:r w:rsidR="00D35FC9" w:rsidRPr="00F80ED0">
        <w:t>“</w:t>
      </w:r>
      <w:r w:rsidR="007C006E" w:rsidRPr="00F80ED0">
        <w:t xml:space="preserve">Language for </w:t>
      </w:r>
      <w:r w:rsidRPr="00F80ED0">
        <w:t>NR</w:t>
      </w:r>
      <w:r w:rsidR="00D35FC9" w:rsidRPr="00F80ED0">
        <w:t>”</w:t>
      </w:r>
      <w:r w:rsidRPr="00F80ED0">
        <w:t xml:space="preserve">, probably stands for </w:t>
      </w:r>
      <w:r w:rsidR="009C7D94" w:rsidRPr="00F80ED0">
        <w:t>“</w:t>
      </w:r>
      <w:r w:rsidR="007C006E" w:rsidRPr="00F80ED0">
        <w:t xml:space="preserve">Language for </w:t>
      </w:r>
      <w:r w:rsidRPr="00F80ED0">
        <w:t>News Release</w:t>
      </w:r>
      <w:r w:rsidR="009C7D94" w:rsidRPr="00F80ED0">
        <w:t>”</w:t>
      </w:r>
      <w:r w:rsidR="004A7944" w:rsidRPr="00F80ED0">
        <w:t>. On</w:t>
      </w:r>
      <w:r w:rsidRPr="00F80ED0">
        <w:t xml:space="preserve"> their </w:t>
      </w:r>
      <w:r w:rsidR="004A7944" w:rsidRPr="00F80ED0">
        <w:t>face, the</w:t>
      </w:r>
      <w:r w:rsidRPr="00F80ED0">
        <w:t xml:space="preserve"> emails</w:t>
      </w:r>
      <w:r w:rsidR="004A7944" w:rsidRPr="00F80ED0">
        <w:t xml:space="preserve"> a</w:t>
      </w:r>
      <w:r w:rsidR="00AB3B1F" w:rsidRPr="00F80ED0">
        <w:t>ppear to</w:t>
      </w:r>
      <w:r w:rsidR="00D8326A" w:rsidRPr="00F80ED0">
        <w:t xml:space="preserve"> </w:t>
      </w:r>
      <w:r w:rsidR="00BD050F" w:rsidRPr="00F80ED0">
        <w:t>relate to</w:t>
      </w:r>
      <w:r w:rsidR="00D8326A" w:rsidRPr="00F80ED0">
        <w:t xml:space="preserve"> a</w:t>
      </w:r>
      <w:r w:rsidRPr="00F80ED0">
        <w:t xml:space="preserve"> proposed </w:t>
      </w:r>
      <w:r w:rsidR="00D8326A" w:rsidRPr="00F80ED0">
        <w:t>news release</w:t>
      </w:r>
      <w:r w:rsidR="00A47B31" w:rsidRPr="00F80ED0">
        <w:t xml:space="preserve"> </w:t>
      </w:r>
      <w:r w:rsidRPr="00F80ED0">
        <w:t>concerning</w:t>
      </w:r>
      <w:r w:rsidR="004A7944" w:rsidRPr="00F80ED0">
        <w:t xml:space="preserve"> </w:t>
      </w:r>
      <w:r w:rsidRPr="00F80ED0">
        <w:t xml:space="preserve">a </w:t>
      </w:r>
      <w:r w:rsidR="004A7944" w:rsidRPr="00F80ED0">
        <w:t>meeting between the Minister and the FBC</w:t>
      </w:r>
      <w:r w:rsidR="00D8326A" w:rsidRPr="00F80ED0">
        <w:t>.</w:t>
      </w:r>
      <w:r w:rsidR="00A47B31" w:rsidRPr="00F80ED0">
        <w:t xml:space="preserve"> </w:t>
      </w:r>
      <w:r w:rsidR="004A7944" w:rsidRPr="00F80ED0">
        <w:t xml:space="preserve">Apart from the </w:t>
      </w:r>
      <w:r w:rsidR="00E533B3" w:rsidRPr="00F80ED0">
        <w:t>January 2018 Meeting</w:t>
      </w:r>
      <w:r w:rsidR="004A7944" w:rsidRPr="00F80ED0">
        <w:t>, Mr. Patel could not identify any other meeting to which the emails might relate.</w:t>
      </w:r>
      <w:r w:rsidR="008168BF" w:rsidRPr="00F80ED0">
        <w:t xml:space="preserve"> </w:t>
      </w:r>
      <w:r w:rsidR="00223ADB" w:rsidRPr="00F80ED0">
        <w:t>The February 1, 2018 email appears to be a follow-up to the January 25, 2018 email. The January 25, 2018 email reads as follows:</w:t>
      </w:r>
    </w:p>
    <w:p w14:paraId="5DD79FEA" w14:textId="5BE7B2B8" w:rsidR="00223ADB" w:rsidRPr="00F80ED0" w:rsidRDefault="00223ADB" w:rsidP="00B4618E">
      <w:pPr>
        <w:pStyle w:val="BlockQuote"/>
      </w:pPr>
      <w:r w:rsidRPr="00F80ED0">
        <w:t>From: Patel</w:t>
      </w:r>
      <w:r w:rsidR="0047163A" w:rsidRPr="00F80ED0">
        <w:t>.</w:t>
      </w:r>
      <w:r w:rsidRPr="00F80ED0">
        <w:t>Zubair</w:t>
      </w:r>
    </w:p>
    <w:p w14:paraId="31F1401D" w14:textId="3E29267C" w:rsidR="00223ADB" w:rsidRPr="00F80ED0" w:rsidRDefault="00223ADB" w:rsidP="00B4618E">
      <w:pPr>
        <w:pStyle w:val="BlockQuote"/>
      </w:pPr>
      <w:r w:rsidRPr="00F80ED0">
        <w:t>Sent: January 25, 2018 3:55 PM</w:t>
      </w:r>
    </w:p>
    <w:p w14:paraId="41895A00" w14:textId="292823B1" w:rsidR="00223ADB" w:rsidRPr="00F80ED0" w:rsidRDefault="00223ADB" w:rsidP="00B4618E">
      <w:pPr>
        <w:pStyle w:val="BlockQuote"/>
      </w:pPr>
      <w:r w:rsidRPr="00F80ED0">
        <w:t>To: McLeod, Donald Justice (OCJ)</w:t>
      </w:r>
    </w:p>
    <w:p w14:paraId="34BFE765" w14:textId="5296D19C" w:rsidR="00223ADB" w:rsidRPr="00F80ED0" w:rsidRDefault="00223ADB" w:rsidP="00B4618E">
      <w:pPr>
        <w:pStyle w:val="BlockQuote"/>
      </w:pPr>
      <w:r w:rsidRPr="00F80ED0">
        <w:t>Subject: Language for NR</w:t>
      </w:r>
    </w:p>
    <w:p w14:paraId="04E41AC1" w14:textId="03BB04D7" w:rsidR="00223ADB" w:rsidRPr="00F80ED0" w:rsidRDefault="00223ADB" w:rsidP="00B4618E">
      <w:pPr>
        <w:pStyle w:val="BlockQuote"/>
      </w:pPr>
      <w:r w:rsidRPr="00F80ED0">
        <w:t>Call me when you have a minute.</w:t>
      </w:r>
    </w:p>
    <w:p w14:paraId="7EF441CF" w14:textId="3DE30800" w:rsidR="00223ADB" w:rsidRPr="00F80ED0" w:rsidRDefault="00223ADB" w:rsidP="00B4618E">
      <w:pPr>
        <w:pStyle w:val="BlockQuote"/>
      </w:pPr>
      <w:r w:rsidRPr="00F80ED0">
        <w:t>Zubair</w:t>
      </w:r>
    </w:p>
    <w:p w14:paraId="00272EA8" w14:textId="62C01BB3" w:rsidR="00223ADB" w:rsidRPr="00F80ED0" w:rsidRDefault="00223ADB" w:rsidP="00D814F8">
      <w:pPr>
        <w:pStyle w:val="BlockQuote"/>
        <w:numPr>
          <w:ilvl w:val="0"/>
          <w:numId w:val="11"/>
        </w:numPr>
      </w:pPr>
      <w:r w:rsidRPr="00F80ED0">
        <w:t xml:space="preserve">The Federation of Black Canadians was pleased to have the opportunity to meet with the Honourable Ahmed Hussen, Minister of </w:t>
      </w:r>
      <w:r w:rsidRPr="00F80ED0">
        <w:lastRenderedPageBreak/>
        <w:t>Immigration, Refugees and Citizenship on various issues of mutual interest.</w:t>
      </w:r>
    </w:p>
    <w:p w14:paraId="50409CDC" w14:textId="541554D5" w:rsidR="00223ADB" w:rsidRPr="00F80ED0" w:rsidRDefault="00223ADB" w:rsidP="00D814F8">
      <w:pPr>
        <w:pStyle w:val="BlockQuote"/>
        <w:numPr>
          <w:ilvl w:val="0"/>
          <w:numId w:val="11"/>
        </w:numPr>
      </w:pPr>
      <w:r w:rsidRPr="00F80ED0">
        <w:t xml:space="preserve">The </w:t>
      </w:r>
      <w:r w:rsidRPr="00F80ED0">
        <w:rPr>
          <w:u w:val="single"/>
        </w:rPr>
        <w:t>Federation also took the opportunity to discuss immigrant children in the child welfare system</w:t>
      </w:r>
      <w:r w:rsidRPr="00F80ED0">
        <w:t xml:space="preserve"> and specifically children in the care of the stat</w:t>
      </w:r>
      <w:r w:rsidR="00975780" w:rsidRPr="00F80ED0">
        <w:t>e</w:t>
      </w:r>
      <w:r w:rsidRPr="00F80ED0">
        <w:t xml:space="preserve"> </w:t>
      </w:r>
      <w:r w:rsidRPr="00F80ED0">
        <w:rPr>
          <w:u w:val="single"/>
        </w:rPr>
        <w:t xml:space="preserve">who should have the chance to become </w:t>
      </w:r>
      <w:r w:rsidR="00F66CD0" w:rsidRPr="00F80ED0">
        <w:rPr>
          <w:u w:val="single"/>
        </w:rPr>
        <w:t>a</w:t>
      </w:r>
      <w:r w:rsidRPr="00F80ED0">
        <w:rPr>
          <w:u w:val="single"/>
        </w:rPr>
        <w:t xml:space="preserve"> Canadian citizen</w:t>
      </w:r>
      <w:r w:rsidRPr="00F80ED0">
        <w:t xml:space="preserve">. </w:t>
      </w:r>
    </w:p>
    <w:p w14:paraId="4D323ACA" w14:textId="7D557FD0" w:rsidR="001A6026" w:rsidRPr="00F80ED0" w:rsidRDefault="001A6026" w:rsidP="00D814F8">
      <w:pPr>
        <w:pStyle w:val="BlockQuote"/>
        <w:numPr>
          <w:ilvl w:val="0"/>
          <w:numId w:val="11"/>
        </w:numPr>
      </w:pPr>
      <w:r w:rsidRPr="00F80ED0">
        <w:rPr>
          <w:u w:val="single"/>
        </w:rPr>
        <w:t>Minister Hussen explained that Bill C-</w:t>
      </w:r>
      <w:r w:rsidR="005A1F42" w:rsidRPr="00F80ED0">
        <w:rPr>
          <w:u w:val="single"/>
        </w:rPr>
        <w:t>6</w:t>
      </w:r>
      <w:r w:rsidRPr="00F80ED0">
        <w:t xml:space="preserve">, which received </w:t>
      </w:r>
      <w:r w:rsidR="00F66CD0" w:rsidRPr="00F80ED0">
        <w:t>R</w:t>
      </w:r>
      <w:r w:rsidRPr="00F80ED0">
        <w:t xml:space="preserve">oyal </w:t>
      </w:r>
      <w:r w:rsidR="00F66CD0" w:rsidRPr="00F80ED0">
        <w:t>A</w:t>
      </w:r>
      <w:r w:rsidRPr="00F80ED0">
        <w:t xml:space="preserve">ssent in June of last year, </w:t>
      </w:r>
      <w:r w:rsidRPr="00F80ED0">
        <w:rPr>
          <w:u w:val="single"/>
        </w:rPr>
        <w:t xml:space="preserve">included a notable change to </w:t>
      </w:r>
      <w:r w:rsidRPr="00F80ED0">
        <w:t>allow</w:t>
      </w:r>
      <w:r w:rsidRPr="00F80ED0">
        <w:rPr>
          <w:u w:val="single"/>
        </w:rPr>
        <w:t xml:space="preserve"> minors to apply for Citizenship without a Canadian parent</w:t>
      </w:r>
      <w:r w:rsidRPr="00F80ED0">
        <w:t>, as the age requirement for citizenship has been removed under subsection 5(1).</w:t>
      </w:r>
    </w:p>
    <w:p w14:paraId="3E9765DC" w14:textId="4EAA7BA0" w:rsidR="001A6026" w:rsidRPr="00F80ED0" w:rsidRDefault="001A6026" w:rsidP="00D814F8">
      <w:pPr>
        <w:pStyle w:val="BlockQuote"/>
        <w:numPr>
          <w:ilvl w:val="0"/>
          <w:numId w:val="11"/>
        </w:numPr>
      </w:pPr>
      <w:r w:rsidRPr="00F80ED0">
        <w:rPr>
          <w:u w:val="single"/>
        </w:rPr>
        <w:t xml:space="preserve">The Minister further indicated his intent to raise the issue with </w:t>
      </w:r>
      <w:r w:rsidRPr="00F80ED0">
        <w:t>provinces</w:t>
      </w:r>
      <w:r w:rsidRPr="00F80ED0">
        <w:rPr>
          <w:u w:val="single"/>
        </w:rPr>
        <w:t xml:space="preserve"> and territories to ensure provincial/territorial agencies are aware of the change</w:t>
      </w:r>
      <w:r w:rsidRPr="00F80ED0">
        <w:t xml:space="preserve"> that came into effect under Bill C-</w:t>
      </w:r>
      <w:r w:rsidR="00975780" w:rsidRPr="00F80ED0">
        <w:t>6</w:t>
      </w:r>
      <w:r w:rsidRPr="00F80ED0">
        <w:t xml:space="preserve">, </w:t>
      </w:r>
      <w:r w:rsidRPr="00F80ED0">
        <w:rPr>
          <w:u w:val="single"/>
        </w:rPr>
        <w:t xml:space="preserve">and to provide clear instructions on the process in cases </w:t>
      </w:r>
      <w:r w:rsidRPr="00F80ED0">
        <w:t>where a child is in state care, and where it is appropriate and in the best interest</w:t>
      </w:r>
      <w:r w:rsidR="00975780" w:rsidRPr="00F80ED0">
        <w:t>s</w:t>
      </w:r>
      <w:r w:rsidRPr="00F80ED0">
        <w:t xml:space="preserve"> of the child.</w:t>
      </w:r>
    </w:p>
    <w:p w14:paraId="257A5490" w14:textId="0B2968E9" w:rsidR="001A6026" w:rsidRPr="00F80ED0" w:rsidRDefault="001A6026" w:rsidP="00D814F8">
      <w:pPr>
        <w:pStyle w:val="BlockQuote"/>
        <w:numPr>
          <w:ilvl w:val="0"/>
          <w:numId w:val="11"/>
        </w:numPr>
      </w:pPr>
      <w:r w:rsidRPr="00F80ED0">
        <w:t>The Minister is deeply concerned by this matter and he will be asking officials to review our own policies to look at what options exist to expedite pathways to Canadian citizenship for individuals who grew up in Canada in state care.</w:t>
      </w:r>
      <w:r w:rsidR="0023726D" w:rsidRPr="00F80ED0">
        <w:t xml:space="preserve"> [Emphasis added.]</w:t>
      </w:r>
    </w:p>
    <w:p w14:paraId="56C1F1D3" w14:textId="7E7F5E94" w:rsidR="00B367FC" w:rsidRPr="00F80ED0" w:rsidRDefault="008168BF" w:rsidP="00B4618E">
      <w:pPr>
        <w:pStyle w:val="ContinuingParagraph"/>
      </w:pPr>
      <w:r w:rsidRPr="00F80ED0">
        <w:t>There is no evidence the news release was ever published.</w:t>
      </w:r>
    </w:p>
    <w:p w14:paraId="735F20B1" w14:textId="3863E0B2" w:rsidR="00C32CC0" w:rsidRPr="00F80ED0" w:rsidRDefault="00C32CC0" w:rsidP="00B4618E">
      <w:pPr>
        <w:pStyle w:val="NumberedParagraph"/>
      </w:pPr>
      <w:r w:rsidRPr="00F80ED0">
        <w:t xml:space="preserve">Justice McLeod did not </w:t>
      </w:r>
      <w:r w:rsidR="00441551" w:rsidRPr="00F80ED0">
        <w:t>recall receiving the</w:t>
      </w:r>
      <w:r w:rsidRPr="00F80ED0">
        <w:t xml:space="preserve"> January 25, 2018 and February 1, 2018</w:t>
      </w:r>
      <w:r w:rsidR="007C4CB4" w:rsidRPr="00F80ED0">
        <w:t xml:space="preserve"> emails</w:t>
      </w:r>
      <w:r w:rsidRPr="00F80ED0">
        <w:t xml:space="preserve">. However, apart from the first bullet </w:t>
      </w:r>
      <w:r w:rsidR="009125F9" w:rsidRPr="00F80ED0">
        <w:t xml:space="preserve">of </w:t>
      </w:r>
      <w:r w:rsidRPr="00F80ED0">
        <w:t>what appeared to be a draft new</w:t>
      </w:r>
      <w:r w:rsidR="007C4CB4" w:rsidRPr="00F80ED0">
        <w:t>s</w:t>
      </w:r>
      <w:r w:rsidRPr="00F80ED0">
        <w:t xml:space="preserve"> release, </w:t>
      </w:r>
      <w:r w:rsidR="009125F9" w:rsidRPr="00F80ED0">
        <w:t xml:space="preserve">he agreed that </w:t>
      </w:r>
      <w:r w:rsidRPr="00F80ED0">
        <w:t xml:space="preserve">the remaining bullets </w:t>
      </w:r>
      <w:r w:rsidR="009125F9" w:rsidRPr="00F80ED0">
        <w:t xml:space="preserve">reflected </w:t>
      </w:r>
      <w:r w:rsidR="007C4CB4" w:rsidRPr="00F80ED0">
        <w:t xml:space="preserve">some of the </w:t>
      </w:r>
      <w:r w:rsidRPr="00F80ED0">
        <w:t xml:space="preserve">matters discussed at the </w:t>
      </w:r>
      <w:r w:rsidR="00E533B3" w:rsidRPr="00F80ED0">
        <w:t>January 2018 Meeting</w:t>
      </w:r>
      <w:r w:rsidRPr="00F80ED0">
        <w:t>.</w:t>
      </w:r>
    </w:p>
    <w:p w14:paraId="62C723AB" w14:textId="10F5302A" w:rsidR="00C32CC0" w:rsidRPr="00F80ED0" w:rsidRDefault="00C32CC0" w:rsidP="00B4618E">
      <w:pPr>
        <w:pStyle w:val="Heading5"/>
      </w:pPr>
      <w:bookmarkStart w:id="35" w:name="_Toc73298084"/>
      <w:r w:rsidRPr="00F80ED0">
        <w:lastRenderedPageBreak/>
        <w:t>Dis</w:t>
      </w:r>
      <w:r w:rsidR="00ED378A" w:rsidRPr="00F80ED0">
        <w:t>c</w:t>
      </w:r>
      <w:r w:rsidRPr="00F80ED0">
        <w:t>ussion</w:t>
      </w:r>
      <w:bookmarkEnd w:id="35"/>
      <w:r w:rsidRPr="00F80ED0">
        <w:t xml:space="preserve"> </w:t>
      </w:r>
    </w:p>
    <w:p w14:paraId="73375774" w14:textId="77C364B3" w:rsidR="00BA6603" w:rsidRPr="00F80ED0" w:rsidRDefault="00BA6603" w:rsidP="00B4618E">
      <w:pPr>
        <w:pStyle w:val="Heading6"/>
      </w:pPr>
      <w:r w:rsidRPr="00F80ED0">
        <w:t xml:space="preserve">What was the </w:t>
      </w:r>
      <w:r w:rsidR="00E533B3" w:rsidRPr="00F80ED0">
        <w:t>January 2018 Meeting</w:t>
      </w:r>
      <w:r w:rsidRPr="00F80ED0">
        <w:t xml:space="preserve"> about</w:t>
      </w:r>
      <w:r w:rsidR="00A31F1B" w:rsidRPr="00F80ED0">
        <w:t>?</w:t>
      </w:r>
    </w:p>
    <w:p w14:paraId="76F5B5A5" w14:textId="236556E5" w:rsidR="00062436" w:rsidRPr="00F80ED0" w:rsidRDefault="00570604" w:rsidP="00B4618E">
      <w:pPr>
        <w:pStyle w:val="NumberedParagraph"/>
      </w:pPr>
      <w:r w:rsidRPr="00F80ED0">
        <w:t xml:space="preserve">We accept that the </w:t>
      </w:r>
      <w:r w:rsidR="00E533B3" w:rsidRPr="00F80ED0">
        <w:t>January 2018 Meeting</w:t>
      </w:r>
      <w:r w:rsidRPr="00F80ED0">
        <w:t xml:space="preserve"> unfolded </w:t>
      </w:r>
      <w:r w:rsidR="00CE06F2" w:rsidRPr="00F80ED0">
        <w:t>essentially</w:t>
      </w:r>
      <w:r w:rsidRPr="00F80ED0">
        <w:t xml:space="preserve"> in the manner that Justice McLeod described. That is, Professor Walcott began speaking about the Abdi case as soon as </w:t>
      </w:r>
      <w:r w:rsidR="00880009" w:rsidRPr="00F80ED0">
        <w:t xml:space="preserve">the </w:t>
      </w:r>
      <w:r w:rsidR="00E533B3" w:rsidRPr="00F80ED0">
        <w:t>January 2018 Meeting</w:t>
      </w:r>
      <w:r w:rsidR="00880009" w:rsidRPr="00F80ED0">
        <w:t xml:space="preserve"> started</w:t>
      </w:r>
      <w:r w:rsidRPr="00F80ED0">
        <w:t>. However, discussion about that specific case was shut down</w:t>
      </w:r>
      <w:r w:rsidR="00CE06F2" w:rsidRPr="00F80ED0">
        <w:t>.</w:t>
      </w:r>
      <w:r w:rsidRPr="00F80ED0">
        <w:t xml:space="preserve"> The discussion then turned to policy issues underlying </w:t>
      </w:r>
      <w:r w:rsidR="00062436" w:rsidRPr="00F80ED0">
        <w:t>Mr. Abdi</w:t>
      </w:r>
      <w:r w:rsidR="00F91189" w:rsidRPr="00F80ED0">
        <w:t>’</w:t>
      </w:r>
      <w:r w:rsidR="00062436" w:rsidRPr="00F80ED0">
        <w:t xml:space="preserve">s case, including the ability of children in care to apply for Canadian citizenship, and also included the possibility of a future meeting or meetings. We reach this conclusion for several reasons. </w:t>
      </w:r>
    </w:p>
    <w:p w14:paraId="5021AEF3" w14:textId="77222BF5" w:rsidR="00BD7696" w:rsidRPr="00F80ED0" w:rsidRDefault="00062436" w:rsidP="00B4618E">
      <w:pPr>
        <w:pStyle w:val="NumberedParagraph"/>
      </w:pPr>
      <w:r w:rsidRPr="00F80ED0">
        <w:t xml:space="preserve">First, </w:t>
      </w:r>
      <w:r w:rsidR="00BD666B" w:rsidRPr="00F80ED0">
        <w:t xml:space="preserve">Ms. Tariq and Mr. Patel both articulated </w:t>
      </w:r>
      <w:r w:rsidRPr="00F80ED0">
        <w:t>a Ministerial policy of not discussing individual cases, particularly cases that are before the courts</w:t>
      </w:r>
      <w:r w:rsidR="00BD666B" w:rsidRPr="00F80ED0">
        <w:t>. That such a policy exists accords with common sense</w:t>
      </w:r>
      <w:r w:rsidR="0062172A" w:rsidRPr="00F80ED0">
        <w:t>, the separation of powers</w:t>
      </w:r>
      <w:r w:rsidR="00BD666B" w:rsidRPr="00F80ED0">
        <w:t xml:space="preserve"> and Ministerial responsibilities.</w:t>
      </w:r>
    </w:p>
    <w:p w14:paraId="2E15AD69" w14:textId="4C05AA71" w:rsidR="00BD7696" w:rsidRPr="00F80ED0" w:rsidRDefault="00BD7696" w:rsidP="00B4618E">
      <w:pPr>
        <w:pStyle w:val="NumberedParagraph"/>
      </w:pPr>
      <w:r w:rsidRPr="00F80ED0">
        <w:t xml:space="preserve">Second, in the face of such a policy we consider it unlikely that Minister Hussen would have breached the policy in a brief meeting that included a community activist with whom he was not acquainted. </w:t>
      </w:r>
    </w:p>
    <w:p w14:paraId="46C16440" w14:textId="255B5579" w:rsidR="00BD7696" w:rsidRPr="00F80ED0" w:rsidRDefault="00BD7696" w:rsidP="00B4618E">
      <w:pPr>
        <w:pStyle w:val="NumberedParagraph"/>
      </w:pPr>
      <w:r w:rsidRPr="00F80ED0">
        <w:t xml:space="preserve">Third, Ms. Tariq and Mr. Patel were consistent and credible in their insistence that no such breach would have occurred. </w:t>
      </w:r>
      <w:r w:rsidR="00D162DB" w:rsidRPr="00F80ED0">
        <w:t xml:space="preserve">Ms. Tariq also confirmed that she told Justice McLeod in advance of the </w:t>
      </w:r>
      <w:r w:rsidR="00E533B3" w:rsidRPr="00F80ED0">
        <w:t>January 2018 Meeting</w:t>
      </w:r>
      <w:r w:rsidR="00D162DB" w:rsidRPr="00F80ED0">
        <w:t xml:space="preserve"> that the Minister would not discuss individual cases, a factor that supports his evidence in that respect.</w:t>
      </w:r>
    </w:p>
    <w:p w14:paraId="68BF36F4" w14:textId="36D52516" w:rsidR="00570604" w:rsidRPr="00F80ED0" w:rsidRDefault="00BD7696" w:rsidP="00B4618E">
      <w:pPr>
        <w:pStyle w:val="NumberedParagraph"/>
      </w:pPr>
      <w:r w:rsidRPr="00F80ED0">
        <w:lastRenderedPageBreak/>
        <w:t>Fourth, Justice McLeod</w:t>
      </w:r>
      <w:r w:rsidR="00F91189" w:rsidRPr="00F80ED0">
        <w:t>’</w:t>
      </w:r>
      <w:r w:rsidRPr="00F80ED0">
        <w:t xml:space="preserve">s version of what happened at the </w:t>
      </w:r>
      <w:r w:rsidR="00E533B3" w:rsidRPr="00F80ED0">
        <w:t>January 2018 Meeting</w:t>
      </w:r>
      <w:r w:rsidRPr="00F80ED0">
        <w:t xml:space="preserve"> is consistent with his notes and Mr. Patel</w:t>
      </w:r>
      <w:r w:rsidR="00F91189" w:rsidRPr="00F80ED0">
        <w:t>’</w:t>
      </w:r>
      <w:r w:rsidRPr="00F80ED0">
        <w:t xml:space="preserve">s January 25, 2018 email, which we conclude contains a proposed </w:t>
      </w:r>
      <w:r w:rsidR="001F7EEA" w:rsidRPr="00F80ED0">
        <w:t>n</w:t>
      </w:r>
      <w:r w:rsidRPr="00F80ED0">
        <w:t xml:space="preserve">ews </w:t>
      </w:r>
      <w:r w:rsidR="001F7EEA" w:rsidRPr="00F80ED0">
        <w:t>r</w:t>
      </w:r>
      <w:r w:rsidRPr="00F80ED0">
        <w:t xml:space="preserve">elease summarizing </w:t>
      </w:r>
      <w:r w:rsidR="007C4CB4" w:rsidRPr="00F80ED0">
        <w:t xml:space="preserve">at least part of </w:t>
      </w:r>
      <w:r w:rsidRPr="00F80ED0">
        <w:t xml:space="preserve">what happened at the </w:t>
      </w:r>
      <w:r w:rsidR="00E533B3" w:rsidRPr="00F80ED0">
        <w:t>January 2018 Meeting</w:t>
      </w:r>
      <w:r w:rsidRPr="00F80ED0">
        <w:t>. We recognize that the absence of any reference to Mr. Abdi in those documents does not exclude the possibility that Mr. Abdi</w:t>
      </w:r>
      <w:r w:rsidR="00F91189" w:rsidRPr="00F80ED0">
        <w:t>’</w:t>
      </w:r>
      <w:r w:rsidRPr="00F80ED0">
        <w:t xml:space="preserve">s case was the subject of some discussion. Nonetheless, we find them of some value in assessing what took </w:t>
      </w:r>
      <w:r w:rsidR="007C4CB4" w:rsidRPr="00F80ED0">
        <w:t>place</w:t>
      </w:r>
      <w:r w:rsidR="00D162DB" w:rsidRPr="00F80ED0">
        <w:t xml:space="preserve"> at the </w:t>
      </w:r>
      <w:r w:rsidR="00E533B3" w:rsidRPr="00F80ED0">
        <w:t>January 2018 Meeting</w:t>
      </w:r>
      <w:r w:rsidRPr="00F80ED0">
        <w:t>. They demonstrate that</w:t>
      </w:r>
      <w:r w:rsidR="00EE16A6" w:rsidRPr="00F80ED0">
        <w:t xml:space="preserve">, </w:t>
      </w:r>
      <w:r w:rsidR="00CE06F2" w:rsidRPr="00F80ED0">
        <w:t xml:space="preserve">at least </w:t>
      </w:r>
      <w:r w:rsidR="00EE16A6" w:rsidRPr="00F80ED0">
        <w:t xml:space="preserve">from the perspective of the authors, </w:t>
      </w:r>
      <w:r w:rsidRPr="00F80ED0">
        <w:t xml:space="preserve">the essence of the discussion related to policy </w:t>
      </w:r>
      <w:r w:rsidR="00CE06F2" w:rsidRPr="00F80ED0">
        <w:t xml:space="preserve">issues </w:t>
      </w:r>
      <w:r w:rsidRPr="00F80ED0">
        <w:t>and possible next steps.</w:t>
      </w:r>
    </w:p>
    <w:p w14:paraId="36E7D893" w14:textId="5BF85923" w:rsidR="009817F9" w:rsidRPr="00F80ED0" w:rsidRDefault="00F7639A" w:rsidP="00B4618E">
      <w:pPr>
        <w:pStyle w:val="NumberedParagraph"/>
      </w:pPr>
      <w:r w:rsidRPr="00F80ED0">
        <w:t xml:space="preserve">Fifth, we </w:t>
      </w:r>
      <w:r w:rsidR="00E6579F" w:rsidRPr="00F80ED0">
        <w:t xml:space="preserve">accept </w:t>
      </w:r>
      <w:r w:rsidR="00666298" w:rsidRPr="00F80ED0">
        <w:t>Justice McLeod</w:t>
      </w:r>
      <w:r w:rsidR="00F91189" w:rsidRPr="00F80ED0">
        <w:t>’</w:t>
      </w:r>
      <w:r w:rsidR="00666298" w:rsidRPr="00F80ED0">
        <w:t xml:space="preserve">s evidence </w:t>
      </w:r>
      <w:r w:rsidR="00E6579F" w:rsidRPr="00F80ED0">
        <w:t xml:space="preserve">that </w:t>
      </w:r>
      <w:r w:rsidRPr="00F80ED0">
        <w:t xml:space="preserve">Professor Walcott </w:t>
      </w:r>
      <w:r w:rsidR="00E6579F" w:rsidRPr="00F80ED0">
        <w:t xml:space="preserve">asked </w:t>
      </w:r>
      <w:r w:rsidR="00666298" w:rsidRPr="00F80ED0">
        <w:t>him</w:t>
      </w:r>
      <w:r w:rsidR="00E6579F" w:rsidRPr="00F80ED0">
        <w:t xml:space="preserve"> not to reveal that Professor Walcott attended the </w:t>
      </w:r>
      <w:r w:rsidR="00E533B3" w:rsidRPr="00F80ED0">
        <w:t>January 2018 Meeting</w:t>
      </w:r>
      <w:r w:rsidRPr="00F80ED0">
        <w:t xml:space="preserve">. </w:t>
      </w:r>
      <w:r w:rsidR="000F025C" w:rsidRPr="00F80ED0">
        <w:t xml:space="preserve">Justice McLeod testified </w:t>
      </w:r>
      <w:r w:rsidR="009F7BFF" w:rsidRPr="00F80ED0">
        <w:t>that, in his view,</w:t>
      </w:r>
      <w:r w:rsidR="000F025C" w:rsidRPr="00F80ED0">
        <w:t xml:space="preserve"> transparency</w:t>
      </w:r>
      <w:r w:rsidR="009F7BFF" w:rsidRPr="00F80ED0">
        <w:t xml:space="preserve"> is important</w:t>
      </w:r>
      <w:r w:rsidR="000F025C" w:rsidRPr="00F80ED0">
        <w:t xml:space="preserve"> in the Black </w:t>
      </w:r>
      <w:r w:rsidR="00B509C4" w:rsidRPr="00F80ED0">
        <w:t>c</w:t>
      </w:r>
      <w:r w:rsidR="000F025C" w:rsidRPr="00F80ED0">
        <w:t xml:space="preserve">ommunity. His notes suggest publicizing the </w:t>
      </w:r>
      <w:r w:rsidR="00E533B3" w:rsidRPr="00F80ED0">
        <w:t>January 2018 Meeting</w:t>
      </w:r>
      <w:r w:rsidR="000F025C" w:rsidRPr="00F80ED0">
        <w:t xml:space="preserve"> was contemplated</w:t>
      </w:r>
      <w:r w:rsidR="00537E24" w:rsidRPr="00F80ED0">
        <w:t>,</w:t>
      </w:r>
      <w:r w:rsidR="000F025C" w:rsidRPr="00F80ED0">
        <w:t xml:space="preserve"> as do Mr. Patel</w:t>
      </w:r>
      <w:r w:rsidR="00F91189" w:rsidRPr="00F80ED0">
        <w:t>’</w:t>
      </w:r>
      <w:r w:rsidR="000F025C" w:rsidRPr="00F80ED0">
        <w:t xml:space="preserve">s </w:t>
      </w:r>
      <w:r w:rsidR="00D35FC9" w:rsidRPr="00F80ED0">
        <w:t>“</w:t>
      </w:r>
      <w:r w:rsidR="000F025C" w:rsidRPr="00F80ED0">
        <w:t>NR</w:t>
      </w:r>
      <w:r w:rsidR="00D35FC9" w:rsidRPr="00F80ED0">
        <w:t>”</w:t>
      </w:r>
      <w:r w:rsidR="000F025C" w:rsidRPr="00F80ED0">
        <w:t xml:space="preserve"> emails. But the </w:t>
      </w:r>
      <w:r w:rsidR="00E533B3" w:rsidRPr="00F80ED0">
        <w:t>January 2018 Meeting</w:t>
      </w:r>
      <w:r w:rsidR="000F025C" w:rsidRPr="00F80ED0">
        <w:t xml:space="preserve"> was not </w:t>
      </w:r>
      <w:r w:rsidR="0000252B" w:rsidRPr="00F80ED0">
        <w:t>publicized,</w:t>
      </w:r>
      <w:r w:rsidR="000F025C" w:rsidRPr="00F80ED0">
        <w:t xml:space="preserve"> and Justice McLeod gave an apparently vague explanation of it to the Steering Committee.</w:t>
      </w:r>
      <w:r w:rsidR="00FF346C" w:rsidRPr="00F80ED0">
        <w:t xml:space="preserve"> </w:t>
      </w:r>
      <w:r w:rsidR="000F025C" w:rsidRPr="00F80ED0">
        <w:t xml:space="preserve">Further, </w:t>
      </w:r>
      <w:r w:rsidR="00FF346C" w:rsidRPr="00F80ED0">
        <w:t xml:space="preserve">Professor Walcott </w:t>
      </w:r>
      <w:r w:rsidR="00681B21" w:rsidRPr="00F80ED0">
        <w:t>later tweeted on February 24, 2018</w:t>
      </w:r>
      <w:r w:rsidR="00CE06F2" w:rsidRPr="00F80ED0">
        <w:t>,</w:t>
      </w:r>
      <w:r w:rsidR="00681B21" w:rsidRPr="00F80ED0">
        <w:t xml:space="preserve"> in relation to the FBC</w:t>
      </w:r>
      <w:r w:rsidR="00CE06F2" w:rsidRPr="00F80ED0">
        <w:t>,</w:t>
      </w:r>
      <w:r w:rsidR="00681B21" w:rsidRPr="00F80ED0">
        <w:t xml:space="preserve"> </w:t>
      </w:r>
      <w:r w:rsidR="00D35FC9" w:rsidRPr="00F80ED0">
        <w:t>“</w:t>
      </w:r>
      <w:r w:rsidR="00681B21" w:rsidRPr="00F80ED0">
        <w:t>we cannot have a national organization that goes missing on important issue like #AbdoulAbdi.</w:t>
      </w:r>
      <w:r w:rsidR="00D35FC9" w:rsidRPr="00F80ED0">
        <w:t>”</w:t>
      </w:r>
      <w:r w:rsidR="00681B21" w:rsidRPr="00F80ED0">
        <w:t xml:space="preserve"> </w:t>
      </w:r>
      <w:r w:rsidR="009F7BFF" w:rsidRPr="00F80ED0">
        <w:t>His view was that</w:t>
      </w:r>
      <w:r w:rsidR="000F025C" w:rsidRPr="00F80ED0">
        <w:t xml:space="preserve"> Justice McLeod attended the </w:t>
      </w:r>
      <w:r w:rsidR="00E533B3" w:rsidRPr="00F80ED0">
        <w:t>January 2018 Meeting</w:t>
      </w:r>
      <w:r w:rsidR="000F025C" w:rsidRPr="00F80ED0">
        <w:t xml:space="preserve"> on </w:t>
      </w:r>
      <w:r w:rsidR="00D77316" w:rsidRPr="00F80ED0">
        <w:t xml:space="preserve">behalf </w:t>
      </w:r>
      <w:r w:rsidR="000F025C" w:rsidRPr="00F80ED0">
        <w:t xml:space="preserve">of the FBC. According to him, he went there for the sole purpose of speaking about Mr. Abdi. </w:t>
      </w:r>
      <w:r w:rsidR="00681B21" w:rsidRPr="00F80ED0">
        <w:t xml:space="preserve">We conclude </w:t>
      </w:r>
      <w:r w:rsidR="00EE16A6" w:rsidRPr="00F80ED0">
        <w:t>Professor Walcott</w:t>
      </w:r>
      <w:r w:rsidR="00681B21" w:rsidRPr="00F80ED0">
        <w:t xml:space="preserve"> had </w:t>
      </w:r>
      <w:r w:rsidR="0023726D" w:rsidRPr="00F80ED0">
        <w:t>his own reasons</w:t>
      </w:r>
      <w:r w:rsidR="00681B21" w:rsidRPr="00F80ED0">
        <w:t xml:space="preserve"> for not wanting it known that he attended the </w:t>
      </w:r>
      <w:r w:rsidR="00E533B3" w:rsidRPr="00F80ED0">
        <w:t xml:space="preserve">January </w:t>
      </w:r>
      <w:r w:rsidR="00E533B3" w:rsidRPr="00F80ED0">
        <w:lastRenderedPageBreak/>
        <w:t>2018 Meeting</w:t>
      </w:r>
      <w:r w:rsidR="00681B21" w:rsidRPr="00F80ED0">
        <w:t xml:space="preserve"> and that his evidence that he</w:t>
      </w:r>
      <w:r w:rsidR="00B008AE" w:rsidRPr="00F80ED0">
        <w:t xml:space="preserve"> did not ask that the </w:t>
      </w:r>
      <w:r w:rsidR="00E533B3" w:rsidRPr="00F80ED0">
        <w:t>January 2018 Meeting</w:t>
      </w:r>
      <w:r w:rsidR="00B008AE" w:rsidRPr="00F80ED0">
        <w:t xml:space="preserve"> be confidential</w:t>
      </w:r>
      <w:r w:rsidR="00681B21" w:rsidRPr="00F80ED0">
        <w:t xml:space="preserve"> was</w:t>
      </w:r>
      <w:r w:rsidR="00EE16A6" w:rsidRPr="00F80ED0">
        <w:t xml:space="preserve"> not correct.</w:t>
      </w:r>
      <w:r w:rsidR="009817F9" w:rsidRPr="00F80ED0">
        <w:t xml:space="preserve"> </w:t>
      </w:r>
    </w:p>
    <w:p w14:paraId="4D0CB3C3" w14:textId="2E55A268" w:rsidR="00F7639A" w:rsidRPr="00F80ED0" w:rsidRDefault="009817F9" w:rsidP="00B4618E">
      <w:pPr>
        <w:pStyle w:val="NumberedParagraph"/>
      </w:pPr>
      <w:r w:rsidRPr="00F80ED0">
        <w:t>Sixth, Professor Walcott</w:t>
      </w:r>
      <w:r w:rsidR="00F91189" w:rsidRPr="00F80ED0">
        <w:t>’</w:t>
      </w:r>
      <w:r w:rsidRPr="00F80ED0">
        <w:t xml:space="preserve">s reliability and credibility are </w:t>
      </w:r>
      <w:r w:rsidR="00CE06F2" w:rsidRPr="00F80ED0">
        <w:t xml:space="preserve">also </w:t>
      </w:r>
      <w:r w:rsidRPr="00F80ED0">
        <w:t xml:space="preserve">undermined by other factors. As we have said, his overall memory of the </w:t>
      </w:r>
      <w:r w:rsidR="00E533B3" w:rsidRPr="00F80ED0">
        <w:t>January 2018 Meeting</w:t>
      </w:r>
      <w:r w:rsidRPr="00F80ED0">
        <w:t xml:space="preserve"> was limited. Further, his evidence that next steps were not discussed at the </w:t>
      </w:r>
      <w:r w:rsidR="00E533B3" w:rsidRPr="00F80ED0">
        <w:t>January 2018 Meeting</w:t>
      </w:r>
      <w:r w:rsidRPr="00F80ED0">
        <w:t xml:space="preserve"> is belied by his February 18, 2018 email to Justice McLeod and Debbie Douglas in which he said he was </w:t>
      </w:r>
      <w:r w:rsidR="00D35FC9" w:rsidRPr="00F80ED0">
        <w:t>“</w:t>
      </w:r>
      <w:r w:rsidRPr="00F80ED0">
        <w:t>following up on the potential meeting around immigration issues with Minister Hussen.</w:t>
      </w:r>
      <w:r w:rsidR="00D35FC9" w:rsidRPr="00F80ED0">
        <w:t>”</w:t>
      </w:r>
      <w:r w:rsidRPr="00F80ED0">
        <w:t xml:space="preserve"> His evidence that he was referring to a meeting that had already happened is simply not credible – it is </w:t>
      </w:r>
      <w:r w:rsidR="00B008AE" w:rsidRPr="00F80ED0">
        <w:t xml:space="preserve">inconsistent with </w:t>
      </w:r>
      <w:r w:rsidRPr="00F80ED0">
        <w:t xml:space="preserve">the plain meaning of </w:t>
      </w:r>
      <w:r w:rsidR="00BA6603" w:rsidRPr="00F80ED0">
        <w:t xml:space="preserve">his words. </w:t>
      </w:r>
    </w:p>
    <w:p w14:paraId="1B3AF8FE" w14:textId="42A8FCDF" w:rsidR="0023726D" w:rsidRPr="00F80ED0" w:rsidRDefault="0023726D" w:rsidP="00B4618E">
      <w:pPr>
        <w:pStyle w:val="NumberedParagraph"/>
      </w:pPr>
      <w:r w:rsidRPr="00F80ED0">
        <w:t>Seventh, we do not consider Mr. Flegel</w:t>
      </w:r>
      <w:r w:rsidR="00F91189" w:rsidRPr="00F80ED0">
        <w:t>’</w:t>
      </w:r>
      <w:r w:rsidRPr="00F80ED0">
        <w:t>s New Year</w:t>
      </w:r>
      <w:r w:rsidR="00F91189" w:rsidRPr="00F80ED0">
        <w:t>’</w:t>
      </w:r>
      <w:r w:rsidRPr="00F80ED0">
        <w:t>s message or Justice McLeod</w:t>
      </w:r>
      <w:r w:rsidR="00F91189" w:rsidRPr="00F80ED0">
        <w:t>’</w:t>
      </w:r>
      <w:r w:rsidRPr="00F80ED0">
        <w:t xml:space="preserve">s actions in relation to it of assistance in determining what happened at the </w:t>
      </w:r>
      <w:r w:rsidR="00E533B3" w:rsidRPr="00F80ED0">
        <w:t>January 2018 Meeting</w:t>
      </w:r>
      <w:r w:rsidRPr="00F80ED0">
        <w:t xml:space="preserve">. We accept as logical and reasonable that it was the Minister and his staff </w:t>
      </w:r>
      <w:r w:rsidR="00646B9B" w:rsidRPr="00F80ED0">
        <w:t>who</w:t>
      </w:r>
      <w:r w:rsidRPr="00F80ED0">
        <w:t xml:space="preserve"> set the parameters for the </w:t>
      </w:r>
      <w:r w:rsidR="00E533B3" w:rsidRPr="00F80ED0">
        <w:t>January 2018 Meeting</w:t>
      </w:r>
      <w:r w:rsidRPr="00F80ED0">
        <w:t>.</w:t>
      </w:r>
      <w:r w:rsidR="00A62DC7" w:rsidRPr="00F80ED0">
        <w:t xml:space="preserve"> In any event, we </w:t>
      </w:r>
      <w:r w:rsidR="00E904E4" w:rsidRPr="00F80ED0">
        <w:t xml:space="preserve">consider it </w:t>
      </w:r>
      <w:r w:rsidR="00A62DC7" w:rsidRPr="00F80ED0">
        <w:t xml:space="preserve">unlikely that Justice McLeod read </w:t>
      </w:r>
      <w:r w:rsidR="009114A0" w:rsidRPr="00F80ED0">
        <w:t>Mr. Flegel</w:t>
      </w:r>
      <w:r w:rsidR="00F91189" w:rsidRPr="00F80ED0">
        <w:t>’</w:t>
      </w:r>
      <w:r w:rsidR="009114A0" w:rsidRPr="00F80ED0">
        <w:t>s</w:t>
      </w:r>
      <w:r w:rsidR="00A62DC7" w:rsidRPr="00F80ED0">
        <w:t xml:space="preserve"> email before forwarding it to the Steering Committee. He testified about a personal matter that was occupying his attention in early January 2018. Further, </w:t>
      </w:r>
      <w:r w:rsidR="009114A0" w:rsidRPr="00F80ED0">
        <w:t>there appears to be no dispute that the content of the proposed New Year</w:t>
      </w:r>
      <w:r w:rsidR="00F91189" w:rsidRPr="00F80ED0">
        <w:t>’</w:t>
      </w:r>
      <w:r w:rsidR="009114A0" w:rsidRPr="00F80ED0">
        <w:t>s message insofar as it related to Mr. Abdi was not accurate.</w:t>
      </w:r>
      <w:r w:rsidR="00E904E4" w:rsidRPr="00F80ED0">
        <w:t xml:space="preserve"> </w:t>
      </w:r>
      <w:r w:rsidR="00AB6376" w:rsidRPr="00F80ED0">
        <w:t>Accordingly, we</w:t>
      </w:r>
      <w:r w:rsidR="00E904E4" w:rsidRPr="00F80ED0">
        <w:t xml:space="preserve"> do not accept Presenting Counsel</w:t>
      </w:r>
      <w:r w:rsidR="00F91189" w:rsidRPr="00F80ED0">
        <w:t>’</w:t>
      </w:r>
      <w:r w:rsidR="00E904E4" w:rsidRPr="00F80ED0">
        <w:t>s submission that Justice McLeod</w:t>
      </w:r>
      <w:r w:rsidR="00F91189" w:rsidRPr="00F80ED0">
        <w:t>’</w:t>
      </w:r>
      <w:r w:rsidR="00E904E4" w:rsidRPr="00F80ED0">
        <w:t xml:space="preserve">s actions in forwarding the email could </w:t>
      </w:r>
      <w:r w:rsidR="00E904E4" w:rsidRPr="00F80ED0">
        <w:lastRenderedPageBreak/>
        <w:t>demonstrate enthusiasm on his part for the FBC sending a public communication about Mr. Abdi in early January 2018.</w:t>
      </w:r>
    </w:p>
    <w:p w14:paraId="5D06173C" w14:textId="753E5355" w:rsidR="001F3E1D" w:rsidRPr="00F80ED0" w:rsidRDefault="00B008AE" w:rsidP="00B4618E">
      <w:pPr>
        <w:pStyle w:val="NumberedParagraph"/>
      </w:pPr>
      <w:r w:rsidRPr="00F80ED0">
        <w:t xml:space="preserve">After considering the evidence about what happened at the </w:t>
      </w:r>
      <w:r w:rsidR="00E533B3" w:rsidRPr="00F80ED0">
        <w:t>January 2018 Meeting</w:t>
      </w:r>
      <w:r w:rsidRPr="00F80ED0">
        <w:t xml:space="preserve"> as a whole</w:t>
      </w:r>
      <w:r w:rsidR="00F94752" w:rsidRPr="00F80ED0">
        <w:t>,</w:t>
      </w:r>
      <w:r w:rsidRPr="00F80ED0">
        <w:t xml:space="preserve"> we </w:t>
      </w:r>
      <w:r w:rsidR="00C0178A" w:rsidRPr="00F80ED0">
        <w:t xml:space="preserve">accept </w:t>
      </w:r>
      <w:r w:rsidRPr="00F80ED0">
        <w:t>that</w:t>
      </w:r>
      <w:r w:rsidR="00232878" w:rsidRPr="00F80ED0">
        <w:t>,</w:t>
      </w:r>
      <w:r w:rsidRPr="00F80ED0">
        <w:t xml:space="preserve"> with the exception of</w:t>
      </w:r>
      <w:r w:rsidR="00F94752" w:rsidRPr="00F80ED0">
        <w:t xml:space="preserve"> some </w:t>
      </w:r>
      <w:r w:rsidR="00880009" w:rsidRPr="00F80ED0">
        <w:t>preliminary</w:t>
      </w:r>
      <w:r w:rsidR="00F94752" w:rsidRPr="00F80ED0">
        <w:t xml:space="preserve"> reference to Mr. Abdi at the beginning of the </w:t>
      </w:r>
      <w:r w:rsidR="00E533B3" w:rsidRPr="00F80ED0">
        <w:t>January 2018 Meeting</w:t>
      </w:r>
      <w:r w:rsidR="00F94752" w:rsidRPr="00F80ED0">
        <w:t xml:space="preserve"> by Professor Walcott and some possible subsequent references to his case as a symbol of a problem, the </w:t>
      </w:r>
      <w:r w:rsidR="00E533B3" w:rsidRPr="00F80ED0">
        <w:t>January 2018 Meeting</w:t>
      </w:r>
      <w:r w:rsidR="00F94752" w:rsidRPr="00F80ED0">
        <w:t xml:space="preserve"> was not about Mr. Abdi</w:t>
      </w:r>
      <w:r w:rsidR="00F91189" w:rsidRPr="00F80ED0">
        <w:t>’</w:t>
      </w:r>
      <w:r w:rsidR="00F94752" w:rsidRPr="00F80ED0">
        <w:t xml:space="preserve">s case. Rather, it was about policies </w:t>
      </w:r>
      <w:r w:rsidR="00453FA9" w:rsidRPr="00F80ED0">
        <w:t>relating to immigrant children in the child welfare system obtaining Canadian citizenship and deport</w:t>
      </w:r>
      <w:r w:rsidR="000D7B51" w:rsidRPr="00F80ED0">
        <w:t>ing</w:t>
      </w:r>
      <w:r w:rsidR="00CE06F2" w:rsidRPr="00F80ED0">
        <w:t xml:space="preserve"> adult offenders</w:t>
      </w:r>
      <w:r w:rsidR="00453FA9" w:rsidRPr="00F80ED0">
        <w:t xml:space="preserve"> </w:t>
      </w:r>
      <w:r w:rsidR="00C0178A" w:rsidRPr="00F80ED0">
        <w:t xml:space="preserve">who </w:t>
      </w:r>
      <w:r w:rsidR="00CE06F2" w:rsidRPr="00F80ED0">
        <w:t xml:space="preserve">failed to </w:t>
      </w:r>
      <w:r w:rsidR="00C0178A" w:rsidRPr="00F80ED0">
        <w:t xml:space="preserve">obtain Canadian citizenship because they were </w:t>
      </w:r>
      <w:r w:rsidR="00CE06F2" w:rsidRPr="00F80ED0">
        <w:t>placed in the</w:t>
      </w:r>
      <w:r w:rsidR="00C0178A" w:rsidRPr="00F80ED0">
        <w:t xml:space="preserve"> child welfare system</w:t>
      </w:r>
      <w:r w:rsidR="00CE06F2" w:rsidRPr="00F80ED0">
        <w:t xml:space="preserve"> soon after their arrival in Canada as children</w:t>
      </w:r>
      <w:r w:rsidR="00C0178A" w:rsidRPr="00F80ED0">
        <w:t xml:space="preserve">. </w:t>
      </w:r>
    </w:p>
    <w:p w14:paraId="679515AF" w14:textId="4084DA09" w:rsidR="00B008AE" w:rsidRPr="00F80ED0" w:rsidRDefault="00B6543A" w:rsidP="00B4618E">
      <w:pPr>
        <w:pStyle w:val="NumberedParagraph"/>
      </w:pPr>
      <w:r w:rsidRPr="00F80ED0">
        <w:t xml:space="preserve">Although </w:t>
      </w:r>
      <w:r w:rsidR="001F3E1D" w:rsidRPr="00F80ED0">
        <w:t xml:space="preserve">Justice McLeod </w:t>
      </w:r>
      <w:r w:rsidRPr="00F80ED0">
        <w:t xml:space="preserve">appeared to be grasping for an explanation </w:t>
      </w:r>
      <w:r w:rsidR="001F3E1D" w:rsidRPr="00F80ED0">
        <w:t xml:space="preserve">for his statement to Professor Abdillahi about </w:t>
      </w:r>
      <w:r w:rsidR="00D35FC9" w:rsidRPr="00F80ED0">
        <w:t>“</w:t>
      </w:r>
      <w:r w:rsidR="001F3E1D" w:rsidRPr="00F80ED0">
        <w:t>trying to set up this meeting for Abdoul</w:t>
      </w:r>
      <w:r w:rsidR="00D35FC9" w:rsidRPr="00F80ED0">
        <w:t>”</w:t>
      </w:r>
      <w:r w:rsidR="001F3E1D" w:rsidRPr="00F80ED0">
        <w:t xml:space="preserve"> or </w:t>
      </w:r>
      <w:r w:rsidR="00D35FC9" w:rsidRPr="00F80ED0">
        <w:t>“</w:t>
      </w:r>
      <w:r w:rsidR="001F3E1D" w:rsidRPr="00F80ED0">
        <w:t>in relation to his case</w:t>
      </w:r>
      <w:r w:rsidR="00D35FC9" w:rsidRPr="00F80ED0">
        <w:t>”</w:t>
      </w:r>
      <w:r w:rsidR="001F3E1D" w:rsidRPr="00F80ED0">
        <w:t xml:space="preserve"> during</w:t>
      </w:r>
      <w:r w:rsidRPr="00F80ED0">
        <w:t xml:space="preserve"> cross-examination, </w:t>
      </w:r>
      <w:r w:rsidR="004104FB" w:rsidRPr="00F80ED0">
        <w:t>we reject</w:t>
      </w:r>
      <w:r w:rsidR="004C5DF5" w:rsidRPr="00F80ED0">
        <w:t xml:space="preserve"> any suggestion that this</w:t>
      </w:r>
      <w:r w:rsidR="00B56E32" w:rsidRPr="00F80ED0">
        <w:t xml:space="preserve"> evidence</w:t>
      </w:r>
      <w:r w:rsidR="004C5DF5" w:rsidRPr="00F80ED0">
        <w:t xml:space="preserve"> supports </w:t>
      </w:r>
      <w:r w:rsidR="005B4F57" w:rsidRPr="00F80ED0">
        <w:t>the allegation that the January 2018 Meeting was about Mr. Abdi</w:t>
      </w:r>
      <w:r w:rsidRPr="00F80ED0">
        <w:t xml:space="preserve">. </w:t>
      </w:r>
      <w:r w:rsidR="009A33F5" w:rsidRPr="00F80ED0">
        <w:t xml:space="preserve">Rather, it </w:t>
      </w:r>
      <w:r w:rsidR="0060591D" w:rsidRPr="00F80ED0">
        <w:t>is consistent with</w:t>
      </w:r>
      <w:r w:rsidR="0006256D" w:rsidRPr="00F80ED0">
        <w:t xml:space="preserve"> what happened</w:t>
      </w:r>
      <w:r w:rsidR="00D71A47" w:rsidRPr="00F80ED0">
        <w:t>.</w:t>
      </w:r>
      <w:r w:rsidR="009A33F5" w:rsidRPr="00F80ED0">
        <w:t xml:space="preserve"> </w:t>
      </w:r>
      <w:r w:rsidRPr="00F80ED0">
        <w:t>Professor Walcott asked Justice McLeod to set up a meeting to talk about Mr. Abdi</w:t>
      </w:r>
      <w:r w:rsidR="00F91189" w:rsidRPr="00F80ED0">
        <w:t>’</w:t>
      </w:r>
      <w:r w:rsidRPr="00F80ED0">
        <w:t xml:space="preserve">s case. Justice McLeod arranged a meeting with Minister Hussen but was told they could talk about policy, not the case. In any event, </w:t>
      </w:r>
      <w:r w:rsidR="001F3E1D" w:rsidRPr="00F80ED0">
        <w:t xml:space="preserve">the people for whom the meeting was arranged decided not to come. Justice McLeod suggested proceeding with a meeting so policy could be canvassed. </w:t>
      </w:r>
      <w:r w:rsidR="00C0178A" w:rsidRPr="00F80ED0">
        <w:t xml:space="preserve">The only evidence that any significant portion of the </w:t>
      </w:r>
      <w:r w:rsidR="00E533B3" w:rsidRPr="00F80ED0">
        <w:t xml:space="preserve">January 2018 </w:t>
      </w:r>
      <w:r w:rsidR="00E533B3" w:rsidRPr="00F80ED0">
        <w:lastRenderedPageBreak/>
        <w:t>Meeting</w:t>
      </w:r>
      <w:r w:rsidR="00C0178A" w:rsidRPr="00F80ED0">
        <w:t xml:space="preserve"> related to Mr. Abdi</w:t>
      </w:r>
      <w:r w:rsidR="00F91189" w:rsidRPr="00F80ED0">
        <w:t>’</w:t>
      </w:r>
      <w:r w:rsidR="001F3E1D" w:rsidRPr="00F80ED0">
        <w:t>s case</w:t>
      </w:r>
      <w:r w:rsidR="00C0178A" w:rsidRPr="00F80ED0">
        <w:t xml:space="preserve"> came from </w:t>
      </w:r>
      <w:r w:rsidR="000D7B51" w:rsidRPr="00F80ED0">
        <w:t xml:space="preserve">Professor Walcott. </w:t>
      </w:r>
      <w:r w:rsidR="009F334F" w:rsidRPr="00F80ED0">
        <w:t xml:space="preserve">Undoubtedly, that was the </w:t>
      </w:r>
      <w:r w:rsidR="00643EF9" w:rsidRPr="00F80ED0">
        <w:t xml:space="preserve">focus of the </w:t>
      </w:r>
      <w:r w:rsidR="00E533B3" w:rsidRPr="00F80ED0">
        <w:t>January 2018 Meeting</w:t>
      </w:r>
      <w:r w:rsidR="00643EF9" w:rsidRPr="00F80ED0">
        <w:t xml:space="preserve"> for him and </w:t>
      </w:r>
      <w:r w:rsidR="0039242B" w:rsidRPr="00F80ED0">
        <w:t xml:space="preserve">therefore </w:t>
      </w:r>
      <w:r w:rsidR="00643EF9" w:rsidRPr="00F80ED0">
        <w:t>dominates his recollectio</w:t>
      </w:r>
      <w:r w:rsidR="0039242B" w:rsidRPr="00F80ED0">
        <w:t>n</w:t>
      </w:r>
      <w:r w:rsidR="00643EF9" w:rsidRPr="00F80ED0">
        <w:t xml:space="preserve">. </w:t>
      </w:r>
      <w:r w:rsidR="00355724" w:rsidRPr="00F80ED0">
        <w:t>However, we</w:t>
      </w:r>
      <w:r w:rsidR="0039242B" w:rsidRPr="00F80ED0">
        <w:t xml:space="preserve"> are satisfied that </w:t>
      </w:r>
      <w:r w:rsidR="000823A2" w:rsidRPr="00F80ED0">
        <w:t xml:space="preserve">Minister Hussen declined to discuss the Abdi case and that, </w:t>
      </w:r>
      <w:r w:rsidR="0039242B" w:rsidRPr="00F80ED0">
        <w:t xml:space="preserve">following </w:t>
      </w:r>
      <w:r w:rsidR="000823A2" w:rsidRPr="00F80ED0">
        <w:t>Professor Walcott</w:t>
      </w:r>
      <w:r w:rsidR="00F91189" w:rsidRPr="00F80ED0">
        <w:t>’</w:t>
      </w:r>
      <w:r w:rsidR="000823A2" w:rsidRPr="00F80ED0">
        <w:t>s</w:t>
      </w:r>
      <w:r w:rsidR="0039242B" w:rsidRPr="00F80ED0">
        <w:t xml:space="preserve"> preliminary remarks, the </w:t>
      </w:r>
      <w:r w:rsidR="00666298" w:rsidRPr="00F80ED0">
        <w:t xml:space="preserve">conversation </w:t>
      </w:r>
      <w:r w:rsidR="00355724" w:rsidRPr="00F80ED0">
        <w:t>moved on to other topics.</w:t>
      </w:r>
      <w:r w:rsidR="003E081F" w:rsidRPr="00F80ED0">
        <w:t xml:space="preserve"> </w:t>
      </w:r>
      <w:r w:rsidR="00656F34" w:rsidRPr="00F80ED0">
        <w:t xml:space="preserve">Despite </w:t>
      </w:r>
      <w:r w:rsidR="0023772B" w:rsidRPr="00F80ED0">
        <w:t xml:space="preserve">what may </w:t>
      </w:r>
      <w:r w:rsidR="00DB3E05" w:rsidRPr="00F80ED0">
        <w:t xml:space="preserve">have </w:t>
      </w:r>
      <w:r w:rsidR="0023772B" w:rsidRPr="00F80ED0">
        <w:t>been its</w:t>
      </w:r>
      <w:r w:rsidR="00656F34" w:rsidRPr="00F80ED0">
        <w:t xml:space="preserve"> original intended purpose, we </w:t>
      </w:r>
      <w:r w:rsidR="00BD666B" w:rsidRPr="00F80ED0">
        <w:t xml:space="preserve">conclude </w:t>
      </w:r>
      <w:r w:rsidR="0023772B" w:rsidRPr="00F80ED0">
        <w:t xml:space="preserve">that </w:t>
      </w:r>
      <w:r w:rsidR="00BD666B" w:rsidRPr="00F80ED0">
        <w:t xml:space="preserve">the </w:t>
      </w:r>
      <w:r w:rsidR="00E533B3" w:rsidRPr="00F80ED0">
        <w:t>January 2018 Meeting</w:t>
      </w:r>
      <w:r w:rsidR="0023772B" w:rsidRPr="00F80ED0">
        <w:t>, as it ultimately took place,</w:t>
      </w:r>
      <w:r w:rsidR="00BD666B" w:rsidRPr="00F80ED0">
        <w:t xml:space="preserve"> was not about Mr. Abdi. </w:t>
      </w:r>
      <w:r w:rsidR="00355724" w:rsidRPr="00F80ED0">
        <w:t xml:space="preserve">Whether Justice </w:t>
      </w:r>
      <w:r w:rsidR="003E081F" w:rsidRPr="00F80ED0">
        <w:t>McLeod would have attended the meeting as originally conceived is a matter of speculation.</w:t>
      </w:r>
    </w:p>
    <w:p w14:paraId="31BBA1DC" w14:textId="0D7834AF" w:rsidR="00BA6603" w:rsidRPr="00F80ED0" w:rsidRDefault="00BA6603" w:rsidP="00B4618E">
      <w:pPr>
        <w:pStyle w:val="Heading6"/>
      </w:pPr>
      <w:r w:rsidRPr="00F80ED0">
        <w:t xml:space="preserve">Was Justice McLeod at the </w:t>
      </w:r>
      <w:r w:rsidR="00E533B3" w:rsidRPr="00F80ED0">
        <w:t>January 2018 Meeting</w:t>
      </w:r>
      <w:r w:rsidRPr="00F80ED0">
        <w:t xml:space="preserve"> on behalf of the FBC</w:t>
      </w:r>
      <w:r w:rsidR="00A31F1B" w:rsidRPr="00F80ED0">
        <w:t>?</w:t>
      </w:r>
    </w:p>
    <w:p w14:paraId="5B4046D5" w14:textId="60A6A3DB" w:rsidR="00BA6603" w:rsidRPr="00F80ED0" w:rsidRDefault="00BA6603" w:rsidP="00B4618E">
      <w:pPr>
        <w:pStyle w:val="NumberedParagraph"/>
      </w:pPr>
      <w:r w:rsidRPr="00F80ED0">
        <w:t>Although Justice McLeod</w:t>
      </w:r>
      <w:r w:rsidR="007D4EF0" w:rsidRPr="00F80ED0">
        <w:t xml:space="preserve"> does not now </w:t>
      </w:r>
      <w:r w:rsidR="001F3E1D" w:rsidRPr="00F80ED0">
        <w:t>consider</w:t>
      </w:r>
      <w:r w:rsidR="007B505F" w:rsidRPr="00F80ED0">
        <w:t xml:space="preserve"> that</w:t>
      </w:r>
      <w:r w:rsidR="007D4EF0" w:rsidRPr="00F80ED0">
        <w:t xml:space="preserve"> he was representing the FBC at the </w:t>
      </w:r>
      <w:r w:rsidR="00E533B3" w:rsidRPr="00F80ED0">
        <w:t>January 2018 Meeting</w:t>
      </w:r>
      <w:r w:rsidRPr="00F80ED0">
        <w:t xml:space="preserve">, we are satisfied that the other participants at the </w:t>
      </w:r>
      <w:r w:rsidR="00E533B3" w:rsidRPr="00F80ED0">
        <w:t>January 2018 Meeting</w:t>
      </w:r>
      <w:r w:rsidRPr="00F80ED0">
        <w:t xml:space="preserve"> believed he was </w:t>
      </w:r>
      <w:r w:rsidR="007D4EF0" w:rsidRPr="00F80ED0">
        <w:t>present</w:t>
      </w:r>
      <w:r w:rsidRPr="00F80ED0">
        <w:t xml:space="preserve"> on behalf of the FBC</w:t>
      </w:r>
      <w:r w:rsidR="00BE13FA" w:rsidRPr="00F80ED0">
        <w:t xml:space="preserve"> and that their belief was objectively reasonable</w:t>
      </w:r>
      <w:r w:rsidRPr="00F80ED0">
        <w:t>.</w:t>
      </w:r>
      <w:r w:rsidR="00F07AA3" w:rsidRPr="00F80ED0">
        <w:t xml:space="preserve"> </w:t>
      </w:r>
    </w:p>
    <w:p w14:paraId="17D1C630" w14:textId="1CF5FD57" w:rsidR="00BE13FA" w:rsidRPr="00F80ED0" w:rsidRDefault="00BE13FA" w:rsidP="00B4618E">
      <w:pPr>
        <w:pStyle w:val="NumberedParagraph"/>
      </w:pPr>
      <w:r w:rsidRPr="00F80ED0">
        <w:t xml:space="preserve">In his original January 8, 2018 email to Justice McLeod, Professor Walcott wrote, </w:t>
      </w:r>
      <w:r w:rsidR="00D35FC9" w:rsidRPr="00F80ED0">
        <w:t>“</w:t>
      </w:r>
      <w:r w:rsidRPr="00F80ED0">
        <w:t>I am wondering if the Federation can be of any help here? As a back channel to Minister Goodale and Minister Hussen?</w:t>
      </w:r>
      <w:r w:rsidR="00D35FC9" w:rsidRPr="00F80ED0">
        <w:t>”</w:t>
      </w:r>
      <w:r w:rsidRPr="00F80ED0">
        <w:t xml:space="preserve"> Justice McLeod responded, </w:t>
      </w:r>
      <w:r w:rsidR="00D35FC9" w:rsidRPr="00F80ED0">
        <w:t>“</w:t>
      </w:r>
      <w:r w:rsidRPr="00F80ED0">
        <w:t xml:space="preserve">I want to make sure </w:t>
      </w:r>
      <w:r w:rsidRPr="00F80ED0">
        <w:rPr>
          <w:u w:val="single"/>
        </w:rPr>
        <w:t>we</w:t>
      </w:r>
      <w:r w:rsidRPr="00F80ED0">
        <w:t xml:space="preserve"> can help</w:t>
      </w:r>
      <w:r w:rsidR="00D35FC9" w:rsidRPr="00F80ED0">
        <w:t>”</w:t>
      </w:r>
      <w:r w:rsidRPr="00F80ED0">
        <w:t xml:space="preserve"> (emphasis added)</w:t>
      </w:r>
      <w:r w:rsidR="0058592F" w:rsidRPr="00F80ED0">
        <w:t>.</w:t>
      </w:r>
      <w:r w:rsidR="00F07AA3" w:rsidRPr="00F80ED0">
        <w:t xml:space="preserve"> </w:t>
      </w:r>
      <w:r w:rsidRPr="00F80ED0">
        <w:t xml:space="preserve">Understandably, Professor Walcott understood </w:t>
      </w:r>
      <w:r w:rsidR="00D35FC9" w:rsidRPr="00F80ED0">
        <w:t>“</w:t>
      </w:r>
      <w:r w:rsidRPr="00F80ED0">
        <w:t>we</w:t>
      </w:r>
      <w:r w:rsidR="00D35FC9" w:rsidRPr="00F80ED0">
        <w:t>”</w:t>
      </w:r>
      <w:r w:rsidRPr="00F80ED0">
        <w:t xml:space="preserve"> referred to the FBC and that it was the FBC, or Justice McLeod on behalf of the FBC, that arranged the </w:t>
      </w:r>
      <w:r w:rsidR="00E533B3" w:rsidRPr="00F80ED0">
        <w:t>January 2018 Meeting</w:t>
      </w:r>
      <w:r w:rsidRPr="00F80ED0">
        <w:t>.</w:t>
      </w:r>
    </w:p>
    <w:p w14:paraId="3B231A70" w14:textId="47C2C1B7" w:rsidR="00BA6603" w:rsidRPr="00F80ED0" w:rsidRDefault="00BE13FA" w:rsidP="00B4618E">
      <w:pPr>
        <w:pStyle w:val="NumberedParagraph"/>
      </w:pPr>
      <w:r w:rsidRPr="00F80ED0">
        <w:lastRenderedPageBreak/>
        <w:t xml:space="preserve">Professor Walcott also explained that </w:t>
      </w:r>
      <w:r w:rsidR="00E72518" w:rsidRPr="00F80ED0">
        <w:t xml:space="preserve">Professor Abdillahi </w:t>
      </w:r>
      <w:r w:rsidR="007A3513" w:rsidRPr="00F80ED0">
        <w:t xml:space="preserve">originally </w:t>
      </w:r>
      <w:r w:rsidR="00E72518" w:rsidRPr="00F80ED0">
        <w:t xml:space="preserve">asked </w:t>
      </w:r>
      <w:r w:rsidRPr="00F80ED0">
        <w:t>him</w:t>
      </w:r>
      <w:r w:rsidR="00E72518" w:rsidRPr="00F80ED0">
        <w:t xml:space="preserve"> to reach out to Justice McLeod because Professor Walcott </w:t>
      </w:r>
      <w:r w:rsidRPr="00F80ED0">
        <w:t xml:space="preserve">and Minister Hussen both </w:t>
      </w:r>
      <w:r w:rsidR="00E72518" w:rsidRPr="00F80ED0">
        <w:t>spoke at the 2017 Summit</w:t>
      </w:r>
      <w:r w:rsidR="00416A60" w:rsidRPr="00F80ED0">
        <w:t>. In</w:t>
      </w:r>
      <w:r w:rsidRPr="00F80ED0">
        <w:t xml:space="preserve"> Professor Walcott</w:t>
      </w:r>
      <w:r w:rsidR="00F91189" w:rsidRPr="00F80ED0">
        <w:t>’</w:t>
      </w:r>
      <w:r w:rsidRPr="00F80ED0">
        <w:t xml:space="preserve">s words, the FBC had been announced as </w:t>
      </w:r>
      <w:r w:rsidR="00D35FC9" w:rsidRPr="00F80ED0">
        <w:t>“</w:t>
      </w:r>
      <w:r w:rsidRPr="00F80ED0">
        <w:t>this new organization</w:t>
      </w:r>
      <w:r w:rsidR="00D35FC9" w:rsidRPr="00F80ED0">
        <w:t>”</w:t>
      </w:r>
      <w:r w:rsidR="00416A60" w:rsidRPr="00F80ED0">
        <w:t xml:space="preserve"> at the 2017 Summit and it was apparent the FBC had a relationship with people who might be able to have an impact on Mr. Abdi</w:t>
      </w:r>
      <w:r w:rsidR="00F91189" w:rsidRPr="00F80ED0">
        <w:t>’</w:t>
      </w:r>
      <w:r w:rsidR="00416A60" w:rsidRPr="00F80ED0">
        <w:t>s situation.</w:t>
      </w:r>
    </w:p>
    <w:p w14:paraId="5321E74A" w14:textId="1511D652" w:rsidR="006A671E" w:rsidRPr="00F80ED0" w:rsidRDefault="00416A60" w:rsidP="00B4618E">
      <w:pPr>
        <w:pStyle w:val="NumberedParagraph"/>
      </w:pPr>
      <w:r w:rsidRPr="00F80ED0">
        <w:t>Further, Mr. Patel</w:t>
      </w:r>
      <w:r w:rsidR="00F91189" w:rsidRPr="00F80ED0">
        <w:t>’</w:t>
      </w:r>
      <w:r w:rsidRPr="00F80ED0">
        <w:t xml:space="preserve">s January 25, 2018 </w:t>
      </w:r>
      <w:r w:rsidR="00D35FC9" w:rsidRPr="00F80ED0">
        <w:t>“</w:t>
      </w:r>
      <w:r w:rsidRPr="00F80ED0">
        <w:t>NR</w:t>
      </w:r>
      <w:r w:rsidR="00D35FC9" w:rsidRPr="00F80ED0">
        <w:t>”</w:t>
      </w:r>
      <w:r w:rsidRPr="00F80ED0">
        <w:t xml:space="preserve"> email appears to </w:t>
      </w:r>
      <w:r w:rsidR="001C42D3" w:rsidRPr="00F80ED0">
        <w:t>reflect</w:t>
      </w:r>
      <w:r w:rsidRPr="00F80ED0">
        <w:t xml:space="preserve"> the Minister</w:t>
      </w:r>
      <w:r w:rsidR="00F91189" w:rsidRPr="00F80ED0">
        <w:t>’</w:t>
      </w:r>
      <w:r w:rsidRPr="00F80ED0">
        <w:t>s office</w:t>
      </w:r>
      <w:r w:rsidR="00F91189" w:rsidRPr="00F80ED0">
        <w:t>’</w:t>
      </w:r>
      <w:r w:rsidRPr="00F80ED0">
        <w:t xml:space="preserve">s understanding of what happened at the </w:t>
      </w:r>
      <w:r w:rsidR="00E533B3" w:rsidRPr="00F80ED0">
        <w:t>January 2018 Meeting</w:t>
      </w:r>
      <w:r w:rsidRPr="00F80ED0">
        <w:t>, namely, a meeting between Minister Hussen and the FBC.</w:t>
      </w:r>
      <w:r w:rsidR="007C4CB4" w:rsidRPr="00F80ED0">
        <w:t xml:space="preserve"> </w:t>
      </w:r>
      <w:r w:rsidR="002F4812" w:rsidRPr="00F80ED0">
        <w:t>Given the passage of time, we consider Mr. Patel</w:t>
      </w:r>
      <w:r w:rsidR="00F91189" w:rsidRPr="00F80ED0">
        <w:t>’</w:t>
      </w:r>
      <w:r w:rsidR="002F4812" w:rsidRPr="00F80ED0">
        <w:t>s inability to recall th</w:t>
      </w:r>
      <w:r w:rsidR="002F0C6E" w:rsidRPr="00F80ED0">
        <w:t>is</w:t>
      </w:r>
      <w:r w:rsidR="002F4812" w:rsidRPr="00F80ED0">
        <w:t xml:space="preserve"> email or comment on the capacity in which Justice McLeod attended the </w:t>
      </w:r>
      <w:r w:rsidR="00E533B3" w:rsidRPr="00F80ED0">
        <w:t>January 2018 Meeting</w:t>
      </w:r>
      <w:r w:rsidR="002F4812" w:rsidRPr="00F80ED0">
        <w:t xml:space="preserve"> of no moment. </w:t>
      </w:r>
      <w:r w:rsidR="006A671E" w:rsidRPr="00F80ED0">
        <w:t>The contemporaneous document is a more reliable indicator of the parties</w:t>
      </w:r>
      <w:r w:rsidR="00F91189" w:rsidRPr="00F80ED0">
        <w:t>’</w:t>
      </w:r>
      <w:r w:rsidR="006A671E" w:rsidRPr="00F80ED0">
        <w:t xml:space="preserve"> understanding at the time. The fact that the news release was never published does not detract from this. Following the </w:t>
      </w:r>
      <w:r w:rsidR="00E533B3" w:rsidRPr="00F80ED0">
        <w:t>January 2018 Meeting</w:t>
      </w:r>
      <w:r w:rsidR="006A671E" w:rsidRPr="00F80ED0">
        <w:t>, Justice McLeod acceded to Professor Walcott</w:t>
      </w:r>
      <w:r w:rsidR="00F91189" w:rsidRPr="00F80ED0">
        <w:t>’</w:t>
      </w:r>
      <w:r w:rsidR="006A671E" w:rsidRPr="00F80ED0">
        <w:t xml:space="preserve">s request not to reveal his presence. Justice McLeod testified he could not therefore publicize the </w:t>
      </w:r>
      <w:r w:rsidR="00E533B3" w:rsidRPr="00F80ED0">
        <w:t>January 2018 Meeting</w:t>
      </w:r>
      <w:r w:rsidR="006A671E" w:rsidRPr="00F80ED0">
        <w:t xml:space="preserve">; people would ask who was present. </w:t>
      </w:r>
    </w:p>
    <w:p w14:paraId="5B9BD458" w14:textId="209DF633" w:rsidR="00416A60" w:rsidRPr="00F80ED0" w:rsidRDefault="002F4812" w:rsidP="00B4618E">
      <w:pPr>
        <w:pStyle w:val="NumberedParagraph"/>
      </w:pPr>
      <w:r w:rsidRPr="00F80ED0">
        <w:t>Similarly, a</w:t>
      </w:r>
      <w:r w:rsidR="007C4CB4" w:rsidRPr="00F80ED0">
        <w:t>lthough Ms. Tariq has no recollection of it, Justice McLeod</w:t>
      </w:r>
      <w:r w:rsidR="00F91189" w:rsidRPr="00F80ED0">
        <w:t>’</w:t>
      </w:r>
      <w:r w:rsidR="007C4CB4" w:rsidRPr="00F80ED0">
        <w:t>s evidence that he told her about Professor Walcott</w:t>
      </w:r>
      <w:r w:rsidR="00F91189" w:rsidRPr="00F80ED0">
        <w:t>’</w:t>
      </w:r>
      <w:r w:rsidR="007C4CB4" w:rsidRPr="00F80ED0">
        <w:t xml:space="preserve">s email suggests she likely knew </w:t>
      </w:r>
      <w:r w:rsidR="00AA26F4" w:rsidRPr="00F80ED0">
        <w:t>Professor Walcott</w:t>
      </w:r>
      <w:r w:rsidR="007C4CB4" w:rsidRPr="00F80ED0">
        <w:t xml:space="preserve"> was asking for help from the FBC.</w:t>
      </w:r>
    </w:p>
    <w:p w14:paraId="14AB1DAA" w14:textId="0F45ADFE" w:rsidR="00F63C4B" w:rsidRPr="00F80ED0" w:rsidRDefault="007D4EF0" w:rsidP="00B4618E">
      <w:pPr>
        <w:pStyle w:val="NumberedParagraph"/>
      </w:pPr>
      <w:r w:rsidRPr="00F80ED0">
        <w:lastRenderedPageBreak/>
        <w:t>Justice McLeod</w:t>
      </w:r>
      <w:r w:rsidR="00F91189" w:rsidRPr="00F80ED0">
        <w:t>’</w:t>
      </w:r>
      <w:r w:rsidRPr="00F80ED0">
        <w:t>s belief</w:t>
      </w:r>
      <w:r w:rsidR="00416A60" w:rsidRPr="00F80ED0">
        <w:t xml:space="preserve"> that he was not representing the FBC</w:t>
      </w:r>
      <w:r w:rsidRPr="00F80ED0">
        <w:t xml:space="preserve"> </w:t>
      </w:r>
      <w:r w:rsidR="00F63C4B" w:rsidRPr="00F80ED0">
        <w:t>appears to be</w:t>
      </w:r>
      <w:r w:rsidRPr="00F80ED0">
        <w:t xml:space="preserve"> anchored in the fact that he had not consulted with the Interim Steering Committee about attending the </w:t>
      </w:r>
      <w:r w:rsidR="00E533B3" w:rsidRPr="00F80ED0">
        <w:t>January 2018 Meeting</w:t>
      </w:r>
      <w:r w:rsidR="009114A0" w:rsidRPr="00F80ED0">
        <w:t xml:space="preserve"> in advance</w:t>
      </w:r>
      <w:r w:rsidR="00F63C4B" w:rsidRPr="00F80ED0">
        <w:t xml:space="preserve">. </w:t>
      </w:r>
      <w:r w:rsidR="00A83909" w:rsidRPr="00F80ED0">
        <w:t>As well</w:t>
      </w:r>
      <w:r w:rsidR="00F63C4B" w:rsidRPr="00F80ED0">
        <w:t>, pursuing immigration issues was not then part of the Interim Steering Committee</w:t>
      </w:r>
      <w:r w:rsidR="00F91189" w:rsidRPr="00F80ED0">
        <w:t>’</w:t>
      </w:r>
      <w:r w:rsidR="00F63C4B" w:rsidRPr="00F80ED0">
        <w:t>s mandate.</w:t>
      </w:r>
      <w:r w:rsidR="00416A60" w:rsidRPr="00F80ED0">
        <w:t xml:space="preserve"> </w:t>
      </w:r>
      <w:r w:rsidR="00F63C4B" w:rsidRPr="00F80ED0">
        <w:t xml:space="preserve">Further, </w:t>
      </w:r>
      <w:r w:rsidR="009114A0" w:rsidRPr="00F80ED0">
        <w:t xml:space="preserve">it appears </w:t>
      </w:r>
      <w:r w:rsidR="00F63C4B" w:rsidRPr="00F80ED0">
        <w:t xml:space="preserve">Justice McLeod did not reveal to the Interim Steering Committee members </w:t>
      </w:r>
      <w:r w:rsidR="009114A0" w:rsidRPr="00F80ED0">
        <w:t xml:space="preserve">all </w:t>
      </w:r>
      <w:r w:rsidR="00F63C4B" w:rsidRPr="00F80ED0">
        <w:t xml:space="preserve">the details of the </w:t>
      </w:r>
      <w:r w:rsidR="00E533B3" w:rsidRPr="00F80ED0">
        <w:t>January 2018 Meeting</w:t>
      </w:r>
      <w:r w:rsidR="00F63C4B" w:rsidRPr="00F80ED0">
        <w:t xml:space="preserve">, perhaps because of his promise to Professor Walcott. </w:t>
      </w:r>
    </w:p>
    <w:p w14:paraId="4FB94741" w14:textId="072B213A" w:rsidR="007D4EF0" w:rsidRPr="00F80ED0" w:rsidRDefault="00F63C4B" w:rsidP="00B4618E">
      <w:pPr>
        <w:pStyle w:val="NumberedParagraph"/>
      </w:pPr>
      <w:r w:rsidRPr="00F80ED0">
        <w:t>However, the FBC bylaws did not require Justice McLeod to get permission to attend a meeting on its behalf</w:t>
      </w:r>
      <w:r w:rsidR="00B149A1" w:rsidRPr="00F80ED0">
        <w:t>,</w:t>
      </w:r>
      <w:r w:rsidRPr="00F80ED0">
        <w:t xml:space="preserve"> nor was there any prohibition </w:t>
      </w:r>
      <w:r w:rsidR="00F94752" w:rsidRPr="00F80ED0">
        <w:t xml:space="preserve">at the time </w:t>
      </w:r>
      <w:r w:rsidRPr="00F80ED0">
        <w:t xml:space="preserve">on him doing so. </w:t>
      </w:r>
      <w:r w:rsidR="00A83909" w:rsidRPr="00F80ED0">
        <w:t>Justice McLeod</w:t>
      </w:r>
      <w:r w:rsidR="00F91189" w:rsidRPr="00F80ED0">
        <w:t>’</w:t>
      </w:r>
      <w:r w:rsidR="00A83909" w:rsidRPr="00F80ED0">
        <w:t>s notes talk about the FBC taking the lead on a future issue.</w:t>
      </w:r>
      <w:r w:rsidR="002F4812" w:rsidRPr="00F80ED0">
        <w:t xml:space="preserve"> </w:t>
      </w:r>
    </w:p>
    <w:p w14:paraId="2A00A087" w14:textId="36EA7EAB" w:rsidR="00AA26F4" w:rsidRPr="00F80ED0" w:rsidRDefault="00AA26F4" w:rsidP="00B4618E">
      <w:pPr>
        <w:pStyle w:val="NumberedParagraph"/>
      </w:pPr>
      <w:r w:rsidRPr="00F80ED0">
        <w:t xml:space="preserve">Overall, we are satisfied </w:t>
      </w:r>
      <w:r w:rsidR="00C522B0" w:rsidRPr="00F80ED0">
        <w:t xml:space="preserve">that it </w:t>
      </w:r>
      <w:r w:rsidR="002F0C6E" w:rsidRPr="00F80ED0">
        <w:t xml:space="preserve">is </w:t>
      </w:r>
      <w:r w:rsidR="00C522B0" w:rsidRPr="00F80ED0">
        <w:t xml:space="preserve">likely that the other </w:t>
      </w:r>
      <w:r w:rsidR="00E533B3" w:rsidRPr="00F80ED0">
        <w:t>January 2018 Meeting</w:t>
      </w:r>
      <w:r w:rsidR="006A671E" w:rsidRPr="00F80ED0">
        <w:t xml:space="preserve"> </w:t>
      </w:r>
      <w:r w:rsidR="00C522B0" w:rsidRPr="00F80ED0">
        <w:t>participants believed Justice McLeod was present on behalf of the FBC.</w:t>
      </w:r>
      <w:r w:rsidR="002F4812" w:rsidRPr="00F80ED0">
        <w:t xml:space="preserve"> The fact that the </w:t>
      </w:r>
      <w:r w:rsidR="002F0C6E" w:rsidRPr="00F80ED0">
        <w:t xml:space="preserve">other </w:t>
      </w:r>
      <w:r w:rsidR="002F4812" w:rsidRPr="00F80ED0">
        <w:t xml:space="preserve">Steering Committee members who testified at this hearing </w:t>
      </w:r>
      <w:r w:rsidR="002F0C6E" w:rsidRPr="00F80ED0">
        <w:t>assert that</w:t>
      </w:r>
      <w:r w:rsidR="002F4812" w:rsidRPr="00F80ED0">
        <w:t xml:space="preserve"> Justice McLeod </w:t>
      </w:r>
      <w:r w:rsidR="002F0C6E" w:rsidRPr="00F80ED0">
        <w:t>did not</w:t>
      </w:r>
      <w:r w:rsidR="002F4812" w:rsidRPr="00F80ED0">
        <w:t xml:space="preserve"> </w:t>
      </w:r>
      <w:r w:rsidR="00BE7C5F" w:rsidRPr="00F80ED0">
        <w:t xml:space="preserve">attend </w:t>
      </w:r>
      <w:r w:rsidR="002F4812" w:rsidRPr="00F80ED0">
        <w:t xml:space="preserve">the </w:t>
      </w:r>
      <w:r w:rsidR="00E533B3" w:rsidRPr="00F80ED0">
        <w:t>January 2018 Meeting</w:t>
      </w:r>
      <w:r w:rsidR="002F4812" w:rsidRPr="00F80ED0">
        <w:t xml:space="preserve"> on behalf of the FBC does not affect </w:t>
      </w:r>
      <w:r w:rsidR="002F0C6E" w:rsidRPr="00F80ED0">
        <w:t>this</w:t>
      </w:r>
      <w:r w:rsidR="002F4812" w:rsidRPr="00F80ED0">
        <w:t xml:space="preserve"> assessment</w:t>
      </w:r>
      <w:r w:rsidR="002F0C6E" w:rsidRPr="00F80ED0">
        <w:t>.</w:t>
      </w:r>
      <w:r w:rsidR="009114A0" w:rsidRPr="00F80ED0">
        <w:t xml:space="preserve"> Our finding</w:t>
      </w:r>
      <w:r w:rsidR="00E904E4" w:rsidRPr="00F80ED0">
        <w:t>, in accordance with Presenting Counsel</w:t>
      </w:r>
      <w:r w:rsidR="00F91189" w:rsidRPr="00F80ED0">
        <w:t>’</w:t>
      </w:r>
      <w:r w:rsidR="00E904E4" w:rsidRPr="00F80ED0">
        <w:t>s submissions</w:t>
      </w:r>
      <w:r w:rsidR="00903443" w:rsidRPr="00F80ED0">
        <w:t>,</w:t>
      </w:r>
      <w:r w:rsidR="009114A0" w:rsidRPr="00F80ED0">
        <w:t xml:space="preserve"> relates to the reasonable belief</w:t>
      </w:r>
      <w:r w:rsidR="00E904E4" w:rsidRPr="00F80ED0">
        <w:t>s</w:t>
      </w:r>
      <w:r w:rsidR="009114A0" w:rsidRPr="00F80ED0">
        <w:t xml:space="preserve"> of the other </w:t>
      </w:r>
      <w:r w:rsidR="00E533B3" w:rsidRPr="00F80ED0">
        <w:t>January 2018 Meeting</w:t>
      </w:r>
      <w:r w:rsidR="009114A0" w:rsidRPr="00F80ED0">
        <w:t xml:space="preserve"> participants.</w:t>
      </w:r>
    </w:p>
    <w:p w14:paraId="400FC1D2" w14:textId="3529BAB7" w:rsidR="002D77C0" w:rsidRPr="00F80ED0" w:rsidRDefault="002D77C0" w:rsidP="00B4618E">
      <w:pPr>
        <w:pStyle w:val="Heading6"/>
      </w:pPr>
      <w:r w:rsidRPr="00F80ED0">
        <w:lastRenderedPageBreak/>
        <w:t xml:space="preserve">Was the </w:t>
      </w:r>
      <w:r w:rsidR="00E533B3" w:rsidRPr="00F80ED0">
        <w:t>January 2018 Meeting</w:t>
      </w:r>
      <w:r w:rsidRPr="00F80ED0">
        <w:t xml:space="preserve"> a form of </w:t>
      </w:r>
      <w:r w:rsidR="00F3681E" w:rsidRPr="00F80ED0">
        <w:t xml:space="preserve">FBC </w:t>
      </w:r>
      <w:r w:rsidRPr="00F80ED0">
        <w:t>public advocacy?</w:t>
      </w:r>
    </w:p>
    <w:p w14:paraId="668932D4" w14:textId="6D10D45D" w:rsidR="008B45F7" w:rsidRPr="00F80ED0" w:rsidRDefault="008B45F7" w:rsidP="00B4618E">
      <w:pPr>
        <w:pStyle w:val="NumberedParagraph"/>
      </w:pPr>
      <w:r w:rsidRPr="00F80ED0">
        <w:t>W</w:t>
      </w:r>
      <w:r w:rsidR="007C4CB4" w:rsidRPr="00F80ED0">
        <w:t xml:space="preserve">e are satisfied the </w:t>
      </w:r>
      <w:r w:rsidR="00E533B3" w:rsidRPr="00F80ED0">
        <w:t>January 2018 Meeting</w:t>
      </w:r>
      <w:r w:rsidR="007C4CB4" w:rsidRPr="00F80ED0">
        <w:t xml:space="preserve"> was not confidential and that other participants understood th</w:t>
      </w:r>
      <w:r w:rsidRPr="00F80ED0">
        <w:t>at</w:t>
      </w:r>
      <w:r w:rsidR="007C4CB4" w:rsidRPr="00F80ED0">
        <w:t xml:space="preserve"> Justice McLeod </w:t>
      </w:r>
      <w:r w:rsidRPr="00F80ED0">
        <w:t xml:space="preserve">was present on behalf of the FBC. However, we are not satisfied that the </w:t>
      </w:r>
      <w:r w:rsidR="00E533B3" w:rsidRPr="00F80ED0">
        <w:t>January 2018 Meeting</w:t>
      </w:r>
      <w:r w:rsidRPr="00F80ED0">
        <w:t xml:space="preserve"> was a form of FBC public advocacy let alone FBC public advocacy against Mr. Abdi</w:t>
      </w:r>
      <w:r w:rsidR="00F91189" w:rsidRPr="00F80ED0">
        <w:t>’</w:t>
      </w:r>
      <w:r w:rsidRPr="00F80ED0">
        <w:t>s deportation.</w:t>
      </w:r>
      <w:r w:rsidR="002D77C0" w:rsidRPr="00F80ED0">
        <w:t xml:space="preserve"> </w:t>
      </w:r>
    </w:p>
    <w:p w14:paraId="1F7B45A6" w14:textId="2DBD07D5" w:rsidR="002D77C0" w:rsidRPr="00F80ED0" w:rsidRDefault="002D77C0" w:rsidP="00B4618E">
      <w:pPr>
        <w:pStyle w:val="NumberedParagraph"/>
      </w:pPr>
      <w:r w:rsidRPr="00F80ED0">
        <w:t>As we have said, we are satisfied Professor Walcott</w:t>
      </w:r>
      <w:r w:rsidR="00F91189" w:rsidRPr="00F80ED0">
        <w:t>’</w:t>
      </w:r>
      <w:r w:rsidRPr="00F80ED0">
        <w:t xml:space="preserve">s efforts to advocate for Mr. Abdi were shut down. We accept that Justice McLeod did not say much at the </w:t>
      </w:r>
      <w:r w:rsidR="00E533B3" w:rsidRPr="00F80ED0">
        <w:t>January 2018 Meeting</w:t>
      </w:r>
      <w:r w:rsidRPr="00F80ED0">
        <w:t xml:space="preserve">. He and Professor Walcott both testified to that effect. Although Justice McLeod knew from personal experience that deportation of Black people who had spent most of their lives in Canada had been a longstanding issue, we accept that he had only recently heard of the Abdi case and, at time of the </w:t>
      </w:r>
      <w:r w:rsidR="00E533B3" w:rsidRPr="00F80ED0">
        <w:t>January 2018 Meeting</w:t>
      </w:r>
      <w:r w:rsidRPr="00F80ED0">
        <w:t xml:space="preserve">, had little understanding of the </w:t>
      </w:r>
      <w:r w:rsidR="00F3681E" w:rsidRPr="00F80ED0">
        <w:t>legislative and technical</w:t>
      </w:r>
      <w:r w:rsidRPr="00F80ED0">
        <w:t xml:space="preserve"> issues involved. </w:t>
      </w:r>
    </w:p>
    <w:p w14:paraId="53E3F214" w14:textId="6446B472" w:rsidR="00B61959" w:rsidRPr="00F80ED0" w:rsidRDefault="00F3681E" w:rsidP="00B4618E">
      <w:pPr>
        <w:pStyle w:val="NumberedParagraph"/>
      </w:pPr>
      <w:r w:rsidRPr="00F80ED0">
        <w:t xml:space="preserve">In our view, the </w:t>
      </w:r>
      <w:r w:rsidR="00E533B3" w:rsidRPr="00F80ED0">
        <w:t>January 2018 Meeting</w:t>
      </w:r>
      <w:r w:rsidRPr="00F80ED0">
        <w:t xml:space="preserve"> </w:t>
      </w:r>
      <w:r w:rsidR="00A31F1B" w:rsidRPr="00F80ED0">
        <w:t>became</w:t>
      </w:r>
      <w:r w:rsidRPr="00F80ED0">
        <w:t xml:space="preserve"> an opportunity for the Minister to demonstrate</w:t>
      </w:r>
      <w:r w:rsidR="00BB1914" w:rsidRPr="00F80ED0">
        <w:t xml:space="preserve"> that</w:t>
      </w:r>
      <w:r w:rsidR="00B61959" w:rsidRPr="00F80ED0">
        <w:t>:</w:t>
      </w:r>
      <w:r w:rsidRPr="00F80ED0">
        <w:t xml:space="preserve"> </w:t>
      </w:r>
    </w:p>
    <w:p w14:paraId="6DEA3D9A" w14:textId="495D3B7F" w:rsidR="00F3681E" w:rsidRPr="00F80ED0" w:rsidRDefault="00F3681E" w:rsidP="00B4618E">
      <w:pPr>
        <w:pStyle w:val="BulletedList"/>
      </w:pPr>
      <w:r w:rsidRPr="00F80ED0">
        <w:t xml:space="preserve">he was aware </w:t>
      </w:r>
      <w:r w:rsidR="00A31F1B" w:rsidRPr="00F80ED0">
        <w:t>of the controversy around deporting people</w:t>
      </w:r>
      <w:r w:rsidRPr="00F80ED0">
        <w:t xml:space="preserve"> </w:t>
      </w:r>
      <w:r w:rsidR="00B61959" w:rsidRPr="00F80ED0">
        <w:t xml:space="preserve">to countries with which they had little or no connection because they </w:t>
      </w:r>
      <w:r w:rsidRPr="00F80ED0">
        <w:t>had come to Canada as children</w:t>
      </w:r>
      <w:r w:rsidR="00A31F1B" w:rsidRPr="00F80ED0">
        <w:t>,</w:t>
      </w:r>
      <w:r w:rsidR="00B61959" w:rsidRPr="00F80ED0">
        <w:t xml:space="preserve"> been placed in the child welfare system</w:t>
      </w:r>
      <w:r w:rsidR="00DC3826" w:rsidRPr="00F80ED0">
        <w:t>,</w:t>
      </w:r>
      <w:r w:rsidR="00A31F1B" w:rsidRPr="00F80ED0">
        <w:t xml:space="preserve"> and had no opportunity to apply for Canadian citizenship</w:t>
      </w:r>
      <w:r w:rsidR="00B61959" w:rsidRPr="00F80ED0">
        <w:t>;</w:t>
      </w:r>
    </w:p>
    <w:p w14:paraId="2BCF54C8" w14:textId="4D1B8952" w:rsidR="00B61959" w:rsidRPr="00F80ED0" w:rsidRDefault="00B61959" w:rsidP="00B4618E">
      <w:pPr>
        <w:pStyle w:val="BulletedList"/>
      </w:pPr>
      <w:r w:rsidRPr="00F80ED0">
        <w:lastRenderedPageBreak/>
        <w:t>some action had been taken to address the problem (Bill C-6 referred to in Mr. Patel</w:t>
      </w:r>
      <w:r w:rsidR="00F91189" w:rsidRPr="00F80ED0">
        <w:t>’</w:t>
      </w:r>
      <w:r w:rsidRPr="00F80ED0">
        <w:t>s January 25, 2018 email); and</w:t>
      </w:r>
    </w:p>
    <w:p w14:paraId="016465F2" w14:textId="460B0557" w:rsidR="00B61959" w:rsidRPr="00F80ED0" w:rsidRDefault="00B61959" w:rsidP="00B4618E">
      <w:pPr>
        <w:pStyle w:val="BulletedList"/>
      </w:pPr>
      <w:r w:rsidRPr="00F80ED0">
        <w:t>he was aware further discussion and action may be needed</w:t>
      </w:r>
      <w:r w:rsidR="00E8582E" w:rsidRPr="00F80ED0">
        <w:t xml:space="preserve"> (as referred to in Mr. Patel</w:t>
      </w:r>
      <w:r w:rsidR="00F91189" w:rsidRPr="00F80ED0">
        <w:t>’</w:t>
      </w:r>
      <w:r w:rsidR="00E8582E" w:rsidRPr="00F80ED0">
        <w:t>s email)</w:t>
      </w:r>
      <w:r w:rsidRPr="00F80ED0">
        <w:t>.</w:t>
      </w:r>
    </w:p>
    <w:p w14:paraId="37ECDF42" w14:textId="1E8AA1FF" w:rsidR="00B61959" w:rsidRPr="00F80ED0" w:rsidRDefault="00B61959" w:rsidP="00B4618E">
      <w:pPr>
        <w:pStyle w:val="NumberedParagraph"/>
      </w:pPr>
      <w:bookmarkStart w:id="36" w:name="_Hlk71876753"/>
      <w:r w:rsidRPr="00F80ED0">
        <w:t>We conclude that, from the outset, Justice McLeod</w:t>
      </w:r>
      <w:r w:rsidR="00F91189" w:rsidRPr="00F80ED0">
        <w:t>’</w:t>
      </w:r>
      <w:r w:rsidRPr="00F80ED0">
        <w:t xml:space="preserve">s role in relation to the meeting was as a </w:t>
      </w:r>
      <w:r w:rsidR="008B45F7" w:rsidRPr="00F80ED0">
        <w:t>facilitator</w:t>
      </w:r>
      <w:r w:rsidRPr="00F80ED0">
        <w:t>: he facilitated Professor Walcott having access to Minister Hussen</w:t>
      </w:r>
      <w:r w:rsidR="0040155B" w:rsidRPr="00F80ED0">
        <w:t>; he facilitated Minister Hussen having a meeting with a community activist</w:t>
      </w:r>
      <w:r w:rsidR="00A83909" w:rsidRPr="00F80ED0">
        <w:t xml:space="preserve"> allowing him to</w:t>
      </w:r>
      <w:r w:rsidR="0040155B" w:rsidRPr="00F80ED0">
        <w:t xml:space="preserve"> demonstrate his awareness of </w:t>
      </w:r>
      <w:r w:rsidR="00FA365D" w:rsidRPr="00F80ED0">
        <w:t xml:space="preserve">and actions on </w:t>
      </w:r>
      <w:r w:rsidR="0040155B" w:rsidRPr="00F80ED0">
        <w:t xml:space="preserve">a </w:t>
      </w:r>
      <w:r w:rsidR="00A31F1B" w:rsidRPr="00F80ED0">
        <w:t>controversial</w:t>
      </w:r>
      <w:r w:rsidR="0040155B" w:rsidRPr="00F80ED0">
        <w:t xml:space="preserve"> issue; and he facilitated a </w:t>
      </w:r>
      <w:r w:rsidR="008B45F7" w:rsidRPr="00F80ED0">
        <w:t xml:space="preserve">conversation around </w:t>
      </w:r>
      <w:r w:rsidR="00F91009" w:rsidRPr="00F80ED0">
        <w:t>deportation policy issues</w:t>
      </w:r>
      <w:r w:rsidR="0040155B" w:rsidRPr="00F80ED0">
        <w:t xml:space="preserve"> </w:t>
      </w:r>
      <w:r w:rsidR="004F4793" w:rsidRPr="00F80ED0">
        <w:t xml:space="preserve">and </w:t>
      </w:r>
      <w:r w:rsidR="0040155B" w:rsidRPr="00F80ED0">
        <w:t xml:space="preserve">about what some next steps in exploring </w:t>
      </w:r>
      <w:r w:rsidR="00F91009" w:rsidRPr="00F80ED0">
        <w:t xml:space="preserve">those </w:t>
      </w:r>
      <w:r w:rsidR="0040155B" w:rsidRPr="00F80ED0">
        <w:t xml:space="preserve">policy issues might be. </w:t>
      </w:r>
      <w:r w:rsidR="00FA365D" w:rsidRPr="00F80ED0">
        <w:t xml:space="preserve">Undoubtedly, the fact that the Black community perceived problems with existing policies was raised. However, this was not a meeting at which the FBC came armed with potential </w:t>
      </w:r>
      <w:r w:rsidR="00822580" w:rsidRPr="00F80ED0">
        <w:t>solutions to the problems and advocated for particular outcomes. Rather, it was a meetin</w:t>
      </w:r>
      <w:r w:rsidR="00E8582E" w:rsidRPr="00F80ED0">
        <w:t>g</w:t>
      </w:r>
      <w:r w:rsidR="00822580" w:rsidRPr="00F80ED0">
        <w:t xml:space="preserve"> at which the</w:t>
      </w:r>
      <w:r w:rsidR="00845E81" w:rsidRPr="00F80ED0">
        <w:t xml:space="preserve"> fact of the</w:t>
      </w:r>
      <w:r w:rsidR="00822580" w:rsidRPr="00F80ED0">
        <w:t xml:space="preserve"> problems w</w:t>
      </w:r>
      <w:r w:rsidR="00845E81" w:rsidRPr="00F80ED0">
        <w:t>as</w:t>
      </w:r>
      <w:r w:rsidR="00822580" w:rsidRPr="00F80ED0">
        <w:t xml:space="preserve"> </w:t>
      </w:r>
      <w:r w:rsidR="00117406" w:rsidRPr="00F80ED0">
        <w:t>raised,</w:t>
      </w:r>
      <w:r w:rsidR="00845E81" w:rsidRPr="00F80ED0">
        <w:t xml:space="preserve"> and next steps discussed. </w:t>
      </w:r>
      <w:r w:rsidR="00E8582E" w:rsidRPr="00F80ED0">
        <w:t>The Minister was aware of the problem and some action had been taken. Communication with the community was beneficial. Considered in this light</w:t>
      </w:r>
      <w:r w:rsidR="007C006E" w:rsidRPr="00F80ED0">
        <w:t xml:space="preserve">, </w:t>
      </w:r>
      <w:r w:rsidR="00C522B0" w:rsidRPr="00F80ED0">
        <w:t xml:space="preserve">in our view, </w:t>
      </w:r>
      <w:r w:rsidR="007C006E" w:rsidRPr="00F80ED0">
        <w:t xml:space="preserve">the </w:t>
      </w:r>
      <w:r w:rsidR="00E533B3" w:rsidRPr="00F80ED0">
        <w:t>January 2018 Meeting</w:t>
      </w:r>
      <w:r w:rsidR="007C006E" w:rsidRPr="00F80ED0">
        <w:t xml:space="preserve"> was </w:t>
      </w:r>
      <w:r w:rsidR="00E8582E" w:rsidRPr="00F80ED0">
        <w:t xml:space="preserve">more of an exercise in </w:t>
      </w:r>
      <w:r w:rsidR="00DB3E05" w:rsidRPr="00F80ED0">
        <w:t xml:space="preserve">education and </w:t>
      </w:r>
      <w:r w:rsidR="00E8582E" w:rsidRPr="00F80ED0">
        <w:t>public relations than</w:t>
      </w:r>
      <w:r w:rsidR="007C006E" w:rsidRPr="00F80ED0">
        <w:t xml:space="preserve"> </w:t>
      </w:r>
      <w:r w:rsidR="00E8582E" w:rsidRPr="00F80ED0">
        <w:t xml:space="preserve">FBC </w:t>
      </w:r>
      <w:r w:rsidR="007C006E" w:rsidRPr="00F80ED0">
        <w:t>public advocacy.</w:t>
      </w:r>
      <w:r w:rsidR="003E081F" w:rsidRPr="00F80ED0">
        <w:t xml:space="preserve"> However, even if others would characterize it as </w:t>
      </w:r>
      <w:r w:rsidR="00DB3E05" w:rsidRPr="00F80ED0">
        <w:t>FBC public advocacy</w:t>
      </w:r>
      <w:r w:rsidR="00686742" w:rsidRPr="00F80ED0">
        <w:t>,</w:t>
      </w:r>
      <w:r w:rsidR="003E081F" w:rsidRPr="00F80ED0">
        <w:t xml:space="preserve"> that does not lead to the conclusion that Justice McLeod perjured himself o</w:t>
      </w:r>
      <w:r w:rsidR="00FC2FA8" w:rsidRPr="00F80ED0">
        <w:t>r</w:t>
      </w:r>
      <w:r w:rsidR="003E081F" w:rsidRPr="00F80ED0">
        <w:t xml:space="preserve"> misled the First Panel. </w:t>
      </w:r>
      <w:r w:rsidR="00C522B0" w:rsidRPr="00F80ED0">
        <w:t>We are satisfied the</w:t>
      </w:r>
      <w:r w:rsidR="00686742" w:rsidRPr="00F80ED0">
        <w:t xml:space="preserve"> </w:t>
      </w:r>
      <w:r w:rsidR="00E533B3" w:rsidRPr="00F80ED0">
        <w:t>January 2018 Meeting</w:t>
      </w:r>
      <w:r w:rsidR="00686742" w:rsidRPr="00F80ED0">
        <w:t xml:space="preserve"> did not involve FBC public advocacy against Mr. Abdi</w:t>
      </w:r>
      <w:r w:rsidR="00F91189" w:rsidRPr="00F80ED0">
        <w:t>’</w:t>
      </w:r>
      <w:r w:rsidR="00686742" w:rsidRPr="00F80ED0">
        <w:t xml:space="preserve">s </w:t>
      </w:r>
      <w:r w:rsidR="00686742" w:rsidRPr="00F80ED0">
        <w:lastRenderedPageBreak/>
        <w:t>deportation.</w:t>
      </w:r>
      <w:r w:rsidR="006F3881" w:rsidRPr="00F80ED0">
        <w:t xml:space="preserve"> </w:t>
      </w:r>
      <w:r w:rsidR="00E36885" w:rsidRPr="00F80ED0">
        <w:t>T</w:t>
      </w:r>
      <w:r w:rsidR="006F3881" w:rsidRPr="00F80ED0">
        <w:t xml:space="preserve">he </w:t>
      </w:r>
      <w:r w:rsidR="00E533B3" w:rsidRPr="00F80ED0">
        <w:t>January 2018 Meeting</w:t>
      </w:r>
      <w:r w:rsidR="006F3881" w:rsidRPr="00F80ED0">
        <w:t xml:space="preserve"> was not about Mr. Abdi and Justice McLeod did not speak against his deportation.</w:t>
      </w:r>
      <w:bookmarkEnd w:id="36"/>
    </w:p>
    <w:p w14:paraId="5CFB2A96" w14:textId="17FB04C4" w:rsidR="0040155B" w:rsidRPr="00F80ED0" w:rsidRDefault="0040155B" w:rsidP="00B4618E">
      <w:pPr>
        <w:pStyle w:val="Heading6"/>
      </w:pPr>
      <w:r w:rsidRPr="00F80ED0">
        <w:t>Did Justice McLeod represent to the First Panel through his oral evidence that he would not have spoken to politicians about the policy underlying the Abdi case?</w:t>
      </w:r>
    </w:p>
    <w:p w14:paraId="2233E3B0" w14:textId="2CE12B5F" w:rsidR="00E94472" w:rsidRPr="00F80ED0" w:rsidRDefault="0040155B" w:rsidP="00B4618E">
      <w:pPr>
        <w:pStyle w:val="NumberedParagraph"/>
      </w:pPr>
      <w:r w:rsidRPr="00F80ED0">
        <w:t>This issue arises from</w:t>
      </w:r>
      <w:r w:rsidR="00E94472" w:rsidRPr="00F80ED0">
        <w:t xml:space="preserve"> three aspects of the evidence at the </w:t>
      </w:r>
      <w:r w:rsidR="00380C7A" w:rsidRPr="00F80ED0">
        <w:t>First Hearing</w:t>
      </w:r>
      <w:r w:rsidR="00E94472" w:rsidRPr="00F80ED0">
        <w:t xml:space="preserve">. </w:t>
      </w:r>
      <w:r w:rsidRPr="00F80ED0">
        <w:t>As noted in the subheading, the question is</w:t>
      </w:r>
      <w:r w:rsidR="00954D96" w:rsidRPr="00F80ED0">
        <w:t>:</w:t>
      </w:r>
      <w:r w:rsidRPr="00F80ED0">
        <w:t xml:space="preserve"> did Justice McLeod represent to the First Panel through his oral evidence that he would not have spoken to politicians about the policy underlying the Abdi case</w:t>
      </w:r>
      <w:r w:rsidR="00954D96" w:rsidRPr="00F80ED0">
        <w:t>?</w:t>
      </w:r>
      <w:r w:rsidRPr="00F80ED0">
        <w:t xml:space="preserve"> </w:t>
      </w:r>
      <w:r w:rsidR="00750ACE" w:rsidRPr="00F80ED0">
        <w:t>Because the questions put to Justice McLeod during his oral evidence were rooted in the 2018 ASF, it is necessary to also consider the 2018 ASF.</w:t>
      </w:r>
    </w:p>
    <w:p w14:paraId="1611F868" w14:textId="6CDE7870" w:rsidR="00750ACE" w:rsidRPr="00F80ED0" w:rsidRDefault="00750ACE" w:rsidP="00B4618E">
      <w:pPr>
        <w:pStyle w:val="NumberedParagraph"/>
      </w:pPr>
      <w:r w:rsidRPr="00F80ED0">
        <w:t>For ease of reference, the following are the relevant aspects of the evidence:</w:t>
      </w:r>
    </w:p>
    <w:p w14:paraId="62A95950" w14:textId="33655113" w:rsidR="00E94472" w:rsidRPr="00F80ED0" w:rsidRDefault="00E94472" w:rsidP="00B4618E">
      <w:pPr>
        <w:pStyle w:val="BulletedList"/>
      </w:pPr>
      <w:r w:rsidRPr="00F80ED0">
        <w:t>t</w:t>
      </w:r>
      <w:r w:rsidR="00B9251C" w:rsidRPr="00F80ED0">
        <w:t xml:space="preserve">he statements in the 2018 ASF that the </w:t>
      </w:r>
      <w:r w:rsidR="00D35FC9" w:rsidRPr="00F80ED0">
        <w:t>“</w:t>
      </w:r>
      <w:r w:rsidR="00B9251C" w:rsidRPr="00F80ED0">
        <w:t xml:space="preserve">FBC publicly advocated against the deportation of </w:t>
      </w:r>
      <w:r w:rsidRPr="00F80ED0">
        <w:t>[</w:t>
      </w:r>
      <w:r w:rsidR="00B9251C" w:rsidRPr="00F80ED0">
        <w:t>Mr. Abdi</w:t>
      </w:r>
      <w:r w:rsidRPr="00F80ED0">
        <w:t>]</w:t>
      </w:r>
      <w:r w:rsidR="00D35FC9" w:rsidRPr="00F80ED0">
        <w:t>”</w:t>
      </w:r>
      <w:r w:rsidR="00B9251C" w:rsidRPr="00F80ED0">
        <w:t xml:space="preserve"> and that </w:t>
      </w:r>
      <w:r w:rsidR="00D35FC9" w:rsidRPr="00F80ED0">
        <w:t>“</w:t>
      </w:r>
      <w:r w:rsidR="00B9251C" w:rsidRPr="00F80ED0">
        <w:t>Justice McLeod removed himself from any involvement in this matter</w:t>
      </w:r>
      <w:r w:rsidR="00D35FC9" w:rsidRPr="00F80ED0">
        <w:t>”</w:t>
      </w:r>
      <w:r w:rsidR="00750ACE" w:rsidRPr="00F80ED0">
        <w:t>;</w:t>
      </w:r>
    </w:p>
    <w:p w14:paraId="337988C4" w14:textId="21A391B2" w:rsidR="00E94472" w:rsidRPr="00F80ED0" w:rsidRDefault="00B9251C" w:rsidP="00B4618E">
      <w:pPr>
        <w:pStyle w:val="BulletedList"/>
      </w:pPr>
      <w:r w:rsidRPr="00F80ED0">
        <w:t>the question,</w:t>
      </w:r>
      <w:r w:rsidR="00750ACE" w:rsidRPr="00F80ED0">
        <w:t xml:space="preserve"> during Justice McLeod</w:t>
      </w:r>
      <w:r w:rsidR="00F91189" w:rsidRPr="00F80ED0">
        <w:t>’</w:t>
      </w:r>
      <w:r w:rsidR="00750ACE" w:rsidRPr="00F80ED0">
        <w:t>s oral evidence:</w:t>
      </w:r>
      <w:r w:rsidRPr="00F80ED0">
        <w:t xml:space="preserve"> </w:t>
      </w:r>
      <w:r w:rsidR="00D35FC9" w:rsidRPr="00F80ED0">
        <w:t>“</w:t>
      </w:r>
      <w:r w:rsidRPr="00F80ED0">
        <w:t>Did you have any involvement at all in any representations that were made by the FBC about that specific case</w:t>
      </w:r>
      <w:r w:rsidR="00D35FC9" w:rsidRPr="00F80ED0">
        <w:t>”</w:t>
      </w:r>
      <w:r w:rsidR="00E94472" w:rsidRPr="00F80ED0">
        <w:t xml:space="preserve"> </w:t>
      </w:r>
      <w:r w:rsidR="00750ACE" w:rsidRPr="00F80ED0">
        <w:t xml:space="preserve">and his answer: </w:t>
      </w:r>
      <w:r w:rsidR="009908F8" w:rsidRPr="00F80ED0">
        <w:t>“No”</w:t>
      </w:r>
      <w:r w:rsidR="00750ACE" w:rsidRPr="00F80ED0">
        <w:t>;</w:t>
      </w:r>
    </w:p>
    <w:p w14:paraId="0E710A5B" w14:textId="18C91BD5" w:rsidR="00B9251C" w:rsidRPr="00F80ED0" w:rsidRDefault="00B9251C" w:rsidP="00B4618E">
      <w:pPr>
        <w:pStyle w:val="BulletedList"/>
      </w:pPr>
      <w:r w:rsidRPr="00F80ED0">
        <w:t>Justice McLeod</w:t>
      </w:r>
      <w:r w:rsidR="00F91189" w:rsidRPr="00F80ED0">
        <w:t>’</w:t>
      </w:r>
      <w:r w:rsidRPr="00F80ED0">
        <w:t xml:space="preserve">s </w:t>
      </w:r>
      <w:r w:rsidR="00750ACE" w:rsidRPr="00F80ED0">
        <w:t>oral evidence</w:t>
      </w:r>
      <w:r w:rsidRPr="00F80ED0">
        <w:t xml:space="preserve">, in response to the question </w:t>
      </w:r>
      <w:r w:rsidR="00D35FC9" w:rsidRPr="00F80ED0">
        <w:t>“</w:t>
      </w:r>
      <w:r w:rsidRPr="00F80ED0">
        <w:t>And why not</w:t>
      </w:r>
      <w:r w:rsidR="009005CA" w:rsidRPr="00F80ED0">
        <w:t>?</w:t>
      </w:r>
      <w:r w:rsidR="00D35FC9" w:rsidRPr="00F80ED0">
        <w:t>”</w:t>
      </w:r>
      <w:r w:rsidRPr="00F80ED0">
        <w:t xml:space="preserve">: </w:t>
      </w:r>
    </w:p>
    <w:p w14:paraId="5A8C983B" w14:textId="3CB594F9" w:rsidR="003F3EAC" w:rsidRPr="00F80ED0" w:rsidRDefault="003F3EAC" w:rsidP="00B4618E">
      <w:pPr>
        <w:pStyle w:val="BlockQuote"/>
      </w:pPr>
      <w:r w:rsidRPr="00F80ED0">
        <w:lastRenderedPageBreak/>
        <w:t>I felt that because it was a matter that was still before the courts, even if it</w:t>
      </w:r>
      <w:r w:rsidR="00F91189" w:rsidRPr="00F80ED0">
        <w:t>’</w:t>
      </w:r>
      <w:r w:rsidRPr="00F80ED0">
        <w:t>s a court, it</w:t>
      </w:r>
      <w:r w:rsidR="00F91189" w:rsidRPr="00F80ED0">
        <w:t>’</w:t>
      </w:r>
      <w:r w:rsidRPr="00F80ED0">
        <w:t>s not my court, I shouldn</w:t>
      </w:r>
      <w:r w:rsidR="00F91189" w:rsidRPr="00F80ED0">
        <w:t>’</w:t>
      </w:r>
      <w:r w:rsidRPr="00F80ED0">
        <w:t xml:space="preserve">t be commenting on it. </w:t>
      </w:r>
    </w:p>
    <w:p w14:paraId="5EB8FF13" w14:textId="142062C0" w:rsidR="003F3EAC" w:rsidRPr="00F80ED0" w:rsidRDefault="003F3EAC" w:rsidP="00B4618E">
      <w:pPr>
        <w:pStyle w:val="BlockQuote"/>
      </w:pPr>
      <w:r w:rsidRPr="00F80ED0">
        <w:rPr>
          <w:u w:val="single"/>
        </w:rPr>
        <w:t>There was a greater, I think, principle that was at stake. The case was about Abdoul Abdi, but in reality the principle behind this had to do with the fact that there have been many West Indians and Black people alike that were being deported for years</w:t>
      </w:r>
      <w:r w:rsidRPr="00F80ED0">
        <w:t xml:space="preserve"> and years prior to the Abdoul Abdi case, </w:t>
      </w:r>
      <w:r w:rsidRPr="00F80ED0">
        <w:rPr>
          <w:u w:val="single"/>
        </w:rPr>
        <w:t>but irrespective of that, I didn</w:t>
      </w:r>
      <w:r w:rsidR="00F91189" w:rsidRPr="00F80ED0">
        <w:rPr>
          <w:u w:val="single"/>
        </w:rPr>
        <w:t>’</w:t>
      </w:r>
      <w:r w:rsidRPr="00F80ED0">
        <w:rPr>
          <w:u w:val="single"/>
        </w:rPr>
        <w:t>t think it was appropriate, even if it could be couched in the language which I just stated</w:t>
      </w:r>
      <w:r w:rsidRPr="00F80ED0">
        <w:t xml:space="preserve">. </w:t>
      </w:r>
    </w:p>
    <w:p w14:paraId="7A1E6E77" w14:textId="744DF077" w:rsidR="003F3EAC" w:rsidRPr="00F80ED0" w:rsidRDefault="003F3EAC" w:rsidP="00B4618E">
      <w:pPr>
        <w:pStyle w:val="BlockQuote"/>
      </w:pPr>
      <w:r w:rsidRPr="00F80ED0">
        <w:rPr>
          <w:u w:val="single"/>
        </w:rPr>
        <w:t>I felt that it would be more prudent for me,</w:t>
      </w:r>
      <w:r w:rsidRPr="00F80ED0">
        <w:t xml:space="preserve"> in the capacity that I was as a judge, </w:t>
      </w:r>
      <w:r w:rsidRPr="00F80ED0">
        <w:rPr>
          <w:u w:val="single"/>
        </w:rPr>
        <w:t>that I not comment</w:t>
      </w:r>
      <w:r w:rsidRPr="00F80ED0">
        <w:t>. So not only did I not comment on it…I mean, when I say…</w:t>
      </w:r>
      <w:r w:rsidR="00297058" w:rsidRPr="00F80ED0">
        <w:t>it</w:t>
      </w:r>
      <w:r w:rsidRPr="00F80ED0">
        <w:t xml:space="preserve"> not be part of the letter. So the letter was written, and I didn</w:t>
      </w:r>
      <w:r w:rsidR="00F91189" w:rsidRPr="00F80ED0">
        <w:t>’</w:t>
      </w:r>
      <w:r w:rsidRPr="00F80ED0">
        <w:t xml:space="preserve">t even sign the letter. </w:t>
      </w:r>
    </w:p>
    <w:p w14:paraId="456BAEA5" w14:textId="01810C68" w:rsidR="00B9251C" w:rsidRPr="00F80ED0" w:rsidRDefault="003F3EAC" w:rsidP="00B4618E">
      <w:pPr>
        <w:pStyle w:val="BlockQuote"/>
      </w:pPr>
      <w:r w:rsidRPr="00F80ED0">
        <w:t>I didn</w:t>
      </w:r>
      <w:r w:rsidR="00F91189" w:rsidRPr="00F80ED0">
        <w:t>’</w:t>
      </w:r>
      <w:r w:rsidRPr="00F80ED0">
        <w:t>t sign off on the letter. I didn</w:t>
      </w:r>
      <w:r w:rsidR="00F91189" w:rsidRPr="00F80ED0">
        <w:t>’</w:t>
      </w:r>
      <w:r w:rsidRPr="00F80ED0">
        <w:t>t sign off on the contents of the letter. [Emphasis added.]</w:t>
      </w:r>
    </w:p>
    <w:p w14:paraId="39CFD5A2" w14:textId="2DA40623" w:rsidR="000A718A" w:rsidRPr="00F80ED0" w:rsidRDefault="001E4CA7" w:rsidP="00B4618E">
      <w:pPr>
        <w:pStyle w:val="NumberedParagraph"/>
      </w:pPr>
      <w:r w:rsidRPr="00F80ED0">
        <w:t>Justice McLeod</w:t>
      </w:r>
      <w:r w:rsidR="00F91189" w:rsidRPr="00F80ED0">
        <w:t>’</w:t>
      </w:r>
      <w:r w:rsidRPr="00F80ED0">
        <w:t>s response to the question</w:t>
      </w:r>
      <w:r w:rsidR="00404208" w:rsidRPr="00F80ED0">
        <w:t>,</w:t>
      </w:r>
      <w:r w:rsidRPr="00F80ED0">
        <w:t xml:space="preserve"> </w:t>
      </w:r>
      <w:r w:rsidR="00D35FC9" w:rsidRPr="00F80ED0">
        <w:t>“</w:t>
      </w:r>
      <w:r w:rsidRPr="00F80ED0">
        <w:t>And why not</w:t>
      </w:r>
      <w:r w:rsidR="00D35FC9" w:rsidRPr="00F80ED0">
        <w:t>”</w:t>
      </w:r>
      <w:r w:rsidR="00E7160C" w:rsidRPr="00F80ED0">
        <w:t xml:space="preserve"> </w:t>
      </w:r>
      <w:r w:rsidRPr="00F80ED0">
        <w:t xml:space="preserve">is </w:t>
      </w:r>
      <w:r w:rsidR="00750ACE" w:rsidRPr="00F80ED0">
        <w:t>the critical evidence</w:t>
      </w:r>
      <w:r w:rsidR="007C006E" w:rsidRPr="00F80ED0">
        <w:t xml:space="preserve"> concerning this issue</w:t>
      </w:r>
      <w:r w:rsidR="00750ACE" w:rsidRPr="00F80ED0">
        <w:t xml:space="preserve">. </w:t>
      </w:r>
      <w:r w:rsidR="000A718A" w:rsidRPr="00F80ED0">
        <w:t xml:space="preserve">Justice McLeod referred to the </w:t>
      </w:r>
      <w:r w:rsidR="00D35FC9" w:rsidRPr="00F80ED0">
        <w:t>“</w:t>
      </w:r>
      <w:r w:rsidR="000A718A" w:rsidRPr="00F80ED0">
        <w:t>principle</w:t>
      </w:r>
      <w:r w:rsidR="00D35FC9" w:rsidRPr="00F80ED0">
        <w:t>”</w:t>
      </w:r>
      <w:r w:rsidR="000A718A" w:rsidRPr="00F80ED0">
        <w:t xml:space="preserve"> behind Mr. Abdi</w:t>
      </w:r>
      <w:r w:rsidR="00F91189" w:rsidRPr="00F80ED0">
        <w:t>’</w:t>
      </w:r>
      <w:r w:rsidR="000A718A" w:rsidRPr="00F80ED0">
        <w:t xml:space="preserve">s case and </w:t>
      </w:r>
      <w:r w:rsidR="00AD23C3" w:rsidRPr="00F80ED0">
        <w:t xml:space="preserve">testified that </w:t>
      </w:r>
      <w:r w:rsidR="00D35FC9" w:rsidRPr="00F80ED0">
        <w:t>“</w:t>
      </w:r>
      <w:r w:rsidR="000A718A" w:rsidRPr="00F80ED0">
        <w:t>even if it could be couched in the language which I just stated</w:t>
      </w:r>
      <w:r w:rsidR="00117406" w:rsidRPr="00F80ED0">
        <w:t xml:space="preserve"> … </w:t>
      </w:r>
      <w:r w:rsidR="000A718A" w:rsidRPr="00F80ED0">
        <w:t xml:space="preserve">I felt </w:t>
      </w:r>
      <w:r w:rsidR="00F21C32" w:rsidRPr="00F80ED0">
        <w:t xml:space="preserve">that </w:t>
      </w:r>
      <w:r w:rsidR="000A718A" w:rsidRPr="00F80ED0">
        <w:t xml:space="preserve">it would </w:t>
      </w:r>
      <w:r w:rsidR="001254C0" w:rsidRPr="00F80ED0">
        <w:t xml:space="preserve">be </w:t>
      </w:r>
      <w:r w:rsidR="000A718A" w:rsidRPr="00F80ED0">
        <w:t>more prudent for me … that I not comment.</w:t>
      </w:r>
      <w:r w:rsidR="00D35FC9" w:rsidRPr="00F80ED0">
        <w:t>”</w:t>
      </w:r>
      <w:r w:rsidR="000A718A" w:rsidRPr="00F80ED0">
        <w:t xml:space="preserve"> The </w:t>
      </w:r>
      <w:r w:rsidR="00D35FC9" w:rsidRPr="00F80ED0">
        <w:t>“</w:t>
      </w:r>
      <w:r w:rsidR="000A718A" w:rsidRPr="00F80ED0">
        <w:t>principle</w:t>
      </w:r>
      <w:r w:rsidR="00D35FC9" w:rsidRPr="00F80ED0">
        <w:t>”</w:t>
      </w:r>
      <w:r w:rsidR="000A718A" w:rsidRPr="00F80ED0">
        <w:t xml:space="preserve"> appears to relate to deportation policies</w:t>
      </w:r>
      <w:r w:rsidR="00FA365D" w:rsidRPr="00F80ED0">
        <w:t xml:space="preserve"> co</w:t>
      </w:r>
      <w:r w:rsidR="003F3EAC" w:rsidRPr="00F80ED0">
        <w:t>nc</w:t>
      </w:r>
      <w:r w:rsidR="00FA365D" w:rsidRPr="00F80ED0">
        <w:t>erning people like Mr. Abdi</w:t>
      </w:r>
      <w:r w:rsidR="000A718A" w:rsidRPr="00F80ED0">
        <w:t xml:space="preserve">. Was Justice McLeod </w:t>
      </w:r>
      <w:r w:rsidR="003E081F" w:rsidRPr="00F80ED0">
        <w:t>testifying</w:t>
      </w:r>
      <w:r w:rsidR="000A718A" w:rsidRPr="00F80ED0">
        <w:t xml:space="preserve"> </w:t>
      </w:r>
      <w:r w:rsidR="002E2C16" w:rsidRPr="00F80ED0">
        <w:t xml:space="preserve">that </w:t>
      </w:r>
      <w:r w:rsidR="000A718A" w:rsidRPr="00F80ED0">
        <w:t>he would not talk about deportation policies while Mr. Abdi</w:t>
      </w:r>
      <w:r w:rsidR="00F91189" w:rsidRPr="00F80ED0">
        <w:t>’</w:t>
      </w:r>
      <w:r w:rsidR="000A718A" w:rsidRPr="00F80ED0">
        <w:t xml:space="preserve">s case was before the courts? </w:t>
      </w:r>
    </w:p>
    <w:p w14:paraId="577331EA" w14:textId="48462E14" w:rsidR="00FA365D" w:rsidRPr="00F80ED0" w:rsidRDefault="00750ACE" w:rsidP="00B4618E">
      <w:pPr>
        <w:pStyle w:val="NumberedParagraph"/>
      </w:pPr>
      <w:r w:rsidRPr="00F80ED0">
        <w:t xml:space="preserve">We do not read </w:t>
      </w:r>
      <w:r w:rsidR="00A2111E" w:rsidRPr="00F80ED0">
        <w:t>Justice McLeod</w:t>
      </w:r>
      <w:r w:rsidR="00F91189" w:rsidRPr="00F80ED0">
        <w:t>’</w:t>
      </w:r>
      <w:r w:rsidR="00A2111E" w:rsidRPr="00F80ED0">
        <w:t xml:space="preserve">s </w:t>
      </w:r>
      <w:r w:rsidRPr="00F80ED0">
        <w:t xml:space="preserve">answer </w:t>
      </w:r>
      <w:r w:rsidR="00DB3E05" w:rsidRPr="00F80ED0">
        <w:t>to the question</w:t>
      </w:r>
      <w:r w:rsidR="003E2CB9" w:rsidRPr="00F80ED0">
        <w:t>,</w:t>
      </w:r>
      <w:r w:rsidR="00DB3E05" w:rsidRPr="00F80ED0">
        <w:t xml:space="preserve"> </w:t>
      </w:r>
      <w:r w:rsidR="00D35FC9" w:rsidRPr="00F80ED0">
        <w:t>“</w:t>
      </w:r>
      <w:r w:rsidR="00DB3E05" w:rsidRPr="00F80ED0">
        <w:t>And why not</w:t>
      </w:r>
      <w:r w:rsidR="00D35FC9" w:rsidRPr="00F80ED0">
        <w:t>”</w:t>
      </w:r>
      <w:r w:rsidR="00DB3E05" w:rsidRPr="00F80ED0">
        <w:t>,</w:t>
      </w:r>
      <w:r w:rsidRPr="00F80ED0">
        <w:t xml:space="preserve"> as an assertion that he </w:t>
      </w:r>
      <w:r w:rsidR="00A2111E" w:rsidRPr="00F80ED0">
        <w:t>would not and did</w:t>
      </w:r>
      <w:r w:rsidRPr="00F80ED0">
        <w:t xml:space="preserve"> not </w:t>
      </w:r>
      <w:r w:rsidR="00A2111E" w:rsidRPr="00F80ED0">
        <w:t xml:space="preserve">participate in discussions about policies relating to the deportation of adults who came to Canada as children and who failed to attain Canadian citizenship while in the child welfare system. </w:t>
      </w:r>
      <w:r w:rsidR="009125F9" w:rsidRPr="00F80ED0">
        <w:t xml:space="preserve">Rather, we </w:t>
      </w:r>
      <w:r w:rsidR="009125F9" w:rsidRPr="00F80ED0">
        <w:lastRenderedPageBreak/>
        <w:t>understand him to be talking about</w:t>
      </w:r>
      <w:r w:rsidR="00A2111E" w:rsidRPr="00F80ED0">
        <w:t xml:space="preserve"> </w:t>
      </w:r>
      <w:r w:rsidR="00C93A70" w:rsidRPr="00F80ED0">
        <w:t xml:space="preserve">his lack of input into </w:t>
      </w:r>
      <w:r w:rsidR="00A2111E" w:rsidRPr="00F80ED0">
        <w:t xml:space="preserve">the </w:t>
      </w:r>
      <w:r w:rsidR="00BF09EF" w:rsidRPr="00F80ED0">
        <w:t>February 2018 Steering Committee Letter to Minister Hussen</w:t>
      </w:r>
      <w:r w:rsidR="00A2111E" w:rsidRPr="00F80ED0">
        <w:t xml:space="preserve">. </w:t>
      </w:r>
      <w:r w:rsidR="000A718A" w:rsidRPr="00F80ED0">
        <w:t>The questions he was being asked related to the FBC</w:t>
      </w:r>
      <w:r w:rsidR="00F91189" w:rsidRPr="00F80ED0">
        <w:t>’</w:t>
      </w:r>
      <w:r w:rsidR="000A718A" w:rsidRPr="00F80ED0">
        <w:t xml:space="preserve">s public advocacy concerning Mr. Abdi. </w:t>
      </w:r>
    </w:p>
    <w:p w14:paraId="3C57C26C" w14:textId="197E2295" w:rsidR="00B9251C" w:rsidRPr="00F80ED0" w:rsidRDefault="000A718A" w:rsidP="00B4618E">
      <w:pPr>
        <w:pStyle w:val="NumberedParagraph"/>
      </w:pPr>
      <w:r w:rsidRPr="00F80ED0">
        <w:t xml:space="preserve">The only FBC public advocacy </w:t>
      </w:r>
      <w:r w:rsidR="00FA365D" w:rsidRPr="00F80ED0">
        <w:t xml:space="preserve">concerning Mr. Abdi raised at the </w:t>
      </w:r>
      <w:r w:rsidR="00380C7A" w:rsidRPr="00F80ED0">
        <w:t>First Hearing</w:t>
      </w:r>
      <w:r w:rsidR="00FA365D" w:rsidRPr="00F80ED0">
        <w:t xml:space="preserve"> was the </w:t>
      </w:r>
      <w:r w:rsidR="00BF09EF" w:rsidRPr="00F80ED0">
        <w:t>February 2018 Steering Committee Letter to Minister Hussen</w:t>
      </w:r>
      <w:r w:rsidR="00FA365D" w:rsidRPr="00F80ED0">
        <w:t xml:space="preserve"> and a press release related to it, which were exhibits to the </w:t>
      </w:r>
      <w:r w:rsidR="002E3D79" w:rsidRPr="00F80ED0">
        <w:t xml:space="preserve">2018 </w:t>
      </w:r>
      <w:r w:rsidR="00FA365D" w:rsidRPr="00F80ED0">
        <w:t>ASF. Other communications about the Abdi issue (</w:t>
      </w:r>
      <w:r w:rsidR="00117406" w:rsidRPr="00F80ED0">
        <w:rPr>
          <w:i/>
          <w:iCs/>
        </w:rPr>
        <w:t>e.g.</w:t>
      </w:r>
      <w:r w:rsidR="00117406" w:rsidRPr="00F80ED0">
        <w:t>,</w:t>
      </w:r>
      <w:r w:rsidR="00FA365D" w:rsidRPr="00F80ED0">
        <w:t xml:space="preserve"> </w:t>
      </w:r>
      <w:r w:rsidR="003F3EAC" w:rsidRPr="00F80ED0">
        <w:t xml:space="preserve">FBC </w:t>
      </w:r>
      <w:r w:rsidR="00FA365D" w:rsidRPr="00F80ED0">
        <w:t xml:space="preserve">tweets </w:t>
      </w:r>
      <w:r w:rsidR="003F3EAC" w:rsidRPr="00F80ED0">
        <w:t>about</w:t>
      </w:r>
      <w:r w:rsidR="00FA365D" w:rsidRPr="00F80ED0">
        <w:t xml:space="preserve"> the </w:t>
      </w:r>
      <w:r w:rsidR="00BF09EF" w:rsidRPr="00F80ED0">
        <w:t>February 2018 Letter</w:t>
      </w:r>
      <w:r w:rsidR="00FA365D" w:rsidRPr="00F80ED0">
        <w:t xml:space="preserve">, </w:t>
      </w:r>
      <w:r w:rsidR="0060591D" w:rsidRPr="00F80ED0">
        <w:t xml:space="preserve">the website FAQ relating to Mr. Abdi, </w:t>
      </w:r>
      <w:r w:rsidR="003E081F" w:rsidRPr="00F80ED0">
        <w:t xml:space="preserve">the </w:t>
      </w:r>
      <w:r w:rsidR="000635F6" w:rsidRPr="00F80ED0">
        <w:t>March 2018 Community Asks</w:t>
      </w:r>
      <w:r w:rsidR="00FA365D" w:rsidRPr="00F80ED0">
        <w:t>)</w:t>
      </w:r>
      <w:r w:rsidRPr="00F80ED0">
        <w:t xml:space="preserve"> </w:t>
      </w:r>
      <w:r w:rsidR="00FA365D" w:rsidRPr="00F80ED0">
        <w:t>were available but not made exhibits. We understand Justice McLeod to be saying in</w:t>
      </w:r>
      <w:r w:rsidR="003E2CB9" w:rsidRPr="00F80ED0">
        <w:t xml:space="preserve"> his answer to the question, </w:t>
      </w:r>
      <w:r w:rsidR="00D35FC9" w:rsidRPr="00F80ED0">
        <w:t>“</w:t>
      </w:r>
      <w:r w:rsidR="003E2CB9" w:rsidRPr="00F80ED0">
        <w:t>And why not</w:t>
      </w:r>
      <w:r w:rsidR="00D35FC9" w:rsidRPr="00F80ED0">
        <w:t>”</w:t>
      </w:r>
      <w:r w:rsidR="003E2CB9" w:rsidRPr="00F80ED0">
        <w:t xml:space="preserve">, </w:t>
      </w:r>
      <w:r w:rsidR="00FA365D" w:rsidRPr="00F80ED0">
        <w:t xml:space="preserve"> that he</w:t>
      </w:r>
      <w:r w:rsidR="00A2111E" w:rsidRPr="00F80ED0">
        <w:t xml:space="preserve"> decided not to cont</w:t>
      </w:r>
      <w:r w:rsidR="00EC541F" w:rsidRPr="00F80ED0">
        <w:t>ribute content to</w:t>
      </w:r>
      <w:r w:rsidR="00A2111E" w:rsidRPr="00F80ED0">
        <w:t xml:space="preserve"> the </w:t>
      </w:r>
      <w:r w:rsidR="00BF09EF" w:rsidRPr="00F80ED0">
        <w:t>February 2018 Steering Committee Letter to Minister Hussen</w:t>
      </w:r>
      <w:r w:rsidR="00A2111E" w:rsidRPr="00F80ED0">
        <w:t xml:space="preserve"> because even if it</w:t>
      </w:r>
      <w:r w:rsidR="00EC541F" w:rsidRPr="00F80ED0">
        <w:t xml:space="preserve"> were </w:t>
      </w:r>
      <w:r w:rsidR="00A2111E" w:rsidRPr="00F80ED0">
        <w:t>couched in general terms</w:t>
      </w:r>
      <w:r w:rsidR="00EC541F" w:rsidRPr="00F80ED0">
        <w:t xml:space="preserve">, he did not feel he should be part of a </w:t>
      </w:r>
      <w:r w:rsidR="00FA365D" w:rsidRPr="00F80ED0">
        <w:t>communication</w:t>
      </w:r>
      <w:r w:rsidR="00EC541F" w:rsidRPr="00F80ED0">
        <w:t xml:space="preserve"> to the Minister </w:t>
      </w:r>
      <w:r w:rsidR="003F3EAC" w:rsidRPr="00F80ED0">
        <w:t xml:space="preserve">or Ministers </w:t>
      </w:r>
      <w:r w:rsidR="00EC541F" w:rsidRPr="00F80ED0">
        <w:t>related to Mr. Abdi.</w:t>
      </w:r>
    </w:p>
    <w:p w14:paraId="3DB043F0" w14:textId="0BBE9236" w:rsidR="00EC541F" w:rsidRPr="00F80ED0" w:rsidRDefault="00EC541F" w:rsidP="00B4618E">
      <w:pPr>
        <w:pStyle w:val="Heading6"/>
      </w:pPr>
      <w:r w:rsidRPr="00F80ED0">
        <w:t xml:space="preserve">Did Justice McLeod commit perjury and/or mislead the First Panel regarding his involvement in the Abdi case by failing to disclose the </w:t>
      </w:r>
      <w:r w:rsidR="00E533B3" w:rsidRPr="00F80ED0">
        <w:t>January 2018 Meeting</w:t>
      </w:r>
      <w:r w:rsidRPr="00F80ED0">
        <w:t xml:space="preserve"> in his evidence at the </w:t>
      </w:r>
      <w:r w:rsidR="00380C7A" w:rsidRPr="00F80ED0">
        <w:t>First Hearing</w:t>
      </w:r>
      <w:r w:rsidRPr="00F80ED0">
        <w:t>?</w:t>
      </w:r>
    </w:p>
    <w:p w14:paraId="6D57BD24" w14:textId="68EEE087" w:rsidR="00BE663B" w:rsidRPr="00F80ED0" w:rsidRDefault="00EC541F" w:rsidP="00B4618E">
      <w:pPr>
        <w:pStyle w:val="NumberedParagraph"/>
      </w:pPr>
      <w:r w:rsidRPr="00F80ED0">
        <w:t xml:space="preserve">We are satisfied that Justice McLeod did not make a false statement </w:t>
      </w:r>
      <w:r w:rsidR="00443091" w:rsidRPr="00F80ED0">
        <w:t xml:space="preserve">or a statement that was incomplete in a material way </w:t>
      </w:r>
      <w:r w:rsidR="00BF7FE7" w:rsidRPr="00F80ED0">
        <w:t xml:space="preserve">regarding his involvement in the Abdi case </w:t>
      </w:r>
      <w:r w:rsidRPr="00F80ED0">
        <w:t xml:space="preserve">by failing to </w:t>
      </w:r>
      <w:r w:rsidR="00BF7FE7" w:rsidRPr="00F80ED0">
        <w:t>disclose</w:t>
      </w:r>
      <w:r w:rsidR="004905C8" w:rsidRPr="00F80ED0">
        <w:t xml:space="preserve"> his attendance at</w:t>
      </w:r>
      <w:r w:rsidR="00BF7FE7" w:rsidRPr="00F80ED0">
        <w:t xml:space="preserve"> the </w:t>
      </w:r>
      <w:r w:rsidR="00E533B3" w:rsidRPr="00F80ED0">
        <w:t>January 2018 Meeting</w:t>
      </w:r>
      <w:r w:rsidR="00BF7FE7" w:rsidRPr="00F80ED0">
        <w:t xml:space="preserve"> in his evidence at the </w:t>
      </w:r>
      <w:r w:rsidR="00380C7A" w:rsidRPr="00F80ED0">
        <w:t>First Hearing</w:t>
      </w:r>
      <w:r w:rsidR="00BF7FE7" w:rsidRPr="00F80ED0">
        <w:t xml:space="preserve">. For the reasons we have explained, we are satisfied that: i) the </w:t>
      </w:r>
      <w:r w:rsidR="00E533B3" w:rsidRPr="00F80ED0">
        <w:t>January 2018 Meeting</w:t>
      </w:r>
      <w:r w:rsidR="00BF7FE7" w:rsidRPr="00F80ED0">
        <w:t xml:space="preserve"> was not about Mr. Abdi; ii) although other participants at the </w:t>
      </w:r>
      <w:r w:rsidR="00E533B3" w:rsidRPr="00F80ED0">
        <w:t>January 2018 Meeting</w:t>
      </w:r>
      <w:r w:rsidR="00BF7FE7" w:rsidRPr="00F80ED0">
        <w:t xml:space="preserve"> undoubtedly believed Justice McLeod </w:t>
      </w:r>
      <w:r w:rsidR="00BF7FE7" w:rsidRPr="00F80ED0">
        <w:lastRenderedPageBreak/>
        <w:t xml:space="preserve">was representing the FBC, the </w:t>
      </w:r>
      <w:r w:rsidR="00E533B3" w:rsidRPr="00F80ED0">
        <w:t>January 2018 Meeting</w:t>
      </w:r>
      <w:r w:rsidR="00BF7FE7" w:rsidRPr="00F80ED0">
        <w:t xml:space="preserve"> did not involve FBC public advocacy</w:t>
      </w:r>
      <w:r w:rsidR="00686742" w:rsidRPr="00F80ED0">
        <w:t xml:space="preserve"> against Mr. Abdi</w:t>
      </w:r>
      <w:r w:rsidR="00F91189" w:rsidRPr="00F80ED0">
        <w:t>’</w:t>
      </w:r>
      <w:r w:rsidR="00686742" w:rsidRPr="00F80ED0">
        <w:t>s deportation</w:t>
      </w:r>
      <w:r w:rsidR="00BF7FE7" w:rsidRPr="00F80ED0">
        <w:t>; and iii) Justice McLeod did not represent to the First Panel that he would not have spoken to politicians about the policies underlying the Abdi case.</w:t>
      </w:r>
      <w:r w:rsidR="009114A0" w:rsidRPr="00F80ED0">
        <w:t xml:space="preserve"> </w:t>
      </w:r>
    </w:p>
    <w:p w14:paraId="444E276E" w14:textId="6EF2C73D" w:rsidR="00ED378A" w:rsidRPr="00F80ED0" w:rsidRDefault="00BE663B" w:rsidP="00B4618E">
      <w:pPr>
        <w:pStyle w:val="NumberedParagraph"/>
      </w:pPr>
      <w:r w:rsidRPr="00F80ED0">
        <w:t xml:space="preserve">At this hearing, </w:t>
      </w:r>
      <w:r w:rsidR="009114A0" w:rsidRPr="00F80ED0">
        <w:t xml:space="preserve">Justice McLeod testified </w:t>
      </w:r>
      <w:r w:rsidRPr="00F80ED0">
        <w:t xml:space="preserve">that in giving his evidence at the First Hearing, he did not remember the </w:t>
      </w:r>
      <w:r w:rsidR="00E533B3" w:rsidRPr="00F80ED0">
        <w:t>January 2018 Meeting</w:t>
      </w:r>
      <w:r w:rsidRPr="00F80ED0">
        <w:t xml:space="preserve"> but </w:t>
      </w:r>
      <w:r w:rsidR="00D35FC9" w:rsidRPr="00F80ED0">
        <w:t>“</w:t>
      </w:r>
      <w:r w:rsidRPr="00F80ED0">
        <w:t xml:space="preserve">if it was something that seemed to </w:t>
      </w:r>
      <w:r w:rsidR="00892449" w:rsidRPr="00F80ED0">
        <w:t>have been</w:t>
      </w:r>
      <w:r w:rsidRPr="00F80ED0">
        <w:t xml:space="preserve"> pertinent, then it would have jogged </w:t>
      </w:r>
      <w:r w:rsidR="00A20288" w:rsidRPr="00F80ED0">
        <w:t>[</w:t>
      </w:r>
      <w:r w:rsidRPr="00F80ED0">
        <w:t>his</w:t>
      </w:r>
      <w:r w:rsidR="00A20288" w:rsidRPr="00F80ED0">
        <w:t>]</w:t>
      </w:r>
      <w:r w:rsidRPr="00F80ED0">
        <w:t xml:space="preserve"> memory</w:t>
      </w:r>
      <w:r w:rsidR="00D35FC9" w:rsidRPr="00F80ED0">
        <w:t>”</w:t>
      </w:r>
      <w:r w:rsidR="00A20288" w:rsidRPr="00F80ED0">
        <w:t>. We accept this evidence and find it objectively reasonable in light of the findings we have made.</w:t>
      </w:r>
      <w:r w:rsidR="000655FB" w:rsidRPr="00F80ED0">
        <w:t xml:space="preserve"> The </w:t>
      </w:r>
      <w:r w:rsidR="00E533B3" w:rsidRPr="00F80ED0">
        <w:t>January 2018 Meeting</w:t>
      </w:r>
      <w:r w:rsidR="000655FB" w:rsidRPr="00F80ED0">
        <w:t xml:space="preserve"> was not about Mr. </w:t>
      </w:r>
      <w:r w:rsidR="0000252B" w:rsidRPr="00F80ED0">
        <w:t>Abdi,</w:t>
      </w:r>
      <w:r w:rsidR="000655FB" w:rsidRPr="00F80ED0">
        <w:t xml:space="preserve"> and it </w:t>
      </w:r>
      <w:r w:rsidR="00D04093" w:rsidRPr="00F80ED0">
        <w:t>was not FBC public advocacy concerning Mr. Abdi.</w:t>
      </w:r>
      <w:r w:rsidR="002A49CD" w:rsidRPr="00F80ED0">
        <w:t xml:space="preserve"> Simila</w:t>
      </w:r>
      <w:r w:rsidR="00C332F9" w:rsidRPr="00F80ED0">
        <w:t xml:space="preserve">rly, we consider the fact that the 2018 ASF </w:t>
      </w:r>
      <w:r w:rsidR="004B7337" w:rsidRPr="00F80ED0">
        <w:t xml:space="preserve">mentions other meetings </w:t>
      </w:r>
      <w:r w:rsidR="00E17FF5" w:rsidRPr="00F80ED0">
        <w:t xml:space="preserve">that </w:t>
      </w:r>
      <w:r w:rsidR="004B7337" w:rsidRPr="00F80ED0">
        <w:t>Justice McLeod had with politicians</w:t>
      </w:r>
      <w:r w:rsidR="00C80B2C" w:rsidRPr="00F80ED0">
        <w:t xml:space="preserve"> </w:t>
      </w:r>
      <w:r w:rsidR="00510401" w:rsidRPr="00F80ED0">
        <w:t xml:space="preserve">but not the </w:t>
      </w:r>
      <w:r w:rsidR="003B0B56" w:rsidRPr="00F80ED0">
        <w:t xml:space="preserve">January 2018 </w:t>
      </w:r>
      <w:r w:rsidR="00510401" w:rsidRPr="00F80ED0">
        <w:t>Meeting of no moment.</w:t>
      </w:r>
      <w:r w:rsidR="0022594B" w:rsidRPr="00F80ED0">
        <w:rPr>
          <w:rStyle w:val="FootnoteReference"/>
        </w:rPr>
        <w:footnoteReference w:id="11"/>
      </w:r>
      <w:r w:rsidR="002E2FA6" w:rsidRPr="00F80ED0">
        <w:t xml:space="preserve"> </w:t>
      </w:r>
      <w:r w:rsidR="00BC65F4" w:rsidRPr="00F80ED0">
        <w:t xml:space="preserve">The other </w:t>
      </w:r>
      <w:r w:rsidR="003B0B56" w:rsidRPr="00F80ED0">
        <w:t>meetings</w:t>
      </w:r>
      <w:r w:rsidR="00BC65F4" w:rsidRPr="00F80ED0">
        <w:t xml:space="preserve"> related to the genesis of the FBC</w:t>
      </w:r>
      <w:r w:rsidR="008A6D88" w:rsidRPr="00F80ED0">
        <w:t xml:space="preserve">, the </w:t>
      </w:r>
      <w:r w:rsidR="00964BC3" w:rsidRPr="00F80ED0">
        <w:t xml:space="preserve">FBC meetings with politicians to present </w:t>
      </w:r>
      <w:r w:rsidR="00D35FC9" w:rsidRPr="00F80ED0">
        <w:t>“</w:t>
      </w:r>
      <w:r w:rsidR="00964BC3" w:rsidRPr="00F80ED0">
        <w:t>asks</w:t>
      </w:r>
      <w:r w:rsidR="00D35FC9" w:rsidRPr="00F80ED0">
        <w:t>”</w:t>
      </w:r>
      <w:r w:rsidR="00964BC3" w:rsidRPr="00F80ED0">
        <w:t xml:space="preserve"> that were impugned at the First Hearing, the 2017 Summit</w:t>
      </w:r>
      <w:r w:rsidR="005B5D79" w:rsidRPr="00F80ED0">
        <w:t>,</w:t>
      </w:r>
      <w:r w:rsidR="00051D6E" w:rsidRPr="00F80ED0">
        <w:t xml:space="preserve"> and Justice McLeod</w:t>
      </w:r>
      <w:r w:rsidR="00F91189" w:rsidRPr="00F80ED0">
        <w:t>’</w:t>
      </w:r>
      <w:r w:rsidR="00051D6E" w:rsidRPr="00F80ED0">
        <w:t>s attendance on behalf of the FBC at the ceremony acknowledging the UN Decade.</w:t>
      </w:r>
      <w:r w:rsidR="00C80B2C" w:rsidRPr="00F80ED0">
        <w:t xml:space="preserve"> </w:t>
      </w:r>
      <w:r w:rsidR="00BA6799" w:rsidRPr="00F80ED0">
        <w:t>All constituted or were related to FBC public advocacy</w:t>
      </w:r>
      <w:r w:rsidR="00E06039" w:rsidRPr="00F80ED0">
        <w:t xml:space="preserve">. The </w:t>
      </w:r>
      <w:r w:rsidR="00E533B3" w:rsidRPr="00F80ED0">
        <w:t>January 2018 Meeting</w:t>
      </w:r>
      <w:r w:rsidR="00E06039" w:rsidRPr="00F80ED0">
        <w:t xml:space="preserve"> </w:t>
      </w:r>
      <w:r w:rsidR="006F3881" w:rsidRPr="00F80ED0">
        <w:t>was</w:t>
      </w:r>
      <w:r w:rsidR="00E06039" w:rsidRPr="00F80ED0">
        <w:t xml:space="preserve"> not.</w:t>
      </w:r>
    </w:p>
    <w:p w14:paraId="76862CEB" w14:textId="702702D0" w:rsidR="00BF7FE7" w:rsidRPr="00F80ED0" w:rsidRDefault="00BF7FE7" w:rsidP="00B4618E">
      <w:pPr>
        <w:pStyle w:val="NumberedParagraph"/>
      </w:pPr>
      <w:r w:rsidRPr="00F80ED0">
        <w:lastRenderedPageBreak/>
        <w:t xml:space="preserve">As Justice McLeod did not make a false </w:t>
      </w:r>
      <w:r w:rsidR="00443091" w:rsidRPr="00F80ED0">
        <w:t>or misleading statement</w:t>
      </w:r>
      <w:r w:rsidRPr="00F80ED0">
        <w:t xml:space="preserve"> by failing to disclose the </w:t>
      </w:r>
      <w:r w:rsidR="00E533B3" w:rsidRPr="00F80ED0">
        <w:t>January 2018 Meeting</w:t>
      </w:r>
      <w:r w:rsidRPr="00F80ED0">
        <w:t xml:space="preserve"> in his evidence at the </w:t>
      </w:r>
      <w:r w:rsidR="00380C7A" w:rsidRPr="00F80ED0">
        <w:t>First Hearing</w:t>
      </w:r>
      <w:r w:rsidRPr="00F80ED0">
        <w:t>, he did not commit perjury or mislead the First Panel in that respect.</w:t>
      </w:r>
    </w:p>
    <w:p w14:paraId="415A825E" w14:textId="49F855C6" w:rsidR="00ED378A" w:rsidRPr="00F80ED0" w:rsidRDefault="00ED378A" w:rsidP="00B4618E">
      <w:pPr>
        <w:pStyle w:val="Heading4"/>
      </w:pPr>
      <w:bookmarkStart w:id="37" w:name="_Toc73298085"/>
      <w:r w:rsidRPr="00F80ED0">
        <w:t xml:space="preserve">The </w:t>
      </w:r>
      <w:r w:rsidR="00BF09EF" w:rsidRPr="00F80ED0">
        <w:t>February 2018 Steering Committee Letter to Minister Hussen</w:t>
      </w:r>
      <w:r w:rsidR="00151D4E" w:rsidRPr="00F80ED0">
        <w:t>, the Website FAQs and</w:t>
      </w:r>
      <w:r w:rsidR="008A510F" w:rsidRPr="00F80ED0">
        <w:t xml:space="preserve"> the </w:t>
      </w:r>
      <w:r w:rsidR="000635F6" w:rsidRPr="00F80ED0">
        <w:t>March 2018 Community Asks</w:t>
      </w:r>
      <w:bookmarkEnd w:id="37"/>
    </w:p>
    <w:p w14:paraId="0C09F24F" w14:textId="77777777" w:rsidR="004E41A4" w:rsidRPr="00F80ED0" w:rsidRDefault="004E41A4" w:rsidP="00B4618E">
      <w:pPr>
        <w:pStyle w:val="NumberedParagraph"/>
      </w:pPr>
      <w:r w:rsidRPr="00F80ED0">
        <w:t xml:space="preserve">We address these issues together because they are factually related. </w:t>
      </w:r>
    </w:p>
    <w:p w14:paraId="066D6E98" w14:textId="1F94DF8D" w:rsidR="00C016F9" w:rsidRPr="00F80ED0" w:rsidRDefault="002C3065" w:rsidP="00C016F9">
      <w:pPr>
        <w:pStyle w:val="NumberedParagraph"/>
      </w:pPr>
      <w:r w:rsidRPr="00F80ED0">
        <w:t>It is undisputed that the</w:t>
      </w:r>
      <w:r w:rsidR="00541E35" w:rsidRPr="00F80ED0">
        <w:t xml:space="preserve"> FBC publicly advocated against Mr. Abdi</w:t>
      </w:r>
      <w:r w:rsidR="00F91189" w:rsidRPr="00F80ED0">
        <w:t>’</w:t>
      </w:r>
      <w:r w:rsidR="00541E35" w:rsidRPr="00F80ED0">
        <w:t xml:space="preserve">s deportation in </w:t>
      </w:r>
      <w:r w:rsidRPr="00F80ED0">
        <w:t xml:space="preserve">each of </w:t>
      </w:r>
      <w:r w:rsidR="00541E35" w:rsidRPr="00F80ED0">
        <w:t>the</w:t>
      </w:r>
      <w:r w:rsidR="003B0B56" w:rsidRPr="00F80ED0">
        <w:t xml:space="preserve"> </w:t>
      </w:r>
      <w:r w:rsidR="00BF09EF" w:rsidRPr="00F80ED0">
        <w:t>February 2018 Steering Committee Letter to Minister Hussen</w:t>
      </w:r>
      <w:r w:rsidR="003B0B56" w:rsidRPr="00F80ED0">
        <w:t xml:space="preserve">, the </w:t>
      </w:r>
      <w:r w:rsidR="00B803A8" w:rsidRPr="00F80ED0">
        <w:t>w</w:t>
      </w:r>
      <w:r w:rsidR="003B0B56" w:rsidRPr="00F80ED0">
        <w:t>ebsite FAQs and the March 2018 Community Asks</w:t>
      </w:r>
      <w:r w:rsidR="00541E35" w:rsidRPr="00F80ED0">
        <w:t xml:space="preserve">. </w:t>
      </w:r>
    </w:p>
    <w:p w14:paraId="0EA408A0" w14:textId="0D291DF3" w:rsidR="00C016F9" w:rsidRPr="00F80ED0" w:rsidRDefault="00AB6376" w:rsidP="00C016F9">
      <w:pPr>
        <w:pStyle w:val="NumberedParagraph"/>
      </w:pPr>
      <w:r w:rsidRPr="00F80ED0">
        <w:t xml:space="preserve">As we have said, Justice McLeod acknowledges that, in his role as Chair of the FBC Interim Steering Committee he participated in various administrative steps so the </w:t>
      </w:r>
      <w:r w:rsidR="00BF09EF" w:rsidRPr="00F80ED0">
        <w:t>February 2018 Steering Committee Letter to Minister Hussen</w:t>
      </w:r>
      <w:r w:rsidRPr="00F80ED0">
        <w:t xml:space="preserve"> could be sent and so the website FAQs and the </w:t>
      </w:r>
      <w:r w:rsidR="000635F6" w:rsidRPr="00F80ED0">
        <w:t>March 2018 Community Asks</w:t>
      </w:r>
      <w:r w:rsidRPr="00F80ED0">
        <w:t xml:space="preserve"> could be posted. </w:t>
      </w:r>
      <w:r w:rsidR="00CA3824" w:rsidRPr="00F80ED0">
        <w:t>However, he maintains that the 2018 ASF was accurate and that his oral testimony at the First Hearing</w:t>
      </w:r>
      <w:r w:rsidR="00022365" w:rsidRPr="00F80ED0">
        <w:t>, that he had “removed himself from any involvement”</w:t>
      </w:r>
      <w:r w:rsidR="00B919ED" w:rsidRPr="00F80ED0">
        <w:t xml:space="preserve"> in the FBC’s public advocacy</w:t>
      </w:r>
      <w:r w:rsidR="006D3C8C" w:rsidRPr="00F80ED0">
        <w:t xml:space="preserve"> </w:t>
      </w:r>
      <w:r w:rsidR="008A3033" w:rsidRPr="00F80ED0">
        <w:t>against Mr. Abdi’s deportation</w:t>
      </w:r>
      <w:r w:rsidR="00B919ED" w:rsidRPr="00F80ED0">
        <w:t xml:space="preserve"> </w:t>
      </w:r>
      <w:r w:rsidR="006D3C8C" w:rsidRPr="00F80ED0">
        <w:t>and was not involved in “</w:t>
      </w:r>
      <w:r w:rsidR="008A3033" w:rsidRPr="00F80ED0">
        <w:t xml:space="preserve">any </w:t>
      </w:r>
      <w:r w:rsidR="006D3C8C" w:rsidRPr="00F80ED0">
        <w:t>representation</w:t>
      </w:r>
      <w:r w:rsidR="008A3033" w:rsidRPr="00F80ED0">
        <w:t>s</w:t>
      </w:r>
      <w:r w:rsidR="006D3C8C" w:rsidRPr="00F80ED0">
        <w:t xml:space="preserve"> that were made by the FBC” about his case, was true</w:t>
      </w:r>
      <w:r w:rsidR="00022365" w:rsidRPr="00F80ED0">
        <w:t xml:space="preserve"> </w:t>
      </w:r>
      <w:r w:rsidR="00AA096A" w:rsidRPr="00F80ED0">
        <w:t xml:space="preserve"> (</w:t>
      </w:r>
      <w:r w:rsidR="00DF0139" w:rsidRPr="00F80ED0">
        <w:t>the complete evidence is set out in</w:t>
      </w:r>
      <w:r w:rsidR="00AA096A" w:rsidRPr="00F80ED0">
        <w:t xml:space="preserve"> </w:t>
      </w:r>
      <w:hyperlink w:anchor="_Appendix_‘A’" w:history="1">
        <w:r w:rsidR="00AA096A" w:rsidRPr="00F80ED0">
          <w:rPr>
            <w:rStyle w:val="Hyperlink"/>
          </w:rPr>
          <w:t>Appendix ‘A’</w:t>
        </w:r>
      </w:hyperlink>
      <w:r w:rsidR="00AA096A" w:rsidRPr="00F80ED0">
        <w:t>)</w:t>
      </w:r>
      <w:r w:rsidR="00CA3824" w:rsidRPr="00F80ED0">
        <w:t>.</w:t>
      </w:r>
    </w:p>
    <w:p w14:paraId="425D14DE" w14:textId="616929F4" w:rsidR="004E41A4" w:rsidRPr="00F80ED0" w:rsidRDefault="004E41A4" w:rsidP="004E41A4">
      <w:pPr>
        <w:pStyle w:val="NumberedParagraph"/>
      </w:pPr>
      <w:r w:rsidRPr="00F80ED0">
        <w:t xml:space="preserve">Presenting Counsel submit that we must critically examine the evidence and consider whether </w:t>
      </w:r>
      <w:r w:rsidR="00CA3824" w:rsidRPr="00F80ED0">
        <w:t>Justice McLeod</w:t>
      </w:r>
      <w:r w:rsidR="00F91189" w:rsidRPr="00F80ED0">
        <w:t>’</w:t>
      </w:r>
      <w:r w:rsidR="00CA3824" w:rsidRPr="00F80ED0">
        <w:t>s</w:t>
      </w:r>
      <w:r w:rsidRPr="00F80ED0">
        <w:t xml:space="preserve"> role was more than simply administrative.</w:t>
      </w:r>
    </w:p>
    <w:p w14:paraId="57FAC82B" w14:textId="47C04544" w:rsidR="00C016F9" w:rsidRPr="00F80ED0" w:rsidRDefault="00C016F9" w:rsidP="00CA3824">
      <w:pPr>
        <w:pStyle w:val="NumberedParagraph"/>
      </w:pPr>
      <w:r w:rsidRPr="00F80ED0">
        <w:lastRenderedPageBreak/>
        <w:t xml:space="preserve">The issues for us to determine </w:t>
      </w:r>
      <w:r w:rsidR="00CA3824" w:rsidRPr="00F80ED0">
        <w:t xml:space="preserve">therefore include </w:t>
      </w:r>
      <w:r w:rsidRPr="00F80ED0">
        <w:t>the nature of Justice McLeod</w:t>
      </w:r>
      <w:r w:rsidR="00F91189" w:rsidRPr="00F80ED0">
        <w:t>’</w:t>
      </w:r>
      <w:r w:rsidRPr="00F80ED0">
        <w:t>s participation in relation to each</w:t>
      </w:r>
      <w:r w:rsidR="00CA3824" w:rsidRPr="00F80ED0">
        <w:t xml:space="preserve"> of the </w:t>
      </w:r>
      <w:r w:rsidR="00BF09EF" w:rsidRPr="00F80ED0">
        <w:t>February 2018 Steering Committee Letter to Minister Hussen</w:t>
      </w:r>
      <w:r w:rsidR="00CA3824" w:rsidRPr="00F80ED0">
        <w:t>, the website FAQs and the March 2018 Community Asks</w:t>
      </w:r>
      <w:r w:rsidRPr="00F80ED0">
        <w:t xml:space="preserve"> and whether</w:t>
      </w:r>
      <w:r w:rsidR="00CA3824" w:rsidRPr="00F80ED0">
        <w:t>, having regard to that participation,</w:t>
      </w:r>
      <w:r w:rsidRPr="00F80ED0">
        <w:t xml:space="preserve"> he perjured himself or misled the First Panel in either the 2018 ASF or his oral evidence concerning his involvement.</w:t>
      </w:r>
    </w:p>
    <w:p w14:paraId="190EF95F" w14:textId="15FEBF82" w:rsidR="00CA3824" w:rsidRPr="00F80ED0" w:rsidRDefault="00713172" w:rsidP="00C016F9">
      <w:pPr>
        <w:pStyle w:val="NumberedParagraph"/>
      </w:pPr>
      <w:r w:rsidRPr="00F80ED0">
        <w:t xml:space="preserve">We will </w:t>
      </w:r>
      <w:r w:rsidR="00CA3824" w:rsidRPr="00F80ED0">
        <w:t xml:space="preserve">begin by </w:t>
      </w:r>
      <w:r w:rsidRPr="00F80ED0">
        <w:t>list</w:t>
      </w:r>
      <w:r w:rsidR="00CA3824" w:rsidRPr="00F80ED0">
        <w:t>ing</w:t>
      </w:r>
      <w:r w:rsidRPr="00F80ED0">
        <w:t xml:space="preserve"> the </w:t>
      </w:r>
      <w:r w:rsidR="00CA3824" w:rsidRPr="00F80ED0">
        <w:t>participation</w:t>
      </w:r>
      <w:r w:rsidRPr="00F80ED0">
        <w:t xml:space="preserve"> Justice McLeod acknowledges</w:t>
      </w:r>
      <w:r w:rsidR="00CA3824" w:rsidRPr="00F80ED0">
        <w:t>,</w:t>
      </w:r>
      <w:r w:rsidRPr="00F80ED0">
        <w:t xml:space="preserve"> then review the evidence we consider relevant</w:t>
      </w:r>
      <w:r w:rsidR="00CA3824" w:rsidRPr="00F80ED0">
        <w:t xml:space="preserve"> and then turn to the issues. </w:t>
      </w:r>
    </w:p>
    <w:p w14:paraId="46B0F87A" w14:textId="1B4B46B0" w:rsidR="00713172" w:rsidRPr="00F80ED0" w:rsidRDefault="00CA3824" w:rsidP="00C016F9">
      <w:pPr>
        <w:pStyle w:val="NumberedParagraph"/>
      </w:pPr>
      <w:r w:rsidRPr="00F80ED0">
        <w:t>Justice McLeod acknowledges taking the following steps</w:t>
      </w:r>
      <w:r w:rsidR="00713172" w:rsidRPr="00F80ED0">
        <w:t xml:space="preserve">: </w:t>
      </w:r>
    </w:p>
    <w:p w14:paraId="0E394554" w14:textId="23CC1F2F" w:rsidR="00713172" w:rsidRPr="00F80ED0" w:rsidRDefault="00713172" w:rsidP="00B4618E">
      <w:pPr>
        <w:pStyle w:val="BulletedList"/>
      </w:pPr>
      <w:r w:rsidRPr="00F80ED0">
        <w:t xml:space="preserve">February 20, 2018, 9:35 a.m., Justice McLeod sent an email to Ms. Ahmed-Omer and Mr. Flegel memorializing the mandate of the Interim Steering Committee, including </w:t>
      </w:r>
      <w:r w:rsidR="00112C68" w:rsidRPr="00F80ED0">
        <w:t xml:space="preserve">setting out </w:t>
      </w:r>
      <w:r w:rsidRPr="00F80ED0">
        <w:t>criteria under which the Interim Steering Committee would be entitled to comment, take action or intervene in relation to national issues, which</w:t>
      </w:r>
      <w:r w:rsidR="00112C68" w:rsidRPr="00F80ED0">
        <w:t xml:space="preserve"> criteria</w:t>
      </w:r>
      <w:r w:rsidRPr="00F80ED0">
        <w:t xml:space="preserve">, among other things, permitted the </w:t>
      </w:r>
      <w:r w:rsidR="00BF09EF" w:rsidRPr="00F80ED0">
        <w:t>February 2018 Steering Committee Letter to Minister Hussen</w:t>
      </w:r>
      <w:r w:rsidRPr="00F80ED0">
        <w:t xml:space="preserve"> to be sent;</w:t>
      </w:r>
    </w:p>
    <w:p w14:paraId="6CDB9557" w14:textId="313A4B29" w:rsidR="007C2B8F" w:rsidRPr="00F80ED0" w:rsidRDefault="007C2B8F" w:rsidP="00B4618E">
      <w:pPr>
        <w:pStyle w:val="BulletedList"/>
      </w:pPr>
      <w:r w:rsidRPr="00F80ED0">
        <w:t>February 20, 2018, Justice McLeod received a text message from Professor Abdillahi forwarding the Information</w:t>
      </w:r>
      <w:r w:rsidR="00FB3532" w:rsidRPr="00F80ED0">
        <w:t>, at least part of which was subsequently included in the March 2018 Community Asks</w:t>
      </w:r>
      <w:r w:rsidRPr="00F80ED0">
        <w:t>;</w:t>
      </w:r>
    </w:p>
    <w:p w14:paraId="4625554C" w14:textId="2652C165" w:rsidR="00713172" w:rsidRPr="00F80ED0" w:rsidRDefault="00713172" w:rsidP="00B4618E">
      <w:pPr>
        <w:pStyle w:val="BulletedList"/>
      </w:pPr>
      <w:r w:rsidRPr="00F80ED0">
        <w:lastRenderedPageBreak/>
        <w:t xml:space="preserve">February 20, 2018, </w:t>
      </w:r>
      <w:r w:rsidR="00112C68" w:rsidRPr="00F80ED0">
        <w:t>Justice McLeod contacted Ms. Ahmed-Omer to tell her he did not feel comfortable writing a letter he had been working on and asked if she would be okay doing it</w:t>
      </w:r>
      <w:r w:rsidR="00A116EE" w:rsidRPr="00F80ED0">
        <w:t>,</w:t>
      </w:r>
      <w:r w:rsidR="007C2B8F" w:rsidRPr="00F80ED0">
        <w:t xml:space="preserve"> to which she agreed</w:t>
      </w:r>
      <w:r w:rsidR="00A116EE" w:rsidRPr="00F80ED0">
        <w:t>;</w:t>
      </w:r>
      <w:r w:rsidR="00F1696C" w:rsidRPr="00F80ED0">
        <w:rPr>
          <w:rStyle w:val="FootnoteReference"/>
        </w:rPr>
        <w:footnoteReference w:id="12"/>
      </w:r>
    </w:p>
    <w:p w14:paraId="19F1149E" w14:textId="52D69FC9" w:rsidR="00713172" w:rsidRPr="00F80ED0" w:rsidRDefault="00713172" w:rsidP="00B4618E">
      <w:pPr>
        <w:pStyle w:val="BulletedList"/>
      </w:pPr>
      <w:r w:rsidRPr="00F80ED0">
        <w:t>February 2</w:t>
      </w:r>
      <w:r w:rsidR="007C2B8F" w:rsidRPr="00F80ED0">
        <w:t>0</w:t>
      </w:r>
      <w:r w:rsidR="00817E71" w:rsidRPr="00F80ED0">
        <w:t>-</w:t>
      </w:r>
      <w:r w:rsidRPr="00F80ED0">
        <w:t xml:space="preserve">28, 2018, Justice McLeod circulated drafts of the </w:t>
      </w:r>
      <w:r w:rsidR="00BF09EF" w:rsidRPr="00F80ED0">
        <w:t>February 2018 Steering Committee Letter to Minister Hussen</w:t>
      </w:r>
      <w:r w:rsidRPr="00F80ED0">
        <w:t xml:space="preserve"> through emails soliciting or receiving input from Interim Steering Committee members or Mr. Flegel concerning </w:t>
      </w:r>
      <w:r w:rsidR="00067EA3" w:rsidRPr="00F80ED0">
        <w:t>its</w:t>
      </w:r>
      <w:r w:rsidRPr="00F80ED0">
        <w:t xml:space="preserve"> content</w:t>
      </w:r>
      <w:r w:rsidR="00067EA3" w:rsidRPr="00F80ED0">
        <w:t>s</w:t>
      </w:r>
      <w:r w:rsidRPr="00F80ED0">
        <w:t>;</w:t>
      </w:r>
    </w:p>
    <w:p w14:paraId="50B0A326" w14:textId="79A7F6C8" w:rsidR="00713172" w:rsidRPr="00F80ED0" w:rsidRDefault="00713172" w:rsidP="00B4618E">
      <w:pPr>
        <w:pStyle w:val="BulletedList"/>
      </w:pPr>
      <w:r w:rsidRPr="00F80ED0">
        <w:t>February 26</w:t>
      </w:r>
      <w:r w:rsidR="00817E71" w:rsidRPr="00F80ED0">
        <w:t>-</w:t>
      </w:r>
      <w:r w:rsidRPr="00F80ED0">
        <w:t xml:space="preserve">28, 2018, Justice McLeod participated in an email/text message discussion about whether the </w:t>
      </w:r>
      <w:r w:rsidR="00BF09EF" w:rsidRPr="00F80ED0">
        <w:t>February 2018 Steering Committee Letter to Minister Hussen</w:t>
      </w:r>
      <w:r w:rsidRPr="00F80ED0">
        <w:t xml:space="preserve"> would be signed and getting it sent;</w:t>
      </w:r>
    </w:p>
    <w:p w14:paraId="236FDA06" w14:textId="34AA26DD" w:rsidR="00713172" w:rsidRPr="00F80ED0" w:rsidRDefault="00713172" w:rsidP="00B4618E">
      <w:pPr>
        <w:pStyle w:val="BulletedList"/>
      </w:pPr>
      <w:r w:rsidRPr="00F80ED0">
        <w:t xml:space="preserve">February 26, 2018, Justice McLeod emailed </w:t>
      </w:r>
      <w:r w:rsidR="00A116EE" w:rsidRPr="00F80ED0">
        <w:t>Interim Steering Committee Members</w:t>
      </w:r>
      <w:r w:rsidR="008C4532" w:rsidRPr="00F80ED0">
        <w:t xml:space="preserve"> </w:t>
      </w:r>
      <w:r w:rsidR="00DF40E4" w:rsidRPr="00F80ED0">
        <w:t>Larry</w:t>
      </w:r>
      <w:r w:rsidRPr="00F80ED0">
        <w:t xml:space="preserve"> Henry, </w:t>
      </w:r>
      <w:r w:rsidR="00A116EE" w:rsidRPr="00F80ED0">
        <w:t>Paul</w:t>
      </w:r>
      <w:r w:rsidRPr="00F80ED0">
        <w:t xml:space="preserve"> Bailey and Mr. Thompson enclosing a draft of the website FAQs - the draft included </w:t>
      </w:r>
      <w:r w:rsidR="006F3881" w:rsidRPr="00F80ED0">
        <w:t xml:space="preserve">a </w:t>
      </w:r>
      <w:r w:rsidRPr="00F80ED0">
        <w:t xml:space="preserve">response to the question </w:t>
      </w:r>
      <w:r w:rsidR="00D35FC9" w:rsidRPr="00F80ED0">
        <w:t>“</w:t>
      </w:r>
      <w:r w:rsidRPr="00F80ED0">
        <w:t>Why has FBC FCN been silent on the Abdoul Abdi case?</w:t>
      </w:r>
      <w:r w:rsidR="00D35FC9" w:rsidRPr="00F80ED0">
        <w:t>”</w:t>
      </w:r>
      <w:r w:rsidRPr="00F80ED0">
        <w:t>:</w:t>
      </w:r>
    </w:p>
    <w:p w14:paraId="03343F51" w14:textId="5A73A01B" w:rsidR="00713172" w:rsidRPr="00F80ED0" w:rsidRDefault="00713172" w:rsidP="00B4618E">
      <w:pPr>
        <w:pStyle w:val="BulletedList"/>
      </w:pPr>
      <w:r w:rsidRPr="00F80ED0">
        <w:t xml:space="preserve">February 27, 2018, Justice McLeod (and other members of the Steering Committee) received an email from Ms. Ahmed-Omer attaching </w:t>
      </w:r>
      <w:r w:rsidR="007E3AF4" w:rsidRPr="00F80ED0">
        <w:t>draft website</w:t>
      </w:r>
      <w:r w:rsidRPr="00F80ED0">
        <w:t xml:space="preserve"> FAQ</w:t>
      </w:r>
      <w:r w:rsidR="007E3AF4" w:rsidRPr="00F80ED0">
        <w:t>s</w:t>
      </w:r>
      <w:r w:rsidRPr="00F80ED0">
        <w:t xml:space="preserve">, similar to the </w:t>
      </w:r>
      <w:r w:rsidR="007E3AF4" w:rsidRPr="00F80ED0">
        <w:t xml:space="preserve">draft website </w:t>
      </w:r>
      <w:r w:rsidRPr="00F80ED0">
        <w:t>FAQ</w:t>
      </w:r>
      <w:r w:rsidR="007E3AF4" w:rsidRPr="00F80ED0">
        <w:t>s</w:t>
      </w:r>
      <w:r w:rsidR="006F3881" w:rsidRPr="00F80ED0">
        <w:t xml:space="preserve"> included in Justice McLeod</w:t>
      </w:r>
      <w:r w:rsidR="00F91189" w:rsidRPr="00F80ED0">
        <w:t>’</w:t>
      </w:r>
      <w:r w:rsidR="006F3881" w:rsidRPr="00F80ED0">
        <w:t>s February 26, 2018 email</w:t>
      </w:r>
      <w:r w:rsidRPr="00F80ED0">
        <w:t xml:space="preserve">, which she stated </w:t>
      </w:r>
      <w:r w:rsidR="007E3AF4" w:rsidRPr="00F80ED0">
        <w:t>were</w:t>
      </w:r>
      <w:r w:rsidRPr="00F80ED0">
        <w:t xml:space="preserve"> </w:t>
      </w:r>
      <w:r w:rsidR="00D35FC9" w:rsidRPr="00F80ED0">
        <w:t>“</w:t>
      </w:r>
      <w:r w:rsidRPr="00F80ED0">
        <w:t xml:space="preserve">reflective of </w:t>
      </w:r>
      <w:r w:rsidRPr="00F80ED0">
        <w:lastRenderedPageBreak/>
        <w:t xml:space="preserve">our discussions from our FBC </w:t>
      </w:r>
      <w:r w:rsidR="006F3881" w:rsidRPr="00F80ED0">
        <w:t>S</w:t>
      </w:r>
      <w:r w:rsidRPr="00F80ED0">
        <w:t xml:space="preserve">teering </w:t>
      </w:r>
      <w:r w:rsidR="006F3881" w:rsidRPr="00F80ED0">
        <w:t>C</w:t>
      </w:r>
      <w:r w:rsidRPr="00F80ED0">
        <w:t>ommittee meeting and discussions from today</w:t>
      </w:r>
      <w:r w:rsidR="00D35FC9" w:rsidRPr="00F80ED0">
        <w:t>”</w:t>
      </w:r>
      <w:r w:rsidRPr="00F80ED0">
        <w:t>;</w:t>
      </w:r>
    </w:p>
    <w:p w14:paraId="066DB017" w14:textId="672129CF" w:rsidR="00713172" w:rsidRPr="00F80ED0" w:rsidRDefault="00713172" w:rsidP="00B4618E">
      <w:pPr>
        <w:pStyle w:val="BulletedList"/>
      </w:pPr>
      <w:r w:rsidRPr="00F80ED0">
        <w:t xml:space="preserve">February 28, 2018 10:27 </w:t>
      </w:r>
      <w:r w:rsidR="00847E69" w:rsidRPr="00F80ED0">
        <w:t>p.m.</w:t>
      </w:r>
      <w:r w:rsidRPr="00F80ED0">
        <w:t xml:space="preserve">, Justice McLeod sent a message to the Interim Steering Committee WhatsApp </w:t>
      </w:r>
      <w:r w:rsidR="00980CB3" w:rsidRPr="00F80ED0">
        <w:t>C</w:t>
      </w:r>
      <w:r w:rsidRPr="00F80ED0">
        <w:t xml:space="preserve">hat </w:t>
      </w:r>
      <w:r w:rsidR="00980CB3" w:rsidRPr="00F80ED0">
        <w:t>G</w:t>
      </w:r>
      <w:r w:rsidRPr="00F80ED0">
        <w:t xml:space="preserve">roup after the </w:t>
      </w:r>
      <w:r w:rsidR="00BF09EF" w:rsidRPr="00F80ED0">
        <w:t>February 2018 Steering Committee Letter to Minister Hussen</w:t>
      </w:r>
      <w:r w:rsidRPr="00F80ED0">
        <w:t xml:space="preserve"> was sent:</w:t>
      </w:r>
    </w:p>
    <w:p w14:paraId="39091589" w14:textId="31169766" w:rsidR="00713172" w:rsidRPr="00F80ED0" w:rsidRDefault="00713172" w:rsidP="00B4618E">
      <w:pPr>
        <w:pStyle w:val="BlockQuote"/>
      </w:pPr>
      <w:r w:rsidRPr="00F80ED0">
        <w:t xml:space="preserve">I do think we should send out a tweet about speaking </w:t>
      </w:r>
      <w:r w:rsidR="00980CB3" w:rsidRPr="00F80ED0">
        <w:t xml:space="preserve">to </w:t>
      </w:r>
      <w:r w:rsidRPr="00F80ED0">
        <w:t>stakeholders since January 8, 2018;</w:t>
      </w:r>
    </w:p>
    <w:p w14:paraId="2C8BF590" w14:textId="1D93C05F" w:rsidR="00713172" w:rsidRPr="00F80ED0" w:rsidRDefault="00713172" w:rsidP="00B4618E">
      <w:pPr>
        <w:pStyle w:val="BulletedList"/>
      </w:pPr>
      <w:r w:rsidRPr="00F80ED0">
        <w:t>March 1, 2018, Justice McLeod forwarded the Information to Ms. Ahmed-Omer</w:t>
      </w:r>
      <w:r w:rsidR="0043545B" w:rsidRPr="00F80ED0">
        <w:t>.</w:t>
      </w:r>
    </w:p>
    <w:p w14:paraId="09A1EAB6" w14:textId="0ECF0062" w:rsidR="00711334" w:rsidRPr="00F80ED0" w:rsidRDefault="00711334" w:rsidP="00B4618E">
      <w:pPr>
        <w:pStyle w:val="Heading5"/>
      </w:pPr>
      <w:bookmarkStart w:id="38" w:name="_Toc73298086"/>
      <w:r w:rsidRPr="00F80ED0">
        <w:t xml:space="preserve">The </w:t>
      </w:r>
      <w:r w:rsidR="00802457" w:rsidRPr="00F80ED0">
        <w:t>e</w:t>
      </w:r>
      <w:r w:rsidRPr="00F80ED0">
        <w:t>vidence</w:t>
      </w:r>
      <w:bookmarkEnd w:id="38"/>
    </w:p>
    <w:p w14:paraId="52819228" w14:textId="0B718243" w:rsidR="009749DF" w:rsidRPr="00F80ED0" w:rsidRDefault="009749DF" w:rsidP="00B4618E">
      <w:pPr>
        <w:pStyle w:val="Heading6"/>
      </w:pPr>
      <w:r w:rsidRPr="00F80ED0">
        <w:t>Background</w:t>
      </w:r>
      <w:r w:rsidR="002643B8" w:rsidRPr="00F80ED0">
        <w:t xml:space="preserve"> </w:t>
      </w:r>
      <w:r w:rsidRPr="00F80ED0">
        <w:t xml:space="preserve">to the </w:t>
      </w:r>
      <w:r w:rsidR="00BF09EF" w:rsidRPr="00F80ED0">
        <w:t>February 2018 Steering Committee Letter to Minister Hussen</w:t>
      </w:r>
      <w:r w:rsidRPr="00F80ED0">
        <w:t xml:space="preserve">, the website FAQs and the </w:t>
      </w:r>
      <w:r w:rsidR="000635F6" w:rsidRPr="00F80ED0">
        <w:t>March 2018 Community Asks</w:t>
      </w:r>
    </w:p>
    <w:p w14:paraId="7632C905" w14:textId="37D79945" w:rsidR="00711334" w:rsidRPr="00F80ED0" w:rsidRDefault="00FB7F5B" w:rsidP="00B4618E">
      <w:pPr>
        <w:pStyle w:val="NumberedParagraph"/>
      </w:pPr>
      <w:r w:rsidRPr="00F80ED0">
        <w:t>The evidence reveals that in</w:t>
      </w:r>
      <w:r w:rsidR="00711334" w:rsidRPr="00F80ED0">
        <w:t xml:space="preserve"> early 2018 pressure began to build </w:t>
      </w:r>
      <w:r w:rsidRPr="00F80ED0">
        <w:t>on</w:t>
      </w:r>
      <w:r w:rsidR="00711334" w:rsidRPr="00F80ED0">
        <w:t xml:space="preserve"> the FBC Interim Steering Committee to take a stand on the Abdi case and that, over time, differing views emerged </w:t>
      </w:r>
      <w:r w:rsidRPr="00F80ED0">
        <w:t xml:space="preserve">on the Steering Committee </w:t>
      </w:r>
      <w:r w:rsidR="00711334" w:rsidRPr="00F80ED0">
        <w:t xml:space="preserve">concerning what to do about it. </w:t>
      </w:r>
      <w:r w:rsidRPr="00F80ED0">
        <w:t>To be clear, the</w:t>
      </w:r>
      <w:r w:rsidR="00711334" w:rsidRPr="00F80ED0">
        <w:t xml:space="preserve"> Interim Steering Committee was not the FBC. Rather, it was the group tasked with building an organization and infrastructure ultimately to be led by an elected Board of Directors. However, social media and other pressure</w:t>
      </w:r>
      <w:r w:rsidR="00CD35A8" w:rsidRPr="00F80ED0">
        <w:t>, both external and internal,</w:t>
      </w:r>
      <w:r w:rsidR="00711334" w:rsidRPr="00F80ED0">
        <w:t xml:space="preserve"> was mounting on the Interim Steering Committee to say or do something regarding Mr. Abdi.</w:t>
      </w:r>
    </w:p>
    <w:p w14:paraId="1556B211" w14:textId="77777777" w:rsidR="00711334" w:rsidRPr="00F80ED0" w:rsidRDefault="00711334" w:rsidP="00B4618E">
      <w:pPr>
        <w:pStyle w:val="NumberedParagraph"/>
      </w:pPr>
      <w:r w:rsidRPr="00F80ED0">
        <w:t>For example, on January 7, 2018, Professor Walcott tweeted in part:</w:t>
      </w:r>
    </w:p>
    <w:p w14:paraId="39F9E35C" w14:textId="2CA3D7D2" w:rsidR="00711334" w:rsidRPr="00F80ED0" w:rsidRDefault="00711334" w:rsidP="00B4618E">
      <w:pPr>
        <w:pStyle w:val="BlockQuote"/>
      </w:pPr>
      <w:r w:rsidRPr="00F80ED0">
        <w:rPr>
          <w:u w:val="single"/>
        </w:rPr>
        <w:lastRenderedPageBreak/>
        <w:t>Where is … the newly founded Federation of Black Canadians</w:t>
      </w:r>
      <w:r w:rsidRPr="00F80ED0">
        <w:t>? Where are you? What</w:t>
      </w:r>
      <w:r w:rsidR="00980CB3" w:rsidRPr="00F80ED0">
        <w:t xml:space="preserve"> do</w:t>
      </w:r>
      <w:r w:rsidRPr="00F80ED0">
        <w:t xml:space="preserve"> you have to say now? #AbdoulAbdi contact your man at @AhmedDHussen and tell him do the right thing.</w:t>
      </w:r>
      <w:r w:rsidR="00933AA7" w:rsidRPr="00F80ED0">
        <w:t xml:space="preserve"> [Emphasis added.]</w:t>
      </w:r>
    </w:p>
    <w:p w14:paraId="440B8D2E" w14:textId="413FC2A6" w:rsidR="00711334" w:rsidRPr="00F80ED0" w:rsidRDefault="00711334" w:rsidP="00B4618E">
      <w:pPr>
        <w:pStyle w:val="NumberedParagraph"/>
      </w:pPr>
      <w:r w:rsidRPr="00F80ED0">
        <w:t xml:space="preserve"> That same day, Mr. Flegel sent Justice McLeod </w:t>
      </w:r>
      <w:r w:rsidR="0080260A" w:rsidRPr="00F80ED0">
        <w:t>the</w:t>
      </w:r>
      <w:r w:rsidRPr="00F80ED0">
        <w:t xml:space="preserve"> draft New Year</w:t>
      </w:r>
      <w:r w:rsidR="00F91189" w:rsidRPr="00F80ED0">
        <w:t>’</w:t>
      </w:r>
      <w:r w:rsidRPr="00F80ED0">
        <w:t>s message</w:t>
      </w:r>
      <w:r w:rsidR="0080260A" w:rsidRPr="00F80ED0">
        <w:t>,</w:t>
      </w:r>
      <w:r w:rsidRPr="00F80ED0">
        <w:t xml:space="preserve"> </w:t>
      </w:r>
      <w:r w:rsidR="0080260A" w:rsidRPr="00F80ED0">
        <w:t>which stated, in part, that</w:t>
      </w:r>
      <w:r w:rsidRPr="00F80ED0">
        <w:t xml:space="preserve"> the FBC</w:t>
      </w:r>
      <w:r w:rsidR="00F91189" w:rsidRPr="00F80ED0">
        <w:t>’</w:t>
      </w:r>
      <w:r w:rsidRPr="00F80ED0">
        <w:t xml:space="preserve">s aim was </w:t>
      </w:r>
      <w:r w:rsidR="00D35FC9" w:rsidRPr="00F80ED0">
        <w:t>“</w:t>
      </w:r>
      <w:r w:rsidRPr="00F80ED0">
        <w:t>to see</w:t>
      </w:r>
      <w:r w:rsidR="0080260A" w:rsidRPr="00F80ED0">
        <w:t xml:space="preserve"> [Mr. Abdi</w:t>
      </w:r>
      <w:r w:rsidR="00F91189" w:rsidRPr="00F80ED0">
        <w:t>’</w:t>
      </w:r>
      <w:r w:rsidR="0080260A" w:rsidRPr="00F80ED0">
        <w:t xml:space="preserve">s] </w:t>
      </w:r>
      <w:r w:rsidRPr="00F80ED0">
        <w:t>deportation stayed</w:t>
      </w:r>
      <w:r w:rsidR="00D35FC9" w:rsidRPr="00F80ED0">
        <w:t>”</w:t>
      </w:r>
      <w:r w:rsidRPr="00F80ED0">
        <w:t>.</w:t>
      </w:r>
      <w:r w:rsidR="00F07AA3" w:rsidRPr="00F80ED0">
        <w:t xml:space="preserve"> </w:t>
      </w:r>
    </w:p>
    <w:p w14:paraId="0BA48C96" w14:textId="77777777" w:rsidR="00F855DB" w:rsidRPr="00F80ED0" w:rsidRDefault="00EE5934" w:rsidP="00B4618E">
      <w:pPr>
        <w:pStyle w:val="NumberedParagraph"/>
      </w:pPr>
      <w:r w:rsidRPr="00F80ED0">
        <w:t>On January 30, 2018, the same day as Prime Minister Trudeau endorsed the UN Decade, a Huffington Post reporter emailed the FBC to ask questions about the announcement.</w:t>
      </w:r>
      <w:r w:rsidR="00F855DB" w:rsidRPr="00F80ED0">
        <w:t xml:space="preserve"> Later that day, Mr. Flegel sent an email to Justice McLeod, Ms. Ahmed-Omer, Mr. Picart and Mr. Thompson proposing answers to the questions, which included the following:</w:t>
      </w:r>
    </w:p>
    <w:p w14:paraId="51262872" w14:textId="1B11339C" w:rsidR="00F855DB" w:rsidRPr="00F80ED0" w:rsidRDefault="00F855DB" w:rsidP="00B4618E">
      <w:pPr>
        <w:pStyle w:val="BlockQuote"/>
      </w:pPr>
      <w:r w:rsidRPr="00F80ED0">
        <w:t>What are the Federation</w:t>
      </w:r>
      <w:r w:rsidR="00F91189" w:rsidRPr="00F80ED0">
        <w:t>’</w:t>
      </w:r>
      <w:r w:rsidRPr="00F80ED0">
        <w:t>s thoughts on the announcement?</w:t>
      </w:r>
    </w:p>
    <w:p w14:paraId="0E3A06AC" w14:textId="631EA616" w:rsidR="00DF7C14" w:rsidRPr="00F80ED0" w:rsidRDefault="00F855DB" w:rsidP="00DF7C14">
      <w:pPr>
        <w:pStyle w:val="BlockQuote"/>
        <w:jc w:val="center"/>
      </w:pPr>
      <w:r w:rsidRPr="00F80ED0">
        <w:t>…</w:t>
      </w:r>
    </w:p>
    <w:p w14:paraId="6FC4DF8A" w14:textId="6605F94E" w:rsidR="00F855DB" w:rsidRPr="00F80ED0" w:rsidRDefault="00F855DB" w:rsidP="00B4618E">
      <w:pPr>
        <w:pStyle w:val="BlockQuote"/>
      </w:pPr>
      <w:r w:rsidRPr="00F80ED0">
        <w:t xml:space="preserve">We are also pleased to hear that the announcement is but a first step in the federal government establishing a new relationship with Black communities to remove racial barriers and improve social and economic outcomes. </w:t>
      </w:r>
      <w:r w:rsidRPr="00F80ED0">
        <w:rPr>
          <w:u w:val="single"/>
        </w:rPr>
        <w:t>The Federation will continue to work with Black organizations to advocate on important issues, including the recent cas[e] of Nova Scotian Abdoul Abdi … who</w:t>
      </w:r>
      <w:r w:rsidR="00563820" w:rsidRPr="00F80ED0">
        <w:rPr>
          <w:u w:val="single"/>
        </w:rPr>
        <w:t xml:space="preserve"> </w:t>
      </w:r>
      <w:r w:rsidRPr="00F80ED0">
        <w:rPr>
          <w:u w:val="single"/>
        </w:rPr>
        <w:t>… face[s] the prospect of deportation</w:t>
      </w:r>
      <w:r w:rsidRPr="00F80ED0">
        <w:t>… [Emphasis added.].</w:t>
      </w:r>
    </w:p>
    <w:p w14:paraId="23CAE9A8" w14:textId="362C36E4" w:rsidR="00EE5934" w:rsidRPr="00F80ED0" w:rsidRDefault="00F855DB" w:rsidP="00CA03F7">
      <w:pPr>
        <w:pStyle w:val="NumberedParagraph"/>
      </w:pPr>
      <w:r w:rsidRPr="00F80ED0">
        <w:t xml:space="preserve">Justice McLeod </w:t>
      </w:r>
      <w:r w:rsidR="00EA6F40" w:rsidRPr="00F80ED0">
        <w:t>subsequently gave an interview to the reporter but</w:t>
      </w:r>
      <w:r w:rsidRPr="00F80ED0">
        <w:t xml:space="preserve"> did not mention Mr. Abdi in his interview. </w:t>
      </w:r>
    </w:p>
    <w:p w14:paraId="437076DC" w14:textId="53D2D9AD" w:rsidR="00135B50" w:rsidRPr="00F80ED0" w:rsidRDefault="00135B50" w:rsidP="00CA03F7">
      <w:pPr>
        <w:pStyle w:val="NumberedParagraph"/>
      </w:pPr>
      <w:r w:rsidRPr="00F80ED0">
        <w:lastRenderedPageBreak/>
        <w:t xml:space="preserve">On February 18, 2018, the FBC hosted its National Capital Region Black Communities Town Hall to </w:t>
      </w:r>
      <w:r w:rsidR="00D35FC9" w:rsidRPr="00F80ED0">
        <w:t>“</w:t>
      </w:r>
      <w:r w:rsidRPr="00F80ED0">
        <w:t>allow [it] to pursue [its] conversation about the ways in which [it] can best serve and collaborate with Black communities across the country, particularly in the Capital Region.</w:t>
      </w:r>
      <w:r w:rsidR="00D35FC9" w:rsidRPr="00F80ED0">
        <w:t>”</w:t>
      </w:r>
      <w:r w:rsidRPr="00F80ED0">
        <w:t xml:space="preserve"> As demonstrated by </w:t>
      </w:r>
      <w:r w:rsidR="002E79A4" w:rsidRPr="00F80ED0">
        <w:t>Mr.</w:t>
      </w:r>
      <w:r w:rsidRPr="00F80ED0">
        <w:t xml:space="preserve"> Thompson</w:t>
      </w:r>
      <w:r w:rsidR="00F91189" w:rsidRPr="00F80ED0">
        <w:t>’</w:t>
      </w:r>
      <w:r w:rsidRPr="00F80ED0">
        <w:t>s February 6, 2018 post in the FBC WhatsApp Chat Group</w:t>
      </w:r>
      <w:r w:rsidR="008B1276" w:rsidRPr="00F80ED0">
        <w:t>,</w:t>
      </w:r>
      <w:r w:rsidRPr="00F80ED0">
        <w:rPr>
          <w:rStyle w:val="FootnoteReference"/>
        </w:rPr>
        <w:footnoteReference w:id="13"/>
      </w:r>
      <w:r w:rsidRPr="00F80ED0">
        <w:t xml:space="preserve"> at least some members of the Steering Committee seemed to think the Town Hall related to Mr. Abdi:</w:t>
      </w:r>
    </w:p>
    <w:p w14:paraId="23297D92" w14:textId="23DFE783" w:rsidR="00135B50" w:rsidRPr="00F80ED0" w:rsidRDefault="00135B50" w:rsidP="00CA03F7">
      <w:pPr>
        <w:pStyle w:val="BlockQuote"/>
      </w:pPr>
      <w:r w:rsidRPr="00F80ED0">
        <w:t xml:space="preserve">Hi everyone, has there been any update on lobby day? </w:t>
      </w:r>
      <w:r w:rsidRPr="00F80ED0">
        <w:rPr>
          <w:u w:val="single"/>
        </w:rPr>
        <w:t>Or the townhall for Abdi</w:t>
      </w:r>
      <w:r w:rsidR="00F91189" w:rsidRPr="00F80ED0">
        <w:rPr>
          <w:u w:val="single"/>
        </w:rPr>
        <w:t>’</w:t>
      </w:r>
      <w:r w:rsidRPr="00F80ED0">
        <w:rPr>
          <w:u w:val="single"/>
        </w:rPr>
        <w:t>s case?</w:t>
      </w:r>
      <w:r w:rsidRPr="00F80ED0">
        <w:t xml:space="preserve"> [Emphasis added.]</w:t>
      </w:r>
    </w:p>
    <w:p w14:paraId="04905C48" w14:textId="6444BEC2" w:rsidR="00135B50" w:rsidRPr="00F80ED0" w:rsidRDefault="00263DFF" w:rsidP="00CA03F7">
      <w:pPr>
        <w:pStyle w:val="NumberedParagraph"/>
      </w:pPr>
      <w:bookmarkStart w:id="39" w:name="_Hlk71876830"/>
      <w:r w:rsidRPr="00F80ED0">
        <w:t xml:space="preserve">Justice McLeod attended the Town Hall but testified that he did not know if the Abdi case was raised. He indicated a series of topics were being discussed in different </w:t>
      </w:r>
      <w:r w:rsidR="00980CB3" w:rsidRPr="00F80ED0">
        <w:t xml:space="preserve">rooms </w:t>
      </w:r>
      <w:r w:rsidR="009F7BFF" w:rsidRPr="00F80ED0">
        <w:t xml:space="preserve">or areas </w:t>
      </w:r>
      <w:r w:rsidR="00980CB3" w:rsidRPr="00F80ED0">
        <w:t>at the Town Hall</w:t>
      </w:r>
      <w:r w:rsidRPr="00F80ED0">
        <w:t>. He was not part of any discussions concerning Mr. Abdi.</w:t>
      </w:r>
    </w:p>
    <w:bookmarkEnd w:id="39"/>
    <w:p w14:paraId="4E0EBA0D" w14:textId="38B387B7" w:rsidR="00C522B0" w:rsidRPr="00F80ED0" w:rsidRDefault="00711334" w:rsidP="00CA03F7">
      <w:pPr>
        <w:pStyle w:val="NumberedParagraph"/>
      </w:pPr>
      <w:r w:rsidRPr="00F80ED0">
        <w:t xml:space="preserve">A February 18, 2018 email from </w:t>
      </w:r>
      <w:r w:rsidR="002E79A4" w:rsidRPr="00F80ED0">
        <w:t>Mr.</w:t>
      </w:r>
      <w:r w:rsidRPr="00F80ED0">
        <w:t xml:space="preserve"> Bailey illustrates the mounting frustration of some members to the lack of response</w:t>
      </w:r>
      <w:r w:rsidR="00FB7F5B" w:rsidRPr="00F80ED0">
        <w:t xml:space="preserve"> on </w:t>
      </w:r>
      <w:r w:rsidR="00956526" w:rsidRPr="00F80ED0">
        <w:t xml:space="preserve">the </w:t>
      </w:r>
      <w:r w:rsidR="00FB7F5B" w:rsidRPr="00F80ED0">
        <w:t>Abdi</w:t>
      </w:r>
      <w:r w:rsidR="00956526" w:rsidRPr="00F80ED0">
        <w:t xml:space="preserve"> case</w:t>
      </w:r>
      <w:r w:rsidRPr="00F80ED0">
        <w:t xml:space="preserve">. In the email addressed to fellow Interim Steering Committee members, Mr. Bailey asks: </w:t>
      </w:r>
    </w:p>
    <w:p w14:paraId="05F7960C" w14:textId="222F762D" w:rsidR="00711334" w:rsidRPr="00F80ED0" w:rsidRDefault="00711334" w:rsidP="00CA03F7">
      <w:pPr>
        <w:pStyle w:val="BlockQuote"/>
      </w:pPr>
      <w:r w:rsidRPr="00F80ED0">
        <w:t>What are the things … preventing us from releasing a statement on the Abdoul Abdi deportation case…</w:t>
      </w:r>
      <w:r w:rsidR="008A0267" w:rsidRPr="00F80ED0">
        <w:t>?</w:t>
      </w:r>
      <w:r w:rsidRPr="00F80ED0">
        <w:t xml:space="preserve"> Can we work around those thing</w:t>
      </w:r>
      <w:r w:rsidR="00271C01" w:rsidRPr="00F80ED0">
        <w:t>s and put out a statement that in no uncertain terms</w:t>
      </w:r>
      <w:r w:rsidR="00794BDB" w:rsidRPr="00F80ED0">
        <w:t xml:space="preserve"> calls for the deportation proceedings against him to end, and for policy change in how </w:t>
      </w:r>
      <w:r w:rsidR="003A6CC4" w:rsidRPr="00F80ED0">
        <w:t>the citizenship is handled for wards of the state?</w:t>
      </w:r>
    </w:p>
    <w:p w14:paraId="754FF1F9" w14:textId="7B7F40E5" w:rsidR="00956526" w:rsidRPr="00F80ED0" w:rsidRDefault="00956526" w:rsidP="00CA03F7">
      <w:pPr>
        <w:pStyle w:val="NumberedParagraph"/>
      </w:pPr>
      <w:r w:rsidRPr="00F80ED0">
        <w:lastRenderedPageBreak/>
        <w:t xml:space="preserve">Later that day, at 11:36 </w:t>
      </w:r>
      <w:r w:rsidR="007E4085" w:rsidRPr="00F80ED0">
        <w:t>p.m.</w:t>
      </w:r>
      <w:r w:rsidRPr="00F80ED0">
        <w:t>, Ms. Ahmed-Omer posted the following in the FBC WhatsApp Chat</w:t>
      </w:r>
      <w:r w:rsidR="00F91AE2" w:rsidRPr="00F80ED0">
        <w:t xml:space="preserve"> Group</w:t>
      </w:r>
      <w:r w:rsidRPr="00F80ED0">
        <w:t>:</w:t>
      </w:r>
    </w:p>
    <w:p w14:paraId="35C2FCFA" w14:textId="144D97A5" w:rsidR="00956526" w:rsidRPr="00F80ED0" w:rsidRDefault="00956526" w:rsidP="00CA03F7">
      <w:pPr>
        <w:pStyle w:val="BlockQuote"/>
      </w:pPr>
      <w:r w:rsidRPr="00F80ED0">
        <w:t>There</w:t>
      </w:r>
      <w:r w:rsidR="00F91189" w:rsidRPr="00F80ED0">
        <w:t>’</w:t>
      </w:r>
      <w:r w:rsidRPr="00F80ED0">
        <w:t>s a few things we need to address in our COMMS strategy</w:t>
      </w:r>
    </w:p>
    <w:p w14:paraId="35D413DD" w14:textId="32B7B08F" w:rsidR="00956526" w:rsidRPr="00F80ED0" w:rsidRDefault="00956526" w:rsidP="00CA03F7">
      <w:pPr>
        <w:pStyle w:val="BlockQuote"/>
        <w:rPr>
          <w:u w:val="single"/>
        </w:rPr>
      </w:pPr>
      <w:r w:rsidRPr="00F80ED0">
        <w:rPr>
          <w:u w:val="single"/>
        </w:rPr>
        <w:t xml:space="preserve">1. Abdoul abdi </w:t>
      </w:r>
      <w:r w:rsidR="009D09AF" w:rsidRPr="00F80ED0">
        <w:rPr>
          <w:u w:val="single"/>
        </w:rPr>
        <w:t>[</w:t>
      </w:r>
      <w:r w:rsidR="009D09AF" w:rsidRPr="00F80ED0">
        <w:rPr>
          <w:i/>
          <w:iCs/>
          <w:u w:val="single"/>
        </w:rPr>
        <w:t>sic</w:t>
      </w:r>
      <w:r w:rsidR="009D09AF" w:rsidRPr="00F80ED0">
        <w:rPr>
          <w:u w:val="single"/>
        </w:rPr>
        <w:t xml:space="preserve">] </w:t>
      </w:r>
      <w:r w:rsidRPr="00F80ED0">
        <w:rPr>
          <w:u w:val="single"/>
        </w:rPr>
        <w:t>and immigration policies</w:t>
      </w:r>
    </w:p>
    <w:p w14:paraId="76E91391" w14:textId="38AC43CD" w:rsidR="00956526" w:rsidRPr="00F80ED0" w:rsidRDefault="00956526" w:rsidP="00CA03F7">
      <w:pPr>
        <w:pStyle w:val="BlockQuote"/>
      </w:pPr>
      <w:r w:rsidRPr="00F80ED0">
        <w:t>2. Our next steps and governance structure</w:t>
      </w:r>
    </w:p>
    <w:p w14:paraId="401EC0BB" w14:textId="77777777" w:rsidR="00956526" w:rsidRPr="00F80ED0" w:rsidRDefault="00956526" w:rsidP="00CA03F7">
      <w:pPr>
        <w:pStyle w:val="BlockQuote"/>
      </w:pPr>
      <w:r w:rsidRPr="00F80ED0">
        <w:t>3. Our funding and our strategy for seeking funding</w:t>
      </w:r>
    </w:p>
    <w:p w14:paraId="2429F393" w14:textId="77777777" w:rsidR="00956526" w:rsidRPr="00F80ED0" w:rsidRDefault="00956526" w:rsidP="00CA03F7">
      <w:pPr>
        <w:pStyle w:val="BlockQuote"/>
      </w:pPr>
      <w:r w:rsidRPr="00F80ED0">
        <w:t>4. Our stakeholders and how organizations can engage with the Federation</w:t>
      </w:r>
    </w:p>
    <w:p w14:paraId="7D280838" w14:textId="77777777" w:rsidR="00956526" w:rsidRPr="00F80ED0" w:rsidRDefault="00956526" w:rsidP="00CA03F7">
      <w:pPr>
        <w:pStyle w:val="BlockQuote"/>
      </w:pPr>
      <w:r w:rsidRPr="00F80ED0">
        <w:t>5. How to join the coalition with the regional person contact information</w:t>
      </w:r>
    </w:p>
    <w:p w14:paraId="64BBF65E" w14:textId="6752CDAA" w:rsidR="00956526" w:rsidRPr="00F80ED0" w:rsidRDefault="00956526" w:rsidP="00CA03F7">
      <w:pPr>
        <w:pStyle w:val="BlockQuote"/>
      </w:pPr>
      <w:r w:rsidRPr="00F80ED0">
        <w:t>6. The FBC</w:t>
      </w:r>
      <w:r w:rsidR="00F91189" w:rsidRPr="00F80ED0">
        <w:t>’</w:t>
      </w:r>
      <w:r w:rsidRPr="00F80ED0">
        <w:t>s chronological history</w:t>
      </w:r>
      <w:r w:rsidR="00845CB6" w:rsidRPr="00F80ED0">
        <w:t xml:space="preserve"> </w:t>
      </w:r>
    </w:p>
    <w:p w14:paraId="404ADF78" w14:textId="5E0B4C40" w:rsidR="00956526" w:rsidRPr="00F80ED0" w:rsidRDefault="00956526" w:rsidP="00CA03F7">
      <w:pPr>
        <w:pStyle w:val="BlockQuote"/>
      </w:pPr>
      <w:r w:rsidRPr="00F80ED0">
        <w:rPr>
          <w:u w:val="single"/>
        </w:rPr>
        <w:t>It</w:t>
      </w:r>
      <w:r w:rsidR="00F91189" w:rsidRPr="00F80ED0">
        <w:rPr>
          <w:u w:val="single"/>
        </w:rPr>
        <w:t>’</w:t>
      </w:r>
      <w:r w:rsidRPr="00F80ED0">
        <w:rPr>
          <w:u w:val="single"/>
        </w:rPr>
        <w:t>s important that this information gets out there ASAP. It answers to all the doubts and some of the online pushback we are getting</w:t>
      </w:r>
      <w:r w:rsidR="00082B53" w:rsidRPr="00F80ED0">
        <w:t>. [Emphasis added.]</w:t>
      </w:r>
    </w:p>
    <w:p w14:paraId="2052B1D8" w14:textId="61E3BA6B" w:rsidR="003D26C6" w:rsidRPr="00F80ED0" w:rsidRDefault="002E5761" w:rsidP="00CA03F7">
      <w:pPr>
        <w:pStyle w:val="NumberedParagraph"/>
      </w:pPr>
      <w:r w:rsidRPr="00F80ED0">
        <w:t xml:space="preserve">Mr. Carby testified that </w:t>
      </w:r>
      <w:r w:rsidR="003D26C6" w:rsidRPr="00F80ED0">
        <w:t xml:space="preserve">following the </w:t>
      </w:r>
      <w:r w:rsidR="008357EF" w:rsidRPr="00F80ED0">
        <w:t xml:space="preserve">2017 </w:t>
      </w:r>
      <w:r w:rsidR="003D26C6" w:rsidRPr="00F80ED0">
        <w:t>Summit</w:t>
      </w:r>
      <w:r w:rsidRPr="00F80ED0">
        <w:t>, there was mounting pressure, from both outside and inside</w:t>
      </w:r>
      <w:r w:rsidR="0091044D" w:rsidRPr="00F80ED0">
        <w:t>,</w:t>
      </w:r>
      <w:r w:rsidRPr="00F80ED0">
        <w:t xml:space="preserve"> for</w:t>
      </w:r>
      <w:r w:rsidR="006E7CAE" w:rsidRPr="00F80ED0">
        <w:t xml:space="preserve"> </w:t>
      </w:r>
      <w:r w:rsidR="00D77316" w:rsidRPr="00F80ED0">
        <w:t xml:space="preserve">the </w:t>
      </w:r>
      <w:r w:rsidR="006E7CAE" w:rsidRPr="00F80ED0">
        <w:t xml:space="preserve">Steering Committee </w:t>
      </w:r>
      <w:r w:rsidRPr="00F80ED0">
        <w:t xml:space="preserve">to say something about the Abdi case. </w:t>
      </w:r>
      <w:r w:rsidR="006E7CAE" w:rsidRPr="00F80ED0">
        <w:t xml:space="preserve">However, it did not fit within their mandate of building the capacity of the FBC as an organization. </w:t>
      </w:r>
      <w:r w:rsidR="00435050" w:rsidRPr="00F80ED0">
        <w:t>Finally, toward the end of February 2018</w:t>
      </w:r>
      <w:r w:rsidR="008357EF" w:rsidRPr="00F80ED0">
        <w:t xml:space="preserve">, the Steering Committee decided to request a meeting with </w:t>
      </w:r>
      <w:r w:rsidR="007807ED" w:rsidRPr="00F80ED0">
        <w:t>Minister Hussen.</w:t>
      </w:r>
    </w:p>
    <w:p w14:paraId="0643F479" w14:textId="22B828F1" w:rsidR="00711334" w:rsidRPr="00F80ED0" w:rsidRDefault="00711334" w:rsidP="00CA03F7">
      <w:pPr>
        <w:pStyle w:val="NumberedParagraph"/>
      </w:pPr>
      <w:r w:rsidRPr="00F80ED0">
        <w:t>On February 19, 2018, the day after the Bailey email was sent, Justice McLeod had a lengthy telephone conversation with Black community activist Professor Abdillahi, which she recorded</w:t>
      </w:r>
      <w:r w:rsidR="00E014AA" w:rsidRPr="00F80ED0">
        <w:t>, and allowed another</w:t>
      </w:r>
      <w:r w:rsidR="0013376A" w:rsidRPr="00F80ED0">
        <w:t>, or others</w:t>
      </w:r>
      <w:r w:rsidR="001117D9" w:rsidRPr="00F80ED0">
        <w:t>,</w:t>
      </w:r>
      <w:r w:rsidR="0013376A" w:rsidRPr="00F80ED0">
        <w:t xml:space="preserve"> to listen </w:t>
      </w:r>
      <w:r w:rsidR="0013376A" w:rsidRPr="00F80ED0">
        <w:lastRenderedPageBreak/>
        <w:t>to</w:t>
      </w:r>
      <w:r w:rsidR="00CB4878" w:rsidRPr="00F80ED0">
        <w:t>,</w:t>
      </w:r>
      <w:r w:rsidR="0013376A" w:rsidRPr="00F80ED0">
        <w:rPr>
          <w:rStyle w:val="FootnoteReference"/>
        </w:rPr>
        <w:footnoteReference w:id="14"/>
      </w:r>
      <w:r w:rsidRPr="00F80ED0">
        <w:t xml:space="preserve"> without Justice McLeod</w:t>
      </w:r>
      <w:r w:rsidR="00F91189" w:rsidRPr="00F80ED0">
        <w:t>’</w:t>
      </w:r>
      <w:r w:rsidRPr="00F80ED0">
        <w:t xml:space="preserve">s knowledge. A copy of the recording made by Professor Abdillahi (the </w:t>
      </w:r>
      <w:r w:rsidR="00D35FC9" w:rsidRPr="00F80ED0">
        <w:t>“</w:t>
      </w:r>
      <w:r w:rsidRPr="00F80ED0">
        <w:t>surreptitious recording</w:t>
      </w:r>
      <w:r w:rsidR="00D35FC9" w:rsidRPr="00F80ED0">
        <w:t>”</w:t>
      </w:r>
      <w:r w:rsidRPr="00F80ED0">
        <w:t>) was admitted into evidence at this proceeding.</w:t>
      </w:r>
      <w:r w:rsidR="00753A4B" w:rsidRPr="00F80ED0">
        <w:t xml:space="preserve"> </w:t>
      </w:r>
      <w:r w:rsidR="00163C8C" w:rsidRPr="00F80ED0">
        <w:t xml:space="preserve">In reasons released on December 30, 2020, we explained why we </w:t>
      </w:r>
      <w:r w:rsidR="00B27A7B" w:rsidRPr="00F80ED0">
        <w:t>admitted the surreptitious recording</w:t>
      </w:r>
      <w:r w:rsidR="00CC3E5D" w:rsidRPr="00F80ED0">
        <w:t xml:space="preserve"> in the context of </w:t>
      </w:r>
      <w:r w:rsidR="00B03A24" w:rsidRPr="00F80ED0">
        <w:t xml:space="preserve">this </w:t>
      </w:r>
      <w:r w:rsidR="001536AB" w:rsidRPr="00F80ED0">
        <w:t>judicial council proceeding</w:t>
      </w:r>
      <w:r w:rsidR="00B27A7B" w:rsidRPr="00F80ED0">
        <w:t xml:space="preserve">. Nothing in </w:t>
      </w:r>
      <w:r w:rsidR="00644977" w:rsidRPr="00F80ED0">
        <w:t xml:space="preserve">our reasons should be taken as </w:t>
      </w:r>
      <w:r w:rsidR="00A27DF5" w:rsidRPr="00F80ED0">
        <w:t>condoning the practice of surrepti</w:t>
      </w:r>
      <w:r w:rsidR="00CC3E5D" w:rsidRPr="00F80ED0">
        <w:t xml:space="preserve">tiously recording </w:t>
      </w:r>
      <w:r w:rsidR="001536AB" w:rsidRPr="00F80ED0">
        <w:t>telephone conversations or endorsing the admissibility of such recordings in other contexts.</w:t>
      </w:r>
    </w:p>
    <w:p w14:paraId="78067C94" w14:textId="03D46BF2" w:rsidR="00711334" w:rsidRPr="00F80ED0" w:rsidRDefault="00711334" w:rsidP="00CA03F7">
      <w:pPr>
        <w:pStyle w:val="NumberedParagraph"/>
      </w:pPr>
      <w:r w:rsidRPr="00F80ED0">
        <w:t xml:space="preserve">The surreptitious recording reveals </w:t>
      </w:r>
      <w:r w:rsidR="002233FB" w:rsidRPr="00F80ED0">
        <w:t xml:space="preserve">that </w:t>
      </w:r>
      <w:r w:rsidR="003C45B0" w:rsidRPr="00F80ED0">
        <w:t>while many topics were discussed, the Abdi case came u</w:t>
      </w:r>
      <w:r w:rsidR="00EE6ED5" w:rsidRPr="00F80ED0">
        <w:t>p early in the conversation</w:t>
      </w:r>
      <w:r w:rsidR="00F60921" w:rsidRPr="00F80ED0">
        <w:t>. Moreover,</w:t>
      </w:r>
      <w:r w:rsidRPr="00F80ED0">
        <w:t xml:space="preserve"> near the end of </w:t>
      </w:r>
      <w:r w:rsidR="00FB7F5B" w:rsidRPr="00F80ED0">
        <w:t>the</w:t>
      </w:r>
      <w:r w:rsidR="00F60921" w:rsidRPr="00F80ED0">
        <w:t xml:space="preserve"> </w:t>
      </w:r>
      <w:r w:rsidRPr="00F80ED0">
        <w:t>lengthy February 19, 2018 telephone conversation, Professor Abdillahi agreed to contact Mr. Abdi</w:t>
      </w:r>
      <w:r w:rsidR="00F91189" w:rsidRPr="00F80ED0">
        <w:t>’</w:t>
      </w:r>
      <w:r w:rsidRPr="00F80ED0">
        <w:t xml:space="preserve">s lawyer, Benjamin Perryman, to obtain information concerning the status of the case and interventions that could be made and forward </w:t>
      </w:r>
      <w:r w:rsidR="00AC6B6E" w:rsidRPr="00F80ED0">
        <w:t>it</w:t>
      </w:r>
      <w:r w:rsidRPr="00F80ED0">
        <w:t xml:space="preserve"> to Justice McLeod by text message</w:t>
      </w:r>
      <w:r w:rsidR="00BE3AAE" w:rsidRPr="00F80ED0">
        <w:t xml:space="preserve"> (defined above as the </w:t>
      </w:r>
      <w:r w:rsidR="00D35FC9" w:rsidRPr="00F80ED0">
        <w:t>“</w:t>
      </w:r>
      <w:r w:rsidR="00BE3AAE" w:rsidRPr="00F80ED0">
        <w:t>Information</w:t>
      </w:r>
      <w:r w:rsidR="00D35FC9" w:rsidRPr="00F80ED0">
        <w:t>”</w:t>
      </w:r>
      <w:r w:rsidR="00BE3AAE" w:rsidRPr="00F80ED0">
        <w:t>)</w:t>
      </w:r>
      <w:r w:rsidRPr="00F80ED0">
        <w:t xml:space="preserve">. Justice McLeod agreed to receive </w:t>
      </w:r>
      <w:r w:rsidR="00AC6B6E" w:rsidRPr="00F80ED0">
        <w:t xml:space="preserve">the Information </w:t>
      </w:r>
      <w:r w:rsidRPr="00F80ED0">
        <w:t>but stipulated he should not be copied on the email to Mr. Perryman. He testified that he assumed Professor Abdillahi would only send him policy</w:t>
      </w:r>
      <w:r w:rsidR="00CD7133" w:rsidRPr="00F80ED0">
        <w:t>-</w:t>
      </w:r>
      <w:r w:rsidRPr="00F80ED0">
        <w:t xml:space="preserve">related information. </w:t>
      </w:r>
      <w:r w:rsidR="00E16EA2" w:rsidRPr="00F80ED0">
        <w:t>During the telephone conversation, he</w:t>
      </w:r>
      <w:r w:rsidR="00B62313" w:rsidRPr="00F80ED0">
        <w:t xml:space="preserve"> also referred to the fact that</w:t>
      </w:r>
      <w:r w:rsidR="00CA3AA9" w:rsidRPr="00F80ED0">
        <w:t xml:space="preserve"> on his understanding of the legislation</w:t>
      </w:r>
      <w:r w:rsidR="00B62313" w:rsidRPr="00F80ED0">
        <w:t xml:space="preserve"> there was a point at which the Minister could step in and stop the deportation. </w:t>
      </w:r>
      <w:r w:rsidR="00C46521" w:rsidRPr="00F80ED0">
        <w:t>He</w:t>
      </w:r>
      <w:r w:rsidRPr="00F80ED0">
        <w:t xml:space="preserve"> also agreed that the </w:t>
      </w:r>
      <w:r w:rsidRPr="00F80ED0">
        <w:lastRenderedPageBreak/>
        <w:t xml:space="preserve">FBC could send a letter to Minister Hussen about the Abdi case and copy the letter to Minister Goodale, the Prime Minister and all leaders of the opposition. </w:t>
      </w:r>
    </w:p>
    <w:p w14:paraId="2BE62391" w14:textId="2E2D71F4" w:rsidR="00711334" w:rsidRPr="00F80ED0" w:rsidRDefault="00711334" w:rsidP="00CA03F7">
      <w:pPr>
        <w:pStyle w:val="NumberedParagraph"/>
      </w:pPr>
      <w:r w:rsidRPr="00F80ED0">
        <w:t xml:space="preserve">Justice McLeod explained that he had a change of heart during his conversation with Professor Abdillahi. Whereas he had been opposed to the Interim Steering Committee becoming involved in specific cases </w:t>
      </w:r>
      <w:r w:rsidR="00FB7F5B" w:rsidRPr="00F80ED0">
        <w:t>(</w:t>
      </w:r>
      <w:r w:rsidRPr="00F80ED0">
        <w:t>because he could not be involved and it was not part of the Interim Steering Committee</w:t>
      </w:r>
      <w:r w:rsidR="00F91189" w:rsidRPr="00F80ED0">
        <w:t>’</w:t>
      </w:r>
      <w:r w:rsidRPr="00F80ED0">
        <w:t>s mandate</w:t>
      </w:r>
      <w:r w:rsidR="00FB7F5B" w:rsidRPr="00F80ED0">
        <w:t>)</w:t>
      </w:r>
      <w:r w:rsidRPr="00F80ED0">
        <w:t>, the mounting pressure to comment together with Professor Abdillahi</w:t>
      </w:r>
      <w:r w:rsidR="00F91189" w:rsidRPr="00F80ED0">
        <w:t>’</w:t>
      </w:r>
      <w:r w:rsidRPr="00F80ED0">
        <w:t>s insistence that Mr. Abdi was the community</w:t>
      </w:r>
      <w:r w:rsidR="00F91189" w:rsidRPr="00F80ED0">
        <w:t>’</w:t>
      </w:r>
      <w:r w:rsidRPr="00F80ED0">
        <w:t>s child made him realize that he may be wrong.</w:t>
      </w:r>
      <w:r w:rsidR="00F07AA3" w:rsidRPr="00F80ED0">
        <w:t xml:space="preserve"> </w:t>
      </w:r>
      <w:r w:rsidRPr="00F80ED0">
        <w:t>He began to believe he was standing in the way of the FBC publicly advocating for Mr. Abdi. However, he had concerns about his own involvement. Those concerns increased the next day when he saw the second paragraph of Mr. Perryman</w:t>
      </w:r>
      <w:r w:rsidR="00F91189" w:rsidRPr="00F80ED0">
        <w:t>’</w:t>
      </w:r>
      <w:r w:rsidRPr="00F80ED0">
        <w:t>s response to Professor Abdillahi</w:t>
      </w:r>
      <w:r w:rsidR="00F91189" w:rsidRPr="00F80ED0">
        <w:t>’</w:t>
      </w:r>
      <w:r w:rsidRPr="00F80ED0">
        <w:t>s inquiry:</w:t>
      </w:r>
    </w:p>
    <w:p w14:paraId="36EF376F" w14:textId="6E79C365" w:rsidR="00711334" w:rsidRPr="00F80ED0" w:rsidRDefault="00711334" w:rsidP="00CA03F7">
      <w:pPr>
        <w:pStyle w:val="BlockQuote"/>
      </w:pPr>
      <w:r w:rsidRPr="00F80ED0">
        <w:t xml:space="preserve">As I mentioned on the phone, </w:t>
      </w:r>
      <w:r w:rsidRPr="00F80ED0">
        <w:rPr>
          <w:rStyle w:val="Emphasis"/>
        </w:rPr>
        <w:t>I have serious reservations about an advocacy organization, chaired by a sitting judge, writing an open letter to Ministers</w:t>
      </w:r>
      <w:r w:rsidRPr="00F80ED0">
        <w:t xml:space="preserve"> about an existing case. </w:t>
      </w:r>
      <w:r w:rsidR="00891922" w:rsidRPr="00F80ED0">
        <w:t>[Emphasis added.]</w:t>
      </w:r>
    </w:p>
    <w:p w14:paraId="4ACB7495" w14:textId="77777777" w:rsidR="00602329" w:rsidRPr="00F80ED0" w:rsidRDefault="00602329" w:rsidP="00CA03F7">
      <w:pPr>
        <w:pStyle w:val="NumberedParagraph"/>
      </w:pPr>
      <w:r w:rsidRPr="00F80ED0">
        <w:t>During the course of his conversation with Professor Abdillahi, Justice McLeod referred to a response or letter he had written or was writing on two occasions. Those references are as follows:</w:t>
      </w:r>
    </w:p>
    <w:p w14:paraId="73912498" w14:textId="77777777" w:rsidR="005F21E6" w:rsidRPr="00F80ED0" w:rsidRDefault="005F21E6" w:rsidP="00CA03F7">
      <w:pPr>
        <w:pStyle w:val="BlockQuote"/>
        <w:rPr>
          <w:u w:val="single"/>
        </w:rPr>
      </w:pPr>
      <w:r w:rsidRPr="00F80ED0">
        <w:rPr>
          <w:u w:val="single"/>
        </w:rPr>
        <w:t>First Reference</w:t>
      </w:r>
    </w:p>
    <w:p w14:paraId="5375975C" w14:textId="63525D21" w:rsidR="005F21E6" w:rsidRPr="00F80ED0" w:rsidRDefault="005F21E6" w:rsidP="00CA03F7">
      <w:pPr>
        <w:pStyle w:val="BlockQuote"/>
      </w:pPr>
      <w:r w:rsidRPr="00F80ED0">
        <w:rPr>
          <w:u w:val="single"/>
        </w:rPr>
        <w:t>So, yes, we actually had a response that was already ready on January the 8</w:t>
      </w:r>
      <w:r w:rsidRPr="00F80ED0">
        <w:rPr>
          <w:u w:val="single"/>
          <w:vertAlign w:val="superscript"/>
        </w:rPr>
        <w:t>th</w:t>
      </w:r>
      <w:r w:rsidRPr="00F80ED0">
        <w:rPr>
          <w:u w:val="single"/>
        </w:rPr>
        <w:t>.</w:t>
      </w:r>
      <w:r w:rsidR="00CA3AA9" w:rsidRPr="00F80ED0">
        <w:t xml:space="preserve"> The problem came in that we couldn</w:t>
      </w:r>
      <w:r w:rsidR="00F91189" w:rsidRPr="00F80ED0">
        <w:t>’</w:t>
      </w:r>
      <w:r w:rsidR="00CA3AA9" w:rsidRPr="00F80ED0">
        <w:t xml:space="preserve">t send it out as a </w:t>
      </w:r>
      <w:r w:rsidR="002A32FD" w:rsidRPr="00F80ED0">
        <w:t>f</w:t>
      </w:r>
      <w:r w:rsidR="00CA3AA9" w:rsidRPr="00F80ED0">
        <w:t>ederation if Nova Scotia doesn</w:t>
      </w:r>
      <w:r w:rsidR="00F91189" w:rsidRPr="00F80ED0">
        <w:t>’</w:t>
      </w:r>
      <w:r w:rsidR="00CA3AA9" w:rsidRPr="00F80ED0">
        <w:t>t say anything, if Qu</w:t>
      </w:r>
      <w:r w:rsidR="002A32FD" w:rsidRPr="00F80ED0">
        <w:t>e</w:t>
      </w:r>
      <w:r w:rsidR="00CA3AA9" w:rsidRPr="00F80ED0">
        <w:t>bec doesn</w:t>
      </w:r>
      <w:r w:rsidR="00F91189" w:rsidRPr="00F80ED0">
        <w:t>’</w:t>
      </w:r>
      <w:r w:rsidR="00CA3AA9" w:rsidRPr="00F80ED0">
        <w:t xml:space="preserve">t say anything, if PEI </w:t>
      </w:r>
      <w:r w:rsidR="002D3886" w:rsidRPr="00F80ED0">
        <w:t>–</w:t>
      </w:r>
      <w:r w:rsidR="00CA3AA9" w:rsidRPr="00F80ED0">
        <w:t xml:space="preserve"> all </w:t>
      </w:r>
      <w:r w:rsidR="00CA3AA9" w:rsidRPr="00F80ED0">
        <w:lastRenderedPageBreak/>
        <w:t>of the people that are saying they are partners in principle.</w:t>
      </w:r>
    </w:p>
    <w:p w14:paraId="312D733A" w14:textId="77777777" w:rsidR="002A32FD" w:rsidRPr="00F80ED0" w:rsidRDefault="002A32FD" w:rsidP="00CA03F7">
      <w:pPr>
        <w:pStyle w:val="BlockQuote"/>
        <w:jc w:val="center"/>
      </w:pPr>
      <w:r w:rsidRPr="00F80ED0">
        <w:t>…</w:t>
      </w:r>
    </w:p>
    <w:p w14:paraId="34F5F884" w14:textId="2A40B46D" w:rsidR="00602329" w:rsidRPr="00F80ED0" w:rsidRDefault="005F21E6" w:rsidP="00CA03F7">
      <w:pPr>
        <w:pStyle w:val="BlockQuote"/>
      </w:pPr>
      <w:r w:rsidRPr="00F80ED0">
        <w:t xml:space="preserve">So, I can tell you, </w:t>
      </w:r>
      <w:r w:rsidRPr="00F80ED0">
        <w:rPr>
          <w:u w:val="single"/>
        </w:rPr>
        <w:t>our response was</w:t>
      </w:r>
      <w:r w:rsidRPr="00F80ED0">
        <w:t xml:space="preserve"> </w:t>
      </w:r>
      <w:r w:rsidR="002D3886" w:rsidRPr="00F80ED0">
        <w:t>–</w:t>
      </w:r>
      <w:r w:rsidRPr="00F80ED0">
        <w:t xml:space="preserve"> I</w:t>
      </w:r>
      <w:r w:rsidR="00F91189" w:rsidRPr="00F80ED0">
        <w:t>’</w:t>
      </w:r>
      <w:r w:rsidRPr="00F80ED0">
        <w:t xml:space="preserve">m looking at it here, </w:t>
      </w:r>
      <w:r w:rsidRPr="00F80ED0">
        <w:rPr>
          <w:u w:val="single"/>
        </w:rPr>
        <w:t>over the past several decades I</w:t>
      </w:r>
      <w:r w:rsidR="00F91189" w:rsidRPr="00F80ED0">
        <w:rPr>
          <w:u w:val="single"/>
        </w:rPr>
        <w:t>’</w:t>
      </w:r>
      <w:r w:rsidRPr="00F80ED0">
        <w:rPr>
          <w:u w:val="single"/>
        </w:rPr>
        <w:t>ve been very serious about reaching problems about deportation in our country. Those are matters before the Immigration Review Board. Many Canadians</w:t>
      </w:r>
      <w:r w:rsidRPr="00F80ED0">
        <w:t xml:space="preserve"> (inaudible) – so, we had that response already there but we had to wait</w:t>
      </w:r>
      <w:r w:rsidR="00CA3AA9" w:rsidRPr="00F80ED0">
        <w:t>…</w:t>
      </w:r>
      <w:r w:rsidR="00B83367" w:rsidRPr="00F80ED0">
        <w:t xml:space="preserve"> [Emphasis added.]</w:t>
      </w:r>
    </w:p>
    <w:p w14:paraId="2EE699D7" w14:textId="77777777" w:rsidR="005F21E6" w:rsidRPr="00F80ED0" w:rsidRDefault="005F21E6" w:rsidP="00CA03F7">
      <w:pPr>
        <w:pStyle w:val="BlockQuote"/>
        <w:rPr>
          <w:u w:val="single"/>
        </w:rPr>
      </w:pPr>
      <w:r w:rsidRPr="00F80ED0">
        <w:rPr>
          <w:u w:val="single"/>
        </w:rPr>
        <w:t>Second Reference</w:t>
      </w:r>
    </w:p>
    <w:p w14:paraId="5AF69989" w14:textId="38687630" w:rsidR="005F21E6" w:rsidRPr="00F80ED0" w:rsidRDefault="00E63F8A" w:rsidP="00CA03F7">
      <w:pPr>
        <w:pStyle w:val="BlockQuote"/>
      </w:pPr>
      <w:r w:rsidRPr="00F80ED0">
        <w:t>[S]</w:t>
      </w:r>
      <w:r w:rsidR="005F21E6" w:rsidRPr="00F80ED0">
        <w:t xml:space="preserve">o, you see in the letter that </w:t>
      </w:r>
      <w:r w:rsidR="005F21E6" w:rsidRPr="00F80ED0">
        <w:rPr>
          <w:u w:val="single"/>
        </w:rPr>
        <w:t>we said the Federation of Black Canadians has been consulted with several groups and individuals across the country who have faced deportation, be</w:t>
      </w:r>
      <w:r w:rsidR="00CA3AA9" w:rsidRPr="00F80ED0">
        <w:rPr>
          <w:u w:val="single"/>
        </w:rPr>
        <w:t>en</w:t>
      </w:r>
      <w:r w:rsidR="005F21E6" w:rsidRPr="00F80ED0">
        <w:rPr>
          <w:u w:val="single"/>
        </w:rPr>
        <w:t xml:space="preserve"> deported,</w:t>
      </w:r>
      <w:r w:rsidR="005F21E6" w:rsidRPr="00F80ED0">
        <w:t xml:space="preserve"> or who have serious concerns with government response to these real issues in our community. </w:t>
      </w:r>
      <w:r w:rsidR="005F21E6" w:rsidRPr="00F80ED0">
        <w:rPr>
          <w:u w:val="single"/>
        </w:rPr>
        <w:t>In light of these concerns, we have engaged the Minister of Citizenship and Immigration for a meeting with stakeholders</w:t>
      </w:r>
      <w:r w:rsidR="005F21E6" w:rsidRPr="00F80ED0">
        <w:t xml:space="preserve"> and continued support community organizers</w:t>
      </w:r>
      <w:r w:rsidR="002D23ED" w:rsidRPr="00F80ED0">
        <w:t xml:space="preserve"> [</w:t>
      </w:r>
      <w:r w:rsidR="002D23ED" w:rsidRPr="00F80ED0">
        <w:rPr>
          <w:i/>
          <w:iCs/>
        </w:rPr>
        <w:t>sic</w:t>
      </w:r>
      <w:r w:rsidR="002D23ED" w:rsidRPr="00F80ED0">
        <w:t>]</w:t>
      </w:r>
      <w:r w:rsidR="005F21E6" w:rsidRPr="00F80ED0">
        <w:t>. The impact of these policies on the Black community are national in scope and disproportionate in effect.</w:t>
      </w:r>
      <w:r w:rsidR="00E67FBA" w:rsidRPr="00F80ED0">
        <w:t xml:space="preserve"> [Emphasis added.]</w:t>
      </w:r>
    </w:p>
    <w:p w14:paraId="680172CE" w14:textId="6A309D0B" w:rsidR="00B62313" w:rsidRPr="00F80ED0" w:rsidRDefault="00B62313" w:rsidP="00CA03F7">
      <w:pPr>
        <w:pStyle w:val="NumberedParagraph"/>
      </w:pPr>
      <w:r w:rsidRPr="00F80ED0">
        <w:t xml:space="preserve">In his evidence at this hearing, Justice McLeod explained that during his conversation with Professor Abdillahi he was referring to a letter to stakeholders that he was working on because the </w:t>
      </w:r>
      <w:r w:rsidR="001117D9" w:rsidRPr="00F80ED0">
        <w:t>FBC</w:t>
      </w:r>
      <w:r w:rsidRPr="00F80ED0">
        <w:t xml:space="preserve"> was then engaged in trying to organize a </w:t>
      </w:r>
      <w:r w:rsidR="00B20D0F" w:rsidRPr="00F80ED0">
        <w:t>s</w:t>
      </w:r>
      <w:r w:rsidRPr="00F80ED0">
        <w:t>ummit.</w:t>
      </w:r>
    </w:p>
    <w:p w14:paraId="122E7B4A" w14:textId="283D72E8" w:rsidR="00711334" w:rsidRPr="00F80ED0" w:rsidRDefault="00711334" w:rsidP="00CA03F7">
      <w:pPr>
        <w:pStyle w:val="NumberedParagraph"/>
      </w:pPr>
      <w:r w:rsidRPr="00F80ED0">
        <w:t xml:space="preserve">Soon after his conversation with Professor Abdillahi, on February 19, 2018 at 6:32 </w:t>
      </w:r>
      <w:r w:rsidR="007E4085" w:rsidRPr="00F80ED0">
        <w:t xml:space="preserve">p.m. </w:t>
      </w:r>
      <w:r w:rsidRPr="00F80ED0">
        <w:t xml:space="preserve">Justice McLeod </w:t>
      </w:r>
      <w:r w:rsidR="00980CB3" w:rsidRPr="00F80ED0">
        <w:t xml:space="preserve">sent </w:t>
      </w:r>
      <w:r w:rsidRPr="00F80ED0">
        <w:t xml:space="preserve">the following message to the Interim Steering Committee WhatsApp </w:t>
      </w:r>
      <w:r w:rsidR="0068104D" w:rsidRPr="00F80ED0">
        <w:t>Chat</w:t>
      </w:r>
      <w:r w:rsidR="00980CB3" w:rsidRPr="00F80ED0">
        <w:t xml:space="preserve"> Group</w:t>
      </w:r>
      <w:r w:rsidRPr="00F80ED0">
        <w:t>:</w:t>
      </w:r>
    </w:p>
    <w:p w14:paraId="1C3C70D2" w14:textId="03A5CC6E" w:rsidR="00711334" w:rsidRPr="00F80ED0" w:rsidRDefault="00711334" w:rsidP="00CA03F7">
      <w:pPr>
        <w:pStyle w:val="BlockQuote"/>
      </w:pPr>
      <w:r w:rsidRPr="00F80ED0">
        <w:t>I think it</w:t>
      </w:r>
      <w:r w:rsidR="00F91189" w:rsidRPr="00F80ED0">
        <w:t>’</w:t>
      </w:r>
      <w:r w:rsidRPr="00F80ED0">
        <w:t xml:space="preserve">s REALLY necessary that we discuss next steps. If we can meet before the actual steering committee </w:t>
      </w:r>
      <w:r w:rsidRPr="00F80ED0">
        <w:lastRenderedPageBreak/>
        <w:t>meeting next week this will prove invaluable. I have just finished a 3 hour discussion with BLM and think we need strategies. [Emphasis in the original.]</w:t>
      </w:r>
    </w:p>
    <w:p w14:paraId="55C0DED6" w14:textId="634EC8D4" w:rsidR="00711334" w:rsidRPr="00F80ED0" w:rsidRDefault="00711334" w:rsidP="00CA03F7">
      <w:pPr>
        <w:pStyle w:val="NumberedParagraph"/>
      </w:pPr>
      <w:r w:rsidRPr="00F80ED0">
        <w:t xml:space="preserve">Justice McLeod </w:t>
      </w:r>
      <w:r w:rsidR="00CA3AA9" w:rsidRPr="00F80ED0">
        <w:t xml:space="preserve">explained in his evidence that Professor Abdillahi had raised multiple issues of concern </w:t>
      </w:r>
      <w:r w:rsidR="00223942" w:rsidRPr="00F80ED0">
        <w:t xml:space="preserve">about the FBC </w:t>
      </w:r>
      <w:r w:rsidR="00CA3AA9" w:rsidRPr="00F80ED0">
        <w:t xml:space="preserve">in their telephone conversation </w:t>
      </w:r>
      <w:r w:rsidR="00223942" w:rsidRPr="00F80ED0">
        <w:t>(for example, its affiliation with political parties</w:t>
      </w:r>
      <w:r w:rsidR="0048297B" w:rsidRPr="00F80ED0">
        <w:t>,</w:t>
      </w:r>
      <w:r w:rsidR="004D687E" w:rsidRPr="00F80ED0">
        <w:t xml:space="preserve"> </w:t>
      </w:r>
      <w:r w:rsidR="00EB1EEE" w:rsidRPr="00F80ED0">
        <w:t>its partnerships or affiliations with government-related or policing</w:t>
      </w:r>
      <w:r w:rsidR="009F3734">
        <w:t>-</w:t>
      </w:r>
      <w:r w:rsidR="00EB1EEE" w:rsidRPr="00F80ED0">
        <w:t xml:space="preserve">related individuals or organizations, </w:t>
      </w:r>
      <w:r w:rsidR="0048297B" w:rsidRPr="00F80ED0">
        <w:t xml:space="preserve">governance, the fact that the organization was led by a </w:t>
      </w:r>
      <w:r w:rsidR="00D35FC9" w:rsidRPr="00F80ED0">
        <w:t>“</w:t>
      </w:r>
      <w:r w:rsidR="0048297B" w:rsidRPr="00F80ED0">
        <w:t>damn judge</w:t>
      </w:r>
      <w:r w:rsidR="00D35FC9" w:rsidRPr="00F80ED0">
        <w:t>”</w:t>
      </w:r>
      <w:r w:rsidR="0048297B" w:rsidRPr="00F80ED0">
        <w:t>)</w:t>
      </w:r>
      <w:r w:rsidR="00223942" w:rsidRPr="00F80ED0">
        <w:t xml:space="preserve"> </w:t>
      </w:r>
      <w:r w:rsidR="00CA3AA9" w:rsidRPr="00F80ED0">
        <w:t xml:space="preserve">and said, </w:t>
      </w:r>
      <w:r w:rsidR="00D35FC9" w:rsidRPr="00F80ED0">
        <w:t>“</w:t>
      </w:r>
      <w:r w:rsidR="00CA3AA9" w:rsidRPr="00F80ED0">
        <w:t>you can</w:t>
      </w:r>
      <w:r w:rsidR="00F91189" w:rsidRPr="00F80ED0">
        <w:t>’</w:t>
      </w:r>
      <w:r w:rsidR="00CA3AA9" w:rsidRPr="00F80ED0">
        <w:t xml:space="preserve">t call yourself a Federation </w:t>
      </w:r>
      <w:r w:rsidR="00BE616C" w:rsidRPr="00F80ED0">
        <w:t>and</w:t>
      </w:r>
      <w:r w:rsidR="00CA3AA9" w:rsidRPr="00F80ED0">
        <w:t xml:space="preserve"> Canadian and </w:t>
      </w:r>
      <w:r w:rsidR="004D1926" w:rsidRPr="00F80ED0">
        <w:t>B</w:t>
      </w:r>
      <w:r w:rsidR="00CA3AA9" w:rsidRPr="00F80ED0">
        <w:t>lack and have all these questions not answered</w:t>
      </w:r>
      <w:r w:rsidR="00D35FC9" w:rsidRPr="00F80ED0">
        <w:t>”</w:t>
      </w:r>
      <w:r w:rsidR="00CA3AA9" w:rsidRPr="00F80ED0">
        <w:t>.</w:t>
      </w:r>
    </w:p>
    <w:p w14:paraId="1CEC31D4" w14:textId="0BA58FCD" w:rsidR="00602329" w:rsidRPr="00F80ED0" w:rsidRDefault="00602329" w:rsidP="00CA03F7">
      <w:pPr>
        <w:pStyle w:val="NumberedParagraph"/>
      </w:pPr>
      <w:r w:rsidRPr="00F80ED0">
        <w:t>Later that evening,</w:t>
      </w:r>
      <w:r w:rsidR="00DF33B5" w:rsidRPr="00F80ED0">
        <w:t xml:space="preserve"> starting</w:t>
      </w:r>
      <w:r w:rsidRPr="00F80ED0">
        <w:t xml:space="preserve"> at 9:12 </w:t>
      </w:r>
      <w:r w:rsidR="00A17F29" w:rsidRPr="00F80ED0">
        <w:t>p.m.</w:t>
      </w:r>
      <w:r w:rsidRPr="00F80ED0">
        <w:t>, Mr. Picart posted the following three messages in the FBC WhatsApp Chat:</w:t>
      </w:r>
    </w:p>
    <w:p w14:paraId="0B48C90F" w14:textId="68A98F1D" w:rsidR="00602329" w:rsidRPr="00F80ED0" w:rsidRDefault="00602329" w:rsidP="00CA03F7">
      <w:pPr>
        <w:pStyle w:val="BlockQuote"/>
      </w:pPr>
      <w:r w:rsidRPr="00F80ED0">
        <w:t>I think any further steering committee meeting should only be about strategy and definition of self</w:t>
      </w:r>
      <w:r w:rsidR="00712D28" w:rsidRPr="00F80ED0">
        <w:t xml:space="preserve"> </w:t>
      </w:r>
      <w:r w:rsidRPr="00F80ED0">
        <w:t>identity for FBC.</w:t>
      </w:r>
    </w:p>
    <w:p w14:paraId="0EBF367B" w14:textId="77777777" w:rsidR="00602329" w:rsidRPr="00F80ED0" w:rsidRDefault="00602329" w:rsidP="00CA03F7">
      <w:pPr>
        <w:pStyle w:val="BlockQuote"/>
      </w:pPr>
      <w:r w:rsidRPr="00F80ED0">
        <w:t>I also think we need a governance strategy.</w:t>
      </w:r>
    </w:p>
    <w:p w14:paraId="01B5A5E4" w14:textId="1DE3ABDA" w:rsidR="00602329" w:rsidRPr="00F80ED0" w:rsidRDefault="00602329" w:rsidP="00CA03F7">
      <w:pPr>
        <w:pStyle w:val="BlockQuote"/>
      </w:pPr>
      <w:r w:rsidRPr="00F80ED0">
        <w:t>I</w:t>
      </w:r>
      <w:r w:rsidR="00F91189" w:rsidRPr="00F80ED0">
        <w:t>’</w:t>
      </w:r>
      <w:r w:rsidRPr="00F80ED0">
        <w:t>m not interested in anything else or we are hurting ourselves.</w:t>
      </w:r>
    </w:p>
    <w:p w14:paraId="277EA651" w14:textId="18E3A69E" w:rsidR="00D911B7" w:rsidRPr="00F80ED0" w:rsidRDefault="00D911B7" w:rsidP="00CA03F7">
      <w:pPr>
        <w:pStyle w:val="Heading6"/>
      </w:pPr>
      <w:r w:rsidRPr="00F80ED0">
        <w:t xml:space="preserve">The </w:t>
      </w:r>
      <w:r w:rsidR="00BF09EF" w:rsidRPr="00F80ED0">
        <w:t>February 2018 Steering Committee Letter to Minister Hussen</w:t>
      </w:r>
    </w:p>
    <w:p w14:paraId="05E62E09" w14:textId="3E461813" w:rsidR="005C0827" w:rsidRPr="00F80ED0" w:rsidRDefault="00FB7F5B" w:rsidP="00CA03F7">
      <w:pPr>
        <w:pStyle w:val="NumberedParagraph"/>
      </w:pPr>
      <w:r w:rsidRPr="00F80ED0">
        <w:t>Mr. Flegel testified</w:t>
      </w:r>
      <w:r w:rsidR="002E2C16" w:rsidRPr="00F80ED0">
        <w:t xml:space="preserve"> that</w:t>
      </w:r>
      <w:r w:rsidRPr="00F80ED0">
        <w:t xml:space="preserve"> he created the first draft of the </w:t>
      </w:r>
      <w:r w:rsidR="00BF09EF" w:rsidRPr="00F80ED0">
        <w:t>February 2018 Steering Committee Letter to Minister Hussen</w:t>
      </w:r>
      <w:r w:rsidRPr="00F80ED0">
        <w:t xml:space="preserve"> and that it was a response to mounting community criticism of the FBC for failing to take a stand on the Abdi case.</w:t>
      </w:r>
      <w:r w:rsidR="00711334" w:rsidRPr="00F80ED0">
        <w:t xml:space="preserve"> However, the first draft that appears in the record is dated February 20, 2018 </w:t>
      </w:r>
      <w:r w:rsidR="00711334" w:rsidRPr="00F80ED0">
        <w:lastRenderedPageBreak/>
        <w:t xml:space="preserve">and is contained in an email sent from Ms. Ahmed-Omer to Mr. Flegel on February 20, 2018 at 4:27 </w:t>
      </w:r>
      <w:r w:rsidR="00A17F29" w:rsidRPr="00F80ED0">
        <w:t>p.m</w:t>
      </w:r>
      <w:r w:rsidR="00711334" w:rsidRPr="00F80ED0">
        <w:t xml:space="preserve">. Twenty minutes later, at 4:47 </w:t>
      </w:r>
      <w:r w:rsidR="00A17F29" w:rsidRPr="00F80ED0">
        <w:t xml:space="preserve">p.m. </w:t>
      </w:r>
      <w:r w:rsidR="00711334" w:rsidRPr="00F80ED0">
        <w:t>on February 20, 2018, Ms. Ahmed</w:t>
      </w:r>
      <w:r w:rsidR="005D6BAD" w:rsidRPr="00F80ED0">
        <w:t>-</w:t>
      </w:r>
      <w:r w:rsidR="00711334" w:rsidRPr="00F80ED0">
        <w:t>Omer sent a revised draft of the</w:t>
      </w:r>
      <w:r w:rsidR="008F09B4" w:rsidRPr="00F80ED0">
        <w:t xml:space="preserve"> </w:t>
      </w:r>
      <w:r w:rsidR="00BF09EF" w:rsidRPr="00F80ED0">
        <w:t>February 2018 Letter</w:t>
      </w:r>
      <w:r w:rsidR="00711334" w:rsidRPr="00F80ED0">
        <w:t xml:space="preserve"> to Mr. Flegel and Justice McLeod saying, </w:t>
      </w:r>
      <w:r w:rsidR="00D35FC9" w:rsidRPr="00F80ED0">
        <w:t>“</w:t>
      </w:r>
      <w:r w:rsidR="00711334" w:rsidRPr="00F80ED0">
        <w:t>Your turn!</w:t>
      </w:r>
      <w:r w:rsidR="00D35FC9" w:rsidRPr="00F80ED0">
        <w:t>”</w:t>
      </w:r>
    </w:p>
    <w:p w14:paraId="0EA064C7" w14:textId="12D4690A" w:rsidR="005C0827" w:rsidRPr="00F80ED0" w:rsidRDefault="005C0827" w:rsidP="00CA03F7">
      <w:pPr>
        <w:pStyle w:val="NumberedParagraph"/>
      </w:pPr>
      <w:r w:rsidRPr="00F80ED0">
        <w:t xml:space="preserve">Later the same day, at 11:09 p.m., Justice McLeod sent an email to Ms. Ahmed-Omer requesting an amendment to the </w:t>
      </w:r>
      <w:r w:rsidR="00BF09EF" w:rsidRPr="00F80ED0">
        <w:t>February 2018 Steering Committee Letter to Minister Hussen</w:t>
      </w:r>
      <w:r w:rsidRPr="00F80ED0">
        <w:t xml:space="preserve"> clarifying his lack of input </w:t>
      </w:r>
      <w:r w:rsidR="00796636" w:rsidRPr="00F80ED0">
        <w:t xml:space="preserve">and that he would not participate at the Summit or Town Hall </w:t>
      </w:r>
      <w:r w:rsidRPr="00F80ED0">
        <w:t xml:space="preserve">(the </w:t>
      </w:r>
      <w:r w:rsidR="00D35FC9" w:rsidRPr="00F80ED0">
        <w:t>“</w:t>
      </w:r>
      <w:r w:rsidRPr="00F80ED0">
        <w:t>Disclaimer request</w:t>
      </w:r>
      <w:r w:rsidR="00D35FC9" w:rsidRPr="00F80ED0">
        <w:t>”</w:t>
      </w:r>
      <w:r w:rsidRPr="00F80ED0">
        <w:t>):</w:t>
      </w:r>
    </w:p>
    <w:p w14:paraId="43063C49" w14:textId="77777777" w:rsidR="005C0827" w:rsidRPr="00F80ED0" w:rsidRDefault="005C0827" w:rsidP="00CA03F7">
      <w:pPr>
        <w:pStyle w:val="BlockQuote"/>
      </w:pPr>
      <w:r w:rsidRPr="00F80ED0">
        <w:t xml:space="preserve">I think in order </w:t>
      </w:r>
      <w:r w:rsidRPr="00F80ED0">
        <w:rPr>
          <w:u w:val="single"/>
        </w:rPr>
        <w:t>to ensure that I am kosher with respect to this it should be noted in the letter at the bottom it should read</w:t>
      </w:r>
      <w:r w:rsidRPr="00F80ED0">
        <w:t>.</w:t>
      </w:r>
    </w:p>
    <w:p w14:paraId="5D5485DD" w14:textId="40FEEAFA" w:rsidR="005C0827" w:rsidRPr="00F80ED0" w:rsidRDefault="005C0827" w:rsidP="00CA03F7">
      <w:pPr>
        <w:pStyle w:val="BlockQuote"/>
      </w:pPr>
      <w:r w:rsidRPr="00F80ED0">
        <w:t xml:space="preserve">As you are aware </w:t>
      </w:r>
      <w:r w:rsidRPr="00F80ED0">
        <w:rPr>
          <w:u w:val="single"/>
        </w:rPr>
        <w:t>Justice D. McLeod is the chair of the steering committee</w:t>
      </w:r>
      <w:r w:rsidRPr="00F80ED0">
        <w:t xml:space="preserve"> for the Federation of Black Canadians </w:t>
      </w:r>
      <w:r w:rsidRPr="00F80ED0">
        <w:rPr>
          <w:u w:val="single"/>
        </w:rPr>
        <w:t>as well as a current sitting member of the Ontario Court of Justice</w:t>
      </w:r>
      <w:r w:rsidRPr="00F80ED0">
        <w:t xml:space="preserve">. As such </w:t>
      </w:r>
      <w:r w:rsidRPr="00F80ED0">
        <w:rPr>
          <w:u w:val="single"/>
        </w:rPr>
        <w:t>this matter</w:t>
      </w:r>
      <w:r w:rsidRPr="00F80ED0">
        <w:t xml:space="preserve"> and its potential impact to the Black community </w:t>
      </w:r>
      <w:r w:rsidRPr="00F80ED0">
        <w:rPr>
          <w:u w:val="single"/>
        </w:rPr>
        <w:t>will be discussed without soliciting his input, advice or presence</w:t>
      </w:r>
      <w:r w:rsidRPr="00F80ED0">
        <w:t>. This is done out of an abundance of caution to maintain his judicial function as well as to ensure the proper administration of justice while the matter it [</w:t>
      </w:r>
      <w:r w:rsidRPr="00F80ED0">
        <w:rPr>
          <w:i/>
          <w:iCs/>
        </w:rPr>
        <w:t>sic</w:t>
      </w:r>
      <w:r w:rsidRPr="00F80ED0">
        <w:t>] is currently before the courts.</w:t>
      </w:r>
      <w:r w:rsidR="00546FFC" w:rsidRPr="00F80ED0">
        <w:t xml:space="preserve"> [Emphasis added.]</w:t>
      </w:r>
    </w:p>
    <w:p w14:paraId="0103C349" w14:textId="7BC0BFB8" w:rsidR="00711334" w:rsidRPr="00F80ED0" w:rsidRDefault="00711334" w:rsidP="00CA03F7">
      <w:pPr>
        <w:pStyle w:val="NumberedParagraph"/>
      </w:pPr>
      <w:r w:rsidRPr="00F80ED0">
        <w:t xml:space="preserve">More than 20 drafts of the </w:t>
      </w:r>
      <w:r w:rsidR="00BF09EF" w:rsidRPr="00F80ED0">
        <w:t>February 2018 Steering Committee Letter to Minister Hussen</w:t>
      </w:r>
      <w:r w:rsidRPr="00F80ED0">
        <w:t xml:space="preserve"> were produced at the hearing, most of which were circulated to or by Justice McLeod concerning input from Steering Committee members or Mr. Flegel. </w:t>
      </w:r>
    </w:p>
    <w:p w14:paraId="6BE6C1EE" w14:textId="4FC21B70" w:rsidR="00FB7F5B" w:rsidRPr="00F80ED0" w:rsidRDefault="00FB7F5B" w:rsidP="00CA03F7">
      <w:pPr>
        <w:pStyle w:val="NumberedParagraph"/>
      </w:pPr>
      <w:r w:rsidRPr="00F80ED0">
        <w:t xml:space="preserve">Justice McLeod and Interim Steering Committee members who testified </w:t>
      </w:r>
      <w:r w:rsidR="00BA054E" w:rsidRPr="00F80ED0">
        <w:t xml:space="preserve">to the issue </w:t>
      </w:r>
      <w:r w:rsidRPr="00F80ED0">
        <w:t xml:space="preserve">at this </w:t>
      </w:r>
      <w:r w:rsidR="006E7CAE" w:rsidRPr="00F80ED0">
        <w:t xml:space="preserve">hearing </w:t>
      </w:r>
      <w:r w:rsidRPr="00F80ED0">
        <w:t xml:space="preserve">denied Justice McLeod had any input into the content of </w:t>
      </w:r>
      <w:r w:rsidRPr="00F80ED0">
        <w:lastRenderedPageBreak/>
        <w:t xml:space="preserve">the </w:t>
      </w:r>
      <w:r w:rsidR="00BF09EF" w:rsidRPr="00F80ED0">
        <w:t>February 2018 Steering Committee Letter to Minister Hussen</w:t>
      </w:r>
      <w:r w:rsidRPr="00F80ED0">
        <w:t>, claiming it was his role as chair to circulate documents and follow-up to ensure decisions made were implemented.</w:t>
      </w:r>
      <w:r w:rsidR="001054AF" w:rsidRPr="00F80ED0">
        <w:t xml:space="preserve"> </w:t>
      </w:r>
      <w:r w:rsidR="00801D39" w:rsidRPr="00F80ED0">
        <w:t xml:space="preserve">The </w:t>
      </w:r>
      <w:r w:rsidR="00735F5B" w:rsidRPr="00F80ED0">
        <w:t xml:space="preserve">still fledgling organization was made up of volunteers; it had no staff. </w:t>
      </w:r>
      <w:r w:rsidR="00D03846" w:rsidRPr="00F80ED0">
        <w:t xml:space="preserve">Interim </w:t>
      </w:r>
      <w:r w:rsidR="006E7CAE" w:rsidRPr="00F80ED0">
        <w:t xml:space="preserve">Steering Committee Members explained </w:t>
      </w:r>
      <w:r w:rsidR="001054AF" w:rsidRPr="00F80ED0">
        <w:t>Justice McLeod</w:t>
      </w:r>
      <w:r w:rsidR="00F91189" w:rsidRPr="00F80ED0">
        <w:t>’</w:t>
      </w:r>
      <w:r w:rsidR="001054AF" w:rsidRPr="00F80ED0">
        <w:t>s Disclaimer request was not included in the</w:t>
      </w:r>
      <w:r w:rsidR="008F09B4" w:rsidRPr="00F80ED0">
        <w:t xml:space="preserve"> </w:t>
      </w:r>
      <w:r w:rsidR="00BF09EF" w:rsidRPr="00F80ED0">
        <w:t>February 2018 Letter</w:t>
      </w:r>
      <w:r w:rsidR="001054AF" w:rsidRPr="00F80ED0">
        <w:t xml:space="preserve"> because Steering Committee members overseeing </w:t>
      </w:r>
      <w:r w:rsidR="00B479E5" w:rsidRPr="00F80ED0">
        <w:t>it</w:t>
      </w:r>
      <w:r w:rsidR="001054AF" w:rsidRPr="00F80ED0">
        <w:t>s preparation did not believe it was appropriate content</w:t>
      </w:r>
      <w:r w:rsidR="00E47BB7" w:rsidRPr="00F80ED0">
        <w:t xml:space="preserve">. The </w:t>
      </w:r>
      <w:r w:rsidR="00BF09EF" w:rsidRPr="00F80ED0">
        <w:t>February 2018 Steering Committee Letter to Minister Hussen</w:t>
      </w:r>
      <w:r w:rsidR="00E47BB7" w:rsidRPr="00F80ED0">
        <w:t xml:space="preserve"> was not about Justice McLeod; he had not had any input into </w:t>
      </w:r>
      <w:r w:rsidR="00117406" w:rsidRPr="00F80ED0">
        <w:t>it,</w:t>
      </w:r>
      <w:r w:rsidR="00E47BB7" w:rsidRPr="00F80ED0">
        <w:t xml:space="preserve"> and they had never used that kind of language before.</w:t>
      </w:r>
    </w:p>
    <w:p w14:paraId="08677EBF" w14:textId="26658A2A" w:rsidR="00711334" w:rsidRPr="00F80ED0" w:rsidRDefault="00711334" w:rsidP="00CA03F7">
      <w:pPr>
        <w:pStyle w:val="NumberedParagraph"/>
      </w:pPr>
      <w:r w:rsidRPr="00F80ED0">
        <w:t xml:space="preserve">The record also includes various emails, text messages and chats indicating </w:t>
      </w:r>
      <w:r w:rsidR="00243211" w:rsidRPr="00F80ED0">
        <w:t xml:space="preserve">that </w:t>
      </w:r>
      <w:r w:rsidRPr="00F80ED0">
        <w:t xml:space="preserve">Justice McLeod may </w:t>
      </w:r>
      <w:r w:rsidR="00BE3AAE" w:rsidRPr="00F80ED0">
        <w:t xml:space="preserve">have </w:t>
      </w:r>
      <w:r w:rsidRPr="00F80ED0">
        <w:t xml:space="preserve">participated in deciding whether and by whom the </w:t>
      </w:r>
      <w:r w:rsidR="00BF09EF" w:rsidRPr="00F80ED0">
        <w:t>February 2018 Steering Committee Letter to Minister Hussen</w:t>
      </w:r>
      <w:r w:rsidRPr="00F80ED0">
        <w:t xml:space="preserve"> would be signed and </w:t>
      </w:r>
      <w:r w:rsidR="00243211" w:rsidRPr="00F80ED0">
        <w:t>that he</w:t>
      </w:r>
      <w:r w:rsidRPr="00F80ED0">
        <w:t xml:space="preserve"> participate</w:t>
      </w:r>
      <w:r w:rsidR="006E7CAE" w:rsidRPr="00F80ED0">
        <w:t>d</w:t>
      </w:r>
      <w:r w:rsidRPr="00F80ED0">
        <w:t xml:space="preserve"> in ensuring it was sent out and that references to it were posted on social media. All of the messages are included in </w:t>
      </w:r>
      <w:hyperlink w:anchor="_Appendix_‘C’" w:history="1">
        <w:r w:rsidRPr="00F80ED0">
          <w:rPr>
            <w:rStyle w:val="Hyperlink"/>
          </w:rPr>
          <w:t xml:space="preserve">Appendix </w:t>
        </w:r>
        <w:r w:rsidR="00F91189" w:rsidRPr="00F80ED0">
          <w:rPr>
            <w:rStyle w:val="Hyperlink"/>
          </w:rPr>
          <w:t>‘</w:t>
        </w:r>
        <w:r w:rsidR="009869A7" w:rsidRPr="00F80ED0">
          <w:rPr>
            <w:rStyle w:val="Hyperlink"/>
          </w:rPr>
          <w:t>C</w:t>
        </w:r>
        <w:r w:rsidR="00F91189" w:rsidRPr="00F80ED0">
          <w:rPr>
            <w:rStyle w:val="Hyperlink"/>
          </w:rPr>
          <w:t>’</w:t>
        </w:r>
      </w:hyperlink>
      <w:r w:rsidRPr="00F80ED0">
        <w:t>. Some examples are set out below:</w:t>
      </w:r>
    </w:p>
    <w:p w14:paraId="057613D9" w14:textId="77777777" w:rsidR="00711334" w:rsidRPr="00F80ED0" w:rsidRDefault="00711334" w:rsidP="00CA03F7">
      <w:pPr>
        <w:pStyle w:val="BlockQuote"/>
        <w:rPr>
          <w:u w:val="single"/>
        </w:rPr>
      </w:pPr>
      <w:r w:rsidRPr="00F80ED0">
        <w:rPr>
          <w:u w:val="single"/>
        </w:rPr>
        <w:t>February 28, 2018 3:50 PM text message from Justice McLeod to Mr. Picart</w:t>
      </w:r>
    </w:p>
    <w:p w14:paraId="1DE41C20" w14:textId="77777777" w:rsidR="00711334" w:rsidRPr="00F80ED0" w:rsidRDefault="00711334" w:rsidP="00CA03F7">
      <w:pPr>
        <w:pStyle w:val="BlockQuote"/>
      </w:pPr>
      <w:r w:rsidRPr="00F80ED0">
        <w:t>Hey Richard. We were to have had the letter out about Abdi since Monday. We really need to get that out. What is the holdup?</w:t>
      </w:r>
    </w:p>
    <w:p w14:paraId="5317C0DE" w14:textId="78D5A7EE" w:rsidR="00711334" w:rsidRPr="00F80ED0" w:rsidRDefault="00711334" w:rsidP="00CA03F7">
      <w:pPr>
        <w:pStyle w:val="BlockQuote"/>
        <w:rPr>
          <w:u w:val="single"/>
        </w:rPr>
      </w:pPr>
      <w:r w:rsidRPr="00F80ED0">
        <w:rPr>
          <w:u w:val="single"/>
        </w:rPr>
        <w:t>Mr. Picart</w:t>
      </w:r>
      <w:r w:rsidR="00F91189" w:rsidRPr="00F80ED0">
        <w:rPr>
          <w:u w:val="single"/>
        </w:rPr>
        <w:t>’</w:t>
      </w:r>
      <w:r w:rsidRPr="00F80ED0">
        <w:rPr>
          <w:u w:val="single"/>
        </w:rPr>
        <w:t>s text message response</w:t>
      </w:r>
    </w:p>
    <w:p w14:paraId="514EE08C" w14:textId="4CD94875" w:rsidR="00BB479B" w:rsidRDefault="00711334" w:rsidP="00CA03F7">
      <w:pPr>
        <w:pStyle w:val="BlockQuote"/>
      </w:pPr>
      <w:r w:rsidRPr="00F80ED0">
        <w:t>I didn</w:t>
      </w:r>
      <w:r w:rsidR="00F91189" w:rsidRPr="00F80ED0">
        <w:t>’</w:t>
      </w:r>
      <w:r w:rsidRPr="00F80ED0">
        <w:t>t get a final final. [Ms. Ahmed</w:t>
      </w:r>
      <w:r w:rsidR="0052375D" w:rsidRPr="00F80ED0">
        <w:t>-</w:t>
      </w:r>
      <w:r w:rsidRPr="00F80ED0">
        <w:t>Omer] has the ball. I am ready to move. Who is signing it?</w:t>
      </w:r>
    </w:p>
    <w:p w14:paraId="46BDA042" w14:textId="77777777" w:rsidR="00BB479B" w:rsidRDefault="00BB479B">
      <w:pPr>
        <w:spacing w:after="200" w:line="276" w:lineRule="auto"/>
        <w:rPr>
          <w:rFonts w:ascii="Arial" w:eastAsiaTheme="minorHAnsi" w:hAnsi="Arial" w:cs="Arial"/>
          <w:sz w:val="26"/>
          <w:szCs w:val="26"/>
          <w:lang w:val="en-CA"/>
        </w:rPr>
      </w:pPr>
      <w:r>
        <w:br w:type="page"/>
      </w:r>
    </w:p>
    <w:p w14:paraId="5A093F90" w14:textId="158B049E" w:rsidR="00711334" w:rsidRPr="00F80ED0" w:rsidRDefault="00711334" w:rsidP="00CA03F7">
      <w:pPr>
        <w:pStyle w:val="BlockQuote"/>
        <w:rPr>
          <w:u w:val="single"/>
        </w:rPr>
      </w:pPr>
      <w:r w:rsidRPr="00F80ED0">
        <w:rPr>
          <w:u w:val="single"/>
        </w:rPr>
        <w:lastRenderedPageBreak/>
        <w:t>Justice McLeod</w:t>
      </w:r>
      <w:r w:rsidR="00F91189" w:rsidRPr="00F80ED0">
        <w:rPr>
          <w:u w:val="single"/>
        </w:rPr>
        <w:t>’</w:t>
      </w:r>
      <w:r w:rsidRPr="00F80ED0">
        <w:rPr>
          <w:u w:val="single"/>
        </w:rPr>
        <w:t>s text message responses</w:t>
      </w:r>
    </w:p>
    <w:p w14:paraId="2FD855F3" w14:textId="64F3503A" w:rsidR="00711334" w:rsidRPr="00F80ED0" w:rsidRDefault="00711334" w:rsidP="00CA03F7">
      <w:pPr>
        <w:pStyle w:val="BlockQuote"/>
      </w:pPr>
      <w:r w:rsidRPr="00F80ED0">
        <w:t>It</w:t>
      </w:r>
      <w:r w:rsidR="00F91189" w:rsidRPr="00F80ED0">
        <w:t>’</w:t>
      </w:r>
      <w:r w:rsidRPr="00F80ED0">
        <w:t>s not going to be signed</w:t>
      </w:r>
    </w:p>
    <w:p w14:paraId="19660E91" w14:textId="77777777" w:rsidR="00711334" w:rsidRPr="00F80ED0" w:rsidRDefault="00711334" w:rsidP="00CA03F7">
      <w:pPr>
        <w:pStyle w:val="BlockQuote"/>
      </w:pPr>
      <w:r w:rsidRPr="00F80ED0">
        <w:t>That was decided prior. We just need to send it out.</w:t>
      </w:r>
    </w:p>
    <w:p w14:paraId="7B49887E" w14:textId="77777777" w:rsidR="00711334" w:rsidRPr="00F80ED0" w:rsidRDefault="00711334" w:rsidP="00CA03F7">
      <w:pPr>
        <w:pStyle w:val="BlockQuote"/>
      </w:pPr>
      <w:r w:rsidRPr="00F80ED0">
        <w:t>She said she gave you final. I will ask her now.</w:t>
      </w:r>
    </w:p>
    <w:p w14:paraId="6C02B22D" w14:textId="59696F69" w:rsidR="00523B74" w:rsidRPr="00F80ED0" w:rsidRDefault="00910DED" w:rsidP="00CA03F7">
      <w:pPr>
        <w:pStyle w:val="NumberedParagraph"/>
      </w:pPr>
      <w:r w:rsidRPr="00F80ED0">
        <w:t xml:space="preserve">Ultimately, Mr. Picart volunteered to sign the </w:t>
      </w:r>
      <w:r w:rsidR="00BF09EF" w:rsidRPr="00F80ED0">
        <w:t>February 2018 Steering Committee Letter to Minister Hussen</w:t>
      </w:r>
      <w:r w:rsidRPr="00F80ED0">
        <w:t>. It</w:t>
      </w:r>
      <w:r w:rsidR="00177D9C" w:rsidRPr="00F80ED0">
        <w:t xml:space="preserve"> was sent to Minister Hussen on February 28, 2018</w:t>
      </w:r>
      <w:r w:rsidR="0063484D" w:rsidRPr="00F80ED0">
        <w:t xml:space="preserve">, with copies to </w:t>
      </w:r>
      <w:r w:rsidR="00E65B31" w:rsidRPr="00F80ED0">
        <w:t>Prime Minister</w:t>
      </w:r>
      <w:r w:rsidR="0063484D" w:rsidRPr="00F80ED0">
        <w:t xml:space="preserve"> Trudeau, </w:t>
      </w:r>
      <w:r w:rsidR="001E32CD" w:rsidRPr="00F80ED0">
        <w:t xml:space="preserve">Minister Goodale, </w:t>
      </w:r>
      <w:r w:rsidR="0063484D" w:rsidRPr="00F80ED0">
        <w:t>Andrew Scheer and Jagm</w:t>
      </w:r>
      <w:r w:rsidR="00C579C2" w:rsidRPr="00F80ED0">
        <w:t>eet Singh</w:t>
      </w:r>
      <w:r w:rsidRPr="00F80ED0">
        <w:t xml:space="preserve"> and</w:t>
      </w:r>
      <w:r w:rsidR="00C579C2" w:rsidRPr="00F80ED0">
        <w:t xml:space="preserve"> signed by </w:t>
      </w:r>
      <w:r w:rsidR="00D35FC9" w:rsidRPr="00F80ED0">
        <w:t>“</w:t>
      </w:r>
      <w:r w:rsidR="00C579C2" w:rsidRPr="00F80ED0">
        <w:t>Richard Picart</w:t>
      </w:r>
      <w:r w:rsidR="00D35FC9" w:rsidRPr="00F80ED0">
        <w:t>”</w:t>
      </w:r>
      <w:r w:rsidR="009908DB" w:rsidRPr="00F80ED0">
        <w:t xml:space="preserve"> as </w:t>
      </w:r>
      <w:r w:rsidR="00D35FC9" w:rsidRPr="00F80ED0">
        <w:t>“</w:t>
      </w:r>
      <w:r w:rsidR="009908DB" w:rsidRPr="00F80ED0">
        <w:t xml:space="preserve">Communications Lead </w:t>
      </w:r>
      <w:r w:rsidR="00607B72" w:rsidRPr="00F80ED0">
        <w:t>(</w:t>
      </w:r>
      <w:r w:rsidR="009908DB" w:rsidRPr="00F80ED0">
        <w:t>Toronto</w:t>
      </w:r>
      <w:r w:rsidR="00607B72" w:rsidRPr="00F80ED0">
        <w:t>)</w:t>
      </w:r>
      <w:r w:rsidR="00BF42D1" w:rsidRPr="00F80ED0">
        <w:t xml:space="preserve"> obo – Steering Committee of the Federation of Black Canadians</w:t>
      </w:r>
      <w:r w:rsidR="00D35FC9" w:rsidRPr="00F80ED0">
        <w:t>”</w:t>
      </w:r>
      <w:r w:rsidR="00D91115" w:rsidRPr="00F80ED0">
        <w:t xml:space="preserve">. It is undisputed that </w:t>
      </w:r>
      <w:r w:rsidR="00D35FC9" w:rsidRPr="00F80ED0">
        <w:t>“</w:t>
      </w:r>
      <w:r w:rsidR="00D91115" w:rsidRPr="00F80ED0">
        <w:t>obo</w:t>
      </w:r>
      <w:r w:rsidR="00D35FC9" w:rsidRPr="00F80ED0">
        <w:t>”</w:t>
      </w:r>
      <w:r w:rsidR="00D91115" w:rsidRPr="00F80ED0">
        <w:t xml:space="preserve"> means </w:t>
      </w:r>
      <w:r w:rsidR="00D35FC9" w:rsidRPr="00F80ED0">
        <w:t>“</w:t>
      </w:r>
      <w:r w:rsidR="00D91115" w:rsidRPr="00F80ED0">
        <w:t>on behalf of</w:t>
      </w:r>
      <w:r w:rsidR="00D35FC9" w:rsidRPr="00F80ED0">
        <w:t>”</w:t>
      </w:r>
      <w:r w:rsidR="00D91115" w:rsidRPr="00F80ED0">
        <w:t>.</w:t>
      </w:r>
    </w:p>
    <w:p w14:paraId="54767332" w14:textId="103F8845" w:rsidR="00523B74" w:rsidRPr="00F80ED0" w:rsidRDefault="00910DED" w:rsidP="00CA03F7">
      <w:pPr>
        <w:pStyle w:val="NumberedParagraph"/>
      </w:pPr>
      <w:r w:rsidRPr="00F80ED0">
        <w:t>As we have said, t</w:t>
      </w:r>
      <w:r w:rsidR="00523B74" w:rsidRPr="00F80ED0">
        <w:t xml:space="preserve">he </w:t>
      </w:r>
      <w:r w:rsidR="00BF09EF" w:rsidRPr="00F80ED0">
        <w:t>February 2018 Steering Committee Letter to Minister Hussen</w:t>
      </w:r>
      <w:r w:rsidR="00574640" w:rsidRPr="00F80ED0">
        <w:t>, as sent,</w:t>
      </w:r>
      <w:r w:rsidR="00B20D0F" w:rsidRPr="00F80ED0">
        <w:t xml:space="preserve"> requested a meeting with Minister Hussen</w:t>
      </w:r>
      <w:r w:rsidR="00E27731" w:rsidRPr="00F80ED0">
        <w:t xml:space="preserve"> and</w:t>
      </w:r>
      <w:r w:rsidR="00523B74" w:rsidRPr="00F80ED0">
        <w:t xml:space="preserve"> stated, in part:</w:t>
      </w:r>
    </w:p>
    <w:p w14:paraId="5F2E1C27" w14:textId="64D48B50" w:rsidR="00523B74" w:rsidRPr="00F80ED0" w:rsidRDefault="00523B74" w:rsidP="00CA03F7">
      <w:pPr>
        <w:pStyle w:val="BlockQuote"/>
      </w:pPr>
      <w:r w:rsidRPr="00F80ED0">
        <w:t>Having forcibly assumed the responsibility of raising him, the Crown should now consider the repercussions of its own potential negligence in this area, as it continues removal proceedings against Mr. Abdi.</w:t>
      </w:r>
    </w:p>
    <w:p w14:paraId="70D45695" w14:textId="7C1BEA40" w:rsidR="00B962E1" w:rsidRPr="00F80ED0" w:rsidRDefault="00B551DE" w:rsidP="00CA03F7">
      <w:pPr>
        <w:pStyle w:val="NumberedParagraph"/>
      </w:pPr>
      <w:r w:rsidRPr="00F80ED0">
        <w:t xml:space="preserve">On February 28, 2018, at 10:27 </w:t>
      </w:r>
      <w:r w:rsidR="00A17F29" w:rsidRPr="00F80ED0">
        <w:t>p.m.</w:t>
      </w:r>
      <w:r w:rsidRPr="00F80ED0">
        <w:t>,</w:t>
      </w:r>
      <w:r w:rsidR="006C43D6" w:rsidRPr="00F80ED0">
        <w:t xml:space="preserve"> Justice McLeod posted the following message on the FBC</w:t>
      </w:r>
      <w:r w:rsidR="00B962E1" w:rsidRPr="00F80ED0">
        <w:t xml:space="preserve"> WhatsApp Chat Group</w:t>
      </w:r>
      <w:r w:rsidR="006C43D6" w:rsidRPr="00F80ED0">
        <w:t>:</w:t>
      </w:r>
    </w:p>
    <w:p w14:paraId="1D0A7F01" w14:textId="77777777" w:rsidR="00B962E1" w:rsidRPr="00F80ED0" w:rsidRDefault="00B962E1" w:rsidP="00CA03F7">
      <w:pPr>
        <w:pStyle w:val="BlockQuote"/>
      </w:pPr>
      <w:r w:rsidRPr="00F80ED0">
        <w:t>I do think we should send out a tweet about speaking to stake holders since January 8, 2018.</w:t>
      </w:r>
    </w:p>
    <w:p w14:paraId="18E378DC" w14:textId="11B3498A" w:rsidR="006564F7" w:rsidRPr="00F80ED0" w:rsidRDefault="005625F3" w:rsidP="00CA03F7">
      <w:pPr>
        <w:pStyle w:val="NumberedParagraph"/>
      </w:pPr>
      <w:r w:rsidRPr="00F80ED0">
        <w:t>In his evidence at this hearing</w:t>
      </w:r>
      <w:r w:rsidR="00C625C2" w:rsidRPr="00F80ED0">
        <w:t>, Justice McLeod</w:t>
      </w:r>
      <w:r w:rsidRPr="00F80ED0">
        <w:t xml:space="preserve"> explained that this message was meant to reflect the conversations he had had with various stakeholders related to the issues of immigration, deportation</w:t>
      </w:r>
      <w:r w:rsidR="0063239D" w:rsidRPr="00F80ED0">
        <w:t xml:space="preserve"> and </w:t>
      </w:r>
      <w:r w:rsidRPr="00F80ED0">
        <w:t>children in care</w:t>
      </w:r>
      <w:r w:rsidR="0031376C" w:rsidRPr="00F80ED0">
        <w:t>,</w:t>
      </w:r>
      <w:r w:rsidR="0063239D" w:rsidRPr="00F80ED0">
        <w:t xml:space="preserve"> including Osborne Barnwell (</w:t>
      </w:r>
      <w:r w:rsidR="001A113D" w:rsidRPr="00F80ED0">
        <w:t xml:space="preserve">an immigration lawyer Justice McLeod said he invited to the </w:t>
      </w:r>
      <w:r w:rsidR="000505BA" w:rsidRPr="00F80ED0">
        <w:lastRenderedPageBreak/>
        <w:t xml:space="preserve">January 2018 </w:t>
      </w:r>
      <w:r w:rsidR="001A113D" w:rsidRPr="00F80ED0">
        <w:t>Meeting</w:t>
      </w:r>
      <w:r w:rsidR="00965E6F" w:rsidRPr="00F80ED0">
        <w:t>)</w:t>
      </w:r>
      <w:r w:rsidR="00685FC5" w:rsidRPr="00F80ED0">
        <w:t>,</w:t>
      </w:r>
      <w:r w:rsidR="001A113D" w:rsidRPr="00F80ED0">
        <w:t xml:space="preserve"> and Margaret Parsons</w:t>
      </w:r>
      <w:r w:rsidR="00F309C0" w:rsidRPr="00F80ED0">
        <w:t>, who had been part of the Toronto 37.</w:t>
      </w:r>
    </w:p>
    <w:p w14:paraId="5BCB3034" w14:textId="744C978A" w:rsidR="00446C42" w:rsidRPr="00F80ED0" w:rsidRDefault="00446C42" w:rsidP="00CA03F7">
      <w:pPr>
        <w:pStyle w:val="Heading6"/>
      </w:pPr>
      <w:r w:rsidRPr="00F80ED0">
        <w:t xml:space="preserve">The </w:t>
      </w:r>
      <w:r w:rsidR="000B42B7" w:rsidRPr="00F80ED0">
        <w:t>w</w:t>
      </w:r>
      <w:r w:rsidRPr="00F80ED0">
        <w:t>ebsite FAQs</w:t>
      </w:r>
    </w:p>
    <w:p w14:paraId="4797CB95" w14:textId="319D1E57" w:rsidR="006D74F5" w:rsidRPr="00F80ED0" w:rsidRDefault="005E3B82" w:rsidP="00CA03F7">
      <w:pPr>
        <w:pStyle w:val="NumberedParagraph"/>
      </w:pPr>
      <w:r w:rsidRPr="00F80ED0">
        <w:t>O</w:t>
      </w:r>
      <w:r w:rsidR="001A3BD4" w:rsidRPr="00F80ED0">
        <w:t>n February 25, 2018</w:t>
      </w:r>
      <w:r w:rsidR="00571CE6" w:rsidRPr="00F80ED0">
        <w:t>, Mr. Thompson emailed Justice McLeod, Ms. Ahmed-Omer</w:t>
      </w:r>
      <w:r w:rsidR="003E3FEA" w:rsidRPr="00F80ED0">
        <w:t>, and Mr. Picart</w:t>
      </w:r>
      <w:r w:rsidRPr="00F80ED0">
        <w:t xml:space="preserve"> with an attachment entitled </w:t>
      </w:r>
      <w:r w:rsidR="00D35FC9" w:rsidRPr="00F80ED0">
        <w:t>“</w:t>
      </w:r>
      <w:r w:rsidRPr="00F80ED0">
        <w:t>Misconce</w:t>
      </w:r>
      <w:r w:rsidR="00A77E5C" w:rsidRPr="00F80ED0">
        <w:t>ptions</w:t>
      </w:r>
      <w:r w:rsidRPr="00F80ED0">
        <w:t xml:space="preserve"> needed to be answered - FBC</w:t>
      </w:r>
      <w:r w:rsidR="00D35FC9" w:rsidRPr="00F80ED0">
        <w:t>”</w:t>
      </w:r>
      <w:r w:rsidR="00A77E5C" w:rsidRPr="00F80ED0">
        <w:t xml:space="preserve">. </w:t>
      </w:r>
      <w:r w:rsidR="000072A2" w:rsidRPr="00F80ED0">
        <w:t>The document</w:t>
      </w:r>
      <w:r w:rsidR="008809AA" w:rsidRPr="00F80ED0">
        <w:t xml:space="preserve"> included two headings. The first heading</w:t>
      </w:r>
      <w:r w:rsidR="006D74F5" w:rsidRPr="00F80ED0">
        <w:t xml:space="preserve"> read:</w:t>
      </w:r>
    </w:p>
    <w:p w14:paraId="7EB71BD6" w14:textId="1034A398" w:rsidR="00B628AF" w:rsidRPr="00F80ED0" w:rsidRDefault="006D74F5" w:rsidP="00C42668">
      <w:pPr>
        <w:pStyle w:val="BlockQuote"/>
      </w:pPr>
      <w:r w:rsidRPr="00F80ED0">
        <w:t>T</w:t>
      </w:r>
      <w:r w:rsidR="008809AA" w:rsidRPr="00F80ED0">
        <w:t xml:space="preserve">hese are the questions people </w:t>
      </w:r>
      <w:r w:rsidR="00911250" w:rsidRPr="00F80ED0">
        <w:t xml:space="preserve">are </w:t>
      </w:r>
      <w:r w:rsidR="008809AA" w:rsidRPr="00F80ED0">
        <w:t>asking which I believe are valid/important and need transparency</w:t>
      </w:r>
      <w:r w:rsidR="00911250" w:rsidRPr="00F80ED0">
        <w:t>:</w:t>
      </w:r>
    </w:p>
    <w:p w14:paraId="4E06DD2B" w14:textId="77777777" w:rsidR="004A77C5" w:rsidRPr="00F80ED0" w:rsidRDefault="00E9034C" w:rsidP="00C42668">
      <w:pPr>
        <w:pStyle w:val="ContinuingParagraph"/>
      </w:pPr>
      <w:r w:rsidRPr="00F80ED0">
        <w:t xml:space="preserve">Ten </w:t>
      </w:r>
      <w:r w:rsidR="00311CD5" w:rsidRPr="00F80ED0">
        <w:t>questions were listed under the first heading</w:t>
      </w:r>
      <w:r w:rsidRPr="00F80ED0">
        <w:t>. The seventh question</w:t>
      </w:r>
      <w:r w:rsidR="004A77C5" w:rsidRPr="00F80ED0">
        <w:t xml:space="preserve"> read:</w:t>
      </w:r>
    </w:p>
    <w:p w14:paraId="0FA0E613" w14:textId="03ACEF4E" w:rsidR="00311CD5" w:rsidRPr="00F80ED0" w:rsidRDefault="00240FEF" w:rsidP="00C42668">
      <w:pPr>
        <w:pStyle w:val="BlockQuote"/>
      </w:pPr>
      <w:r w:rsidRPr="00F80ED0">
        <w:t>W</w:t>
      </w:r>
      <w:r w:rsidR="004A77C5" w:rsidRPr="00F80ED0">
        <w:t>hy have we not made a statement</w:t>
      </w:r>
      <w:r w:rsidR="00E54476" w:rsidRPr="00F80ED0">
        <w:t xml:space="preserve"> </w:t>
      </w:r>
      <w:r w:rsidRPr="00F80ED0">
        <w:t>[</w:t>
      </w:r>
      <w:r w:rsidRPr="00F80ED0">
        <w:rPr>
          <w:i/>
          <w:iCs/>
        </w:rPr>
        <w:t>sic</w:t>
      </w:r>
      <w:r w:rsidRPr="00F80ED0">
        <w:t>]</w:t>
      </w:r>
      <w:r w:rsidR="003F27EF" w:rsidRPr="00F80ED0">
        <w:t xml:space="preserve"> </w:t>
      </w:r>
      <w:r w:rsidR="00E54476" w:rsidRPr="00F80ED0">
        <w:t>Abdoul Abdi case? What is our stance?</w:t>
      </w:r>
    </w:p>
    <w:p w14:paraId="790C38C2" w14:textId="5A70EC36" w:rsidR="006B6194" w:rsidRPr="00F80ED0" w:rsidRDefault="00695E0F" w:rsidP="00C42668">
      <w:pPr>
        <w:pStyle w:val="NumberedParagraph"/>
      </w:pPr>
      <w:r w:rsidRPr="00F80ED0">
        <w:t xml:space="preserve">Later the same day, Mr. Picart emailed the </w:t>
      </w:r>
      <w:r w:rsidR="00F06547" w:rsidRPr="00F80ED0">
        <w:t>S</w:t>
      </w:r>
      <w:r w:rsidRPr="00F80ED0">
        <w:t xml:space="preserve">teering </w:t>
      </w:r>
      <w:r w:rsidR="00F06547" w:rsidRPr="00F80ED0">
        <w:t>C</w:t>
      </w:r>
      <w:r w:rsidRPr="00F80ED0">
        <w:t>ommittee</w:t>
      </w:r>
      <w:r w:rsidR="000B4A28" w:rsidRPr="00F80ED0">
        <w:t xml:space="preserve"> attaching an </w:t>
      </w:r>
      <w:r w:rsidR="00D35FC9" w:rsidRPr="00F80ED0">
        <w:t>“</w:t>
      </w:r>
      <w:r w:rsidR="000B4A28" w:rsidRPr="00F80ED0">
        <w:t>FBC FAQ</w:t>
      </w:r>
      <w:r w:rsidR="00D35FC9" w:rsidRPr="00F80ED0">
        <w:t>”</w:t>
      </w:r>
      <w:r w:rsidR="000B4A28" w:rsidRPr="00F80ED0">
        <w:t xml:space="preserve"> </w:t>
      </w:r>
      <w:r w:rsidR="00187681" w:rsidRPr="00F80ED0">
        <w:t>spreadsheet, which he asked</w:t>
      </w:r>
      <w:r w:rsidR="00666B9A" w:rsidRPr="00F80ED0">
        <w:t xml:space="preserve"> that members complete with their recommendations</w:t>
      </w:r>
      <w:r w:rsidR="00ED2A4C" w:rsidRPr="00F80ED0">
        <w:t xml:space="preserve">. He described the attachment as </w:t>
      </w:r>
      <w:r w:rsidR="00D35FC9" w:rsidRPr="00F80ED0">
        <w:t>“</w:t>
      </w:r>
      <w:r w:rsidR="00ED2A4C" w:rsidRPr="00F80ED0">
        <w:t>a draft of the FAQ section that will launch on the FBC site this week.</w:t>
      </w:r>
      <w:r w:rsidR="00D35FC9" w:rsidRPr="00F80ED0">
        <w:t>”</w:t>
      </w:r>
      <w:r w:rsidR="005332E3" w:rsidRPr="00F80ED0">
        <w:t xml:space="preserve"> The spreadsheet included FAQ </w:t>
      </w:r>
      <w:r w:rsidR="0000252B" w:rsidRPr="00F80ED0">
        <w:t>questions,</w:t>
      </w:r>
      <w:r w:rsidR="002A0D38" w:rsidRPr="00F80ED0">
        <w:t xml:space="preserve"> but the answer fields were blank.</w:t>
      </w:r>
    </w:p>
    <w:p w14:paraId="0615B5FA" w14:textId="7BD5DE24" w:rsidR="00910DED" w:rsidRPr="00F80ED0" w:rsidRDefault="006B6194" w:rsidP="00C42668">
      <w:pPr>
        <w:pStyle w:val="NumberedParagraph"/>
      </w:pPr>
      <w:r w:rsidRPr="00F80ED0">
        <w:t>On February 26, 2018</w:t>
      </w:r>
      <w:r w:rsidR="00685FC5" w:rsidRPr="00F80ED0">
        <w:t>,</w:t>
      </w:r>
      <w:r w:rsidRPr="00F80ED0">
        <w:t xml:space="preserve"> Justice McLeod emailed Mr. Henry</w:t>
      </w:r>
      <w:r w:rsidR="00676EA4" w:rsidRPr="00F80ED0">
        <w:t>,</w:t>
      </w:r>
      <w:r w:rsidRPr="00F80ED0">
        <w:t xml:space="preserve"> Mr. Bailey and Mr. Thompson</w:t>
      </w:r>
      <w:r w:rsidR="003F267A" w:rsidRPr="00F80ED0">
        <w:t xml:space="preserve">, enclosing a draft of the FAQs, with the question relating to Mr. Abdi filled out as </w:t>
      </w:r>
      <w:r w:rsidR="00910DED" w:rsidRPr="00F80ED0">
        <w:t>follows:</w:t>
      </w:r>
    </w:p>
    <w:p w14:paraId="219CA818" w14:textId="254F6188" w:rsidR="001077C0" w:rsidRPr="00F80ED0" w:rsidRDefault="00910DED" w:rsidP="00D03846">
      <w:pPr>
        <w:pStyle w:val="BlockQuote"/>
      </w:pPr>
      <w:r w:rsidRPr="00F80ED0">
        <w:t>As explained in past FBC FNC [</w:t>
      </w:r>
      <w:r w:rsidRPr="00F80ED0">
        <w:rPr>
          <w:i/>
          <w:iCs/>
        </w:rPr>
        <w:t>sic</w:t>
      </w:r>
      <w:r w:rsidRPr="00F80ED0">
        <w:t xml:space="preserve">] listserve communication and Town Halls, the Federation has raised concerns about Canadian immigration policy and law to relevant federal authorities. This has included the </w:t>
      </w:r>
      <w:r w:rsidRPr="00F80ED0">
        <w:lastRenderedPageBreak/>
        <w:t>cases of Abdoul Abdi…. We plan to continue raising concern on these issues</w:t>
      </w:r>
      <w:r w:rsidR="003F267A" w:rsidRPr="00F80ED0">
        <w:t>.</w:t>
      </w:r>
    </w:p>
    <w:p w14:paraId="32E99582" w14:textId="546D2D41" w:rsidR="006030D3" w:rsidRPr="00F80ED0" w:rsidRDefault="00041AE8" w:rsidP="00A93FFF">
      <w:pPr>
        <w:pStyle w:val="BlockQuote"/>
      </w:pPr>
      <w:r w:rsidRPr="00F80ED0">
        <w:t>On February 27, 2018, Ms. Ahmed-Omer</w:t>
      </w:r>
      <w:r w:rsidR="008B0E2C" w:rsidRPr="00F80ED0">
        <w:t xml:space="preserve"> emailed the FBC Steering Committee </w:t>
      </w:r>
      <w:r w:rsidR="00DB01FC" w:rsidRPr="00F80ED0">
        <w:t xml:space="preserve">attaching an </w:t>
      </w:r>
      <w:r w:rsidR="00D35FC9" w:rsidRPr="00F80ED0">
        <w:t>“</w:t>
      </w:r>
      <w:r w:rsidR="00DB01FC" w:rsidRPr="00F80ED0">
        <w:t>FAQ Final</w:t>
      </w:r>
      <w:r w:rsidR="00D35FC9" w:rsidRPr="00F80ED0">
        <w:t>”</w:t>
      </w:r>
      <w:r w:rsidR="00DB01FC" w:rsidRPr="00F80ED0">
        <w:t xml:space="preserve"> document</w:t>
      </w:r>
      <w:r w:rsidR="00865D05" w:rsidRPr="00F80ED0">
        <w:t>. She thanked everyone for their input and said</w:t>
      </w:r>
      <w:r w:rsidR="004D20DB" w:rsidRPr="00F80ED0">
        <w:t>:</w:t>
      </w:r>
      <w:r w:rsidR="00865D05" w:rsidRPr="00F80ED0">
        <w:t xml:space="preserve"> </w:t>
      </w:r>
      <w:r w:rsidR="00D35FC9" w:rsidRPr="00F80ED0">
        <w:t>“</w:t>
      </w:r>
      <w:r w:rsidR="004D20DB" w:rsidRPr="00F80ED0">
        <w:t>T</w:t>
      </w:r>
      <w:r w:rsidR="003D18FC" w:rsidRPr="00F80ED0">
        <w:t>he attached FAQ is reflective of our discussions from our FBC steering committee meeting and discussions from today.</w:t>
      </w:r>
      <w:r w:rsidR="00D35FC9" w:rsidRPr="00F80ED0">
        <w:t>”</w:t>
      </w:r>
      <w:r w:rsidR="006030D3" w:rsidRPr="00F80ED0">
        <w:t xml:space="preserve"> The question </w:t>
      </w:r>
      <w:r w:rsidR="00A93FFF" w:rsidRPr="00F80ED0">
        <w:t>relating to Mr. Abdi was changed slightly but the answer remained as set out above.</w:t>
      </w:r>
    </w:p>
    <w:p w14:paraId="0AA3E0A0" w14:textId="705AD010" w:rsidR="00B84508" w:rsidRPr="00F80ED0" w:rsidRDefault="00B84508" w:rsidP="00C42668">
      <w:pPr>
        <w:pStyle w:val="NumberedParagraph"/>
      </w:pPr>
      <w:r w:rsidRPr="00F80ED0">
        <w:t>Mr. Thompson</w:t>
      </w:r>
      <w:r w:rsidR="00DD3420" w:rsidRPr="00F80ED0">
        <w:t xml:space="preserve"> testified he was unsure who drafted the FAQ relating to Mr. Abdi</w:t>
      </w:r>
      <w:r w:rsidR="00AD470E" w:rsidRPr="00F80ED0">
        <w:t xml:space="preserve">. Justice McLeod sent the email to him, because they were </w:t>
      </w:r>
      <w:r w:rsidR="00B00EE9" w:rsidRPr="00F80ED0">
        <w:t xml:space="preserve">all looking into what should go into the </w:t>
      </w:r>
      <w:r w:rsidR="000505BA" w:rsidRPr="00F80ED0">
        <w:t xml:space="preserve">website </w:t>
      </w:r>
      <w:r w:rsidR="00B00EE9" w:rsidRPr="00F80ED0">
        <w:t>FAQs at the time. When asked if</w:t>
      </w:r>
      <w:r w:rsidR="00D60A49" w:rsidRPr="00F80ED0">
        <w:t xml:space="preserve"> he</w:t>
      </w:r>
      <w:r w:rsidR="00B00EE9" w:rsidRPr="00F80ED0">
        <w:t xml:space="preserve"> had discussed </w:t>
      </w:r>
      <w:r w:rsidR="00E95936" w:rsidRPr="00F80ED0">
        <w:t xml:space="preserve">the content of the </w:t>
      </w:r>
      <w:r w:rsidR="000505BA" w:rsidRPr="00F80ED0">
        <w:t xml:space="preserve">website </w:t>
      </w:r>
      <w:r w:rsidR="00E95936" w:rsidRPr="00F80ED0">
        <w:t xml:space="preserve">FAQs with Justice McLeod, Mr. Thompson </w:t>
      </w:r>
      <w:r w:rsidR="00D4006A" w:rsidRPr="00F80ED0">
        <w:t xml:space="preserve">said he did not know if Justice McLeod drafted </w:t>
      </w:r>
      <w:r w:rsidR="00D35FC9" w:rsidRPr="00F80ED0">
        <w:t>“</w:t>
      </w:r>
      <w:r w:rsidR="00D4006A" w:rsidRPr="00F80ED0">
        <w:t>this</w:t>
      </w:r>
      <w:r w:rsidR="00D35FC9" w:rsidRPr="00F80ED0">
        <w:t>”</w:t>
      </w:r>
      <w:r w:rsidR="00D4006A" w:rsidRPr="00F80ED0">
        <w:t>, but that Justice McLeod was on the email thread.</w:t>
      </w:r>
      <w:r w:rsidR="00F07AA3" w:rsidRPr="00F80ED0">
        <w:t xml:space="preserve"> </w:t>
      </w:r>
    </w:p>
    <w:p w14:paraId="71300306" w14:textId="5907D385" w:rsidR="00F70656" w:rsidRPr="00F80ED0" w:rsidRDefault="00DF7BEF" w:rsidP="00C42668">
      <w:pPr>
        <w:pStyle w:val="NumberedParagraph"/>
      </w:pPr>
      <w:r w:rsidRPr="00F80ED0">
        <w:t xml:space="preserve">Ms. Ahmed-Omer testified that she </w:t>
      </w:r>
      <w:r w:rsidR="00D35FC9" w:rsidRPr="00F80ED0">
        <w:t>“</w:t>
      </w:r>
      <w:r w:rsidRPr="00F80ED0">
        <w:t>authored the entire document with Richard Picart</w:t>
      </w:r>
      <w:r w:rsidR="00D35FC9" w:rsidRPr="00F80ED0">
        <w:t>”</w:t>
      </w:r>
      <w:r w:rsidRPr="00F80ED0">
        <w:t xml:space="preserve">. </w:t>
      </w:r>
      <w:r w:rsidR="000853C9" w:rsidRPr="00F80ED0">
        <w:t xml:space="preserve">She clarified that they would have used content from the summit, from town halls and content from members of the </w:t>
      </w:r>
      <w:r w:rsidR="00B46952" w:rsidRPr="00F80ED0">
        <w:t>S</w:t>
      </w:r>
      <w:r w:rsidR="000853C9" w:rsidRPr="00F80ED0">
        <w:t xml:space="preserve">teering </w:t>
      </w:r>
      <w:r w:rsidR="00B46952" w:rsidRPr="00F80ED0">
        <w:t>C</w:t>
      </w:r>
      <w:r w:rsidR="000853C9" w:rsidRPr="00F80ED0">
        <w:t>ommittee</w:t>
      </w:r>
      <w:r w:rsidR="00B46952" w:rsidRPr="00F80ED0">
        <w:t>.</w:t>
      </w:r>
      <w:r w:rsidR="000853C9" w:rsidRPr="00F80ED0">
        <w:t xml:space="preserve"> </w:t>
      </w:r>
      <w:r w:rsidRPr="00F80ED0">
        <w:t xml:space="preserve">When asked who drafted the answer to the question about Mr. Abdi, Mr. Picart testified that he did not know who originally drafted it but </w:t>
      </w:r>
      <w:r w:rsidR="00D35FC9" w:rsidRPr="00F80ED0">
        <w:t>“</w:t>
      </w:r>
      <w:r w:rsidRPr="00F80ED0">
        <w:t>this version</w:t>
      </w:r>
      <w:r w:rsidR="00D35FC9" w:rsidRPr="00F80ED0">
        <w:t>”</w:t>
      </w:r>
      <w:r w:rsidRPr="00F80ED0">
        <w:t xml:space="preserve"> was coming from Ms. Ahmed-Omer</w:t>
      </w:r>
      <w:r w:rsidR="00F70656" w:rsidRPr="00F80ED0">
        <w:t>.</w:t>
      </w:r>
    </w:p>
    <w:p w14:paraId="0FB122B4" w14:textId="4CCE6177" w:rsidR="007677A7" w:rsidRPr="00F80ED0" w:rsidRDefault="007677A7" w:rsidP="00C42668">
      <w:pPr>
        <w:pStyle w:val="NumberedParagraph"/>
      </w:pPr>
      <w:r w:rsidRPr="00F80ED0">
        <w:t>Part of the website FAQs was before the First Panel. The FAQ addressing Mr. Abdi was not.</w:t>
      </w:r>
      <w:r w:rsidR="00F70656" w:rsidRPr="00F80ED0">
        <w:t xml:space="preserve"> See footnote </w:t>
      </w:r>
      <w:r w:rsidR="000357FD" w:rsidRPr="00F80ED0">
        <w:t xml:space="preserve">7 </w:t>
      </w:r>
      <w:r w:rsidR="00F70656" w:rsidRPr="00F80ED0">
        <w:t>above</w:t>
      </w:r>
      <w:r w:rsidR="008F0743" w:rsidRPr="00F80ED0">
        <w:t>.</w:t>
      </w:r>
    </w:p>
    <w:p w14:paraId="6853EFA1" w14:textId="184F8617" w:rsidR="004F7B1A" w:rsidRPr="00F80ED0" w:rsidRDefault="00FE3D66" w:rsidP="00C42668">
      <w:pPr>
        <w:pStyle w:val="Heading6"/>
      </w:pPr>
      <w:r w:rsidRPr="00F80ED0">
        <w:lastRenderedPageBreak/>
        <w:t xml:space="preserve">The </w:t>
      </w:r>
      <w:r w:rsidR="000635F6" w:rsidRPr="00F80ED0">
        <w:t>March 2018 Community Asks</w:t>
      </w:r>
    </w:p>
    <w:p w14:paraId="390A7FFC" w14:textId="77777777" w:rsidR="00184CE5" w:rsidRPr="00F80ED0" w:rsidRDefault="00174BEC" w:rsidP="00C42668">
      <w:pPr>
        <w:pStyle w:val="NumberedParagraph"/>
      </w:pPr>
      <w:r w:rsidRPr="00F80ED0">
        <w:t>The following matters are undisputed:</w:t>
      </w:r>
    </w:p>
    <w:p w14:paraId="4FCB9BAA" w14:textId="77777777" w:rsidR="0012575C" w:rsidRPr="00F80ED0" w:rsidRDefault="00184CE5" w:rsidP="00C42668">
      <w:pPr>
        <w:pStyle w:val="BulletedList"/>
      </w:pPr>
      <w:r w:rsidRPr="00F80ED0">
        <w:t>on March 1, 2018 Justice McLeod forwarded the Information to Ms. Ahmed-Omer;</w:t>
      </w:r>
      <w:r w:rsidR="000608F5" w:rsidRPr="00F80ED0">
        <w:t xml:space="preserve"> </w:t>
      </w:r>
    </w:p>
    <w:p w14:paraId="009CD2AB" w14:textId="1BA44707" w:rsidR="00070218" w:rsidRPr="00F80ED0" w:rsidRDefault="0012575C" w:rsidP="00C42668">
      <w:pPr>
        <w:pStyle w:val="BulletedList"/>
      </w:pPr>
      <w:r w:rsidRPr="00F80ED0">
        <w:t xml:space="preserve">some or all of the Information was subsequently included in at least one publicly posted FBC document, namely, the </w:t>
      </w:r>
      <w:r w:rsidR="000635F6" w:rsidRPr="00F80ED0">
        <w:t>March 2018 Community Asks</w:t>
      </w:r>
      <w:r w:rsidR="00070218" w:rsidRPr="00F80ED0">
        <w:t>;</w:t>
      </w:r>
    </w:p>
    <w:p w14:paraId="511FA837" w14:textId="71969218" w:rsidR="0012575C" w:rsidRPr="00F80ED0" w:rsidRDefault="0012575C" w:rsidP="00C42668">
      <w:pPr>
        <w:pStyle w:val="BulletedList"/>
      </w:pPr>
      <w:r w:rsidRPr="00F80ED0">
        <w:t xml:space="preserve">the </w:t>
      </w:r>
      <w:r w:rsidR="000635F6" w:rsidRPr="00F80ED0">
        <w:t>March 2018 Community Asks</w:t>
      </w:r>
      <w:r w:rsidRPr="00F80ED0">
        <w:t xml:space="preserve"> included a section on preventing the deportation of Mr. Abdoul Abdi, which was comprised, in substance, of at least part </w:t>
      </w:r>
      <w:r w:rsidR="003E6425" w:rsidRPr="00F80ED0">
        <w:t xml:space="preserve">of </w:t>
      </w:r>
      <w:r w:rsidRPr="00F80ED0">
        <w:t>the Information</w:t>
      </w:r>
      <w:r w:rsidR="00B33D34" w:rsidRPr="00F80ED0">
        <w:t>;</w:t>
      </w:r>
    </w:p>
    <w:p w14:paraId="103334A8" w14:textId="778B33DF" w:rsidR="002E749E" w:rsidRPr="00F80ED0" w:rsidRDefault="0012575C" w:rsidP="00C42668">
      <w:pPr>
        <w:pStyle w:val="BulletedList"/>
      </w:pPr>
      <w:r w:rsidRPr="00F80ED0">
        <w:t xml:space="preserve">on March 5, 2018, Ms. Ahmed-Omer emailed a draft of the </w:t>
      </w:r>
      <w:r w:rsidR="000635F6" w:rsidRPr="00F80ED0">
        <w:t>March 2018 Community Asks</w:t>
      </w:r>
      <w:r w:rsidRPr="00F80ED0">
        <w:t xml:space="preserve"> to Mr. Henry requesting that he review it</w:t>
      </w:r>
      <w:r w:rsidR="00A3669B" w:rsidRPr="00F80ED0">
        <w:t xml:space="preserve"> an</w:t>
      </w:r>
      <w:r w:rsidR="00766B93" w:rsidRPr="00F80ED0">
        <w:t>d</w:t>
      </w:r>
      <w:r w:rsidRPr="00F80ED0">
        <w:t xml:space="preserve"> </w:t>
      </w:r>
      <w:r w:rsidR="002E749E" w:rsidRPr="00F80ED0">
        <w:t>stated:</w:t>
      </w:r>
    </w:p>
    <w:p w14:paraId="650F6016" w14:textId="4113CCC9" w:rsidR="002E749E" w:rsidRPr="00F80ED0" w:rsidRDefault="0012575C" w:rsidP="00C42668">
      <w:pPr>
        <w:pStyle w:val="BlockQuote"/>
      </w:pPr>
      <w:r w:rsidRPr="00F80ED0">
        <w:rPr>
          <w:u w:val="single"/>
        </w:rPr>
        <w:t>Donald and I have both looked at this and reviewed it</w:t>
      </w:r>
      <w:r w:rsidRPr="00F80ED0">
        <w:t>. We are good with the document going up online</w:t>
      </w:r>
      <w:r w:rsidR="00D57492" w:rsidRPr="00F80ED0">
        <w:t>.</w:t>
      </w:r>
      <w:r w:rsidRPr="00F80ED0">
        <w:t xml:space="preserve"> </w:t>
      </w:r>
      <w:r w:rsidR="00D57492" w:rsidRPr="00F80ED0">
        <w:t>[E</w:t>
      </w:r>
      <w:r w:rsidRPr="00F80ED0">
        <w:t>mphasis added.</w:t>
      </w:r>
      <w:r w:rsidR="00D57492" w:rsidRPr="00F80ED0">
        <w:t>]</w:t>
      </w:r>
    </w:p>
    <w:p w14:paraId="5DE83364" w14:textId="7AE4FA05" w:rsidR="00601333" w:rsidRPr="00F80ED0" w:rsidRDefault="00643ADE" w:rsidP="00C42668">
      <w:pPr>
        <w:pStyle w:val="NumberedParagraph"/>
      </w:pPr>
      <w:r w:rsidRPr="00F80ED0">
        <w:t>D</w:t>
      </w:r>
      <w:r w:rsidR="00ED1F8C" w:rsidRPr="00F80ED0">
        <w:t>uring cross-examination</w:t>
      </w:r>
      <w:r w:rsidRPr="00F80ED0">
        <w:t xml:space="preserve"> at this hearing</w:t>
      </w:r>
      <w:r w:rsidR="00ED1F8C" w:rsidRPr="00F80ED0">
        <w:t>, Justice McLeod said Ms. Ahmed-Omer</w:t>
      </w:r>
      <w:r w:rsidR="00F91189" w:rsidRPr="00F80ED0">
        <w:t>’</w:t>
      </w:r>
      <w:r w:rsidR="00ED1F8C" w:rsidRPr="00F80ED0">
        <w:t>s</w:t>
      </w:r>
      <w:r w:rsidR="001736E5" w:rsidRPr="00F80ED0">
        <w:t xml:space="preserve"> statement </w:t>
      </w:r>
      <w:r w:rsidR="009B602F" w:rsidRPr="00F80ED0">
        <w:t xml:space="preserve">concerning him reviewing the </w:t>
      </w:r>
      <w:r w:rsidR="008116BE" w:rsidRPr="00F80ED0">
        <w:t xml:space="preserve">draft </w:t>
      </w:r>
      <w:r w:rsidR="009B602F" w:rsidRPr="00F80ED0">
        <w:t xml:space="preserve">document </w:t>
      </w:r>
      <w:r w:rsidR="00C42E9E" w:rsidRPr="00F80ED0">
        <w:t>was</w:t>
      </w:r>
      <w:r w:rsidR="001736E5" w:rsidRPr="00F80ED0">
        <w:t xml:space="preserve"> </w:t>
      </w:r>
      <w:r w:rsidR="00D35FC9" w:rsidRPr="00F80ED0">
        <w:t>“</w:t>
      </w:r>
      <w:r w:rsidR="001736E5" w:rsidRPr="00F80ED0">
        <w:t>accurate if that</w:t>
      </w:r>
      <w:r w:rsidR="00F91189" w:rsidRPr="00F80ED0">
        <w:t>’</w:t>
      </w:r>
      <w:r w:rsidR="001736E5" w:rsidRPr="00F80ED0">
        <w:t>s what she says here, yes.</w:t>
      </w:r>
      <w:r w:rsidR="00D35FC9" w:rsidRPr="00F80ED0">
        <w:t>”</w:t>
      </w:r>
      <w:r w:rsidR="00256533" w:rsidRPr="00F80ED0">
        <w:t xml:space="preserve"> </w:t>
      </w:r>
      <w:r w:rsidR="004A1616" w:rsidRPr="00F80ED0">
        <w:t>However</w:t>
      </w:r>
      <w:r w:rsidR="00873EB3" w:rsidRPr="00F80ED0">
        <w:t>,</w:t>
      </w:r>
      <w:r w:rsidR="004A1616" w:rsidRPr="00F80ED0">
        <w:t xml:space="preserve"> he clarified that although he</w:t>
      </w:r>
      <w:r w:rsidR="00873EB3" w:rsidRPr="00F80ED0">
        <w:t xml:space="preserve"> </w:t>
      </w:r>
      <w:r w:rsidR="00D35FC9" w:rsidRPr="00F80ED0">
        <w:t>“</w:t>
      </w:r>
      <w:r w:rsidR="00607AAF" w:rsidRPr="00F80ED0">
        <w:t xml:space="preserve">could have looked at </w:t>
      </w:r>
      <w:r w:rsidR="00D140F5" w:rsidRPr="00F80ED0">
        <w:t>…</w:t>
      </w:r>
      <w:r w:rsidR="00607AAF" w:rsidRPr="00F80ED0">
        <w:t xml:space="preserve"> and reviewed</w:t>
      </w:r>
      <w:r w:rsidR="00D35FC9" w:rsidRPr="00F80ED0">
        <w:t>”</w:t>
      </w:r>
      <w:r w:rsidR="00873EB3" w:rsidRPr="00F80ED0">
        <w:t xml:space="preserve"> the </w:t>
      </w:r>
      <w:r w:rsidR="008116BE" w:rsidRPr="00F80ED0">
        <w:t xml:space="preserve">draft </w:t>
      </w:r>
      <w:r w:rsidR="00873EB3" w:rsidRPr="00F80ED0">
        <w:t>document</w:t>
      </w:r>
      <w:r w:rsidR="00607AAF" w:rsidRPr="00F80ED0">
        <w:t>,</w:t>
      </w:r>
      <w:r w:rsidR="005F6030" w:rsidRPr="00F80ED0">
        <w:t xml:space="preserve"> he did not </w:t>
      </w:r>
      <w:r w:rsidR="00873EB3" w:rsidRPr="00F80ED0">
        <w:t xml:space="preserve">edit it, </w:t>
      </w:r>
      <w:r w:rsidR="005F6030" w:rsidRPr="00F80ED0">
        <w:t xml:space="preserve">did not </w:t>
      </w:r>
      <w:r w:rsidR="00873EB3" w:rsidRPr="00F80ED0">
        <w:t>add to it</w:t>
      </w:r>
      <w:r w:rsidR="00653AB4" w:rsidRPr="00F80ED0">
        <w:t>,</w:t>
      </w:r>
      <w:r w:rsidR="005F6030" w:rsidRPr="00F80ED0">
        <w:t xml:space="preserve"> </w:t>
      </w:r>
      <w:r w:rsidR="00873EB3" w:rsidRPr="00F80ED0">
        <w:t>did</w:t>
      </w:r>
      <w:r w:rsidR="005F6030" w:rsidRPr="00F80ED0">
        <w:t xml:space="preserve"> not</w:t>
      </w:r>
      <w:r w:rsidR="00873EB3" w:rsidRPr="00F80ED0">
        <w:t xml:space="preserve"> change anything in it and did</w:t>
      </w:r>
      <w:r w:rsidR="008116BE" w:rsidRPr="00F80ED0">
        <w:t xml:space="preserve"> not</w:t>
      </w:r>
      <w:r w:rsidR="00873EB3" w:rsidRPr="00F80ED0">
        <w:t xml:space="preserve"> create it.</w:t>
      </w:r>
    </w:p>
    <w:p w14:paraId="3D3E50F8" w14:textId="02A46960" w:rsidR="008116BE" w:rsidRPr="00F80ED0" w:rsidRDefault="008116BE" w:rsidP="00C42668">
      <w:pPr>
        <w:pStyle w:val="NumberedParagraph"/>
      </w:pPr>
      <w:r w:rsidRPr="00F80ED0">
        <w:lastRenderedPageBreak/>
        <w:t xml:space="preserve">It also appears that shortly </w:t>
      </w:r>
      <w:r w:rsidR="005E260A" w:rsidRPr="00F80ED0">
        <w:t>be</w:t>
      </w:r>
      <w:r w:rsidR="00D117EA" w:rsidRPr="00F80ED0">
        <w:t xml:space="preserve">fore </w:t>
      </w:r>
      <w:r w:rsidR="005E260A" w:rsidRPr="00F80ED0">
        <w:t>forwarding Ms. Ahmed-Omer the Information</w:t>
      </w:r>
      <w:r w:rsidR="00D15E0C" w:rsidRPr="00F80ED0">
        <w:t xml:space="preserve"> on March 1, 2018</w:t>
      </w:r>
      <w:r w:rsidRPr="00F80ED0">
        <w:t xml:space="preserve">, </w:t>
      </w:r>
      <w:r w:rsidR="005E260A" w:rsidRPr="00F80ED0">
        <w:t>Justice McLeod</w:t>
      </w:r>
      <w:r w:rsidRPr="00F80ED0">
        <w:t xml:space="preserve"> had forwarded to </w:t>
      </w:r>
      <w:r w:rsidR="005E260A" w:rsidRPr="00F80ED0">
        <w:t>her</w:t>
      </w:r>
      <w:r w:rsidRPr="00F80ED0">
        <w:t xml:space="preserve"> a text message he had received from Professor Abdillahi criticizing the </w:t>
      </w:r>
      <w:r w:rsidR="00BF09EF" w:rsidRPr="00F80ED0">
        <w:t>February 2018 Steering Committee Letter to Minister Hussen</w:t>
      </w:r>
      <w:r w:rsidRPr="00F80ED0">
        <w:t xml:space="preserve"> and asking</w:t>
      </w:r>
      <w:r w:rsidR="003D11F3" w:rsidRPr="00F80ED0">
        <w:t>,</w:t>
      </w:r>
      <w:r w:rsidRPr="00F80ED0">
        <w:t xml:space="preserve"> </w:t>
      </w:r>
      <w:r w:rsidR="00D35FC9" w:rsidRPr="00F80ED0">
        <w:t>“</w:t>
      </w:r>
      <w:r w:rsidR="00AE3496" w:rsidRPr="00F80ED0">
        <w:t>[W]</w:t>
      </w:r>
      <w:r w:rsidRPr="00F80ED0">
        <w:t>hat happened to the list of detailed asks I sent?</w:t>
      </w:r>
      <w:r w:rsidR="00D35FC9" w:rsidRPr="00F80ED0">
        <w:t>”</w:t>
      </w:r>
      <w:r w:rsidRPr="00F80ED0">
        <w:t xml:space="preserve"> </w:t>
      </w:r>
    </w:p>
    <w:p w14:paraId="1C55AEF1" w14:textId="4377CCE4" w:rsidR="00711334" w:rsidRPr="00F80ED0" w:rsidRDefault="00711334" w:rsidP="00C42668">
      <w:pPr>
        <w:pStyle w:val="NumberedParagraph"/>
      </w:pPr>
      <w:r w:rsidRPr="00F80ED0">
        <w:t xml:space="preserve">Justice McLeod </w:t>
      </w:r>
      <w:r w:rsidR="00D117EA" w:rsidRPr="00F80ED0">
        <w:t xml:space="preserve">subsequently </w:t>
      </w:r>
      <w:r w:rsidRPr="00F80ED0">
        <w:t>responded</w:t>
      </w:r>
      <w:r w:rsidR="00557E63" w:rsidRPr="00F80ED0">
        <w:t xml:space="preserve"> </w:t>
      </w:r>
      <w:r w:rsidR="006A77AA" w:rsidRPr="00F80ED0">
        <w:t>to the</w:t>
      </w:r>
      <w:r w:rsidRPr="00F80ED0">
        <w:t xml:space="preserve"> </w:t>
      </w:r>
      <w:r w:rsidR="003D11F3" w:rsidRPr="00F80ED0">
        <w:t xml:space="preserve">text message in which Professor Abdillahi criticized the </w:t>
      </w:r>
      <w:r w:rsidR="00BF09EF" w:rsidRPr="00F80ED0">
        <w:t>February 2018 Steering Committee Letter to Minister Hussen</w:t>
      </w:r>
      <w:r w:rsidR="003D11F3" w:rsidRPr="00F80ED0">
        <w:t xml:space="preserve"> on March 3, 2018.</w:t>
      </w:r>
      <w:r w:rsidRPr="00F80ED0">
        <w:t xml:space="preserve"> Among other things, he said</w:t>
      </w:r>
      <w:r w:rsidR="009A1B21" w:rsidRPr="00F80ED0">
        <w:t>:</w:t>
      </w:r>
    </w:p>
    <w:p w14:paraId="1E2519B0" w14:textId="048DE09F" w:rsidR="00711334" w:rsidRPr="00F80ED0" w:rsidRDefault="00711334" w:rsidP="009A1B21">
      <w:pPr>
        <w:pStyle w:val="BlockQuote"/>
      </w:pPr>
      <w:r w:rsidRPr="00F80ED0">
        <w:t>Also, your recommendations have been included with a series of other asks for the government. I would never have you</w:t>
      </w:r>
      <w:r w:rsidR="00243211" w:rsidRPr="00F80ED0">
        <w:t xml:space="preserve"> do</w:t>
      </w:r>
      <w:r w:rsidRPr="00F80ED0">
        <w:t xml:space="preserve"> all that work and not honour it. I</w:t>
      </w:r>
      <w:r w:rsidR="009A6472" w:rsidRPr="00F80ED0">
        <w:t xml:space="preserve"> [</w:t>
      </w:r>
      <w:r w:rsidR="009A6472" w:rsidRPr="00F80ED0">
        <w:rPr>
          <w:i/>
          <w:iCs/>
        </w:rPr>
        <w:t>sic</w:t>
      </w:r>
      <w:r w:rsidR="009A6472" w:rsidRPr="00F80ED0">
        <w:t>]</w:t>
      </w:r>
      <w:r w:rsidRPr="00F80ED0">
        <w:t xml:space="preserve"> was a lot and I have been relying quite heavily on it.</w:t>
      </w:r>
    </w:p>
    <w:p w14:paraId="54C8253A" w14:textId="22FAF852" w:rsidR="00633F59" w:rsidRPr="00F80ED0" w:rsidRDefault="00C71733" w:rsidP="009A1B21">
      <w:pPr>
        <w:pStyle w:val="NumberedParagraph"/>
      </w:pPr>
      <w:r w:rsidRPr="00F80ED0">
        <w:t xml:space="preserve">Professor Abdillahi testified that she understood </w:t>
      </w:r>
      <w:r w:rsidR="00D35FC9" w:rsidRPr="00F80ED0">
        <w:t>“</w:t>
      </w:r>
      <w:r w:rsidRPr="00F80ED0">
        <w:t>your recommendations</w:t>
      </w:r>
      <w:r w:rsidR="00D35FC9" w:rsidRPr="00F80ED0">
        <w:t>”</w:t>
      </w:r>
      <w:r w:rsidR="00DE2B39" w:rsidRPr="00F80ED0">
        <w:t xml:space="preserve"> referred to the Information.</w:t>
      </w:r>
      <w:r w:rsidR="000A2199" w:rsidRPr="00F80ED0">
        <w:t xml:space="preserve"> </w:t>
      </w:r>
      <w:r w:rsidR="00D254A5" w:rsidRPr="00F80ED0">
        <w:t xml:space="preserve">Finally, we note that on March 3, 2018, </w:t>
      </w:r>
      <w:r w:rsidR="007D6C3A" w:rsidRPr="00F80ED0">
        <w:t>Professor Abdillahi</w:t>
      </w:r>
      <w:r w:rsidR="008E4FA5" w:rsidRPr="00F80ED0">
        <w:t xml:space="preserve"> tweeted various criticisms of the FBC</w:t>
      </w:r>
      <w:r w:rsidR="00AE3496" w:rsidRPr="00F80ED0">
        <w:t>’s</w:t>
      </w:r>
      <w:r w:rsidR="008E4FA5" w:rsidRPr="00F80ED0">
        <w:t xml:space="preserve"> response to the Abdi situation.</w:t>
      </w:r>
    </w:p>
    <w:p w14:paraId="41AD8B80" w14:textId="11817432" w:rsidR="001054AF" w:rsidRPr="00F80ED0" w:rsidRDefault="001054AF" w:rsidP="009A1B21">
      <w:pPr>
        <w:pStyle w:val="Heading5"/>
      </w:pPr>
      <w:bookmarkStart w:id="40" w:name="_Toc73298087"/>
      <w:r w:rsidRPr="00F80ED0">
        <w:t>Discussion</w:t>
      </w:r>
      <w:r w:rsidR="00C90655" w:rsidRPr="00F80ED0">
        <w:t xml:space="preserve"> re</w:t>
      </w:r>
      <w:r w:rsidR="00ED19C0" w:rsidRPr="00F80ED0">
        <w:t>: Justice McLeod</w:t>
      </w:r>
      <w:r w:rsidR="00F91189" w:rsidRPr="00F80ED0">
        <w:t>’</w:t>
      </w:r>
      <w:r w:rsidR="00ED19C0" w:rsidRPr="00F80ED0">
        <w:t xml:space="preserve">s </w:t>
      </w:r>
      <w:r w:rsidR="00802457" w:rsidRPr="00F80ED0">
        <w:t>p</w:t>
      </w:r>
      <w:r w:rsidR="00ED19C0" w:rsidRPr="00F80ED0">
        <w:t xml:space="preserve">articipation in the </w:t>
      </w:r>
      <w:r w:rsidR="00BF09EF" w:rsidRPr="00F80ED0">
        <w:t>February 2018 Steering Committee Letter to Minister Hussen</w:t>
      </w:r>
      <w:r w:rsidR="00ED19C0" w:rsidRPr="00F80ED0">
        <w:t xml:space="preserve">, </w:t>
      </w:r>
      <w:r w:rsidR="00802457" w:rsidRPr="00F80ED0">
        <w:t>w</w:t>
      </w:r>
      <w:r w:rsidR="00ED19C0" w:rsidRPr="00F80ED0">
        <w:t xml:space="preserve">ebsite FAQs and </w:t>
      </w:r>
      <w:r w:rsidR="000635F6" w:rsidRPr="00F80ED0">
        <w:t>March 2018 Community Asks</w:t>
      </w:r>
      <w:bookmarkEnd w:id="40"/>
    </w:p>
    <w:p w14:paraId="23B65F7F" w14:textId="54BC4233" w:rsidR="0082220F" w:rsidRPr="00F80ED0" w:rsidRDefault="00B803A8" w:rsidP="009A1B21">
      <w:pPr>
        <w:pStyle w:val="NumberedParagraph"/>
      </w:pPr>
      <w:r w:rsidRPr="00F80ED0">
        <w:t xml:space="preserve">As we have said, </w:t>
      </w:r>
      <w:r w:rsidR="00643F80" w:rsidRPr="00F80ED0">
        <w:t>P</w:t>
      </w:r>
      <w:r w:rsidR="00040653" w:rsidRPr="00F80ED0">
        <w:t>resenting</w:t>
      </w:r>
      <w:r w:rsidR="00643F80" w:rsidRPr="00F80ED0">
        <w:t xml:space="preserve"> Counsel submit </w:t>
      </w:r>
      <w:r w:rsidR="000C1B44" w:rsidRPr="00F80ED0">
        <w:t>that</w:t>
      </w:r>
      <w:r w:rsidR="0091341F" w:rsidRPr="00F80ED0">
        <w:t xml:space="preserve"> we must </w:t>
      </w:r>
      <w:r w:rsidR="00A77E76" w:rsidRPr="00F80ED0">
        <w:t>critically examine the evidence and consider</w:t>
      </w:r>
      <w:r w:rsidR="0091341F" w:rsidRPr="00F80ED0">
        <w:t xml:space="preserve"> whether </w:t>
      </w:r>
      <w:r w:rsidRPr="00F80ED0">
        <w:t>Justice McLeod</w:t>
      </w:r>
      <w:r w:rsidR="00F91189" w:rsidRPr="00F80ED0">
        <w:t>’</w:t>
      </w:r>
      <w:r w:rsidRPr="00F80ED0">
        <w:t>s</w:t>
      </w:r>
      <w:r w:rsidR="0091341F" w:rsidRPr="00F80ED0">
        <w:t xml:space="preserve"> role </w:t>
      </w:r>
      <w:r w:rsidRPr="00F80ED0">
        <w:t xml:space="preserve">in relation to any of the </w:t>
      </w:r>
      <w:r w:rsidR="00BF09EF" w:rsidRPr="00F80ED0">
        <w:t>February 2018 Steering Committee Letter to Minister Hussen</w:t>
      </w:r>
      <w:r w:rsidRPr="00F80ED0">
        <w:t xml:space="preserve">, the website FAQs and the March 2018 Community Asks </w:t>
      </w:r>
      <w:r w:rsidR="0091341F" w:rsidRPr="00F80ED0">
        <w:t>was more than simply administrative</w:t>
      </w:r>
      <w:r w:rsidR="00E468DF" w:rsidRPr="00F80ED0">
        <w:t>.</w:t>
      </w:r>
      <w:r w:rsidR="00642EC5" w:rsidRPr="00F80ED0">
        <w:t xml:space="preserve"> </w:t>
      </w:r>
      <w:r w:rsidR="00E468DF" w:rsidRPr="00F80ED0">
        <w:t>F</w:t>
      </w:r>
      <w:r w:rsidR="008934DA" w:rsidRPr="00F80ED0">
        <w:t>or example</w:t>
      </w:r>
      <w:r w:rsidR="00F74266" w:rsidRPr="00F80ED0">
        <w:t>,</w:t>
      </w:r>
      <w:r w:rsidR="00642EC5" w:rsidRPr="00F80ED0">
        <w:t xml:space="preserve"> does the evidence reveal that he initiated</w:t>
      </w:r>
      <w:r w:rsidR="00F74266" w:rsidRPr="00F80ED0">
        <w:t xml:space="preserve"> the process whereby the </w:t>
      </w:r>
      <w:r w:rsidR="00BF09EF" w:rsidRPr="00F80ED0">
        <w:t>February 2018 Steering Committee Letter to Minister Hussen</w:t>
      </w:r>
      <w:r w:rsidR="00F74266" w:rsidRPr="00F80ED0">
        <w:t xml:space="preserve"> was sent</w:t>
      </w:r>
      <w:r w:rsidR="0075347A" w:rsidRPr="00F80ED0">
        <w:t xml:space="preserve"> and </w:t>
      </w:r>
      <w:r w:rsidR="0075347A" w:rsidRPr="00F80ED0">
        <w:lastRenderedPageBreak/>
        <w:t>effectively cheer-leaded it</w:t>
      </w:r>
      <w:r w:rsidR="00397CE7" w:rsidRPr="00F80ED0">
        <w:t>; or that he contributed content to the website FA</w:t>
      </w:r>
      <w:r w:rsidR="00750F54" w:rsidRPr="00F80ED0">
        <w:t>Qs;</w:t>
      </w:r>
      <w:r w:rsidR="000C6403" w:rsidRPr="00F80ED0">
        <w:t xml:space="preserve"> </w:t>
      </w:r>
      <w:r w:rsidR="00642EC5" w:rsidRPr="00F80ED0">
        <w:t xml:space="preserve">or that he </w:t>
      </w:r>
      <w:r w:rsidR="000C6403" w:rsidRPr="00F80ED0">
        <w:t>prom</w:t>
      </w:r>
      <w:r w:rsidR="00616045" w:rsidRPr="00F80ED0">
        <w:t>p</w:t>
      </w:r>
      <w:r w:rsidR="000C6403" w:rsidRPr="00F80ED0">
        <w:t>t</w:t>
      </w:r>
      <w:r w:rsidR="00421CB4" w:rsidRPr="00F80ED0">
        <w:t>ed</w:t>
      </w:r>
      <w:r w:rsidR="00111CDD" w:rsidRPr="00F80ED0">
        <w:t xml:space="preserve"> the preparation of the </w:t>
      </w:r>
      <w:r w:rsidR="000635F6" w:rsidRPr="00F80ED0">
        <w:t>March 2018 Community Asks</w:t>
      </w:r>
      <w:r w:rsidR="00421CB4" w:rsidRPr="00F80ED0">
        <w:t>?</w:t>
      </w:r>
    </w:p>
    <w:p w14:paraId="328D08A5" w14:textId="753FC723" w:rsidR="00AF1E64" w:rsidRPr="00F80ED0" w:rsidRDefault="001950B5" w:rsidP="009A1B21">
      <w:pPr>
        <w:pStyle w:val="NumberedParagraph"/>
      </w:pPr>
      <w:r w:rsidRPr="00F80ED0">
        <w:t>Presenting Counsel point to multiple pieces of evidence, which they say</w:t>
      </w:r>
      <w:r w:rsidR="006E49C0" w:rsidRPr="00F80ED0">
        <w:t xml:space="preserve"> could support such inference</w:t>
      </w:r>
      <w:r w:rsidR="00B30035" w:rsidRPr="00F80ED0">
        <w:t>s</w:t>
      </w:r>
      <w:r w:rsidR="006E49C0" w:rsidRPr="00F80ED0">
        <w:t>:</w:t>
      </w:r>
    </w:p>
    <w:p w14:paraId="302D1A87" w14:textId="63F6CD40" w:rsidR="00276795" w:rsidRPr="00F80ED0" w:rsidRDefault="006E49C0" w:rsidP="009A1B21">
      <w:pPr>
        <w:pStyle w:val="BulletedList"/>
      </w:pPr>
      <w:r w:rsidRPr="00F80ED0">
        <w:t>Justice McLeod attended the February 18</w:t>
      </w:r>
      <w:r w:rsidR="00F30FDD" w:rsidRPr="00F80ED0">
        <w:t>, 2018</w:t>
      </w:r>
      <w:r w:rsidRPr="00F80ED0">
        <w:t xml:space="preserve"> Town Hall where the Abdi case may have been discussed;</w:t>
      </w:r>
    </w:p>
    <w:p w14:paraId="140F7AF9" w14:textId="77777777" w:rsidR="00276795" w:rsidRPr="00F80ED0" w:rsidRDefault="00276795" w:rsidP="009A1B21">
      <w:pPr>
        <w:pStyle w:val="BulletedList"/>
      </w:pPr>
      <w:r w:rsidRPr="00F80ED0">
        <w:t>Justice McLeod received an email from Mr. Bailey on February 18, 2018 urging the FBC to support Mr. Abdi;</w:t>
      </w:r>
    </w:p>
    <w:p w14:paraId="1662F449" w14:textId="51BF557A" w:rsidR="00A32EC0" w:rsidRPr="00F80ED0" w:rsidRDefault="00276795" w:rsidP="009A1B21">
      <w:pPr>
        <w:pStyle w:val="BulletedList"/>
      </w:pPr>
      <w:r w:rsidRPr="00F80ED0">
        <w:t>the very next day,</w:t>
      </w:r>
      <w:r w:rsidR="0013322C" w:rsidRPr="00F80ED0">
        <w:t xml:space="preserve"> on February 19, 2018, Justice McLeod was involved in a lengthy telephone conversation with Professor Abdillahi in which they discussed, among other things</w:t>
      </w:r>
      <w:r w:rsidR="00A32EC0" w:rsidRPr="00F80ED0">
        <w:t>,</w:t>
      </w:r>
      <w:r w:rsidR="0013322C" w:rsidRPr="00F80ED0">
        <w:t xml:space="preserve"> the Abdi case</w:t>
      </w:r>
      <w:r w:rsidR="00842E39" w:rsidRPr="00F80ED0">
        <w:t xml:space="preserve"> and what the FBC could do to help, including sending a letter</w:t>
      </w:r>
      <w:r w:rsidR="00A32EC0" w:rsidRPr="00F80ED0">
        <w:t xml:space="preserve"> to various </w:t>
      </w:r>
      <w:r w:rsidR="009C4579" w:rsidRPr="00F80ED0">
        <w:t>Mi</w:t>
      </w:r>
      <w:r w:rsidR="00A32EC0" w:rsidRPr="00F80ED0">
        <w:t>nisters</w:t>
      </w:r>
      <w:r w:rsidR="00842E39" w:rsidRPr="00F80ED0">
        <w:t xml:space="preserve">; </w:t>
      </w:r>
    </w:p>
    <w:p w14:paraId="48DC7974" w14:textId="2D75AC62" w:rsidR="00E35D41" w:rsidRPr="00F80ED0" w:rsidRDefault="00842E39" w:rsidP="009A1B21">
      <w:pPr>
        <w:pStyle w:val="BulletedList"/>
      </w:pPr>
      <w:r w:rsidRPr="00F80ED0">
        <w:t>Justice McLeod did his own legal research in relation to the Abdi matter, which he referred to on his call with Professor Abdillahi;</w:t>
      </w:r>
    </w:p>
    <w:p w14:paraId="35C03D06" w14:textId="50C54511" w:rsidR="006E49C0" w:rsidRPr="00F80ED0" w:rsidRDefault="00E35D41" w:rsidP="009A1B21">
      <w:pPr>
        <w:pStyle w:val="BulletedList"/>
      </w:pPr>
      <w:r w:rsidRPr="00F80ED0">
        <w:t>Justice McLeod acknowledged in his telephone conversation with Professor Abdillahi</w:t>
      </w:r>
      <w:r w:rsidR="00221BC2" w:rsidRPr="00F80ED0">
        <w:t xml:space="preserve"> that he was working on a letter relating to immigration and deportation issues;</w:t>
      </w:r>
    </w:p>
    <w:p w14:paraId="6967BB06" w14:textId="61FD3C14" w:rsidR="009649FD" w:rsidRPr="00F80ED0" w:rsidRDefault="00221BC2" w:rsidP="009A1B21">
      <w:pPr>
        <w:pStyle w:val="BulletedList"/>
      </w:pPr>
      <w:r w:rsidRPr="00F80ED0">
        <w:t>in his telephone conversation</w:t>
      </w:r>
      <w:r w:rsidR="00330C5F" w:rsidRPr="00F80ED0">
        <w:t xml:space="preserve"> with Professor Abdillahi, Justice McLeod agreed to receive </w:t>
      </w:r>
      <w:r w:rsidR="00A93FFF" w:rsidRPr="00F80ED0">
        <w:t>the Information</w:t>
      </w:r>
      <w:r w:rsidR="00330C5F" w:rsidRPr="00F80ED0">
        <w:t>, which</w:t>
      </w:r>
      <w:r w:rsidR="004546AF" w:rsidRPr="00F80ED0">
        <w:t xml:space="preserve">, ultimately, </w:t>
      </w:r>
      <w:r w:rsidR="00330C5F" w:rsidRPr="00F80ED0">
        <w:t xml:space="preserve">he passed on to Ms. Ahmed-Omer, and </w:t>
      </w:r>
      <w:r w:rsidR="00974408" w:rsidRPr="00F80ED0">
        <w:t>w</w:t>
      </w:r>
      <w:r w:rsidR="00330C5F" w:rsidRPr="00F80ED0">
        <w:t xml:space="preserve">hich was used in the </w:t>
      </w:r>
      <w:r w:rsidR="000635F6" w:rsidRPr="00F80ED0">
        <w:t>March 2018 Community Asks</w:t>
      </w:r>
      <w:r w:rsidR="00974408" w:rsidRPr="00F80ED0">
        <w:t>;</w:t>
      </w:r>
    </w:p>
    <w:p w14:paraId="2BDA4ADE" w14:textId="0E694ECB" w:rsidR="00C26F0B" w:rsidRPr="00F80ED0" w:rsidRDefault="009649FD" w:rsidP="009A1B21">
      <w:pPr>
        <w:pStyle w:val="BulletedList"/>
      </w:pPr>
      <w:r w:rsidRPr="00F80ED0">
        <w:lastRenderedPageBreak/>
        <w:t>in his telephone conversation with Professor Abdillahi, Justice McLeod agreed that the FBC could send a letter to</w:t>
      </w:r>
      <w:r w:rsidR="00C26F0B" w:rsidRPr="00F80ED0">
        <w:t xml:space="preserve"> Ministers </w:t>
      </w:r>
      <w:r w:rsidRPr="00F80ED0">
        <w:t>supporting Mr. Abdi</w:t>
      </w:r>
      <w:r w:rsidR="006A6AE4" w:rsidRPr="00F80ED0">
        <w:t xml:space="preserve"> and at no time intimated</w:t>
      </w:r>
      <w:r w:rsidR="00560D0A" w:rsidRPr="00F80ED0">
        <w:t xml:space="preserve"> that he had</w:t>
      </w:r>
      <w:r w:rsidR="006A6AE4" w:rsidRPr="00F80ED0">
        <w:t xml:space="preserve"> concerns </w:t>
      </w:r>
      <w:r w:rsidR="00560D0A" w:rsidRPr="00F80ED0">
        <w:t xml:space="preserve">about writing </w:t>
      </w:r>
      <w:r w:rsidR="0052570C" w:rsidRPr="00F80ED0">
        <w:t>such a letter</w:t>
      </w:r>
      <w:r w:rsidRPr="00F80ED0">
        <w:t>;</w:t>
      </w:r>
    </w:p>
    <w:p w14:paraId="6F9D7AE1" w14:textId="3FE9F2E3" w:rsidR="00C346A3" w:rsidRPr="00F80ED0" w:rsidRDefault="00C26F0B" w:rsidP="009A1B21">
      <w:pPr>
        <w:pStyle w:val="BulletedList"/>
      </w:pPr>
      <w:r w:rsidRPr="00F80ED0">
        <w:t xml:space="preserve">Justice McLeod </w:t>
      </w:r>
      <w:r w:rsidR="00017D2D" w:rsidRPr="00F80ED0">
        <w:t xml:space="preserve">prepared a document to amend the FBC mandate to permit the </w:t>
      </w:r>
      <w:r w:rsidR="00BF09EF" w:rsidRPr="00F80ED0">
        <w:t>February 2018 Steering Committee Letter to Minister Hussen</w:t>
      </w:r>
      <w:r w:rsidR="00017D2D" w:rsidRPr="00F80ED0">
        <w:t xml:space="preserve"> to be sent; </w:t>
      </w:r>
    </w:p>
    <w:p w14:paraId="375F4CD4" w14:textId="65D659B6" w:rsidR="001232B4" w:rsidRPr="00F80ED0" w:rsidRDefault="00017D2D" w:rsidP="009A1B21">
      <w:pPr>
        <w:pStyle w:val="BulletedList"/>
      </w:pPr>
      <w:r w:rsidRPr="00F80ED0">
        <w:t xml:space="preserve">Justice McLeod received drafts of the </w:t>
      </w:r>
      <w:r w:rsidR="00BF09EF" w:rsidRPr="00F80ED0">
        <w:t>February 2018 Steering Committee Letter to Minister Hussen</w:t>
      </w:r>
      <w:r w:rsidRPr="00F80ED0">
        <w:t xml:space="preserve"> from Ms.</w:t>
      </w:r>
      <w:r w:rsidR="001232B4" w:rsidRPr="00F80ED0">
        <w:t xml:space="preserve"> Ahmed-Omer and Mr. Flegel before</w:t>
      </w:r>
      <w:r w:rsidR="001174CA" w:rsidRPr="00F80ED0">
        <w:t xml:space="preserve"> making the Disclaimer request;</w:t>
      </w:r>
    </w:p>
    <w:p w14:paraId="3AF776DE" w14:textId="0BFA8EAD" w:rsidR="00221BC2" w:rsidRPr="00F80ED0" w:rsidRDefault="001232B4" w:rsidP="009A1B21">
      <w:pPr>
        <w:pStyle w:val="BulletedList"/>
      </w:pPr>
      <w:r w:rsidRPr="00F80ED0">
        <w:t xml:space="preserve">Justice McLeod circulated drafts of the </w:t>
      </w:r>
      <w:r w:rsidR="00BF09EF" w:rsidRPr="00F80ED0">
        <w:t>February 2018 Steering Committee Letter to Minister Hussen</w:t>
      </w:r>
      <w:r w:rsidR="005D5DC6" w:rsidRPr="00F80ED0">
        <w:t xml:space="preserve"> facilitating input from Steering Committee members;</w:t>
      </w:r>
    </w:p>
    <w:p w14:paraId="3520DE2B" w14:textId="08D85B2C" w:rsidR="00FF1094" w:rsidRPr="00F80ED0" w:rsidRDefault="00FF1094" w:rsidP="009A1B21">
      <w:pPr>
        <w:pStyle w:val="BulletedList"/>
      </w:pPr>
      <w:r w:rsidRPr="00F80ED0">
        <w:t>Justice McLeod did not ask anyone to take over the secretarial role</w:t>
      </w:r>
      <w:r w:rsidR="00674B0A" w:rsidRPr="00F80ED0">
        <w:t xml:space="preserve"> in relation to the </w:t>
      </w:r>
      <w:r w:rsidR="00BF09EF" w:rsidRPr="00F80ED0">
        <w:t>February 2018 Steering Committee Letter to Minister Hussen</w:t>
      </w:r>
      <w:r w:rsidR="00674B0A" w:rsidRPr="00F80ED0">
        <w:t xml:space="preserve"> or the website FAQs</w:t>
      </w:r>
      <w:r w:rsidRPr="00F80ED0">
        <w:t>;</w:t>
      </w:r>
    </w:p>
    <w:p w14:paraId="72FF3061" w14:textId="66C9E968" w:rsidR="00E126A2" w:rsidRPr="00F80ED0" w:rsidRDefault="00FF1094" w:rsidP="009A1B21">
      <w:pPr>
        <w:pStyle w:val="BulletedList"/>
      </w:pPr>
      <w:r w:rsidRPr="00F80ED0">
        <w:t xml:space="preserve">although Justice McLeod </w:t>
      </w:r>
      <w:r w:rsidR="004F6621" w:rsidRPr="00F80ED0">
        <w:t>made the Disclaimer request</w:t>
      </w:r>
      <w:r w:rsidRPr="00F80ED0">
        <w:t>, he did not insist on it;</w:t>
      </w:r>
    </w:p>
    <w:p w14:paraId="3118F726" w14:textId="61036A85" w:rsidR="0008201C" w:rsidRPr="00F80ED0" w:rsidRDefault="00E126A2" w:rsidP="009A1B21">
      <w:pPr>
        <w:pStyle w:val="BulletedList"/>
      </w:pPr>
      <w:r w:rsidRPr="00F80ED0">
        <w:t xml:space="preserve">Justice McLeod pressed </w:t>
      </w:r>
      <w:r w:rsidR="0008201C" w:rsidRPr="00F80ED0">
        <w:t>S</w:t>
      </w:r>
      <w:r w:rsidRPr="00F80ED0">
        <w:t xml:space="preserve">teering </w:t>
      </w:r>
      <w:r w:rsidR="0008201C" w:rsidRPr="00F80ED0">
        <w:t>C</w:t>
      </w:r>
      <w:r w:rsidRPr="00F80ED0">
        <w:t xml:space="preserve">ommittee members to get the </w:t>
      </w:r>
      <w:r w:rsidR="00BF09EF" w:rsidRPr="00F80ED0">
        <w:t>February 2018 Steering Committee Letter to Minister Hussen</w:t>
      </w:r>
      <w:r w:rsidRPr="00F80ED0">
        <w:t xml:space="preserve"> sent</w:t>
      </w:r>
      <w:r w:rsidR="0008201C" w:rsidRPr="00F80ED0">
        <w:t>;</w:t>
      </w:r>
      <w:r w:rsidR="00C73809" w:rsidRPr="00F80ED0">
        <w:t xml:space="preserve"> </w:t>
      </w:r>
    </w:p>
    <w:p w14:paraId="5ABD1A1C" w14:textId="1573E452" w:rsidR="008779C1" w:rsidRPr="00F80ED0" w:rsidRDefault="002D73CC" w:rsidP="009A1B21">
      <w:pPr>
        <w:pStyle w:val="BulletedList"/>
      </w:pPr>
      <w:r w:rsidRPr="00F80ED0">
        <w:lastRenderedPageBreak/>
        <w:t xml:space="preserve">as the Disclaimer </w:t>
      </w:r>
      <w:r w:rsidR="004F6621" w:rsidRPr="00F80ED0">
        <w:t xml:space="preserve">request </w:t>
      </w:r>
      <w:r w:rsidRPr="00F80ED0">
        <w:t xml:space="preserve">was not included in the </w:t>
      </w:r>
      <w:r w:rsidR="00BF09EF" w:rsidRPr="00F80ED0">
        <w:t>February 2018 Steering Committee Letter to Minister Hussen</w:t>
      </w:r>
      <w:r w:rsidR="002960B9" w:rsidRPr="00F80ED0">
        <w:t xml:space="preserve">, members of the public and the Ministers to whom the </w:t>
      </w:r>
      <w:r w:rsidR="00BF09EF" w:rsidRPr="00F80ED0">
        <w:t>February 2018 Steering Committee Letter to Minister Hussen</w:t>
      </w:r>
      <w:r w:rsidR="002960B9" w:rsidRPr="00F80ED0">
        <w:t xml:space="preserve"> was sent would not have been aware</w:t>
      </w:r>
      <w:r w:rsidR="008779C1" w:rsidRPr="00F80ED0">
        <w:t xml:space="preserve"> that Justice McLeod </w:t>
      </w:r>
      <w:r w:rsidR="00026BF1" w:rsidRPr="00F80ED0">
        <w:t>made the Disclaimer request</w:t>
      </w:r>
      <w:r w:rsidR="008779C1" w:rsidRPr="00F80ED0">
        <w:t xml:space="preserve"> and </w:t>
      </w:r>
      <w:r w:rsidR="00A93FFF" w:rsidRPr="00F80ED0">
        <w:t>had no</w:t>
      </w:r>
      <w:r w:rsidR="00A153C1" w:rsidRPr="00F80ED0">
        <w:t xml:space="preserve"> </w:t>
      </w:r>
      <w:r w:rsidR="00D35FC9" w:rsidRPr="00F80ED0">
        <w:t>“</w:t>
      </w:r>
      <w:r w:rsidR="008779C1" w:rsidRPr="00F80ED0">
        <w:t>involvement</w:t>
      </w:r>
      <w:r w:rsidR="00D35FC9" w:rsidRPr="00F80ED0">
        <w:t>”</w:t>
      </w:r>
      <w:r w:rsidR="008779C1" w:rsidRPr="00F80ED0">
        <w:t xml:space="preserve"> in the </w:t>
      </w:r>
      <w:r w:rsidR="00BF09EF" w:rsidRPr="00F80ED0">
        <w:t>February 2018 Steering Committee Letter to Minister Hussen</w:t>
      </w:r>
      <w:r w:rsidR="008779C1" w:rsidRPr="00F80ED0">
        <w:t>;</w:t>
      </w:r>
    </w:p>
    <w:p w14:paraId="4245D3AD" w14:textId="2E4415C5" w:rsidR="00FF0F3E" w:rsidRPr="00F80ED0" w:rsidRDefault="00FF0F3E" w:rsidP="009A1B21">
      <w:pPr>
        <w:pStyle w:val="BulletedList"/>
      </w:pPr>
      <w:bookmarkStart w:id="41" w:name="_Hlk71877051"/>
      <w:r w:rsidRPr="00F80ED0">
        <w:t xml:space="preserve">Justice McLeod remained the public face of the FBC when the </w:t>
      </w:r>
      <w:r w:rsidR="00BF09EF" w:rsidRPr="00F80ED0">
        <w:t>February 2018 Steering Committee Letter to Minister Hussen</w:t>
      </w:r>
      <w:r w:rsidR="00E11C6E" w:rsidRPr="00F80ED0">
        <w:t xml:space="preserve">, which was signed </w:t>
      </w:r>
      <w:r w:rsidR="00766B93" w:rsidRPr="00F80ED0">
        <w:t>“obo” (</w:t>
      </w:r>
      <w:r w:rsidR="00C17601" w:rsidRPr="00F80ED0">
        <w:t>on behalf of</w:t>
      </w:r>
      <w:r w:rsidR="00766B93" w:rsidRPr="00F80ED0">
        <w:t>)</w:t>
      </w:r>
      <w:r w:rsidR="00E11C6E" w:rsidRPr="00F80ED0">
        <w:t xml:space="preserve"> the Steering Committee</w:t>
      </w:r>
      <w:r w:rsidR="00E36885" w:rsidRPr="00F80ED0">
        <w:t>,</w:t>
      </w:r>
      <w:r w:rsidRPr="00F80ED0">
        <w:t xml:space="preserve"> was delivered</w:t>
      </w:r>
      <w:r w:rsidR="00980B3A" w:rsidRPr="00F80ED0">
        <w:t>;</w:t>
      </w:r>
    </w:p>
    <w:bookmarkEnd w:id="41"/>
    <w:p w14:paraId="22C58F76" w14:textId="34B79F2D" w:rsidR="002E1E54" w:rsidRPr="00F80ED0" w:rsidRDefault="00592C92" w:rsidP="009A1B21">
      <w:pPr>
        <w:pStyle w:val="BulletedList"/>
      </w:pPr>
      <w:r w:rsidRPr="00F80ED0">
        <w:t xml:space="preserve">Justice McLeod was involved in arranging for </w:t>
      </w:r>
      <w:r w:rsidR="002C6B04" w:rsidRPr="00F80ED0">
        <w:t xml:space="preserve">FBC </w:t>
      </w:r>
      <w:r w:rsidRPr="00F80ED0">
        <w:t>tweets claiming interaction with stakeholders about the Abdi case since January 8, 2018</w:t>
      </w:r>
      <w:r w:rsidR="00CC23D9" w:rsidRPr="00F80ED0">
        <w:t>;</w:t>
      </w:r>
    </w:p>
    <w:p w14:paraId="38F16776" w14:textId="333F1982" w:rsidR="009F5E4A" w:rsidRPr="00F80ED0" w:rsidRDefault="002E1E54" w:rsidP="009A1B21">
      <w:pPr>
        <w:pStyle w:val="BulletedList"/>
      </w:pPr>
      <w:r w:rsidRPr="00F80ED0">
        <w:t xml:space="preserve">Justice McLeod circulated </w:t>
      </w:r>
      <w:r w:rsidR="009F5E4A" w:rsidRPr="00F80ED0">
        <w:t xml:space="preserve">and received </w:t>
      </w:r>
      <w:r w:rsidRPr="00F80ED0">
        <w:t>drafts of the website FAQs;</w:t>
      </w:r>
      <w:r w:rsidR="003E6FC3" w:rsidRPr="00F80ED0">
        <w:t xml:space="preserve"> and</w:t>
      </w:r>
    </w:p>
    <w:p w14:paraId="2F6F672A" w14:textId="58A8B70B" w:rsidR="005D5DC6" w:rsidRPr="00F80ED0" w:rsidRDefault="009F5E4A" w:rsidP="009A1B21">
      <w:pPr>
        <w:pStyle w:val="BulletedList"/>
      </w:pPr>
      <w:r w:rsidRPr="00F80ED0">
        <w:t>Justice McLeod advised Professor Abdillahi</w:t>
      </w:r>
      <w:r w:rsidR="00571C0B" w:rsidRPr="00F80ED0">
        <w:t xml:space="preserve"> that he had been relying on the </w:t>
      </w:r>
      <w:r w:rsidR="00286DBB" w:rsidRPr="00F80ED0">
        <w:t>I</w:t>
      </w:r>
      <w:r w:rsidR="00571C0B" w:rsidRPr="00F80ED0">
        <w:t>nformation and that it would be included in a set of asks.</w:t>
      </w:r>
    </w:p>
    <w:p w14:paraId="27671080" w14:textId="2FA41696" w:rsidR="00374BA3" w:rsidRPr="00F80ED0" w:rsidRDefault="00374BA3" w:rsidP="009A1B21">
      <w:pPr>
        <w:pStyle w:val="NumberedParagraph"/>
      </w:pPr>
      <w:r w:rsidRPr="00F80ED0">
        <w:t>Presenting Counsel further submit that</w:t>
      </w:r>
      <w:r w:rsidR="00A11472" w:rsidRPr="00F80ED0">
        <w:t>, among other things,</w:t>
      </w:r>
      <w:r w:rsidRPr="00F80ED0">
        <w:t xml:space="preserve"> we will have to consider the following issues:</w:t>
      </w:r>
    </w:p>
    <w:p w14:paraId="1017B4BB" w14:textId="03F27A14" w:rsidR="00552C1E" w:rsidRPr="00F80ED0" w:rsidRDefault="00F30FDD" w:rsidP="009A1B21">
      <w:pPr>
        <w:pStyle w:val="BulletedList"/>
      </w:pPr>
      <w:r w:rsidRPr="00F80ED0">
        <w:t>para.</w:t>
      </w:r>
      <w:r w:rsidR="00A70F38" w:rsidRPr="00F80ED0">
        <w:t xml:space="preserve"> </w:t>
      </w:r>
      <w:r w:rsidR="002A566C" w:rsidRPr="00F80ED0">
        <w:t>5</w:t>
      </w:r>
      <w:r w:rsidR="00106211" w:rsidRPr="00F80ED0">
        <w:t>2</w:t>
      </w:r>
      <w:r w:rsidR="002A566C" w:rsidRPr="00F80ED0">
        <w:t xml:space="preserve"> </w:t>
      </w:r>
      <w:r w:rsidR="00301362" w:rsidRPr="00F80ED0">
        <w:t xml:space="preserve">of </w:t>
      </w:r>
      <w:r w:rsidR="005002D9" w:rsidRPr="00F80ED0">
        <w:t xml:space="preserve">the 2018 ASF stated that members </w:t>
      </w:r>
      <w:r w:rsidR="00C73433" w:rsidRPr="00F80ED0">
        <w:t xml:space="preserve">of the Steering Committee (other than Justice McLeod) </w:t>
      </w:r>
      <w:r w:rsidR="00D35FC9" w:rsidRPr="00F80ED0">
        <w:t>“</w:t>
      </w:r>
      <w:r w:rsidR="00C73433" w:rsidRPr="00F80ED0">
        <w:t>facilitated</w:t>
      </w:r>
      <w:r w:rsidR="00D35FC9" w:rsidRPr="00F80ED0">
        <w:t>”</w:t>
      </w:r>
      <w:r w:rsidR="00C73433" w:rsidRPr="00F80ED0">
        <w:t xml:space="preserve"> a meeting with Minister Hussen</w:t>
      </w:r>
      <w:r w:rsidR="00523904" w:rsidRPr="00F80ED0">
        <w:t xml:space="preserve"> – the meeting requested in the </w:t>
      </w:r>
      <w:r w:rsidR="00BF09EF" w:rsidRPr="00F80ED0">
        <w:t xml:space="preserve">February 2018 Steering Committee Letter </w:t>
      </w:r>
      <w:r w:rsidR="00BF09EF" w:rsidRPr="00F80ED0">
        <w:lastRenderedPageBreak/>
        <w:t>to Minister Hussen</w:t>
      </w:r>
      <w:r w:rsidR="00523904" w:rsidRPr="00F80ED0">
        <w:t xml:space="preserve"> never took place. What </w:t>
      </w:r>
      <w:r w:rsidR="002A566C" w:rsidRPr="00F80ED0">
        <w:t>does</w:t>
      </w:r>
      <w:r w:rsidR="00C908BD" w:rsidRPr="00F80ED0">
        <w:t xml:space="preserve"> </w:t>
      </w:r>
      <w:r w:rsidR="00F74980" w:rsidRPr="00F80ED0">
        <w:t>paragraph 5</w:t>
      </w:r>
      <w:r w:rsidR="006D19F9" w:rsidRPr="00F80ED0">
        <w:t>2</w:t>
      </w:r>
      <w:r w:rsidR="00F74980" w:rsidRPr="00F80ED0">
        <w:t xml:space="preserve"> </w:t>
      </w:r>
      <w:r w:rsidR="002A566C" w:rsidRPr="00F80ED0">
        <w:t xml:space="preserve">mean? </w:t>
      </w:r>
      <w:r w:rsidR="00336AE1" w:rsidRPr="00F80ED0">
        <w:t>What was it intended to reflect?</w:t>
      </w:r>
    </w:p>
    <w:p w14:paraId="1ED94477" w14:textId="435578CF" w:rsidR="00A11472" w:rsidRPr="00F80ED0" w:rsidRDefault="00A11472" w:rsidP="009A1B21">
      <w:pPr>
        <w:pStyle w:val="BulletedList"/>
      </w:pPr>
      <w:r w:rsidRPr="00F80ED0">
        <w:t xml:space="preserve">What did </w:t>
      </w:r>
      <w:r w:rsidR="00B303E2" w:rsidRPr="00F80ED0">
        <w:t xml:space="preserve">Justice </w:t>
      </w:r>
      <w:r w:rsidR="00656FDB" w:rsidRPr="00F80ED0">
        <w:t xml:space="preserve">McLeod intend in his February 19, 2018 FBC WhatsApp Chat Group post when he said: </w:t>
      </w:r>
      <w:r w:rsidR="00D35FC9" w:rsidRPr="00F80ED0">
        <w:t>“</w:t>
      </w:r>
      <w:r w:rsidR="00656FDB" w:rsidRPr="00F80ED0">
        <w:t>I think it</w:t>
      </w:r>
      <w:r w:rsidR="00F91189" w:rsidRPr="00F80ED0">
        <w:t>’</w:t>
      </w:r>
      <w:r w:rsidR="009664E2" w:rsidRPr="00F80ED0">
        <w:t>s REALLY necessary that we discuss next steps.</w:t>
      </w:r>
      <w:r w:rsidR="00D35FC9" w:rsidRPr="00F80ED0">
        <w:t>”</w:t>
      </w:r>
    </w:p>
    <w:p w14:paraId="4C5D96AC" w14:textId="50CED06E" w:rsidR="00026BF1" w:rsidRPr="00F80ED0" w:rsidRDefault="00026BF1" w:rsidP="009A1B21">
      <w:pPr>
        <w:pStyle w:val="NumberedParagraph"/>
      </w:pPr>
      <w:r w:rsidRPr="00F80ED0">
        <w:t>As is required when considering the</w:t>
      </w:r>
      <w:r w:rsidR="00D0104F" w:rsidRPr="00F80ED0">
        <w:t xml:space="preserve"> inferences to be drawn from circumstantial evidence, we have not weighed each piece of </w:t>
      </w:r>
      <w:r w:rsidR="00EB105D" w:rsidRPr="00F80ED0">
        <w:t xml:space="preserve">the </w:t>
      </w:r>
      <w:r w:rsidR="009D586E" w:rsidRPr="00F80ED0">
        <w:t xml:space="preserve">evidence individually but rather have considered </w:t>
      </w:r>
      <w:r w:rsidR="009167D9" w:rsidRPr="00F80ED0">
        <w:t xml:space="preserve">the evidence </w:t>
      </w:r>
      <w:r w:rsidR="009D586E" w:rsidRPr="00F80ED0">
        <w:t>as a whole.</w:t>
      </w:r>
    </w:p>
    <w:p w14:paraId="6DE8D800" w14:textId="08068687" w:rsidR="0082456C" w:rsidRPr="00F80ED0" w:rsidRDefault="00EB105D" w:rsidP="009A1B21">
      <w:pPr>
        <w:pStyle w:val="NumberedParagraph"/>
      </w:pPr>
      <w:r w:rsidRPr="00F80ED0">
        <w:t>We acknowledge</w:t>
      </w:r>
      <w:r w:rsidR="007E024F" w:rsidRPr="00F80ED0">
        <w:t xml:space="preserve"> that members of the public who viewed the </w:t>
      </w:r>
      <w:r w:rsidR="00BF09EF" w:rsidRPr="00F80ED0">
        <w:t>February 2018 Steering Committee Letter to Minister Hussen</w:t>
      </w:r>
      <w:r w:rsidR="00592D88" w:rsidRPr="00F80ED0">
        <w:t xml:space="preserve"> </w:t>
      </w:r>
      <w:r w:rsidR="00241FBF" w:rsidRPr="00F80ED0">
        <w:t>in an</w:t>
      </w:r>
      <w:r w:rsidR="00592D88" w:rsidRPr="00F80ED0">
        <w:t xml:space="preserve"> F</w:t>
      </w:r>
      <w:r w:rsidR="00241FBF" w:rsidRPr="00F80ED0">
        <w:t>BC</w:t>
      </w:r>
      <w:r w:rsidR="00592D88" w:rsidRPr="00F80ED0">
        <w:t xml:space="preserve"> Facebook </w:t>
      </w:r>
      <w:r w:rsidR="00CA50C7" w:rsidRPr="00F80ED0">
        <w:t>post</w:t>
      </w:r>
      <w:r w:rsidR="00F22805" w:rsidRPr="00F80ED0">
        <w:t xml:space="preserve">, </w:t>
      </w:r>
      <w:r w:rsidR="00592D88" w:rsidRPr="00F80ED0">
        <w:t xml:space="preserve">as well as the </w:t>
      </w:r>
      <w:r w:rsidR="008709E9" w:rsidRPr="00F80ED0">
        <w:t xml:space="preserve">Ministers who received the </w:t>
      </w:r>
      <w:r w:rsidR="00BF09EF" w:rsidRPr="00F80ED0">
        <w:t>February 2018 Letter</w:t>
      </w:r>
      <w:r w:rsidR="00D63F3A" w:rsidRPr="00F80ED0">
        <w:t xml:space="preserve">, </w:t>
      </w:r>
      <w:r w:rsidR="008709E9" w:rsidRPr="00F80ED0">
        <w:t>would undoubtedly have assumed that Justice McLeod was involved in</w:t>
      </w:r>
      <w:r w:rsidR="007E024F" w:rsidRPr="00F80ED0">
        <w:t xml:space="preserve"> </w:t>
      </w:r>
      <w:r w:rsidR="008709E9" w:rsidRPr="00F80ED0">
        <w:t xml:space="preserve">it. </w:t>
      </w:r>
      <w:r w:rsidR="00E95731" w:rsidRPr="00F80ED0">
        <w:t xml:space="preserve">No doubt </w:t>
      </w:r>
      <w:r w:rsidR="00D63F3A" w:rsidRPr="00F80ED0">
        <w:t xml:space="preserve">it is concerning that Justice McLeod would thus have been associated </w:t>
      </w:r>
      <w:r w:rsidR="00481777" w:rsidRPr="00F80ED0">
        <w:t xml:space="preserve">in the public </w:t>
      </w:r>
      <w:r w:rsidR="00165AF0" w:rsidRPr="00F80ED0">
        <w:t xml:space="preserve">domain </w:t>
      </w:r>
      <w:r w:rsidR="00D63F3A" w:rsidRPr="00F80ED0">
        <w:t>with th</w:t>
      </w:r>
      <w:r w:rsidR="00165AF0" w:rsidRPr="00F80ED0">
        <w:t>e FBC</w:t>
      </w:r>
      <w:r w:rsidR="00F91189" w:rsidRPr="00F80ED0">
        <w:t>’</w:t>
      </w:r>
      <w:r w:rsidR="00165AF0" w:rsidRPr="00F80ED0">
        <w:t>s</w:t>
      </w:r>
      <w:r w:rsidR="00D63F3A" w:rsidRPr="00F80ED0">
        <w:t xml:space="preserve"> public advocacy</w:t>
      </w:r>
      <w:r w:rsidR="00165AF0" w:rsidRPr="00F80ED0">
        <w:t xml:space="preserve"> concerning Mr. Abdi</w:t>
      </w:r>
      <w:r w:rsidR="00716012" w:rsidRPr="00F80ED0">
        <w:t xml:space="preserve">. However, </w:t>
      </w:r>
      <w:r w:rsidR="00951175" w:rsidRPr="00F80ED0">
        <w:t>while that reality may be relevant to determining Justice McLeod</w:t>
      </w:r>
      <w:r w:rsidR="00F91189" w:rsidRPr="00F80ED0">
        <w:t>’</w:t>
      </w:r>
      <w:r w:rsidR="00951175" w:rsidRPr="00F80ED0">
        <w:t>s state of mind</w:t>
      </w:r>
      <w:r w:rsidR="00B32F7F" w:rsidRPr="00F80ED0">
        <w:t xml:space="preserve"> in giving evidence at the First Proceeding, </w:t>
      </w:r>
      <w:r w:rsidR="00371A1D" w:rsidRPr="00F80ED0">
        <w:t>it is less help</w:t>
      </w:r>
      <w:r w:rsidR="00E740B6" w:rsidRPr="00F80ED0">
        <w:t>ful</w:t>
      </w:r>
      <w:r w:rsidR="00371A1D" w:rsidRPr="00F80ED0">
        <w:t xml:space="preserve"> to</w:t>
      </w:r>
      <w:r w:rsidR="007D26AA" w:rsidRPr="00F80ED0">
        <w:t xml:space="preserve"> assessing whether Justice McLeod played more than an administrative role in the </w:t>
      </w:r>
      <w:r w:rsidR="00BF09EF" w:rsidRPr="00F80ED0">
        <w:t>February 2018 Steering Committee Letter to Minister Hussen</w:t>
      </w:r>
      <w:r w:rsidR="003F59A2" w:rsidRPr="00F80ED0">
        <w:t>, contributed content to th</w:t>
      </w:r>
      <w:r w:rsidR="005921D7" w:rsidRPr="00F80ED0">
        <w:t>e</w:t>
      </w:r>
      <w:r w:rsidR="003F59A2" w:rsidRPr="00F80ED0">
        <w:t xml:space="preserve"> website FAQs</w:t>
      </w:r>
      <w:r w:rsidR="00A64466" w:rsidRPr="00F80ED0">
        <w:t xml:space="preserve"> or prom</w:t>
      </w:r>
      <w:r w:rsidR="00BD71BE" w:rsidRPr="00F80ED0">
        <w:t>p</w:t>
      </w:r>
      <w:r w:rsidR="00A64466" w:rsidRPr="00F80ED0">
        <w:t xml:space="preserve">ted preparation of the </w:t>
      </w:r>
      <w:r w:rsidR="000635F6" w:rsidRPr="00F80ED0">
        <w:t>March 2018 Community Asks</w:t>
      </w:r>
      <w:r w:rsidR="00A64466" w:rsidRPr="00F80ED0">
        <w:t>.</w:t>
      </w:r>
    </w:p>
    <w:p w14:paraId="1DCAE91D" w14:textId="502542FF" w:rsidR="009B23C8" w:rsidRPr="00F80ED0" w:rsidRDefault="00396BD9" w:rsidP="009A1B21">
      <w:pPr>
        <w:pStyle w:val="NumberedParagraph"/>
      </w:pPr>
      <w:r w:rsidRPr="00F80ED0">
        <w:t>After considering the evidence as a whole, we are not satisfied that Justice McLeod</w:t>
      </w:r>
      <w:r w:rsidR="00F91189" w:rsidRPr="00F80ED0">
        <w:t>’</w:t>
      </w:r>
      <w:r w:rsidRPr="00F80ED0">
        <w:t xml:space="preserve">s role in relation to the </w:t>
      </w:r>
      <w:r w:rsidR="00BF09EF" w:rsidRPr="00F80ED0">
        <w:t xml:space="preserve">February 2018 Steering Committee Letter to </w:t>
      </w:r>
      <w:r w:rsidR="00BF09EF" w:rsidRPr="00F80ED0">
        <w:lastRenderedPageBreak/>
        <w:t>Minister Hussen</w:t>
      </w:r>
      <w:r w:rsidRPr="00F80ED0">
        <w:t xml:space="preserve">, the website FAQs or the </w:t>
      </w:r>
      <w:r w:rsidR="000635F6" w:rsidRPr="00F80ED0">
        <w:t>March 2018 Community Asks</w:t>
      </w:r>
      <w:r w:rsidRPr="00F80ED0">
        <w:t xml:space="preserve"> was anything more than administrative. </w:t>
      </w:r>
    </w:p>
    <w:p w14:paraId="45ED1A92" w14:textId="40C41C70" w:rsidR="00874207" w:rsidRPr="00F80ED0" w:rsidRDefault="00396BD9" w:rsidP="009A1B21">
      <w:pPr>
        <w:pStyle w:val="NumberedParagraph"/>
      </w:pPr>
      <w:bookmarkStart w:id="42" w:name="_Hlk71877119"/>
      <w:r w:rsidRPr="00F80ED0">
        <w:t>In particular, we are not satisfied that Justice McLe</w:t>
      </w:r>
      <w:r w:rsidR="009440E7" w:rsidRPr="00F80ED0">
        <w:t xml:space="preserve">od initiated the </w:t>
      </w:r>
      <w:r w:rsidR="00BF09EF" w:rsidRPr="00F80ED0">
        <w:t>February 2018 Steering Committee Letter to Minister Hussen</w:t>
      </w:r>
      <w:r w:rsidR="00642AE4" w:rsidRPr="00F80ED0">
        <w:t xml:space="preserve"> or</w:t>
      </w:r>
      <w:r w:rsidR="00C708E6" w:rsidRPr="00F80ED0">
        <w:t>, in effect, cheer</w:t>
      </w:r>
      <w:r w:rsidR="00267436" w:rsidRPr="00F80ED0">
        <w:t>-</w:t>
      </w:r>
      <w:r w:rsidR="00C708E6" w:rsidRPr="00F80ED0">
        <w:t>leaded it.</w:t>
      </w:r>
      <w:r w:rsidR="009440E7" w:rsidRPr="00F80ED0">
        <w:t xml:space="preserve"> Yes, </w:t>
      </w:r>
      <w:r w:rsidR="008E6CC9" w:rsidRPr="00F80ED0">
        <w:t>his conversation with Professor Abdi</w:t>
      </w:r>
      <w:r w:rsidR="002D29C0" w:rsidRPr="00F80ED0">
        <w:t xml:space="preserve">llahi demonstrates </w:t>
      </w:r>
      <w:r w:rsidR="0007310C" w:rsidRPr="00F80ED0">
        <w:t>that the Abdi situation had been on his mind</w:t>
      </w:r>
      <w:r w:rsidR="00882287" w:rsidRPr="00F80ED0">
        <w:t xml:space="preserve">, </w:t>
      </w:r>
      <w:r w:rsidR="00C708E6" w:rsidRPr="00F80ED0">
        <w:t>that he had done some form of research and that he was working on a letter of some sort.</w:t>
      </w:r>
      <w:r w:rsidR="0007310C" w:rsidRPr="00F80ED0">
        <w:t xml:space="preserve"> </w:t>
      </w:r>
      <w:r w:rsidR="0027632D" w:rsidRPr="00F80ED0">
        <w:t>And yes</w:t>
      </w:r>
      <w:r w:rsidR="00496D65" w:rsidRPr="00F80ED0">
        <w:t>,</w:t>
      </w:r>
      <w:r w:rsidR="0027632D" w:rsidRPr="00F80ED0">
        <w:t xml:space="preserve"> he</w:t>
      </w:r>
      <w:r w:rsidR="009440E7" w:rsidRPr="00F80ED0">
        <w:t xml:space="preserve"> agreed with Professor Abdillahi that the FBC </w:t>
      </w:r>
      <w:r w:rsidR="00627227" w:rsidRPr="00F80ED0">
        <w:t xml:space="preserve">would send a letter to support Mr. Abdi. But </w:t>
      </w:r>
      <w:r w:rsidR="00E411F9" w:rsidRPr="00F80ED0">
        <w:t>Justice McLeod</w:t>
      </w:r>
      <w:r w:rsidR="00627227" w:rsidRPr="00F80ED0">
        <w:t xml:space="preserve"> </w:t>
      </w:r>
      <w:r w:rsidR="0027632D" w:rsidRPr="00F80ED0">
        <w:t xml:space="preserve">also </w:t>
      </w:r>
      <w:r w:rsidR="00627227" w:rsidRPr="00F80ED0">
        <w:t xml:space="preserve">testified he had </w:t>
      </w:r>
      <w:r w:rsidR="000C239C" w:rsidRPr="00F80ED0">
        <w:t>a change of heart while talking</w:t>
      </w:r>
      <w:r w:rsidR="004411FA" w:rsidRPr="00F80ED0">
        <w:t xml:space="preserve"> to Professor Abdillahi</w:t>
      </w:r>
      <w:r w:rsidR="00E11C6E" w:rsidRPr="00F80ED0">
        <w:t xml:space="preserve"> concerning whether the FBC should take a stand on the Abdi case.</w:t>
      </w:r>
      <w:r w:rsidR="00E523D2" w:rsidRPr="00F80ED0">
        <w:t xml:space="preserve"> </w:t>
      </w:r>
      <w:r w:rsidR="00045AC4" w:rsidRPr="00F80ED0">
        <w:t xml:space="preserve">At the same time, he </w:t>
      </w:r>
      <w:r w:rsidR="0040160B" w:rsidRPr="00F80ED0">
        <w:t xml:space="preserve">said he </w:t>
      </w:r>
      <w:r w:rsidR="00045AC4" w:rsidRPr="00F80ED0">
        <w:t xml:space="preserve">had misgivings </w:t>
      </w:r>
      <w:r w:rsidR="0040160B" w:rsidRPr="00F80ED0">
        <w:t xml:space="preserve">even while speaking to Professor Abdillahi </w:t>
      </w:r>
      <w:r w:rsidR="00045AC4" w:rsidRPr="00F80ED0">
        <w:t>about</w:t>
      </w:r>
      <w:r w:rsidR="00627227" w:rsidRPr="00F80ED0">
        <w:t xml:space="preserve"> being </w:t>
      </w:r>
      <w:r w:rsidR="007A2793" w:rsidRPr="00F80ED0">
        <w:t xml:space="preserve">personally </w:t>
      </w:r>
      <w:r w:rsidR="00627227" w:rsidRPr="00F80ED0">
        <w:t xml:space="preserve">involved </w:t>
      </w:r>
      <w:r w:rsidR="00392502" w:rsidRPr="00F80ED0">
        <w:t>with a letter for</w:t>
      </w:r>
      <w:r w:rsidR="0040160B" w:rsidRPr="00F80ED0">
        <w:t xml:space="preserve"> Mr. Abdi</w:t>
      </w:r>
      <w:r w:rsidR="00417918" w:rsidRPr="00F80ED0">
        <w:t>,</w:t>
      </w:r>
      <w:r w:rsidR="0040160B" w:rsidRPr="00F80ED0">
        <w:t xml:space="preserve"> but also </w:t>
      </w:r>
      <w:r w:rsidR="00417918" w:rsidRPr="00F80ED0">
        <w:t xml:space="preserve">had </w:t>
      </w:r>
      <w:r w:rsidR="0040160B" w:rsidRPr="00F80ED0">
        <w:t xml:space="preserve">concerns about getting in the way of the FBC. </w:t>
      </w:r>
      <w:r w:rsidR="00EA6B2B" w:rsidRPr="00F80ED0">
        <w:t xml:space="preserve">He said he </w:t>
      </w:r>
      <w:r w:rsidR="007A2793" w:rsidRPr="00F80ED0">
        <w:t>considered the matter overnight and became even more concerned when he saw Mr. Perryman</w:t>
      </w:r>
      <w:r w:rsidR="00F91189" w:rsidRPr="00F80ED0">
        <w:t>’</w:t>
      </w:r>
      <w:r w:rsidR="007A2793" w:rsidRPr="00F80ED0">
        <w:t>s letter</w:t>
      </w:r>
      <w:r w:rsidR="007440D8" w:rsidRPr="00F80ED0">
        <w:t>,</w:t>
      </w:r>
      <w:r w:rsidR="00874207" w:rsidRPr="00F80ED0">
        <w:t xml:space="preserve"> such that his concerns crystalized.</w:t>
      </w:r>
    </w:p>
    <w:bookmarkEnd w:id="42"/>
    <w:p w14:paraId="630E058D" w14:textId="724580A6" w:rsidR="00396BD9" w:rsidRPr="00F80ED0" w:rsidRDefault="00C26E5B" w:rsidP="009A1B21">
      <w:pPr>
        <w:pStyle w:val="NumberedParagraph"/>
      </w:pPr>
      <w:r w:rsidRPr="00F80ED0">
        <w:t>Considerable m</w:t>
      </w:r>
      <w:r w:rsidR="00C4016F" w:rsidRPr="00F80ED0">
        <w:t>omentum already existed within the Steering Committee to speak out on the Abdi matter.</w:t>
      </w:r>
      <w:r w:rsidR="00185CD5" w:rsidRPr="00F80ED0">
        <w:t xml:space="preserve"> </w:t>
      </w:r>
      <w:r w:rsidR="008C16A6" w:rsidRPr="00F80ED0">
        <w:t>We do not consider it surprising that Justice McLeod would not have discussed any internal struggles he</w:t>
      </w:r>
      <w:r w:rsidR="00F41219" w:rsidRPr="00F80ED0">
        <w:t xml:space="preserve"> was experiencing with Professor Abdillahi. Further, w</w:t>
      </w:r>
      <w:r w:rsidR="00185CD5" w:rsidRPr="00F80ED0">
        <w:t>e cannot discount Justice McLeod</w:t>
      </w:r>
      <w:r w:rsidR="00F91189" w:rsidRPr="00F80ED0">
        <w:t>’</w:t>
      </w:r>
      <w:r w:rsidR="00185CD5" w:rsidRPr="00F80ED0">
        <w:t>s evidence that the letter he</w:t>
      </w:r>
      <w:r w:rsidR="00DB27DC" w:rsidRPr="00F80ED0">
        <w:t xml:space="preserve"> told Professor Abdillahi he was working</w:t>
      </w:r>
      <w:r w:rsidR="00A13113" w:rsidRPr="00F80ED0">
        <w:t xml:space="preserve"> on</w:t>
      </w:r>
      <w:r w:rsidR="00DB27DC" w:rsidRPr="00F80ED0">
        <w:t xml:space="preserve"> was a letter to stakeholders about the </w:t>
      </w:r>
      <w:r w:rsidR="00544677" w:rsidRPr="00F80ED0">
        <w:t>s</w:t>
      </w:r>
      <w:r w:rsidR="00DB27DC" w:rsidRPr="00F80ED0">
        <w:t xml:space="preserve">ummit </w:t>
      </w:r>
      <w:r w:rsidR="001613CA" w:rsidRPr="00F80ED0">
        <w:t>as</w:t>
      </w:r>
      <w:r w:rsidR="00DB27DC" w:rsidRPr="00F80ED0">
        <w:t xml:space="preserve"> discussed with Minister Hussen</w:t>
      </w:r>
      <w:r w:rsidR="00C86AB9" w:rsidRPr="00F80ED0">
        <w:t>,</w:t>
      </w:r>
      <w:r w:rsidR="00467D86" w:rsidRPr="00F80ED0">
        <w:t xml:space="preserve"> and that </w:t>
      </w:r>
      <w:r w:rsidR="00C86AB9" w:rsidRPr="00F80ED0">
        <w:t>Justice McLeod</w:t>
      </w:r>
      <w:r w:rsidR="00467D86" w:rsidRPr="00F80ED0">
        <w:t xml:space="preserve"> told Ms. Ahmed-Omer that he was no longer comfortable writing it. </w:t>
      </w:r>
      <w:r w:rsidR="0083049C" w:rsidRPr="00F80ED0">
        <w:t xml:space="preserve">Similarly, although </w:t>
      </w:r>
      <w:r w:rsidR="00544AD1" w:rsidRPr="00F80ED0">
        <w:lastRenderedPageBreak/>
        <w:t xml:space="preserve">the </w:t>
      </w:r>
      <w:r w:rsidR="00E11C6E" w:rsidRPr="00F80ED0">
        <w:t xml:space="preserve">first </w:t>
      </w:r>
      <w:r w:rsidR="00544AD1" w:rsidRPr="00F80ED0">
        <w:t xml:space="preserve">draft </w:t>
      </w:r>
      <w:r w:rsidR="00E11C6E" w:rsidRPr="00F80ED0">
        <w:t xml:space="preserve">of the </w:t>
      </w:r>
      <w:r w:rsidR="00BF09EF" w:rsidRPr="00F80ED0">
        <w:t>February 2018 Steering Committee Letter to Minister Hussen</w:t>
      </w:r>
      <w:r w:rsidR="00E11C6E" w:rsidRPr="00F80ED0">
        <w:t xml:space="preserve"> </w:t>
      </w:r>
      <w:r w:rsidR="00544677" w:rsidRPr="00F80ED0">
        <w:t>that</w:t>
      </w:r>
      <w:r w:rsidR="008550BF" w:rsidRPr="00F80ED0">
        <w:t xml:space="preserve"> </w:t>
      </w:r>
      <w:r w:rsidR="00E11C6E" w:rsidRPr="00F80ED0">
        <w:t xml:space="preserve">Mr. Flegel said he </w:t>
      </w:r>
      <w:r w:rsidR="008550BF" w:rsidRPr="00F80ED0">
        <w:t xml:space="preserve">had </w:t>
      </w:r>
      <w:r w:rsidR="00E11C6E" w:rsidRPr="00F80ED0">
        <w:t xml:space="preserve">prepared </w:t>
      </w:r>
      <w:r w:rsidR="0083049C" w:rsidRPr="00F80ED0">
        <w:t>does not</w:t>
      </w:r>
      <w:r w:rsidR="00E11C6E" w:rsidRPr="00F80ED0">
        <w:t xml:space="preserve"> appear to</w:t>
      </w:r>
      <w:r w:rsidR="0083049C" w:rsidRPr="00F80ED0">
        <w:t xml:space="preserve"> form part of the record, we cannot discount Mr. Flegel</w:t>
      </w:r>
      <w:r w:rsidR="00F91189" w:rsidRPr="00F80ED0">
        <w:t>’</w:t>
      </w:r>
      <w:r w:rsidR="0083049C" w:rsidRPr="00F80ED0">
        <w:t>s evidence that he prepared the first draft in response to mounting</w:t>
      </w:r>
      <w:r w:rsidR="00A05978" w:rsidRPr="00F80ED0">
        <w:t xml:space="preserve"> community criti</w:t>
      </w:r>
      <w:r w:rsidR="008E6CC9" w:rsidRPr="00F80ED0">
        <w:t xml:space="preserve">cism of the FBC for not speaking out about </w:t>
      </w:r>
      <w:r w:rsidR="004D15BD" w:rsidRPr="00F80ED0">
        <w:t>Mr. Abdi</w:t>
      </w:r>
      <w:r w:rsidR="00F91189" w:rsidRPr="00F80ED0">
        <w:t>’</w:t>
      </w:r>
      <w:r w:rsidR="004D15BD" w:rsidRPr="00F80ED0">
        <w:t>s case.</w:t>
      </w:r>
      <w:r w:rsidR="005B7213" w:rsidRPr="00F80ED0">
        <w:t xml:space="preserve"> </w:t>
      </w:r>
      <w:r w:rsidR="002F1291" w:rsidRPr="00F80ED0">
        <w:t xml:space="preserve">That would be consistent with </w:t>
      </w:r>
      <w:r w:rsidR="00F82E8C" w:rsidRPr="00F80ED0">
        <w:t>Mr. Flegel</w:t>
      </w:r>
      <w:r w:rsidR="00F91189" w:rsidRPr="00F80ED0">
        <w:t>’</w:t>
      </w:r>
      <w:r w:rsidR="00F82E8C" w:rsidRPr="00F80ED0">
        <w:t>s</w:t>
      </w:r>
      <w:r w:rsidR="002F1291" w:rsidRPr="00F80ED0">
        <w:t xml:space="preserve"> conduct in preparing the New Year</w:t>
      </w:r>
      <w:r w:rsidR="00F91189" w:rsidRPr="00F80ED0">
        <w:t>’</w:t>
      </w:r>
      <w:r w:rsidR="002F1291" w:rsidRPr="00F80ED0">
        <w:t xml:space="preserve">s message. It </w:t>
      </w:r>
      <w:r w:rsidR="005B7213" w:rsidRPr="00F80ED0">
        <w:t xml:space="preserve">would </w:t>
      </w:r>
      <w:r w:rsidR="009A79A4" w:rsidRPr="00F80ED0">
        <w:t xml:space="preserve">also </w:t>
      </w:r>
      <w:r w:rsidR="005B7213" w:rsidRPr="00F80ED0">
        <w:t>mean</w:t>
      </w:r>
      <w:r w:rsidR="00F420AC" w:rsidRPr="00F80ED0">
        <w:t xml:space="preserve"> </w:t>
      </w:r>
      <w:r w:rsidR="009A79A4" w:rsidRPr="00F80ED0">
        <w:t xml:space="preserve">that </w:t>
      </w:r>
      <w:r w:rsidR="00F420AC" w:rsidRPr="00F80ED0">
        <w:t>the draft</w:t>
      </w:r>
      <w:r w:rsidR="009A79A4" w:rsidRPr="00F80ED0">
        <w:t xml:space="preserve"> of the </w:t>
      </w:r>
      <w:r w:rsidR="00BF09EF" w:rsidRPr="00F80ED0">
        <w:t>February 2018 Steering Committee Letter to Minister Hussen</w:t>
      </w:r>
      <w:r w:rsidR="00F420AC" w:rsidRPr="00F80ED0">
        <w:t xml:space="preserve"> enclosed in</w:t>
      </w:r>
      <w:r w:rsidR="005B7213" w:rsidRPr="00F80ED0">
        <w:t xml:space="preserve"> Ms. Ahmed-Omer</w:t>
      </w:r>
      <w:r w:rsidR="00F91189" w:rsidRPr="00F80ED0">
        <w:t>’</w:t>
      </w:r>
      <w:r w:rsidR="005B7213" w:rsidRPr="00F80ED0">
        <w:t xml:space="preserve">s </w:t>
      </w:r>
      <w:r w:rsidR="00F420AC" w:rsidRPr="00F80ED0">
        <w:t xml:space="preserve">February 20, 2018 4:27 p.m. </w:t>
      </w:r>
      <w:r w:rsidR="00F97895" w:rsidRPr="00F80ED0">
        <w:t>email was not the first draft</w:t>
      </w:r>
      <w:r w:rsidR="00AE016D" w:rsidRPr="00F80ED0">
        <w:t xml:space="preserve"> .</w:t>
      </w:r>
      <w:r w:rsidR="00E821ED" w:rsidRPr="00F80ED0">
        <w:t xml:space="preserve"> Overall, we are not satisfied that Justice McLeod initiated the </w:t>
      </w:r>
      <w:r w:rsidR="00BF09EF" w:rsidRPr="00F80ED0">
        <w:t>February 2018 Steering Committee Letter to Minister Hussen</w:t>
      </w:r>
      <w:r w:rsidR="00E821ED" w:rsidRPr="00F80ED0">
        <w:t>.</w:t>
      </w:r>
    </w:p>
    <w:p w14:paraId="3C98B36B" w14:textId="418F9029" w:rsidR="00660FDA" w:rsidRPr="00F80ED0" w:rsidRDefault="007355AD" w:rsidP="009A1B21">
      <w:pPr>
        <w:pStyle w:val="NumberedParagraph"/>
      </w:pPr>
      <w:r w:rsidRPr="00F80ED0">
        <w:t xml:space="preserve">Although we do not endorse </w:t>
      </w:r>
      <w:r w:rsidR="00B22DED" w:rsidRPr="00F80ED0">
        <w:t>Justice McLeod</w:t>
      </w:r>
      <w:r w:rsidR="00F91189" w:rsidRPr="00F80ED0">
        <w:t>’</w:t>
      </w:r>
      <w:r w:rsidR="00B22DED" w:rsidRPr="00F80ED0">
        <w:t>s actions in</w:t>
      </w:r>
      <w:r w:rsidR="007D54E8" w:rsidRPr="00F80ED0">
        <w:t xml:space="preserve"> persisting in</w:t>
      </w:r>
      <w:r w:rsidR="00B22DED" w:rsidRPr="00F80ED0">
        <w:t xml:space="preserve"> carrying out the </w:t>
      </w:r>
      <w:r w:rsidR="0022549F" w:rsidRPr="00F80ED0">
        <w:t>administrative</w:t>
      </w:r>
      <w:r w:rsidR="00B22DED" w:rsidRPr="00F80ED0">
        <w:t xml:space="preserve"> tasks necessary to </w:t>
      </w:r>
      <w:r w:rsidR="009F61DA" w:rsidRPr="00F80ED0">
        <w:t xml:space="preserve">get the </w:t>
      </w:r>
      <w:r w:rsidR="00BF09EF" w:rsidRPr="00F80ED0">
        <w:t>February 2018 Steering Committee Letter to Minister Hussen</w:t>
      </w:r>
      <w:r w:rsidR="009F61DA" w:rsidRPr="00F80ED0">
        <w:t xml:space="preserve"> finalized and have it sent, we accept that </w:t>
      </w:r>
      <w:r w:rsidR="00B11CB7" w:rsidRPr="00F80ED0">
        <w:t xml:space="preserve">such tasks, including preparing a document </w:t>
      </w:r>
      <w:r w:rsidR="002E0D4D" w:rsidRPr="00F80ED0">
        <w:t xml:space="preserve">whereby the Steering Committee could amend its mandate, were </w:t>
      </w:r>
      <w:r w:rsidR="00023010" w:rsidRPr="00F80ED0">
        <w:t xml:space="preserve">perceived </w:t>
      </w:r>
      <w:r w:rsidR="00F3164A" w:rsidRPr="00F80ED0">
        <w:t xml:space="preserve">by him and the other members of the Steering Committee </w:t>
      </w:r>
      <w:r w:rsidR="00023010" w:rsidRPr="00F80ED0">
        <w:t xml:space="preserve">as </w:t>
      </w:r>
      <w:r w:rsidR="002E0D4D" w:rsidRPr="00F80ED0">
        <w:t xml:space="preserve">part of his role as </w:t>
      </w:r>
      <w:r w:rsidR="007D54E8" w:rsidRPr="00F80ED0">
        <w:t>Steering Committee Chair.</w:t>
      </w:r>
      <w:r w:rsidR="0022549F" w:rsidRPr="00F80ED0">
        <w:t xml:space="preserve"> </w:t>
      </w:r>
      <w:r w:rsidR="0093052D" w:rsidRPr="00F80ED0">
        <w:t>The Steering Committee member</w:t>
      </w:r>
      <w:r w:rsidR="00661922" w:rsidRPr="00F80ED0">
        <w:t>s who testified</w:t>
      </w:r>
      <w:r w:rsidR="00075C81" w:rsidRPr="00F80ED0">
        <w:t xml:space="preserve"> on the point</w:t>
      </w:r>
      <w:r w:rsidR="00661922" w:rsidRPr="00F80ED0">
        <w:t xml:space="preserve"> all confirmed Justice McLeod</w:t>
      </w:r>
      <w:r w:rsidR="00F91189" w:rsidRPr="00F80ED0">
        <w:t>’</w:t>
      </w:r>
      <w:r w:rsidR="00661922" w:rsidRPr="00F80ED0">
        <w:t xml:space="preserve">s evidence that he did not contribute content </w:t>
      </w:r>
      <w:r w:rsidR="00C56421" w:rsidRPr="00F80ED0">
        <w:t xml:space="preserve">to the </w:t>
      </w:r>
      <w:r w:rsidR="00BF09EF" w:rsidRPr="00F80ED0">
        <w:t>February 2018 Steering Committee Letter to Minister Hussen</w:t>
      </w:r>
      <w:r w:rsidR="00C56421" w:rsidRPr="00F80ED0">
        <w:t xml:space="preserve">. Given that he was not contributing content, </w:t>
      </w:r>
      <w:r w:rsidR="0098661D" w:rsidRPr="00F80ED0">
        <w:t>it was not for him</w:t>
      </w:r>
      <w:r w:rsidR="00C56421" w:rsidRPr="00F80ED0">
        <w:t xml:space="preserve"> to press his Disclaimer request.</w:t>
      </w:r>
    </w:p>
    <w:p w14:paraId="43627BB0" w14:textId="2713B344" w:rsidR="0095434E" w:rsidRPr="00F80ED0" w:rsidRDefault="0095434E" w:rsidP="009A1B21">
      <w:pPr>
        <w:pStyle w:val="NumberedParagraph"/>
      </w:pPr>
      <w:r w:rsidRPr="00F80ED0">
        <w:lastRenderedPageBreak/>
        <w:t>Based on our consideration of the evidence as a whole, we are not satisfied that Justice McLeod</w:t>
      </w:r>
      <w:r w:rsidR="00F91189" w:rsidRPr="00F80ED0">
        <w:t>’</w:t>
      </w:r>
      <w:r w:rsidR="00F051F1" w:rsidRPr="00F80ED0">
        <w:t xml:space="preserve">s role with respect to the </w:t>
      </w:r>
      <w:r w:rsidR="00BF09EF" w:rsidRPr="00F80ED0">
        <w:t>February 2018 Steering Committee Letter to Minister Hussen</w:t>
      </w:r>
      <w:r w:rsidR="00F051F1" w:rsidRPr="00F80ED0">
        <w:t xml:space="preserve"> is properly characterized as anything more than administrative.</w:t>
      </w:r>
      <w:r w:rsidRPr="00F80ED0">
        <w:t xml:space="preserve"> </w:t>
      </w:r>
    </w:p>
    <w:p w14:paraId="0ED5D079" w14:textId="17015C10" w:rsidR="0095434E" w:rsidRPr="00F80ED0" w:rsidRDefault="0057764C" w:rsidP="009A1B21">
      <w:pPr>
        <w:pStyle w:val="NumberedParagraph"/>
      </w:pPr>
      <w:r w:rsidRPr="00F80ED0">
        <w:t>We reach the same conclusion concerning the website FAQ</w:t>
      </w:r>
      <w:r w:rsidR="00431AEC" w:rsidRPr="00F80ED0">
        <w:t xml:space="preserve"> relating to Mr. Abdi. We  </w:t>
      </w:r>
      <w:r w:rsidR="00E11C6E" w:rsidRPr="00F80ED0">
        <w:t xml:space="preserve">are not satisfied the evidence supports </w:t>
      </w:r>
      <w:r w:rsidR="00431AEC" w:rsidRPr="00F80ED0">
        <w:t xml:space="preserve">a conclusion that </w:t>
      </w:r>
      <w:r w:rsidR="00E35551" w:rsidRPr="00F80ED0">
        <w:t>Justice McLeod</w:t>
      </w:r>
      <w:r w:rsidR="00431AEC" w:rsidRPr="00F80ED0">
        <w:t xml:space="preserve"> contributed content to </w:t>
      </w:r>
      <w:r w:rsidR="001E5047" w:rsidRPr="00F80ED0">
        <w:t xml:space="preserve">that FAQ or that he did anything more than circulate a draft of </w:t>
      </w:r>
      <w:r w:rsidR="00031F41" w:rsidRPr="00F80ED0">
        <w:t xml:space="preserve">the </w:t>
      </w:r>
      <w:r w:rsidR="0096413A" w:rsidRPr="00F80ED0">
        <w:t xml:space="preserve">website </w:t>
      </w:r>
      <w:r w:rsidR="00031F41" w:rsidRPr="00F80ED0">
        <w:t>FAQs the Steering Committee was anxious to get up on the</w:t>
      </w:r>
      <w:r w:rsidR="00216BA5" w:rsidRPr="00F80ED0">
        <w:t xml:space="preserve"> FBC</w:t>
      </w:r>
      <w:r w:rsidR="00031F41" w:rsidRPr="00F80ED0">
        <w:t xml:space="preserve"> website.</w:t>
      </w:r>
    </w:p>
    <w:p w14:paraId="74AA599E" w14:textId="20F7BFE5" w:rsidR="00414D42" w:rsidRPr="00F80ED0" w:rsidRDefault="00991CC7" w:rsidP="009A1B21">
      <w:pPr>
        <w:pStyle w:val="NumberedParagraph"/>
      </w:pPr>
      <w:r w:rsidRPr="00F80ED0">
        <w:t xml:space="preserve">We </w:t>
      </w:r>
      <w:r w:rsidR="00CC6864" w:rsidRPr="00F80ED0">
        <w:t>have tak</w:t>
      </w:r>
      <w:r w:rsidR="00A7557F" w:rsidRPr="00F80ED0">
        <w:t>en</w:t>
      </w:r>
      <w:r w:rsidR="00CC6864" w:rsidRPr="00F80ED0">
        <w:t xml:space="preserve"> note of</w:t>
      </w:r>
      <w:r w:rsidRPr="00F80ED0">
        <w:t xml:space="preserve"> </w:t>
      </w:r>
      <w:r w:rsidR="00EF32E8" w:rsidRPr="00F80ED0">
        <w:t xml:space="preserve">the fact that </w:t>
      </w:r>
      <w:r w:rsidR="008B00D9" w:rsidRPr="00F80ED0">
        <w:t>before forwarding the Information to Ms. Ahmed-Omer, Justice McLeod apparently sent her Professor Abdillahi</w:t>
      </w:r>
      <w:r w:rsidR="00F91189" w:rsidRPr="00F80ED0">
        <w:t>’</w:t>
      </w:r>
      <w:r w:rsidR="008B00D9" w:rsidRPr="00F80ED0">
        <w:t xml:space="preserve">s text querying what happened to her </w:t>
      </w:r>
      <w:r w:rsidR="00DB648D" w:rsidRPr="00F80ED0">
        <w:t>list of asks</w:t>
      </w:r>
      <w:r w:rsidR="000457EF" w:rsidRPr="00F80ED0">
        <w:t xml:space="preserve">, </w:t>
      </w:r>
      <w:r w:rsidR="000457EF" w:rsidRPr="00F80ED0">
        <w:rPr>
          <w:i/>
          <w:iCs/>
        </w:rPr>
        <w:t>i.e</w:t>
      </w:r>
      <w:r w:rsidR="000457EF" w:rsidRPr="00F80ED0">
        <w:t>.</w:t>
      </w:r>
      <w:r w:rsidR="00586499" w:rsidRPr="00F80ED0">
        <w:t>,</w:t>
      </w:r>
      <w:r w:rsidR="000457EF" w:rsidRPr="00F80ED0">
        <w:t xml:space="preserve"> the Information.</w:t>
      </w:r>
      <w:r w:rsidR="00F07AA3" w:rsidRPr="00F80ED0">
        <w:t xml:space="preserve"> </w:t>
      </w:r>
      <w:r w:rsidR="00A7557F" w:rsidRPr="00F80ED0">
        <w:t xml:space="preserve">We have also noted that </w:t>
      </w:r>
      <w:r w:rsidRPr="00F80ED0">
        <w:t>Justice McLeod</w:t>
      </w:r>
      <w:r w:rsidR="00F91189" w:rsidRPr="00F80ED0">
        <w:t>’</w:t>
      </w:r>
      <w:r w:rsidRPr="00F80ED0">
        <w:t xml:space="preserve">s </w:t>
      </w:r>
      <w:r w:rsidR="00FE2891" w:rsidRPr="00F80ED0">
        <w:t>text message</w:t>
      </w:r>
      <w:r w:rsidRPr="00F80ED0">
        <w:t xml:space="preserve"> to Professor Abdillahi in which he advised her that her recommendations</w:t>
      </w:r>
      <w:r w:rsidR="0003393F" w:rsidRPr="00F80ED0">
        <w:t>,</w:t>
      </w:r>
      <w:r w:rsidR="00586499" w:rsidRPr="00F80ED0">
        <w:t xml:space="preserve"> </w:t>
      </w:r>
      <w:r w:rsidR="00586499" w:rsidRPr="00F80ED0">
        <w:rPr>
          <w:i/>
          <w:iCs/>
        </w:rPr>
        <w:t>i.e</w:t>
      </w:r>
      <w:r w:rsidR="00586499" w:rsidRPr="00F80ED0">
        <w:t>., the Information,</w:t>
      </w:r>
      <w:r w:rsidR="00334ACA" w:rsidRPr="00F80ED0">
        <w:t xml:space="preserve"> would be included </w:t>
      </w:r>
      <w:r w:rsidR="00416A42" w:rsidRPr="00F80ED0">
        <w:t>with some government asks</w:t>
      </w:r>
      <w:r w:rsidR="00D83ADD" w:rsidRPr="00F80ED0">
        <w:t xml:space="preserve"> and that the Information was, in fact, included </w:t>
      </w:r>
      <w:r w:rsidR="00C16183" w:rsidRPr="00F80ED0">
        <w:t xml:space="preserve">in the </w:t>
      </w:r>
      <w:r w:rsidR="000635F6" w:rsidRPr="00F80ED0">
        <w:t>March 2018 Community Asks</w:t>
      </w:r>
      <w:r w:rsidR="00DD7200" w:rsidRPr="00F80ED0">
        <w:t xml:space="preserve">. </w:t>
      </w:r>
      <w:r w:rsidR="00A172B8" w:rsidRPr="00F80ED0">
        <w:t xml:space="preserve">We have taken </w:t>
      </w:r>
      <w:r w:rsidR="00553A97" w:rsidRPr="00F80ED0">
        <w:t>particular</w:t>
      </w:r>
      <w:r w:rsidR="00121C6A" w:rsidRPr="00F80ED0">
        <w:t xml:space="preserve"> </w:t>
      </w:r>
      <w:r w:rsidR="00A172B8" w:rsidRPr="00F80ED0">
        <w:t xml:space="preserve">note of </w:t>
      </w:r>
      <w:r w:rsidR="00121C6A" w:rsidRPr="00F80ED0">
        <w:t>Justice McLeod</w:t>
      </w:r>
      <w:r w:rsidR="00F91189" w:rsidRPr="00F80ED0">
        <w:t>’</w:t>
      </w:r>
      <w:r w:rsidR="00121C6A" w:rsidRPr="00F80ED0">
        <w:t>s</w:t>
      </w:r>
      <w:r w:rsidR="00A172B8" w:rsidRPr="00F80ED0">
        <w:t xml:space="preserve"> statements </w:t>
      </w:r>
      <w:r w:rsidR="00D4565E" w:rsidRPr="00F80ED0">
        <w:t>to Professor Abd</w:t>
      </w:r>
      <w:r w:rsidR="00980B3A" w:rsidRPr="00F80ED0">
        <w:t>illahi t</w:t>
      </w:r>
      <w:r w:rsidR="00553A97" w:rsidRPr="00F80ED0">
        <w:t xml:space="preserve">hat he </w:t>
      </w:r>
      <w:r w:rsidR="00D35FC9" w:rsidRPr="00F80ED0">
        <w:t>“</w:t>
      </w:r>
      <w:r w:rsidR="001755E1" w:rsidRPr="00F80ED0">
        <w:t xml:space="preserve">would never have </w:t>
      </w:r>
      <w:r w:rsidR="00121C6A" w:rsidRPr="00F80ED0">
        <w:t>[</w:t>
      </w:r>
      <w:r w:rsidR="001755E1" w:rsidRPr="00F80ED0">
        <w:t>her</w:t>
      </w:r>
      <w:r w:rsidR="00121C6A" w:rsidRPr="00F80ED0">
        <w:t>]</w:t>
      </w:r>
      <w:r w:rsidR="001755E1" w:rsidRPr="00F80ED0">
        <w:t xml:space="preserve"> do all that work and not honour it</w:t>
      </w:r>
      <w:r w:rsidR="00D35FC9" w:rsidRPr="00F80ED0">
        <w:t>”</w:t>
      </w:r>
      <w:r w:rsidR="00121C6A" w:rsidRPr="00F80ED0">
        <w:t xml:space="preserve"> and that he</w:t>
      </w:r>
      <w:r w:rsidR="001755E1" w:rsidRPr="00F80ED0">
        <w:t xml:space="preserve"> ha</w:t>
      </w:r>
      <w:r w:rsidR="00121C6A" w:rsidRPr="00F80ED0">
        <w:t>d</w:t>
      </w:r>
      <w:r w:rsidR="001755E1" w:rsidRPr="00F80ED0">
        <w:t xml:space="preserve"> </w:t>
      </w:r>
      <w:r w:rsidR="00D35FC9" w:rsidRPr="00F80ED0">
        <w:t>“</w:t>
      </w:r>
      <w:r w:rsidR="001755E1" w:rsidRPr="00F80ED0">
        <w:t>been relying quite heavily on it</w:t>
      </w:r>
      <w:r w:rsidR="007A0F6B" w:rsidRPr="00F80ED0">
        <w:t>.</w:t>
      </w:r>
      <w:r w:rsidR="00D35FC9" w:rsidRPr="00F80ED0">
        <w:t>”</w:t>
      </w:r>
      <w:r w:rsidR="00121C6A" w:rsidRPr="00F80ED0">
        <w:t xml:space="preserve"> </w:t>
      </w:r>
    </w:p>
    <w:p w14:paraId="4771157A" w14:textId="6CB68015" w:rsidR="00991CC7" w:rsidRPr="00F80ED0" w:rsidRDefault="00DD7200" w:rsidP="009A1B21">
      <w:pPr>
        <w:pStyle w:val="NumberedParagraph"/>
      </w:pPr>
      <w:bookmarkStart w:id="43" w:name="_Hlk71877244"/>
      <w:r w:rsidRPr="00F80ED0">
        <w:t xml:space="preserve">In the end, however, we are not satisfied that </w:t>
      </w:r>
      <w:r w:rsidR="006016D1" w:rsidRPr="00F80ED0">
        <w:t xml:space="preserve">Justice McLeod did anything more than pass on the Information. We </w:t>
      </w:r>
      <w:r w:rsidR="00331179" w:rsidRPr="00F80ED0">
        <w:t xml:space="preserve">conclude that the document preparation and content control </w:t>
      </w:r>
      <w:r w:rsidR="00B420E3" w:rsidRPr="00F80ED0">
        <w:t xml:space="preserve">of the </w:t>
      </w:r>
      <w:r w:rsidR="000635F6" w:rsidRPr="00F80ED0">
        <w:t>March 2018 Community Asks</w:t>
      </w:r>
      <w:r w:rsidR="00B420E3" w:rsidRPr="00F80ED0">
        <w:t xml:space="preserve"> </w:t>
      </w:r>
      <w:r w:rsidR="00331179" w:rsidRPr="00F80ED0">
        <w:t>was in the hands of others</w:t>
      </w:r>
      <w:r w:rsidR="00BF1D32" w:rsidRPr="00F80ED0">
        <w:t>.</w:t>
      </w:r>
      <w:r w:rsidR="00CD7B75" w:rsidRPr="00F80ED0">
        <w:t xml:space="preserve"> </w:t>
      </w:r>
      <w:r w:rsidR="00800506" w:rsidRPr="00F80ED0">
        <w:lastRenderedPageBreak/>
        <w:t>Justice McLeod</w:t>
      </w:r>
      <w:r w:rsidR="00CD7B75" w:rsidRPr="00F80ED0">
        <w:t xml:space="preserve"> was </w:t>
      </w:r>
      <w:r w:rsidR="00E07017" w:rsidRPr="00F80ED0">
        <w:t xml:space="preserve">obviously </w:t>
      </w:r>
      <w:r w:rsidR="00CD7B75" w:rsidRPr="00F80ED0">
        <w:t>aware of the impending use of the Information</w:t>
      </w:r>
      <w:r w:rsidR="009008B6" w:rsidRPr="00F80ED0">
        <w:t xml:space="preserve"> before he emailed </w:t>
      </w:r>
      <w:r w:rsidR="00375C70" w:rsidRPr="00F80ED0">
        <w:t>Professor Abdillahi</w:t>
      </w:r>
      <w:r w:rsidR="00B254D2" w:rsidRPr="00F80ED0">
        <w:t xml:space="preserve">. </w:t>
      </w:r>
      <w:r w:rsidR="00800506" w:rsidRPr="00F80ED0">
        <w:t xml:space="preserve">However, given the </w:t>
      </w:r>
      <w:r w:rsidR="007454A9" w:rsidRPr="00F80ED0">
        <w:t>separation of</w:t>
      </w:r>
      <w:r w:rsidR="00C70385" w:rsidRPr="00F80ED0">
        <w:t xml:space="preserve"> roles in the organization</w:t>
      </w:r>
      <w:r w:rsidR="007454A9" w:rsidRPr="00F80ED0">
        <w:t>, the independence of the</w:t>
      </w:r>
      <w:r w:rsidR="00846B57" w:rsidRPr="00F80ED0">
        <w:t xml:space="preserve"> Steering Committee members</w:t>
      </w:r>
      <w:r w:rsidR="001E20BC" w:rsidRPr="00F80ED0">
        <w:t xml:space="preserve"> and the reticence </w:t>
      </w:r>
      <w:r w:rsidR="007454A9" w:rsidRPr="00F80ED0">
        <w:t>Justice McLeod</w:t>
      </w:r>
      <w:r w:rsidR="001E20BC" w:rsidRPr="00F80ED0">
        <w:t xml:space="preserve"> had developed concerning </w:t>
      </w:r>
      <w:r w:rsidR="00057AB6" w:rsidRPr="00F80ED0">
        <w:t xml:space="preserve">substantive involvement in the Abdi matter, we are not satisfied </w:t>
      </w:r>
      <w:r w:rsidR="00AF7FCD" w:rsidRPr="00F80ED0">
        <w:t xml:space="preserve">that in forwarding the Information </w:t>
      </w:r>
      <w:r w:rsidR="00012245" w:rsidRPr="00F80ED0">
        <w:t xml:space="preserve">he </w:t>
      </w:r>
      <w:r w:rsidR="000A2A7C" w:rsidRPr="00F80ED0">
        <w:t>intended</w:t>
      </w:r>
      <w:r w:rsidR="00012245" w:rsidRPr="00F80ED0">
        <w:t xml:space="preserve"> to prompt </w:t>
      </w:r>
      <w:r w:rsidR="00E11C6E" w:rsidRPr="00F80ED0">
        <w:t xml:space="preserve">or prompted </w:t>
      </w:r>
      <w:r w:rsidR="00012245" w:rsidRPr="00F80ED0">
        <w:t xml:space="preserve">any particular </w:t>
      </w:r>
      <w:r w:rsidR="00AF1AEB" w:rsidRPr="00F80ED0">
        <w:t>response</w:t>
      </w:r>
      <w:r w:rsidR="00012245" w:rsidRPr="00F80ED0">
        <w:t xml:space="preserve"> on the part of the </w:t>
      </w:r>
      <w:r w:rsidR="009008B6" w:rsidRPr="00F80ED0">
        <w:t>FBC</w:t>
      </w:r>
      <w:r w:rsidR="00E07017" w:rsidRPr="00F80ED0">
        <w:t>, as opposed to acting</w:t>
      </w:r>
      <w:r w:rsidR="002E59D5" w:rsidRPr="00F80ED0">
        <w:t xml:space="preserve"> simply</w:t>
      </w:r>
      <w:r w:rsidR="00E07017" w:rsidRPr="00F80ED0">
        <w:t xml:space="preserve"> as a conduit.</w:t>
      </w:r>
    </w:p>
    <w:p w14:paraId="43D10CA1" w14:textId="2483D434" w:rsidR="001D4B9A" w:rsidRPr="00F80ED0" w:rsidRDefault="006C1CB2" w:rsidP="009A1B21">
      <w:pPr>
        <w:pStyle w:val="Heading5"/>
      </w:pPr>
      <w:bookmarkStart w:id="44" w:name="_Toc73298088"/>
      <w:bookmarkEnd w:id="43"/>
      <w:r w:rsidRPr="00F80ED0">
        <w:t xml:space="preserve">Did Justice McLeod </w:t>
      </w:r>
      <w:r w:rsidR="004E6EAF" w:rsidRPr="00F80ED0">
        <w:t>perjure himself o</w:t>
      </w:r>
      <w:r w:rsidR="00F56DFF" w:rsidRPr="00F80ED0">
        <w:t xml:space="preserve">r </w:t>
      </w:r>
      <w:r w:rsidR="004E6EAF" w:rsidRPr="00F80ED0">
        <w:t xml:space="preserve">mislead the First Panel concerning his involvement with the </w:t>
      </w:r>
      <w:r w:rsidR="00BF09EF" w:rsidRPr="00F80ED0">
        <w:t>February 2018 Steering Committee Letter to Minister Hussen</w:t>
      </w:r>
      <w:r w:rsidR="004E6EAF" w:rsidRPr="00F80ED0">
        <w:t xml:space="preserve">, the </w:t>
      </w:r>
      <w:r w:rsidR="00802457" w:rsidRPr="00F80ED0">
        <w:t>w</w:t>
      </w:r>
      <w:r w:rsidR="004E6EAF" w:rsidRPr="00F80ED0">
        <w:t xml:space="preserve">ebsite FAQs or the </w:t>
      </w:r>
      <w:r w:rsidR="000635F6" w:rsidRPr="00F80ED0">
        <w:t>March 2018 Community Asks</w:t>
      </w:r>
      <w:bookmarkEnd w:id="44"/>
    </w:p>
    <w:p w14:paraId="4FC362E9" w14:textId="2C25A9B2" w:rsidR="008E3B80" w:rsidRPr="00F80ED0" w:rsidRDefault="001054AF" w:rsidP="009A1B21">
      <w:pPr>
        <w:pStyle w:val="NumberedParagraph"/>
      </w:pPr>
      <w:r w:rsidRPr="00F80ED0">
        <w:t xml:space="preserve">The starting point for our discussion about whether Justice McLeod perjured himself or misled the First Panel </w:t>
      </w:r>
      <w:r w:rsidR="008E3B80" w:rsidRPr="00F80ED0">
        <w:t xml:space="preserve">concerning his involvement with the </w:t>
      </w:r>
      <w:r w:rsidR="00BF09EF" w:rsidRPr="00F80ED0">
        <w:t>February 2018 Steering Committee Letter to Minister Hussen</w:t>
      </w:r>
      <w:r w:rsidR="007677A7" w:rsidRPr="00F80ED0">
        <w:t xml:space="preserve">, the website FAQs </w:t>
      </w:r>
      <w:r w:rsidR="005C0827" w:rsidRPr="00F80ED0">
        <w:t xml:space="preserve">and the </w:t>
      </w:r>
      <w:r w:rsidR="000635F6" w:rsidRPr="00F80ED0">
        <w:t>March 2018 Community Asks</w:t>
      </w:r>
      <w:r w:rsidR="005C0827" w:rsidRPr="00F80ED0">
        <w:t xml:space="preserve"> </w:t>
      </w:r>
      <w:r w:rsidRPr="00F80ED0">
        <w:t xml:space="preserve">is his answer </w:t>
      </w:r>
      <w:r w:rsidR="009908F8" w:rsidRPr="00F80ED0">
        <w:t>“No”</w:t>
      </w:r>
      <w:r w:rsidRPr="00F80ED0">
        <w:t xml:space="preserve"> to the following question asked by his counsel at the </w:t>
      </w:r>
      <w:r w:rsidR="00380C7A" w:rsidRPr="00F80ED0">
        <w:t>First Hearing</w:t>
      </w:r>
      <w:r w:rsidRPr="00F80ED0">
        <w:t>.</w:t>
      </w:r>
    </w:p>
    <w:p w14:paraId="2D50C882" w14:textId="7D82E765" w:rsidR="008E3B80" w:rsidRPr="00F80ED0" w:rsidRDefault="001054AF" w:rsidP="009A1B21">
      <w:pPr>
        <w:pStyle w:val="BlockQuote"/>
        <w:ind w:left="2160" w:hanging="720"/>
      </w:pPr>
      <w:r w:rsidRPr="00F80ED0">
        <w:t xml:space="preserve">Q. </w:t>
      </w:r>
      <w:r w:rsidR="00294EB9" w:rsidRPr="00F80ED0">
        <w:tab/>
      </w:r>
      <w:r w:rsidRPr="00F80ED0">
        <w:t xml:space="preserve">So then we go to paragraph 52 to 53 of the </w:t>
      </w:r>
      <w:r w:rsidR="00314962" w:rsidRPr="00F80ED0">
        <w:t>A</w:t>
      </w:r>
      <w:r w:rsidRPr="00F80ED0">
        <w:t xml:space="preserve">greed Statement of Facts, and it reflects that the FBC publicly advocated in relation to the deportation of Mr. Abdi, a Somalian refugee who was at risk of deportation after he pled guilty to charges of aggravated assault and assaulting a police officer. </w:t>
      </w:r>
      <w:r w:rsidRPr="00F80ED0">
        <w:rPr>
          <w:u w:val="single"/>
        </w:rPr>
        <w:t>Did you have any involvement at all in any representations that were made by the FBC about that specific case?</w:t>
      </w:r>
      <w:r w:rsidR="008E3B80" w:rsidRPr="00F80ED0">
        <w:t xml:space="preserve"> [Emphasis added.]</w:t>
      </w:r>
    </w:p>
    <w:p w14:paraId="1AABEB07" w14:textId="41B9B887" w:rsidR="00314962" w:rsidRPr="00F80ED0" w:rsidRDefault="00314962" w:rsidP="009A1B21">
      <w:pPr>
        <w:pStyle w:val="NumberedParagraph"/>
      </w:pPr>
      <w:r w:rsidRPr="00F80ED0">
        <w:t>For ease of reference, paras. 52 and 53 of the 2018 ASF referred to in this question posed by Justice McLeod</w:t>
      </w:r>
      <w:r w:rsidR="00F91189" w:rsidRPr="00F80ED0">
        <w:t>’</w:t>
      </w:r>
      <w:r w:rsidRPr="00F80ED0">
        <w:t>s counsel provide:</w:t>
      </w:r>
    </w:p>
    <w:p w14:paraId="37E36A03" w14:textId="5BA130A1" w:rsidR="00816DE4" w:rsidRPr="00F80ED0" w:rsidRDefault="00816DE4" w:rsidP="00816DE4">
      <w:pPr>
        <w:pStyle w:val="BlockQuote"/>
      </w:pPr>
      <w:r w:rsidRPr="00F80ED0">
        <w:lastRenderedPageBreak/>
        <w:t xml:space="preserve">52. </w:t>
      </w:r>
      <w:r w:rsidRPr="00F80ED0">
        <w:tab/>
      </w:r>
      <w:r w:rsidRPr="00F80ED0">
        <w:rPr>
          <w:u w:val="single"/>
        </w:rPr>
        <w:t>The FBC publicly advocated against the deportation of Abdoulkader Abdi</w:t>
      </w:r>
      <w:r w:rsidRPr="00F80ED0">
        <w:t xml:space="preserve">, a Somalian refugee who was at risk of deportation after he pleaded guilty to charges of aggravated assault and assaulting a police officer. </w:t>
      </w:r>
      <w:r w:rsidRPr="00F80ED0">
        <w:rPr>
          <w:u w:val="single"/>
        </w:rPr>
        <w:t>It is anticipated that the evidence presented by Justice McLeod will show that members of the Steering Committee (other than him) facilitated a meeting between Ahmed Hussen and members of the black community regarding the historical and ongoing deportation of Black individuals, including Abdoulkader Abdi</w:t>
      </w:r>
      <w:r w:rsidRPr="00F80ED0">
        <w:t>. A decision by the federal government in respect of Mr. Abdi</w:t>
      </w:r>
      <w:r w:rsidR="00F91189" w:rsidRPr="00F80ED0">
        <w:t>’</w:t>
      </w:r>
      <w:r w:rsidRPr="00F80ED0">
        <w:t>s deportation was the subject of a judicial review before the Federal Court of Canada.</w:t>
      </w:r>
    </w:p>
    <w:p w14:paraId="0685037C" w14:textId="44AA0DE9" w:rsidR="00816DE4" w:rsidRPr="00F80ED0" w:rsidRDefault="00816DE4" w:rsidP="004D3DA5">
      <w:pPr>
        <w:pStyle w:val="BlockQuote"/>
      </w:pPr>
      <w:r w:rsidRPr="00F80ED0">
        <w:t xml:space="preserve">53. </w:t>
      </w:r>
      <w:r w:rsidRPr="00F80ED0">
        <w:tab/>
      </w:r>
      <w:r w:rsidRPr="00F80ED0">
        <w:rPr>
          <w:u w:val="single"/>
        </w:rPr>
        <w:t>It is anticipated that the evidence presented by Justice McLeod will show that Justice McLeod removed himself from any involvement in this matter. The Steering Committee (excluding Justice McLeod) wrote a letter to the federal Minister of Immigration, Refugees and Citizenship dated February 28, 2018</w:t>
      </w:r>
      <w:r w:rsidRPr="00F80ED0">
        <w:t>, which cited Mr. Abdi</w:t>
      </w:r>
      <w:r w:rsidR="00F91189" w:rsidRPr="00F80ED0">
        <w:t>’</w:t>
      </w:r>
      <w:r w:rsidRPr="00F80ED0">
        <w:t xml:space="preserve">s case and requested a meeting </w:t>
      </w:r>
      <w:r w:rsidR="00D35FC9" w:rsidRPr="00F80ED0">
        <w:t>“</w:t>
      </w:r>
      <w:r w:rsidRPr="00F80ED0">
        <w:t>to discuss current federal deportation and removal policies, particularly as they affect Black children under government care.</w:t>
      </w:r>
      <w:r w:rsidR="00D35FC9" w:rsidRPr="00F80ED0">
        <w:t>”</w:t>
      </w:r>
      <w:r w:rsidRPr="00F80ED0">
        <w:t xml:space="preserve"> </w:t>
      </w:r>
      <w:r w:rsidRPr="00F80ED0">
        <w:rPr>
          <w:u w:val="single"/>
        </w:rPr>
        <w:t>Justice McLeod did not participate in the creation of the letter and did not sign it</w:t>
      </w:r>
      <w:r w:rsidRPr="00F80ED0">
        <w:t>. The letter was posted on FBC</w:t>
      </w:r>
      <w:r w:rsidR="00F91189" w:rsidRPr="00F80ED0">
        <w:t>’</w:t>
      </w:r>
      <w:r w:rsidRPr="00F80ED0">
        <w:t>s Facebook page so that it would be publicly accessible.</w:t>
      </w:r>
      <w:r w:rsidR="0096413A" w:rsidRPr="00F80ED0">
        <w:t xml:space="preserve"> [Emphasis added.]</w:t>
      </w:r>
    </w:p>
    <w:p w14:paraId="4AE47E15" w14:textId="655AC850" w:rsidR="00636F0E" w:rsidRPr="00F80ED0" w:rsidRDefault="002768F2" w:rsidP="00636F0E">
      <w:pPr>
        <w:pStyle w:val="ContinuingParagraph"/>
      </w:pPr>
      <w:r w:rsidRPr="00F80ED0">
        <w:t xml:space="preserve">As previously indicated, </w:t>
      </w:r>
      <w:r w:rsidR="00295992" w:rsidRPr="00F80ED0">
        <w:t xml:space="preserve">paras. 52-53 of the 2018 ASF and </w:t>
      </w:r>
      <w:r w:rsidRPr="00F80ED0">
        <w:t>Justice McLeod’s oral testimony</w:t>
      </w:r>
      <w:r w:rsidR="00B20EE8" w:rsidRPr="00F80ED0">
        <w:t xml:space="preserve"> on this issue</w:t>
      </w:r>
      <w:r w:rsidRPr="00F80ED0">
        <w:t xml:space="preserve"> </w:t>
      </w:r>
      <w:r w:rsidR="00295992" w:rsidRPr="00F80ED0">
        <w:t>are reproduced in full</w:t>
      </w:r>
      <w:r w:rsidR="00636F0E" w:rsidRPr="00F80ED0">
        <w:t xml:space="preserve"> in </w:t>
      </w:r>
      <w:hyperlink w:anchor="_Appendix_‘A’" w:history="1">
        <w:r w:rsidR="00636F0E" w:rsidRPr="00F80ED0">
          <w:rPr>
            <w:rStyle w:val="Hyperlink"/>
          </w:rPr>
          <w:t>Appendix ‘A’</w:t>
        </w:r>
      </w:hyperlink>
      <w:r w:rsidR="00636F0E" w:rsidRPr="00F80ED0">
        <w:t>.</w:t>
      </w:r>
    </w:p>
    <w:p w14:paraId="50FB8888" w14:textId="17EB664D" w:rsidR="008E3B80" w:rsidRPr="00F80ED0" w:rsidRDefault="001054AF" w:rsidP="009A1B21">
      <w:pPr>
        <w:pStyle w:val="NumberedParagraph"/>
      </w:pPr>
      <w:r w:rsidRPr="00F80ED0">
        <w:t xml:space="preserve">The panel holds differing views on the </w:t>
      </w:r>
      <w:r w:rsidR="008E3B80" w:rsidRPr="00F80ED0">
        <w:t>issue</w:t>
      </w:r>
      <w:r w:rsidRPr="00F80ED0">
        <w:t xml:space="preserve"> whether the answer </w:t>
      </w:r>
      <w:r w:rsidR="009908F8" w:rsidRPr="00F80ED0">
        <w:t>“No”</w:t>
      </w:r>
      <w:r w:rsidRPr="00F80ED0">
        <w:t xml:space="preserve"> was false in fact</w:t>
      </w:r>
      <w:r w:rsidR="009A6472" w:rsidRPr="00F80ED0">
        <w:t xml:space="preserve"> or at least incomplete in a material way</w:t>
      </w:r>
      <w:r w:rsidRPr="00F80ED0">
        <w:t xml:space="preserve">. </w:t>
      </w:r>
      <w:r w:rsidR="00E46F64" w:rsidRPr="00F80ED0">
        <w:t>Three</w:t>
      </w:r>
      <w:r w:rsidRPr="00F80ED0">
        <w:t xml:space="preserve"> members consider that the question asked was reasonably capable of two meanings and was therefore ambiguous. </w:t>
      </w:r>
    </w:p>
    <w:p w14:paraId="27C782EE" w14:textId="61132F6F" w:rsidR="008E3B80" w:rsidRPr="00F80ED0" w:rsidRDefault="001054AF" w:rsidP="009A1B21">
      <w:pPr>
        <w:pStyle w:val="NumberedParagraph"/>
      </w:pPr>
      <w:r w:rsidRPr="00F80ED0">
        <w:lastRenderedPageBreak/>
        <w:t xml:space="preserve">The question was asked in relation to paras. 52 and 53 of the </w:t>
      </w:r>
      <w:r w:rsidR="00E47BB7" w:rsidRPr="00F80ED0">
        <w:t xml:space="preserve">2018 </w:t>
      </w:r>
      <w:r w:rsidRPr="00F80ED0">
        <w:t xml:space="preserve">ASF. Paragraph 53 recited that Justice McLeod did not participate in the creation of the </w:t>
      </w:r>
      <w:r w:rsidR="00BF09EF" w:rsidRPr="00F80ED0">
        <w:t>February 2018 Steering Committee Letter to Minister Hussen</w:t>
      </w:r>
      <w:r w:rsidRPr="00F80ED0">
        <w:t xml:space="preserve"> and did not sign it. On the one hand, </w:t>
      </w:r>
      <w:r w:rsidR="00E47BB7" w:rsidRPr="00F80ED0">
        <w:t xml:space="preserve">when the question is </w:t>
      </w:r>
      <w:r w:rsidRPr="00F80ED0">
        <w:t xml:space="preserve">read contextually, </w:t>
      </w:r>
      <w:r w:rsidR="00D35FC9" w:rsidRPr="00F80ED0">
        <w:t>“</w:t>
      </w:r>
      <w:r w:rsidRPr="00F80ED0">
        <w:t>any involvement</w:t>
      </w:r>
      <w:r w:rsidR="00D35FC9" w:rsidRPr="00F80ED0">
        <w:t>”</w:t>
      </w:r>
      <w:r w:rsidRPr="00F80ED0">
        <w:t xml:space="preserve"> could reasonably refer to substantive involvement of the kind referred to in para. 53. On the other hand, read literally, the phrase </w:t>
      </w:r>
      <w:r w:rsidR="00D35FC9" w:rsidRPr="00F80ED0">
        <w:t>“</w:t>
      </w:r>
      <w:r w:rsidRPr="00F80ED0">
        <w:t>any involvement at all</w:t>
      </w:r>
      <w:r w:rsidR="00D35FC9" w:rsidRPr="00F80ED0">
        <w:t>”</w:t>
      </w:r>
      <w:r w:rsidRPr="00F80ED0">
        <w:t xml:space="preserve"> is not restricted to substantive involvement. </w:t>
      </w:r>
    </w:p>
    <w:p w14:paraId="03C32956" w14:textId="5F1D77BD" w:rsidR="00E63A8D" w:rsidRPr="00F80ED0" w:rsidRDefault="001054AF" w:rsidP="009A1B21">
      <w:pPr>
        <w:pStyle w:val="NumberedParagraph"/>
      </w:pPr>
      <w:r w:rsidRPr="00F80ED0">
        <w:t xml:space="preserve">Given the ambiguous nature of the question, the answer </w:t>
      </w:r>
      <w:r w:rsidR="009908F8" w:rsidRPr="00F80ED0">
        <w:t>“No”</w:t>
      </w:r>
      <w:r w:rsidRPr="00F80ED0">
        <w:t xml:space="preserve"> is not false in fact</w:t>
      </w:r>
      <w:r w:rsidR="009A6472" w:rsidRPr="00F80ED0">
        <w:t xml:space="preserve"> or incomplete in a material way</w:t>
      </w:r>
      <w:r w:rsidRPr="00F80ED0">
        <w:t xml:space="preserve">. Justice McLeod had no substantive involvement in the </w:t>
      </w:r>
      <w:r w:rsidR="00BF09EF" w:rsidRPr="00F80ED0">
        <w:t>February 2018 Steering Committee Letter to Minister Hussen</w:t>
      </w:r>
      <w:r w:rsidRPr="00F80ED0">
        <w:t xml:space="preserve">. As he subsequently elaborated, the </w:t>
      </w:r>
      <w:r w:rsidR="00BF09EF" w:rsidRPr="00F80ED0">
        <w:t xml:space="preserve">February 2018 Letter </w:t>
      </w:r>
      <w:r w:rsidR="00CF3CA6" w:rsidRPr="00F80ED0">
        <w:t xml:space="preserve"> </w:t>
      </w:r>
      <w:r w:rsidRPr="00F80ED0">
        <w:t>was written, he did not sign it, or sign off on its contents.</w:t>
      </w:r>
      <w:r w:rsidR="009D643E" w:rsidRPr="00F80ED0">
        <w:t xml:space="preserve"> </w:t>
      </w:r>
    </w:p>
    <w:p w14:paraId="29CADBBD" w14:textId="40FEDE2A" w:rsidR="00E63A8D" w:rsidRPr="00F80ED0" w:rsidRDefault="009D643E" w:rsidP="009A1B21">
      <w:pPr>
        <w:pStyle w:val="NumberedParagraph"/>
      </w:pPr>
      <w:r w:rsidRPr="00F80ED0">
        <w:t>Similarly, concerning the</w:t>
      </w:r>
      <w:r w:rsidR="007677A7" w:rsidRPr="00F80ED0">
        <w:t xml:space="preserve"> website FAQs and the</w:t>
      </w:r>
      <w:r w:rsidRPr="00F80ED0">
        <w:t xml:space="preserve"> Information, </w:t>
      </w:r>
      <w:r w:rsidR="00E63A8D" w:rsidRPr="00F80ED0">
        <w:t>Justice McLeod</w:t>
      </w:r>
      <w:r w:rsidR="007677A7" w:rsidRPr="00F80ED0">
        <w:t xml:space="preserve"> was a conduit. He did no</w:t>
      </w:r>
      <w:r w:rsidRPr="00F80ED0">
        <w:t xml:space="preserve"> more than </w:t>
      </w:r>
      <w:r w:rsidR="007677A7" w:rsidRPr="00F80ED0">
        <w:t xml:space="preserve">distribute and receive drafts of the </w:t>
      </w:r>
      <w:r w:rsidR="00E46F64" w:rsidRPr="00F80ED0">
        <w:t xml:space="preserve">website </w:t>
      </w:r>
      <w:r w:rsidR="007677A7" w:rsidRPr="00F80ED0">
        <w:t xml:space="preserve">FAQs and pass the Information </w:t>
      </w:r>
      <w:r w:rsidRPr="00F80ED0">
        <w:t xml:space="preserve">along. He </w:t>
      </w:r>
      <w:r w:rsidR="007677A7" w:rsidRPr="00F80ED0">
        <w:t xml:space="preserve">added no content and </w:t>
      </w:r>
      <w:r w:rsidRPr="00F80ED0">
        <w:t>played no role in determining</w:t>
      </w:r>
      <w:r w:rsidR="00555DC0" w:rsidRPr="00F80ED0">
        <w:t xml:space="preserve"> what</w:t>
      </w:r>
      <w:r w:rsidR="00C86D2C" w:rsidRPr="00F80ED0">
        <w:t xml:space="preserve"> use</w:t>
      </w:r>
      <w:r w:rsidR="00555DC0" w:rsidRPr="00F80ED0">
        <w:t>, if any</w:t>
      </w:r>
      <w:r w:rsidR="00C86D2C" w:rsidRPr="00F80ED0">
        <w:t>,</w:t>
      </w:r>
      <w:r w:rsidR="00555DC0" w:rsidRPr="00F80ED0">
        <w:t xml:space="preserve"> would be made of </w:t>
      </w:r>
      <w:r w:rsidR="007677A7" w:rsidRPr="00F80ED0">
        <w:t>them</w:t>
      </w:r>
      <w:r w:rsidR="00555DC0" w:rsidRPr="00F80ED0">
        <w:t>.</w:t>
      </w:r>
      <w:r w:rsidR="009B02AF" w:rsidRPr="00F80ED0">
        <w:t xml:space="preserve"> </w:t>
      </w:r>
    </w:p>
    <w:p w14:paraId="698B8C0B" w14:textId="7BA072E6" w:rsidR="00BC09FA" w:rsidRPr="00F80ED0" w:rsidRDefault="009B02AF" w:rsidP="009A1B21">
      <w:pPr>
        <w:pStyle w:val="NumberedParagraph"/>
      </w:pPr>
      <w:r w:rsidRPr="00F80ED0">
        <w:t xml:space="preserve">In any event, </w:t>
      </w:r>
      <w:r w:rsidR="00E63A8D" w:rsidRPr="00F80ED0">
        <w:t>Justice McLeod</w:t>
      </w:r>
      <w:r w:rsidRPr="00F80ED0">
        <w:t xml:space="preserve"> understood </w:t>
      </w:r>
      <w:r w:rsidR="00E63A8D" w:rsidRPr="00F80ED0">
        <w:t xml:space="preserve">the question related to the </w:t>
      </w:r>
      <w:r w:rsidR="00BF09EF" w:rsidRPr="00F80ED0">
        <w:t>February 2018 Steering Committee Letter to Minister Hussen</w:t>
      </w:r>
      <w:r w:rsidR="00E63A8D" w:rsidRPr="00F80ED0">
        <w:t>. Although the website FAQ</w:t>
      </w:r>
      <w:r w:rsidR="00C86D2C" w:rsidRPr="00F80ED0">
        <w:t>s</w:t>
      </w:r>
      <w:r w:rsidR="00E63A8D" w:rsidRPr="00F80ED0">
        <w:t xml:space="preserve"> relating to Mr. Abdi and the </w:t>
      </w:r>
      <w:r w:rsidR="000635F6" w:rsidRPr="00F80ED0">
        <w:t>March 2018 Community Asks</w:t>
      </w:r>
      <w:r w:rsidR="00E63A8D" w:rsidRPr="00F80ED0">
        <w:t xml:space="preserve"> were publicly available, no reference was made to them at the First Hearing. </w:t>
      </w:r>
    </w:p>
    <w:p w14:paraId="37FC8843" w14:textId="1A4120B5" w:rsidR="008E3B80" w:rsidRPr="00F80ED0" w:rsidRDefault="00E63A8D" w:rsidP="009A1B21">
      <w:pPr>
        <w:pStyle w:val="NumberedParagraph"/>
      </w:pPr>
      <w:r w:rsidRPr="00F80ED0">
        <w:lastRenderedPageBreak/>
        <w:t>Considered in the context of the evidence at the First Hearing</w:t>
      </w:r>
      <w:r w:rsidR="00FA5370" w:rsidRPr="00F80ED0">
        <w:t>,</w:t>
      </w:r>
      <w:r w:rsidR="00B34FE7" w:rsidRPr="00F80ED0">
        <w:t xml:space="preserve"> Justice McLeod</w:t>
      </w:r>
      <w:r w:rsidR="00F91189" w:rsidRPr="00F80ED0">
        <w:t>’</w:t>
      </w:r>
      <w:r w:rsidR="00BC09FA" w:rsidRPr="00F80ED0">
        <w:t>s understanding that</w:t>
      </w:r>
      <w:r w:rsidRPr="00F80ED0">
        <w:t xml:space="preserve"> the question </w:t>
      </w:r>
      <w:r w:rsidR="00BC09FA" w:rsidRPr="00F80ED0">
        <w:t xml:space="preserve">he was asked </w:t>
      </w:r>
      <w:r w:rsidRPr="00F80ED0">
        <w:t>related solely to</w:t>
      </w:r>
      <w:r w:rsidR="00BC09FA" w:rsidRPr="00F80ED0">
        <w:t xml:space="preserve"> substantive involvement in</w:t>
      </w:r>
      <w:r w:rsidRPr="00F80ED0">
        <w:t xml:space="preserve"> the </w:t>
      </w:r>
      <w:r w:rsidR="00BF09EF" w:rsidRPr="00F80ED0">
        <w:t>February 2018 Steering Committee Letter to Minister Hussen</w:t>
      </w:r>
      <w:r w:rsidR="00BC09FA" w:rsidRPr="00F80ED0">
        <w:t xml:space="preserve"> was entirely reasonable</w:t>
      </w:r>
      <w:r w:rsidRPr="00F80ED0">
        <w:t>.</w:t>
      </w:r>
    </w:p>
    <w:p w14:paraId="18A34284" w14:textId="77E2DF16" w:rsidR="00F97B09" w:rsidRPr="00F80ED0" w:rsidRDefault="001054AF" w:rsidP="009A1B21">
      <w:pPr>
        <w:pStyle w:val="NumberedParagraph"/>
      </w:pPr>
      <w:r w:rsidRPr="00F80ED0">
        <w:t>O</w:t>
      </w:r>
      <w:r w:rsidR="00374363" w:rsidRPr="00F80ED0">
        <w:t>ne</w:t>
      </w:r>
      <w:r w:rsidRPr="00F80ED0">
        <w:t xml:space="preserve"> </w:t>
      </w:r>
      <w:r w:rsidR="00B6147B" w:rsidRPr="00F80ED0">
        <w:t xml:space="preserve">panel </w:t>
      </w:r>
      <w:r w:rsidRPr="00F80ED0">
        <w:t>member conclude</w:t>
      </w:r>
      <w:r w:rsidR="00374363" w:rsidRPr="00F80ED0">
        <w:t>s</w:t>
      </w:r>
      <w:r w:rsidRPr="00F80ED0">
        <w:t xml:space="preserve"> the answer </w:t>
      </w:r>
      <w:r w:rsidR="009908F8" w:rsidRPr="00F80ED0">
        <w:t>“No”</w:t>
      </w:r>
      <w:r w:rsidRPr="00F80ED0">
        <w:t xml:space="preserve"> was false i</w:t>
      </w:r>
      <w:r w:rsidR="007E1886" w:rsidRPr="00F80ED0">
        <w:t xml:space="preserve">n </w:t>
      </w:r>
      <w:r w:rsidRPr="00F80ED0">
        <w:t>fact</w:t>
      </w:r>
      <w:r w:rsidR="00FA6F7F" w:rsidRPr="00F80ED0">
        <w:t xml:space="preserve"> or, at least incomplete in a material way</w:t>
      </w:r>
      <w:r w:rsidRPr="00F80ED0">
        <w:t xml:space="preserve">. Justice McLeod was asked whether he had </w:t>
      </w:r>
      <w:r w:rsidR="00D35FC9" w:rsidRPr="00F80ED0">
        <w:t>“</w:t>
      </w:r>
      <w:r w:rsidRPr="00F80ED0">
        <w:rPr>
          <w:u w:val="single"/>
        </w:rPr>
        <w:t>any</w:t>
      </w:r>
      <w:r w:rsidRPr="00F80ED0">
        <w:t xml:space="preserve"> involvement </w:t>
      </w:r>
      <w:r w:rsidRPr="00F80ED0">
        <w:rPr>
          <w:u w:val="single"/>
        </w:rPr>
        <w:t>at all</w:t>
      </w:r>
      <w:r w:rsidRPr="00F80ED0">
        <w:t xml:space="preserve"> in any representations</w:t>
      </w:r>
      <w:r w:rsidR="00D35FC9" w:rsidRPr="00F80ED0">
        <w:t>”</w:t>
      </w:r>
      <w:r w:rsidRPr="00F80ED0">
        <w:t xml:space="preserve"> (emphasis added) made by the FBC about the Abdi case. The fact that para. 53 of the </w:t>
      </w:r>
      <w:r w:rsidR="00E47BB7" w:rsidRPr="00F80ED0">
        <w:t xml:space="preserve">2018 </w:t>
      </w:r>
      <w:r w:rsidRPr="00F80ED0">
        <w:t xml:space="preserve">ASF states Justice McLeod did not participate in the creation of the </w:t>
      </w:r>
      <w:r w:rsidR="00BF09EF" w:rsidRPr="00F80ED0">
        <w:t>February 2018 Steering Committee Letter to Minister Hussen</w:t>
      </w:r>
      <w:r w:rsidRPr="00F80ED0">
        <w:t xml:space="preserve"> or sign it</w:t>
      </w:r>
      <w:r w:rsidR="00E47BB7" w:rsidRPr="00F80ED0">
        <w:t>,</w:t>
      </w:r>
      <w:r w:rsidRPr="00F80ED0">
        <w:t xml:space="preserve"> did not, in </w:t>
      </w:r>
      <w:r w:rsidR="007536DB" w:rsidRPr="00F80ED0">
        <w:t>this</w:t>
      </w:r>
      <w:r w:rsidR="009B02AF" w:rsidRPr="00F80ED0">
        <w:t xml:space="preserve"> panel member</w:t>
      </w:r>
      <w:r w:rsidR="00F91189" w:rsidRPr="00F80ED0">
        <w:t>’</w:t>
      </w:r>
      <w:r w:rsidR="009B02AF" w:rsidRPr="00F80ED0">
        <w:t>s</w:t>
      </w:r>
      <w:r w:rsidRPr="00F80ED0">
        <w:t xml:space="preserve"> view, restrict the scope of the question he</w:t>
      </w:r>
      <w:r w:rsidR="007E1886" w:rsidRPr="00F80ED0">
        <w:t xml:space="preserve"> was asked to substantive involvement</w:t>
      </w:r>
      <w:r w:rsidRPr="00F80ED0">
        <w:t>.</w:t>
      </w:r>
      <w:r w:rsidR="00F07AA3" w:rsidRPr="00F80ED0">
        <w:t xml:space="preserve"> </w:t>
      </w:r>
    </w:p>
    <w:p w14:paraId="6374C119" w14:textId="5DA15099" w:rsidR="008E3B80" w:rsidRPr="00F80ED0" w:rsidRDefault="001054AF" w:rsidP="009A1B21">
      <w:pPr>
        <w:pStyle w:val="NumberedParagraph"/>
      </w:pPr>
      <w:r w:rsidRPr="00F80ED0">
        <w:t>Th</w:t>
      </w:r>
      <w:r w:rsidR="00374363" w:rsidRPr="00F80ED0">
        <w:t xml:space="preserve">is </w:t>
      </w:r>
      <w:r w:rsidR="00F97B09" w:rsidRPr="00F80ED0">
        <w:t>panel member</w:t>
      </w:r>
      <w:r w:rsidRPr="00F80ED0">
        <w:t xml:space="preserve"> note</w:t>
      </w:r>
      <w:r w:rsidR="00374363" w:rsidRPr="00F80ED0">
        <w:t>s</w:t>
      </w:r>
      <w:r w:rsidRPr="00F80ED0">
        <w:t xml:space="preserve"> that Justice McLeod arranged for the FBC mandate to be changed so the </w:t>
      </w:r>
      <w:r w:rsidR="00BF09EF" w:rsidRPr="00F80ED0">
        <w:t>February 2018 Steering Committee Letter to Minister Hussen</w:t>
      </w:r>
      <w:r w:rsidRPr="00F80ED0">
        <w:t xml:space="preserve"> could be sent, facilitated the input of all other Interim Steering Committee members</w:t>
      </w:r>
      <w:r w:rsidR="00F97B09" w:rsidRPr="00F80ED0">
        <w:t>,</w:t>
      </w:r>
      <w:r w:rsidRPr="00F80ED0">
        <w:t xml:space="preserve"> set deadlines for them to meet</w:t>
      </w:r>
      <w:r w:rsidR="00F97B09" w:rsidRPr="00F80ED0">
        <w:t xml:space="preserve"> and also </w:t>
      </w:r>
      <w:r w:rsidR="007677A7" w:rsidRPr="00F80ED0">
        <w:t>circulated the draft website F</w:t>
      </w:r>
      <w:r w:rsidR="00574D0D" w:rsidRPr="00F80ED0">
        <w:t xml:space="preserve">AQs and </w:t>
      </w:r>
      <w:r w:rsidR="008846D0" w:rsidRPr="00F80ED0">
        <w:t>forwarded the Information to Ms. Ahmed-Omer</w:t>
      </w:r>
      <w:r w:rsidRPr="00F80ED0">
        <w:t>. Th</w:t>
      </w:r>
      <w:r w:rsidR="00374363" w:rsidRPr="00F80ED0">
        <w:t>is panel member</w:t>
      </w:r>
      <w:r w:rsidRPr="00F80ED0">
        <w:t xml:space="preserve"> conclude</w:t>
      </w:r>
      <w:r w:rsidR="00374363" w:rsidRPr="00F80ED0">
        <w:t>s</w:t>
      </w:r>
      <w:r w:rsidRPr="00F80ED0">
        <w:t xml:space="preserve"> these steps fall within the scope of </w:t>
      </w:r>
      <w:r w:rsidR="00D35FC9" w:rsidRPr="00F80ED0">
        <w:t>“</w:t>
      </w:r>
      <w:r w:rsidRPr="00F80ED0">
        <w:t>any involvement at all</w:t>
      </w:r>
      <w:r w:rsidR="00D35FC9" w:rsidRPr="00F80ED0">
        <w:t>”</w:t>
      </w:r>
      <w:r w:rsidR="00B6147B" w:rsidRPr="00F80ED0">
        <w:t xml:space="preserve"> and that Justice McLeod</w:t>
      </w:r>
      <w:r w:rsidR="00F91189" w:rsidRPr="00F80ED0">
        <w:t>’</w:t>
      </w:r>
      <w:r w:rsidR="00B6147B" w:rsidRPr="00F80ED0">
        <w:t xml:space="preserve">s answer </w:t>
      </w:r>
      <w:r w:rsidR="009908F8" w:rsidRPr="00F80ED0">
        <w:t>“No”</w:t>
      </w:r>
      <w:r w:rsidR="00B6147B" w:rsidRPr="00F80ED0">
        <w:t xml:space="preserve"> was </w:t>
      </w:r>
      <w:r w:rsidR="00FA6F7F" w:rsidRPr="00F80ED0">
        <w:t>not accurate</w:t>
      </w:r>
      <w:r w:rsidR="00B6147B" w:rsidRPr="00F80ED0">
        <w:t xml:space="preserve">. </w:t>
      </w:r>
    </w:p>
    <w:p w14:paraId="2254BBC9" w14:textId="607B692C" w:rsidR="002079FB" w:rsidRPr="00F80ED0" w:rsidRDefault="00374363" w:rsidP="009A1B21">
      <w:pPr>
        <w:pStyle w:val="NumberedParagraph"/>
      </w:pPr>
      <w:r w:rsidRPr="00F80ED0">
        <w:t>However</w:t>
      </w:r>
      <w:r w:rsidR="002C349F" w:rsidRPr="00F80ED0">
        <w:t>, th</w:t>
      </w:r>
      <w:r w:rsidRPr="00F80ED0">
        <w:t>is</w:t>
      </w:r>
      <w:r w:rsidR="002C349F" w:rsidRPr="00F80ED0">
        <w:t xml:space="preserve"> panel member</w:t>
      </w:r>
      <w:r w:rsidRPr="00F80ED0">
        <w:t xml:space="preserve"> is</w:t>
      </w:r>
      <w:r w:rsidR="002C349F" w:rsidRPr="00F80ED0">
        <w:t xml:space="preserve"> not satisfied that Justice McLeod knew his answer </w:t>
      </w:r>
      <w:r w:rsidR="009908F8" w:rsidRPr="00F80ED0">
        <w:t>“No”</w:t>
      </w:r>
      <w:r w:rsidR="002C349F" w:rsidRPr="00F80ED0">
        <w:t xml:space="preserve"> was</w:t>
      </w:r>
      <w:r w:rsidR="007E1886" w:rsidRPr="00F80ED0">
        <w:t xml:space="preserve"> </w:t>
      </w:r>
      <w:r w:rsidR="002C349F" w:rsidRPr="00F80ED0">
        <w:t>incomplete in a material way or that he was</w:t>
      </w:r>
      <w:r w:rsidRPr="00F80ED0">
        <w:t xml:space="preserve"> wilfully blind or </w:t>
      </w:r>
      <w:r w:rsidR="002C349F" w:rsidRPr="00F80ED0">
        <w:t xml:space="preserve">reckless </w:t>
      </w:r>
      <w:r w:rsidR="00C63CCE" w:rsidRPr="00F80ED0">
        <w:t xml:space="preserve">in giving that answer. </w:t>
      </w:r>
    </w:p>
    <w:p w14:paraId="26429269" w14:textId="1735042B" w:rsidR="009B02AF" w:rsidRPr="00F80ED0" w:rsidRDefault="009B02AF" w:rsidP="009A1B21">
      <w:pPr>
        <w:pStyle w:val="NumberedParagraph"/>
      </w:pPr>
      <w:r w:rsidRPr="00F80ED0">
        <w:lastRenderedPageBreak/>
        <w:t xml:space="preserve">This panel member accepts that Justice McLeod took active steps to remove himself from substantive involvement with the </w:t>
      </w:r>
      <w:r w:rsidR="00BF09EF" w:rsidRPr="00F80ED0">
        <w:t>February 2018 Steering Committee Letter to Minister Hussen</w:t>
      </w:r>
      <w:r w:rsidRPr="00F80ED0">
        <w:t xml:space="preserve"> when he recognized such involvement would be improper. He asked Ms. Ahmed-Omer to assume carriage of writing any letter the Steering Committee might choose to send, refrained from substantive input and asked that </w:t>
      </w:r>
      <w:r w:rsidR="00772EE0" w:rsidRPr="00F80ED0">
        <w:t>his</w:t>
      </w:r>
      <w:r w:rsidRPr="00F80ED0">
        <w:t xml:space="preserve"> Disclaimer </w:t>
      </w:r>
      <w:r w:rsidR="00772EE0" w:rsidRPr="00F80ED0">
        <w:t xml:space="preserve">request </w:t>
      </w:r>
      <w:r w:rsidRPr="00F80ED0">
        <w:t xml:space="preserve">be added. He did not pass on to Ms. Ahmed-Omer content from </w:t>
      </w:r>
      <w:r w:rsidR="00C0165D" w:rsidRPr="00F80ED0">
        <w:t>the</w:t>
      </w:r>
      <w:r w:rsidRPr="00F80ED0">
        <w:t xml:space="preserve"> partially written letter he referred to when speaking to Professor Abdillahi. He testified he had been working on that letter to advance the Town Hall or roundtable discussed with Minister Hussen in January.</w:t>
      </w:r>
    </w:p>
    <w:p w14:paraId="2F886912" w14:textId="27385B87" w:rsidR="00374363" w:rsidRPr="00F80ED0" w:rsidRDefault="00C63CCE" w:rsidP="009A1B21">
      <w:pPr>
        <w:pStyle w:val="NumberedParagraph"/>
      </w:pPr>
      <w:r w:rsidRPr="00F80ED0">
        <w:t>Th</w:t>
      </w:r>
      <w:r w:rsidR="00374363" w:rsidRPr="00F80ED0">
        <w:t xml:space="preserve">is </w:t>
      </w:r>
      <w:r w:rsidRPr="00F80ED0">
        <w:t>panel member conclude</w:t>
      </w:r>
      <w:r w:rsidR="00374363" w:rsidRPr="00F80ED0">
        <w:t>s</w:t>
      </w:r>
      <w:r w:rsidRPr="00F80ED0">
        <w:t xml:space="preserve"> that </w:t>
      </w:r>
      <w:r w:rsidR="0061654D" w:rsidRPr="00F80ED0">
        <w:t xml:space="preserve">Justice McLeod </w:t>
      </w:r>
      <w:r w:rsidR="00121576" w:rsidRPr="00F80ED0">
        <w:t xml:space="preserve">viewed the steps he </w:t>
      </w:r>
      <w:r w:rsidR="00094F8E" w:rsidRPr="00F80ED0">
        <w:t>took</w:t>
      </w:r>
      <w:r w:rsidR="00121576" w:rsidRPr="00F80ED0">
        <w:t xml:space="preserve"> in relation to the </w:t>
      </w:r>
      <w:r w:rsidR="00BF09EF" w:rsidRPr="00F80ED0">
        <w:t>February 2018 Steering Committee Letter to Minister Hussen</w:t>
      </w:r>
      <w:r w:rsidR="009B02AF" w:rsidRPr="00F80ED0">
        <w:t>, the website FAQs</w:t>
      </w:r>
      <w:r w:rsidR="00374363" w:rsidRPr="00F80ED0">
        <w:t xml:space="preserve"> and the </w:t>
      </w:r>
      <w:r w:rsidR="009E355B" w:rsidRPr="00F80ED0">
        <w:t>Information</w:t>
      </w:r>
      <w:r w:rsidR="0061654D" w:rsidRPr="00F80ED0">
        <w:t xml:space="preserve"> as </w:t>
      </w:r>
      <w:r w:rsidRPr="00F80ED0">
        <w:t xml:space="preserve">being administrative only and </w:t>
      </w:r>
      <w:r w:rsidR="00094F8E" w:rsidRPr="00F80ED0">
        <w:t>part of his duties as</w:t>
      </w:r>
      <w:r w:rsidR="002079FB" w:rsidRPr="00F80ED0">
        <w:t xml:space="preserve"> Interim Steering Committee </w:t>
      </w:r>
      <w:r w:rsidRPr="00F80ED0">
        <w:t xml:space="preserve">chair. In his mind, they did not constitute </w:t>
      </w:r>
      <w:r w:rsidR="00D35FC9" w:rsidRPr="00F80ED0">
        <w:t>“</w:t>
      </w:r>
      <w:r w:rsidRPr="00F80ED0">
        <w:t>involvement</w:t>
      </w:r>
      <w:r w:rsidR="00D35FC9" w:rsidRPr="00F80ED0">
        <w:t>”</w:t>
      </w:r>
      <w:r w:rsidRPr="00F80ED0">
        <w:t xml:space="preserve"> in the </w:t>
      </w:r>
      <w:r w:rsidR="00BF09EF" w:rsidRPr="00F80ED0">
        <w:t>February 201</w:t>
      </w:r>
      <w:r w:rsidR="0026594A" w:rsidRPr="00F80ED0">
        <w:t>8</w:t>
      </w:r>
      <w:r w:rsidR="00BF09EF" w:rsidRPr="00F80ED0">
        <w:t xml:space="preserve"> Letter</w:t>
      </w:r>
      <w:r w:rsidR="0007013D" w:rsidRPr="00F80ED0">
        <w:t>, the website FAQs</w:t>
      </w:r>
      <w:r w:rsidR="00374363" w:rsidRPr="00F80ED0">
        <w:t xml:space="preserve"> or the </w:t>
      </w:r>
      <w:r w:rsidR="000635F6" w:rsidRPr="00F80ED0">
        <w:t>March 2018 Community Asks</w:t>
      </w:r>
      <w:r w:rsidRPr="00F80ED0">
        <w:t>. Rather, they were steps taken to assist</w:t>
      </w:r>
      <w:r w:rsidR="00094F8E" w:rsidRPr="00F80ED0">
        <w:t xml:space="preserve"> a fledgling organization that did not have funds for administrative staff</w:t>
      </w:r>
      <w:r w:rsidRPr="00F80ED0">
        <w:t xml:space="preserve"> and did not have the person power to </w:t>
      </w:r>
      <w:r w:rsidR="00FA6F7F" w:rsidRPr="00F80ED0">
        <w:t xml:space="preserve">have someone else properly </w:t>
      </w:r>
      <w:r w:rsidR="002079FB" w:rsidRPr="00F80ED0">
        <w:t xml:space="preserve">attend to necessary </w:t>
      </w:r>
      <w:r w:rsidR="00FA6F7F" w:rsidRPr="00F80ED0">
        <w:t>administrative actions</w:t>
      </w:r>
      <w:r w:rsidR="00094F8E" w:rsidRPr="00F80ED0">
        <w:t xml:space="preserve">. </w:t>
      </w:r>
      <w:r w:rsidR="002079FB" w:rsidRPr="00F80ED0">
        <w:t xml:space="preserve">The steps were taken for the organization. Moreover, because </w:t>
      </w:r>
      <w:r w:rsidR="00347A42" w:rsidRPr="00F80ED0">
        <w:t xml:space="preserve">these steps </w:t>
      </w:r>
      <w:r w:rsidR="00121576" w:rsidRPr="00F80ED0">
        <w:t xml:space="preserve">were things done away from the public view </w:t>
      </w:r>
      <w:r w:rsidR="002079FB" w:rsidRPr="00F80ED0">
        <w:t xml:space="preserve">and </w:t>
      </w:r>
      <w:r w:rsidR="00121576" w:rsidRPr="00F80ED0">
        <w:t xml:space="preserve">for the benefit of the FBC as </w:t>
      </w:r>
      <w:r w:rsidR="002D36EE" w:rsidRPr="00F80ED0">
        <w:t xml:space="preserve">an organization </w:t>
      </w:r>
      <w:r w:rsidR="002079FB" w:rsidRPr="00F80ED0">
        <w:t>they</w:t>
      </w:r>
      <w:r w:rsidR="002D36EE" w:rsidRPr="00F80ED0">
        <w:t xml:space="preserve"> did not </w:t>
      </w:r>
      <w:r w:rsidR="00496317" w:rsidRPr="00F80ED0">
        <w:t xml:space="preserve">and could not </w:t>
      </w:r>
      <w:r w:rsidR="002D36EE" w:rsidRPr="00F80ED0">
        <w:t>reflect on or impact his role as a judge.</w:t>
      </w:r>
      <w:r w:rsidR="00555DC0" w:rsidRPr="00F80ED0">
        <w:t xml:space="preserve"> </w:t>
      </w:r>
      <w:r w:rsidR="00E63A8D" w:rsidRPr="00F80ED0">
        <w:t xml:space="preserve">This panel member concludes that </w:t>
      </w:r>
      <w:r w:rsidR="002079FB" w:rsidRPr="00F80ED0">
        <w:t xml:space="preserve">Justice McLeod simply did not </w:t>
      </w:r>
      <w:r w:rsidR="00FA6F7F" w:rsidRPr="00F80ED0">
        <w:t>appreciate</w:t>
      </w:r>
      <w:r w:rsidR="002079FB" w:rsidRPr="00F80ED0">
        <w:t xml:space="preserve"> that the steps </w:t>
      </w:r>
      <w:r w:rsidR="002079FB" w:rsidRPr="00F80ED0">
        <w:lastRenderedPageBreak/>
        <w:t xml:space="preserve">he took could be considered as involvement in the </w:t>
      </w:r>
      <w:r w:rsidR="00BF09EF" w:rsidRPr="00F80ED0">
        <w:t>February 2018 Steering Committee Letter to Minister Hussen</w:t>
      </w:r>
      <w:r w:rsidR="009B02AF" w:rsidRPr="00F80ED0">
        <w:t>, the website FAQs,</w:t>
      </w:r>
      <w:r w:rsidR="002079FB" w:rsidRPr="00F80ED0">
        <w:t xml:space="preserve"> or </w:t>
      </w:r>
      <w:r w:rsidR="00374363" w:rsidRPr="00F80ED0">
        <w:t xml:space="preserve">the </w:t>
      </w:r>
      <w:r w:rsidR="000635F6" w:rsidRPr="00F80ED0">
        <w:t>March 2018 Community Asks</w:t>
      </w:r>
      <w:r w:rsidR="00374363" w:rsidRPr="00F80ED0">
        <w:t xml:space="preserve"> or </w:t>
      </w:r>
      <w:r w:rsidR="00E63A8D" w:rsidRPr="00F80ED0">
        <w:t xml:space="preserve">in any way </w:t>
      </w:r>
      <w:r w:rsidR="002079FB" w:rsidRPr="00F80ED0">
        <w:t>improper.</w:t>
      </w:r>
    </w:p>
    <w:p w14:paraId="302BF9E3" w14:textId="79941273" w:rsidR="00553F26" w:rsidRPr="00F80ED0" w:rsidRDefault="009B02AF" w:rsidP="009A1B21">
      <w:pPr>
        <w:pStyle w:val="NumberedParagraph"/>
      </w:pPr>
      <w:r w:rsidRPr="00F80ED0">
        <w:t xml:space="preserve">To conclude that Justice McLeod was wilfully blind or reckless, this panel member would have to be satisfied Justice McLeod suspected, or recognized a risk that, his answer </w:t>
      </w:r>
      <w:r w:rsidR="009908F8" w:rsidRPr="00F80ED0">
        <w:t>“No”</w:t>
      </w:r>
      <w:r w:rsidRPr="00F80ED0">
        <w:t xml:space="preserve"> was false or incomplete. </w:t>
      </w:r>
      <w:r w:rsidR="00002104" w:rsidRPr="00F80ED0">
        <w:t>Th</w:t>
      </w:r>
      <w:r w:rsidR="00374363" w:rsidRPr="00F80ED0">
        <w:t xml:space="preserve">is panel member is not satisfied of </w:t>
      </w:r>
      <w:r w:rsidRPr="00F80ED0">
        <w:t>either proposition</w:t>
      </w:r>
      <w:r w:rsidR="00374363" w:rsidRPr="00F80ED0">
        <w:t>.</w:t>
      </w:r>
    </w:p>
    <w:p w14:paraId="5112F050" w14:textId="40C9E550" w:rsidR="00D974B4" w:rsidRPr="00F80ED0" w:rsidRDefault="00D974B4" w:rsidP="009A1B21">
      <w:pPr>
        <w:pStyle w:val="NumberedParagraph"/>
      </w:pPr>
      <w:r w:rsidRPr="00F80ED0">
        <w:t xml:space="preserve">Based on the foregoing reasons, we are not satisfied Justice </w:t>
      </w:r>
      <w:r w:rsidR="002C128C" w:rsidRPr="00F80ED0">
        <w:t>McLeod</w:t>
      </w:r>
      <w:r w:rsidRPr="00F80ED0">
        <w:t xml:space="preserve"> perjured himself or misled the First Panel concerning his involvement with the </w:t>
      </w:r>
      <w:r w:rsidR="00BF09EF" w:rsidRPr="00F80ED0">
        <w:t>February 2018 Steering Committee Letter to Minister Hussen</w:t>
      </w:r>
      <w:r w:rsidR="007B5B8E" w:rsidRPr="00F80ED0">
        <w:t>, the website FAQs</w:t>
      </w:r>
      <w:r w:rsidR="00374363" w:rsidRPr="00F80ED0">
        <w:t xml:space="preserve"> or the </w:t>
      </w:r>
      <w:r w:rsidR="000635F6" w:rsidRPr="00F80ED0">
        <w:t>March 2018 Community Asks</w:t>
      </w:r>
      <w:r w:rsidR="00374363" w:rsidRPr="00F80ED0">
        <w:t>.</w:t>
      </w:r>
    </w:p>
    <w:p w14:paraId="6F28641C" w14:textId="763C093F" w:rsidR="001C4596" w:rsidRPr="00F80ED0" w:rsidRDefault="00175AE9" w:rsidP="00475F40">
      <w:pPr>
        <w:pStyle w:val="Heading4"/>
      </w:pPr>
      <w:bookmarkStart w:id="45" w:name="_Toc73298089"/>
      <w:r w:rsidRPr="00F80ED0">
        <w:t>Discussion re</w:t>
      </w:r>
      <w:r w:rsidR="009908F8" w:rsidRPr="00F80ED0">
        <w:t>:</w:t>
      </w:r>
      <w:r w:rsidRPr="00F80ED0">
        <w:t xml:space="preserve"> Paragraph 52 of the 2018 ASF</w:t>
      </w:r>
      <w:bookmarkEnd w:id="45"/>
    </w:p>
    <w:p w14:paraId="1782050E" w14:textId="0AA047CB" w:rsidR="00022FE8" w:rsidRPr="00F80ED0" w:rsidRDefault="00022FE8" w:rsidP="009A1B21">
      <w:pPr>
        <w:pStyle w:val="NumberedParagraph"/>
      </w:pPr>
      <w:r w:rsidRPr="00F80ED0">
        <w:t xml:space="preserve">Presenting Counsel submitted that para. 52 of the 2018 ASF could be viewed as misleading because it </w:t>
      </w:r>
      <w:r w:rsidR="00B95970" w:rsidRPr="00F80ED0">
        <w:t>says</w:t>
      </w:r>
      <w:r w:rsidRPr="00F80ED0">
        <w:t xml:space="preserve"> members of the Interim Steering Committee other than Justice McLeod </w:t>
      </w:r>
      <w:r w:rsidR="00D35FC9" w:rsidRPr="00F80ED0">
        <w:t>“</w:t>
      </w:r>
      <w:r w:rsidRPr="00F80ED0">
        <w:t>facilitat</w:t>
      </w:r>
      <w:r w:rsidR="00B95970" w:rsidRPr="00F80ED0">
        <w:t>ed</w:t>
      </w:r>
      <w:r w:rsidRPr="00F80ED0">
        <w:t xml:space="preserve"> a meeting between [Minister Hussen] and members of the black community regarding the historical and ongoing deportation of Black individuals, including [Mr. Abdi]</w:t>
      </w:r>
      <w:r w:rsidR="00D35FC9" w:rsidRPr="00F80ED0">
        <w:t>”</w:t>
      </w:r>
      <w:r w:rsidR="00862D4B" w:rsidRPr="00F80ED0">
        <w:t xml:space="preserve"> when it is undisputed that no such meeting took place.</w:t>
      </w:r>
      <w:r w:rsidR="002C7CBB" w:rsidRPr="00F80ED0">
        <w:t xml:space="preserve"> </w:t>
      </w:r>
      <w:r w:rsidR="002D23ED" w:rsidRPr="00F80ED0">
        <w:t>Further</w:t>
      </w:r>
      <w:r w:rsidR="0041397D" w:rsidRPr="00F80ED0">
        <w:t xml:space="preserve">, </w:t>
      </w:r>
      <w:r w:rsidR="00E63E27" w:rsidRPr="00F80ED0">
        <w:t xml:space="preserve">they say </w:t>
      </w:r>
      <w:r w:rsidR="0041397D" w:rsidRPr="00F80ED0">
        <w:t>it</w:t>
      </w:r>
      <w:r w:rsidR="002C7CBB" w:rsidRPr="00F80ED0">
        <w:t xml:space="preserve"> was not other members of the Steering Committee who facilitated a meeting with Minister Hussen; rather, it was Justice McLeod</w:t>
      </w:r>
      <w:r w:rsidR="007C45D8" w:rsidRPr="00F80ED0">
        <w:t xml:space="preserve">. </w:t>
      </w:r>
      <w:r w:rsidR="00301515" w:rsidRPr="00F80ED0">
        <w:t xml:space="preserve">Presenting Counsel submit that </w:t>
      </w:r>
      <w:r w:rsidR="007C45D8" w:rsidRPr="00F80ED0">
        <w:t>Justice McLeod</w:t>
      </w:r>
      <w:r w:rsidR="00F91189" w:rsidRPr="00F80ED0">
        <w:t>’</w:t>
      </w:r>
      <w:r w:rsidR="007C45D8" w:rsidRPr="00F80ED0">
        <w:t xml:space="preserve">s testimony that </w:t>
      </w:r>
      <w:r w:rsidR="00D35FC9" w:rsidRPr="00F80ED0">
        <w:t>“</w:t>
      </w:r>
      <w:r w:rsidR="00152751" w:rsidRPr="00F80ED0">
        <w:t>facilitated a meeting</w:t>
      </w:r>
      <w:r w:rsidR="00D35FC9" w:rsidRPr="00F80ED0">
        <w:t>”</w:t>
      </w:r>
      <w:r w:rsidR="00152751" w:rsidRPr="00F80ED0">
        <w:t xml:space="preserve"> in para. 52 refers to a meeting that did not take place is </w:t>
      </w:r>
      <w:r w:rsidR="00152751" w:rsidRPr="00F80ED0">
        <w:lastRenderedPageBreak/>
        <w:t>difficult to grasp</w:t>
      </w:r>
      <w:r w:rsidR="00640450" w:rsidRPr="00F80ED0">
        <w:t xml:space="preserve"> and raises an issue of credibility.</w:t>
      </w:r>
      <w:r w:rsidR="00AF5307" w:rsidRPr="00F80ED0">
        <w:t xml:space="preserve"> The only meeting </w:t>
      </w:r>
      <w:r w:rsidR="00D616CB" w:rsidRPr="00F80ED0">
        <w:t xml:space="preserve">that took place with Minister Hussen was the </w:t>
      </w:r>
      <w:r w:rsidR="00DE6D2F" w:rsidRPr="00F80ED0">
        <w:t xml:space="preserve">January 2018 </w:t>
      </w:r>
      <w:r w:rsidR="00D616CB" w:rsidRPr="00F80ED0">
        <w:t>Meeting, which Justice McLeod arranged and attended.</w:t>
      </w:r>
    </w:p>
    <w:p w14:paraId="5FF6BEA1" w14:textId="3E064F8C" w:rsidR="003777BC" w:rsidRPr="00F80ED0" w:rsidRDefault="009F6552" w:rsidP="009A1B21">
      <w:pPr>
        <w:pStyle w:val="NumberedParagraph"/>
      </w:pPr>
      <w:r w:rsidRPr="00F80ED0">
        <w:t xml:space="preserve">We acknowledge that the </w:t>
      </w:r>
      <w:r w:rsidR="00F70D15" w:rsidRPr="00F80ED0">
        <w:t>phrase</w:t>
      </w:r>
      <w:r w:rsidRPr="00F80ED0">
        <w:t xml:space="preserve"> </w:t>
      </w:r>
      <w:r w:rsidR="00D35FC9" w:rsidRPr="00F80ED0">
        <w:t>“</w:t>
      </w:r>
      <w:r w:rsidRPr="00F80ED0">
        <w:t>facilitated a meeting</w:t>
      </w:r>
      <w:r w:rsidR="00D35FC9" w:rsidRPr="00F80ED0">
        <w:t>”</w:t>
      </w:r>
      <w:r w:rsidRPr="00F80ED0">
        <w:t xml:space="preserve"> suggests that a </w:t>
      </w:r>
      <w:r w:rsidR="001E0805" w:rsidRPr="00F80ED0">
        <w:t xml:space="preserve">meeting between members of the Steering Committee other than Justice McLeod </w:t>
      </w:r>
      <w:r w:rsidR="00202157" w:rsidRPr="00F80ED0">
        <w:t xml:space="preserve">and Minister Hussen </w:t>
      </w:r>
      <w:r w:rsidR="00FD4407" w:rsidRPr="00F80ED0">
        <w:t xml:space="preserve">actually took place. </w:t>
      </w:r>
      <w:r w:rsidR="0018353B" w:rsidRPr="00F80ED0">
        <w:t xml:space="preserve">Nonetheless, when para. 52 is read </w:t>
      </w:r>
      <w:r w:rsidR="00D05EAB" w:rsidRPr="00F80ED0">
        <w:t xml:space="preserve">with para. </w:t>
      </w:r>
      <w:r w:rsidR="004053CB" w:rsidRPr="00F80ED0">
        <w:t>53</w:t>
      </w:r>
      <w:r w:rsidR="0018353B" w:rsidRPr="00F80ED0">
        <w:t xml:space="preserve">, we conclude </w:t>
      </w:r>
      <w:r w:rsidR="002F4CF7" w:rsidRPr="00F80ED0">
        <w:t>that</w:t>
      </w:r>
      <w:r w:rsidR="00EF2931" w:rsidRPr="00F80ED0">
        <w:t xml:space="preserve"> </w:t>
      </w:r>
      <w:r w:rsidR="00D35FC9" w:rsidRPr="00F80ED0">
        <w:t>“</w:t>
      </w:r>
      <w:r w:rsidR="00782EA6" w:rsidRPr="00F80ED0">
        <w:t>facilitated a meeting</w:t>
      </w:r>
      <w:r w:rsidR="00D35FC9" w:rsidRPr="00F80ED0">
        <w:t>”</w:t>
      </w:r>
      <w:r w:rsidR="00782EA6" w:rsidRPr="00F80ED0">
        <w:t xml:space="preserve"> </w:t>
      </w:r>
      <w:r w:rsidR="007E2B12" w:rsidRPr="00F80ED0">
        <w:t>was intended to refer</w:t>
      </w:r>
      <w:r w:rsidR="00782EA6" w:rsidRPr="00F80ED0">
        <w:t xml:space="preserve"> to the fact that other members of the Steering Committee </w:t>
      </w:r>
      <w:r w:rsidR="00180F11" w:rsidRPr="00F80ED0">
        <w:t xml:space="preserve">wrote the </w:t>
      </w:r>
      <w:r w:rsidR="00BF09EF" w:rsidRPr="00F80ED0">
        <w:t>February 2018 Steering Committee Letter to Minister Hussen</w:t>
      </w:r>
      <w:r w:rsidR="00180F11" w:rsidRPr="00F80ED0">
        <w:t xml:space="preserve"> seeking a meeting with Minister Hussen</w:t>
      </w:r>
      <w:r w:rsidR="00782EA6" w:rsidRPr="00F80ED0">
        <w:t>.</w:t>
      </w:r>
      <w:r w:rsidR="004822D7" w:rsidRPr="00F80ED0">
        <w:t xml:space="preserve"> </w:t>
      </w:r>
      <w:r w:rsidR="00E909DF" w:rsidRPr="00F80ED0">
        <w:t>Paragraphs 52 and 53 of the 2018 ASF are interrelated</w:t>
      </w:r>
      <w:r w:rsidR="004822D7" w:rsidRPr="00F80ED0">
        <w:t xml:space="preserve"> on their face</w:t>
      </w:r>
      <w:r w:rsidR="00E909DF" w:rsidRPr="00F80ED0">
        <w:t xml:space="preserve">. </w:t>
      </w:r>
      <w:r w:rsidR="003777BC" w:rsidRPr="00F80ED0">
        <w:t>The only meeting p</w:t>
      </w:r>
      <w:r w:rsidR="005C3C69" w:rsidRPr="00F80ED0">
        <w:t>ara</w:t>
      </w:r>
      <w:r w:rsidR="003777BC" w:rsidRPr="00F80ED0">
        <w:t>.</w:t>
      </w:r>
      <w:r w:rsidR="005C3C69" w:rsidRPr="00F80ED0">
        <w:t xml:space="preserve"> 53 describes </w:t>
      </w:r>
      <w:r w:rsidR="000F78CD" w:rsidRPr="00F80ED0">
        <w:t xml:space="preserve">is </w:t>
      </w:r>
      <w:r w:rsidR="005C3C69" w:rsidRPr="00F80ED0">
        <w:t xml:space="preserve">the meeting with Minister Hussen requested in the </w:t>
      </w:r>
      <w:r w:rsidR="00BF09EF" w:rsidRPr="00F80ED0">
        <w:t>February 2018 Letter</w:t>
      </w:r>
      <w:r w:rsidR="005C3C69" w:rsidRPr="00F80ED0">
        <w:t xml:space="preserve">. </w:t>
      </w:r>
    </w:p>
    <w:p w14:paraId="3463A929" w14:textId="1F55373F" w:rsidR="000F78CD" w:rsidRPr="00F80ED0" w:rsidRDefault="0060591D" w:rsidP="009A1B21">
      <w:pPr>
        <w:pStyle w:val="NumberedParagraph"/>
      </w:pPr>
      <w:r w:rsidRPr="00F80ED0">
        <w:t xml:space="preserve">We acknowledge that it </w:t>
      </w:r>
      <w:r w:rsidR="00AF00F4" w:rsidRPr="00F80ED0">
        <w:t>may be</w:t>
      </w:r>
      <w:r w:rsidR="00690F38" w:rsidRPr="00F80ED0">
        <w:t xml:space="preserve"> difficult to understand how </w:t>
      </w:r>
      <w:r w:rsidR="0081731F" w:rsidRPr="00F80ED0">
        <w:t xml:space="preserve">the phrase </w:t>
      </w:r>
      <w:r w:rsidR="00D35FC9" w:rsidRPr="00F80ED0">
        <w:t>“</w:t>
      </w:r>
      <w:r w:rsidR="0081731F" w:rsidRPr="00F80ED0">
        <w:t>facilitated a meeting</w:t>
      </w:r>
      <w:r w:rsidR="00D35FC9" w:rsidRPr="00F80ED0">
        <w:t>”</w:t>
      </w:r>
      <w:r w:rsidR="00F5000A" w:rsidRPr="00F80ED0">
        <w:t xml:space="preserve"> </w:t>
      </w:r>
      <w:r w:rsidR="002D6638" w:rsidRPr="00F80ED0">
        <w:t>could refer to a meeting that did not take place</w:t>
      </w:r>
      <w:r w:rsidRPr="00F80ED0">
        <w:t xml:space="preserve">. </w:t>
      </w:r>
      <w:r w:rsidR="00AF00F4" w:rsidRPr="00F80ED0">
        <w:t>Use of</w:t>
      </w:r>
      <w:r w:rsidR="008E5C0B" w:rsidRPr="00F80ED0">
        <w:t xml:space="preserve"> </w:t>
      </w:r>
      <w:r w:rsidR="00573622" w:rsidRPr="00F80ED0">
        <w:t xml:space="preserve">the </w:t>
      </w:r>
      <w:r w:rsidR="008E5C0B" w:rsidRPr="00F80ED0">
        <w:t xml:space="preserve">word </w:t>
      </w:r>
      <w:r w:rsidR="00D35FC9" w:rsidRPr="00F80ED0">
        <w:t>“</w:t>
      </w:r>
      <w:r w:rsidR="008E5C0B" w:rsidRPr="00F80ED0">
        <w:t>facilitated</w:t>
      </w:r>
      <w:r w:rsidR="00D35FC9" w:rsidRPr="00F80ED0">
        <w:t>”</w:t>
      </w:r>
      <w:r w:rsidR="008E5C0B" w:rsidRPr="00F80ED0">
        <w:t xml:space="preserve"> is inapt</w:t>
      </w:r>
      <w:r w:rsidRPr="00F80ED0">
        <w:t xml:space="preserve"> and</w:t>
      </w:r>
      <w:r w:rsidR="00C92857" w:rsidRPr="00F80ED0">
        <w:t xml:space="preserve"> renders the</w:t>
      </w:r>
      <w:r w:rsidR="00C261E9" w:rsidRPr="00F80ED0">
        <w:t xml:space="preserve"> meaning of the sentence in which it i</w:t>
      </w:r>
      <w:r w:rsidR="00C92857" w:rsidRPr="00F80ED0">
        <w:t>s used in para. 52 opaque.</w:t>
      </w:r>
    </w:p>
    <w:p w14:paraId="6AE2C93F" w14:textId="72292C54" w:rsidR="00702BBE" w:rsidRPr="00F80ED0" w:rsidRDefault="00AF00F4" w:rsidP="009A1B21">
      <w:pPr>
        <w:pStyle w:val="NumberedParagraph"/>
      </w:pPr>
      <w:r w:rsidRPr="00F80ED0">
        <w:t>We also acknowledge that in</w:t>
      </w:r>
      <w:r w:rsidR="00816EF1" w:rsidRPr="00F80ED0">
        <w:t xml:space="preserve"> para. 37 of the </w:t>
      </w:r>
      <w:r w:rsidR="0059603A" w:rsidRPr="00F80ED0">
        <w:t>First Decision</w:t>
      </w:r>
      <w:r w:rsidR="00E16426" w:rsidRPr="00F80ED0">
        <w:t xml:space="preserve">, the First Panel adopted the language </w:t>
      </w:r>
      <w:r w:rsidR="000E0A09" w:rsidRPr="00F80ED0">
        <w:t>o</w:t>
      </w:r>
      <w:r w:rsidR="00E16426" w:rsidRPr="00F80ED0">
        <w:t xml:space="preserve">f </w:t>
      </w:r>
      <w:r w:rsidR="0091774C" w:rsidRPr="00F80ED0">
        <w:t xml:space="preserve">para. 52 </w:t>
      </w:r>
      <w:r w:rsidR="00FC707A" w:rsidRPr="00F80ED0">
        <w:t xml:space="preserve">of the 2018 ASF </w:t>
      </w:r>
      <w:r w:rsidR="0091774C" w:rsidRPr="00F80ED0">
        <w:t xml:space="preserve">that members of the Steering Committee other than Justice McLeod </w:t>
      </w:r>
      <w:r w:rsidR="00D35FC9" w:rsidRPr="00F80ED0">
        <w:t>“</w:t>
      </w:r>
      <w:r w:rsidR="0091774C" w:rsidRPr="00F80ED0">
        <w:t>facilitated a meeting with [Minister Hussen]</w:t>
      </w:r>
      <w:r w:rsidR="00D35FC9" w:rsidRPr="00F80ED0">
        <w:t>”</w:t>
      </w:r>
      <w:r w:rsidR="0091774C" w:rsidRPr="00F80ED0">
        <w:t>.</w:t>
      </w:r>
      <w:r w:rsidR="00040869" w:rsidRPr="00F80ED0">
        <w:t xml:space="preserve"> The First Panel may have understood that such a meeting took place.</w:t>
      </w:r>
      <w:r w:rsidR="00FC707A" w:rsidRPr="00F80ED0">
        <w:t xml:space="preserve"> The evidence led at this hearing demonstrates that was not the case.</w:t>
      </w:r>
      <w:r w:rsidR="00D87F19" w:rsidRPr="00F80ED0">
        <w:t xml:space="preserve"> </w:t>
      </w:r>
      <w:r w:rsidR="00897DF6" w:rsidRPr="00F80ED0">
        <w:t xml:space="preserve">However, </w:t>
      </w:r>
      <w:r w:rsidR="00623CD1" w:rsidRPr="00F80ED0">
        <w:t xml:space="preserve">as </w:t>
      </w:r>
      <w:r w:rsidR="00623CD1" w:rsidRPr="00F80ED0">
        <w:lastRenderedPageBreak/>
        <w:t xml:space="preserve">we have said, use of the word </w:t>
      </w:r>
      <w:r w:rsidR="00D35FC9" w:rsidRPr="00F80ED0">
        <w:t>“</w:t>
      </w:r>
      <w:r w:rsidR="00EE23C7" w:rsidRPr="00F80ED0">
        <w:t>facilitated</w:t>
      </w:r>
      <w:r w:rsidR="00D35FC9" w:rsidRPr="00F80ED0">
        <w:t>”</w:t>
      </w:r>
      <w:r w:rsidR="00EE23C7" w:rsidRPr="00F80ED0">
        <w:t xml:space="preserve"> was inapt.</w:t>
      </w:r>
      <w:r w:rsidR="00DE6D2F" w:rsidRPr="00F80ED0">
        <w:t xml:space="preserve"> </w:t>
      </w:r>
      <w:r w:rsidR="00D6475C" w:rsidRPr="00F80ED0">
        <w:t xml:space="preserve">No evidence was led concerning how or why </w:t>
      </w:r>
      <w:r w:rsidR="00FA6F7D" w:rsidRPr="00F80ED0">
        <w:t xml:space="preserve">the word </w:t>
      </w:r>
      <w:r w:rsidR="00D35FC9" w:rsidRPr="00F80ED0">
        <w:t>“</w:t>
      </w:r>
      <w:r w:rsidR="00120F9C" w:rsidRPr="00F80ED0">
        <w:t>facilitated</w:t>
      </w:r>
      <w:r w:rsidR="00D35FC9" w:rsidRPr="00F80ED0">
        <w:t>”</w:t>
      </w:r>
      <w:r w:rsidR="00120F9C" w:rsidRPr="00F80ED0">
        <w:t xml:space="preserve"> </w:t>
      </w:r>
      <w:r w:rsidR="00FA6F7D" w:rsidRPr="00F80ED0">
        <w:t xml:space="preserve">was used. </w:t>
      </w:r>
      <w:r w:rsidR="005A31F7" w:rsidRPr="00F80ED0">
        <w:t xml:space="preserve">We </w:t>
      </w:r>
      <w:r w:rsidR="00573622" w:rsidRPr="00F80ED0">
        <w:t>are unable to draw any inferences from its use.</w:t>
      </w:r>
      <w:r w:rsidR="008257AA" w:rsidRPr="00F80ED0">
        <w:t xml:space="preserve"> As we have said, </w:t>
      </w:r>
      <w:r w:rsidR="00DA49A8" w:rsidRPr="00F80ED0">
        <w:t xml:space="preserve">considering paras. 52 and 53 of the 2018 ASF together, </w:t>
      </w:r>
      <w:r w:rsidR="008257AA" w:rsidRPr="00F80ED0">
        <w:t xml:space="preserve">we conclude that the phrase “facilitated a meeting </w:t>
      </w:r>
      <w:r w:rsidR="00E63E27" w:rsidRPr="00F80ED0">
        <w:t>[</w:t>
      </w:r>
      <w:r w:rsidR="008257AA" w:rsidRPr="00F80ED0">
        <w:t xml:space="preserve">with Minister Hussen]” was intended to refer to the meeting requested in the </w:t>
      </w:r>
      <w:r w:rsidR="00BF09EF" w:rsidRPr="00F80ED0">
        <w:t>February 2018 Steering Committee Letter to Minister Hussen</w:t>
      </w:r>
      <w:r w:rsidR="008257AA" w:rsidRPr="00F80ED0">
        <w:t>.</w:t>
      </w:r>
    </w:p>
    <w:p w14:paraId="1BFAC8A8" w14:textId="28B6994C" w:rsidR="00711334" w:rsidRPr="00F80ED0" w:rsidRDefault="00711334" w:rsidP="009A1B21">
      <w:pPr>
        <w:pStyle w:val="Heading2"/>
      </w:pPr>
      <w:bookmarkStart w:id="46" w:name="_Toc73298090"/>
      <w:r w:rsidRPr="00F80ED0">
        <w:t xml:space="preserve">The Second Allegation: Did Justice McLeod </w:t>
      </w:r>
      <w:r w:rsidR="00634492" w:rsidRPr="00F80ED0">
        <w:t>m</w:t>
      </w:r>
      <w:r w:rsidRPr="00F80ED0">
        <w:t xml:space="preserve">islead the First Panel in </w:t>
      </w:r>
      <w:r w:rsidR="00634492" w:rsidRPr="00F80ED0">
        <w:t>r</w:t>
      </w:r>
      <w:r w:rsidRPr="00F80ED0">
        <w:t xml:space="preserve">elation to his </w:t>
      </w:r>
      <w:r w:rsidR="00634492" w:rsidRPr="00F80ED0">
        <w:t>d</w:t>
      </w:r>
      <w:r w:rsidRPr="00F80ED0">
        <w:t xml:space="preserve">isengagement from any </w:t>
      </w:r>
      <w:r w:rsidR="00634492" w:rsidRPr="00F80ED0">
        <w:t>a</w:t>
      </w:r>
      <w:r w:rsidRPr="00F80ED0">
        <w:t>ctivities on behalf of the FBC?</w:t>
      </w:r>
      <w:bookmarkEnd w:id="46"/>
    </w:p>
    <w:p w14:paraId="312DCDF8" w14:textId="2C637183" w:rsidR="007C235F" w:rsidRPr="00F80ED0" w:rsidRDefault="007C235F" w:rsidP="009A1B21">
      <w:pPr>
        <w:pStyle w:val="Heading3"/>
      </w:pPr>
      <w:bookmarkStart w:id="47" w:name="_Toc73298091"/>
      <w:r w:rsidRPr="00F80ED0">
        <w:t>Introduction</w:t>
      </w:r>
      <w:bookmarkEnd w:id="47"/>
    </w:p>
    <w:p w14:paraId="06E0354E" w14:textId="1AF7D467" w:rsidR="003F421D" w:rsidRPr="00F80ED0" w:rsidRDefault="003F421D" w:rsidP="009A1B21">
      <w:pPr>
        <w:pStyle w:val="NumberedParagraph"/>
      </w:pPr>
      <w:r w:rsidRPr="00F80ED0">
        <w:t>Para</w:t>
      </w:r>
      <w:r w:rsidR="00922367" w:rsidRPr="00F80ED0">
        <w:t>graph</w:t>
      </w:r>
      <w:r w:rsidRPr="00F80ED0">
        <w:t xml:space="preserve"> 10 of the 2020 Notice of Hearing alleges Justice McLeod </w:t>
      </w:r>
      <w:r w:rsidR="00D35FC9" w:rsidRPr="00F80ED0">
        <w:t>“</w:t>
      </w:r>
      <w:r w:rsidRPr="00F80ED0">
        <w:t xml:space="preserve">misled the </w:t>
      </w:r>
      <w:r w:rsidR="004E04ED" w:rsidRPr="00F80ED0">
        <w:t>[</w:t>
      </w:r>
      <w:r w:rsidRPr="00F80ED0">
        <w:t>First Panel</w:t>
      </w:r>
      <w:r w:rsidR="004E04ED" w:rsidRPr="00F80ED0">
        <w:t>]</w:t>
      </w:r>
      <w:r w:rsidRPr="00F80ED0">
        <w:t xml:space="preserve"> in relation to his disengagement from any activities on behalf of the FBC.</w:t>
      </w:r>
      <w:r w:rsidR="00D35FC9" w:rsidRPr="00F80ED0">
        <w:t>”</w:t>
      </w:r>
      <w:r w:rsidR="001A6377" w:rsidRPr="00F80ED0">
        <w:t xml:space="preserve"> The particulars relied on in support of that allegation are set out </w:t>
      </w:r>
      <w:r w:rsidR="008B556C" w:rsidRPr="00F80ED0">
        <w:t xml:space="preserve">at </w:t>
      </w:r>
      <w:r w:rsidR="001A6377" w:rsidRPr="00F80ED0">
        <w:t xml:space="preserve">paras. </w:t>
      </w:r>
      <w:r w:rsidRPr="00F80ED0">
        <w:t>7-9:</w:t>
      </w:r>
    </w:p>
    <w:p w14:paraId="1DB7BD47" w14:textId="515703B6" w:rsidR="003F421D" w:rsidRPr="00F80ED0" w:rsidRDefault="003F421D" w:rsidP="009A1B21">
      <w:pPr>
        <w:pStyle w:val="BulletedList"/>
      </w:pPr>
      <w:r w:rsidRPr="00F80ED0">
        <w:t xml:space="preserve">para. 7 asserts that Justice McLeod gave evidence </w:t>
      </w:r>
      <w:r w:rsidR="004E04ED" w:rsidRPr="00F80ED0">
        <w:t xml:space="preserve">at the </w:t>
      </w:r>
      <w:r w:rsidR="00380C7A" w:rsidRPr="00F80ED0">
        <w:t>First Hearing</w:t>
      </w:r>
      <w:r w:rsidR="004E04ED" w:rsidRPr="00F80ED0">
        <w:t xml:space="preserve"> </w:t>
      </w:r>
      <w:r w:rsidRPr="00F80ED0">
        <w:t xml:space="preserve">by way of the 2018 ASF that he was </w:t>
      </w:r>
      <w:r w:rsidR="00D35FC9" w:rsidRPr="00F80ED0">
        <w:t>“</w:t>
      </w:r>
      <w:r w:rsidRPr="00F80ED0">
        <w:t xml:space="preserve">considering stepping down as leader of the FBC in or around March 2018, and that, by June 2018, he had resigned as Chair of the Steering Committee and </w:t>
      </w:r>
      <w:r w:rsidR="00F91189" w:rsidRPr="00F80ED0">
        <w:t>‘</w:t>
      </w:r>
      <w:r w:rsidRPr="00F80ED0">
        <w:t>disengaged from any activities on behalf of the federation</w:t>
      </w:r>
      <w:r w:rsidR="00F91189" w:rsidRPr="00F80ED0">
        <w:t>’</w:t>
      </w:r>
      <w:r w:rsidR="00D35FC9" w:rsidRPr="00F80ED0">
        <w:t>”</w:t>
      </w:r>
      <w:r w:rsidRPr="00F80ED0">
        <w:t>;</w:t>
      </w:r>
    </w:p>
    <w:p w14:paraId="2A41BFF0" w14:textId="6D1993A0" w:rsidR="003F421D" w:rsidRPr="00F80ED0" w:rsidRDefault="003F421D" w:rsidP="009A1B21">
      <w:pPr>
        <w:pStyle w:val="BulletedList"/>
      </w:pPr>
      <w:r w:rsidRPr="00F80ED0">
        <w:t xml:space="preserve">para. 8 asserts that, </w:t>
      </w:r>
      <w:r w:rsidR="00D35FC9" w:rsidRPr="00F80ED0">
        <w:t>“</w:t>
      </w:r>
      <w:r w:rsidR="002C2BBE" w:rsidRPr="00F80ED0">
        <w:t>[</w:t>
      </w:r>
      <w:r w:rsidR="00EE10EC" w:rsidRPr="00F80ED0">
        <w:t>t</w:t>
      </w:r>
      <w:r w:rsidR="002C2BBE" w:rsidRPr="00F80ED0">
        <w:t>]</w:t>
      </w:r>
      <w:r w:rsidR="00EE10EC" w:rsidRPr="00F80ED0">
        <w:t>he [First Panel]</w:t>
      </w:r>
      <w:r w:rsidR="002C2BBE" w:rsidRPr="00F80ED0">
        <w:t xml:space="preserve">, </w:t>
      </w:r>
      <w:r w:rsidRPr="00F80ED0">
        <w:t xml:space="preserve">in dismissing the </w:t>
      </w:r>
      <w:r w:rsidR="004E04ED" w:rsidRPr="00F80ED0">
        <w:t>[</w:t>
      </w:r>
      <w:r w:rsidRPr="00F80ED0">
        <w:t>2018 Complaint</w:t>
      </w:r>
      <w:r w:rsidR="004E04ED" w:rsidRPr="00F80ED0">
        <w:t>]</w:t>
      </w:r>
      <w:r w:rsidRPr="00F80ED0">
        <w:t xml:space="preserve">, relied on the </w:t>
      </w:r>
      <w:r w:rsidR="004E04ED" w:rsidRPr="00F80ED0">
        <w:t>[</w:t>
      </w:r>
      <w:r w:rsidRPr="00F80ED0">
        <w:t>2018 ASF</w:t>
      </w:r>
      <w:r w:rsidR="004E04ED" w:rsidRPr="00F80ED0">
        <w:t>]</w:t>
      </w:r>
      <w:r w:rsidRPr="00F80ED0">
        <w:t xml:space="preserve"> to conclude that Justice McLeod had ceased all activity with the FBC, that he did not intend to serve on its </w:t>
      </w:r>
      <w:r w:rsidRPr="00F80ED0">
        <w:lastRenderedPageBreak/>
        <w:t>Board of Directors, and that he had terminated his role as Chair of its Interim Steering Committee</w:t>
      </w:r>
      <w:r w:rsidR="00D35FC9" w:rsidRPr="00F80ED0">
        <w:t>”</w:t>
      </w:r>
      <w:r w:rsidRPr="00F80ED0">
        <w:t>;</w:t>
      </w:r>
    </w:p>
    <w:p w14:paraId="3E38F15E" w14:textId="72BCF4B6" w:rsidR="001A6377" w:rsidRPr="00F80ED0" w:rsidRDefault="003F421D" w:rsidP="009A1B21">
      <w:pPr>
        <w:pStyle w:val="BulletedList"/>
      </w:pPr>
      <w:r w:rsidRPr="00F80ED0">
        <w:t xml:space="preserve">para. 9 asserts that </w:t>
      </w:r>
      <w:r w:rsidR="00D35FC9" w:rsidRPr="00F80ED0">
        <w:t>“</w:t>
      </w:r>
      <w:r w:rsidR="002C2BBE" w:rsidRPr="00F80ED0">
        <w:t>[</w:t>
      </w:r>
      <w:r w:rsidRPr="00F80ED0">
        <w:t>c</w:t>
      </w:r>
      <w:r w:rsidR="002C2BBE" w:rsidRPr="00F80ED0">
        <w:t>]</w:t>
      </w:r>
      <w:r w:rsidRPr="00F80ED0">
        <w:t xml:space="preserve">ontrary to his evidence at the </w:t>
      </w:r>
      <w:r w:rsidR="004E04ED" w:rsidRPr="00F80ED0">
        <w:t>[</w:t>
      </w:r>
      <w:r w:rsidR="00380C7A" w:rsidRPr="00F80ED0">
        <w:t>First Hearing</w:t>
      </w:r>
      <w:r w:rsidR="004E04ED" w:rsidRPr="00F80ED0">
        <w:t>]</w:t>
      </w:r>
      <w:r w:rsidRPr="00F80ED0">
        <w:t xml:space="preserve">, </w:t>
      </w:r>
      <w:r w:rsidR="004E04ED" w:rsidRPr="00F80ED0">
        <w:t xml:space="preserve">and </w:t>
      </w:r>
      <w:r w:rsidRPr="00F80ED0">
        <w:t xml:space="preserve">following the </w:t>
      </w:r>
      <w:r w:rsidR="00C81B51" w:rsidRPr="00F80ED0">
        <w:t>[</w:t>
      </w:r>
      <w:r w:rsidR="0059603A" w:rsidRPr="00F80ED0">
        <w:t>First Decision</w:t>
      </w:r>
      <w:r w:rsidR="00C81B51" w:rsidRPr="00F80ED0">
        <w:t>]</w:t>
      </w:r>
      <w:r w:rsidRPr="00F80ED0">
        <w:t>, Justice McLeod resumed a leadership role in the FBC, including chairing and/or voting at Steering Committee meetings</w:t>
      </w:r>
      <w:r w:rsidR="00D35FC9" w:rsidRPr="00F80ED0">
        <w:t>”</w:t>
      </w:r>
      <w:r w:rsidR="001A6377" w:rsidRPr="00F80ED0">
        <w:t xml:space="preserve">; </w:t>
      </w:r>
      <w:r w:rsidR="008F4C13" w:rsidRPr="00F80ED0">
        <w:t>and</w:t>
      </w:r>
    </w:p>
    <w:p w14:paraId="29196E9D" w14:textId="49F1B771" w:rsidR="003F421D" w:rsidRPr="00F80ED0" w:rsidRDefault="001A6377" w:rsidP="009A1B21">
      <w:pPr>
        <w:pStyle w:val="BulletedList"/>
      </w:pPr>
      <w:r w:rsidRPr="00F80ED0">
        <w:t>para. 9 f</w:t>
      </w:r>
      <w:r w:rsidR="003F421D" w:rsidRPr="00F80ED0">
        <w:t xml:space="preserve">urther asserts that </w:t>
      </w:r>
      <w:r w:rsidR="00D35FC9" w:rsidRPr="00F80ED0">
        <w:t>“</w:t>
      </w:r>
      <w:r w:rsidR="003F421D" w:rsidRPr="00F80ED0">
        <w:t xml:space="preserve">the FBC made at least two funding applications to the federal government </w:t>
      </w:r>
      <w:r w:rsidR="00C81B51" w:rsidRPr="00F80ED0">
        <w:t>in</w:t>
      </w:r>
      <w:r w:rsidR="003F421D" w:rsidRPr="00F80ED0">
        <w:t xml:space="preserve"> the time </w:t>
      </w:r>
      <w:r w:rsidR="00C81B51" w:rsidRPr="00F80ED0">
        <w:t xml:space="preserve">that </w:t>
      </w:r>
      <w:r w:rsidR="003F421D" w:rsidRPr="00F80ED0">
        <w:t xml:space="preserve">Justice McLeod had resumed his leadership role </w:t>
      </w:r>
      <w:r w:rsidR="00C81B51" w:rsidRPr="00F80ED0">
        <w:t>in</w:t>
      </w:r>
      <w:r w:rsidR="003F421D" w:rsidRPr="00F80ED0">
        <w:t xml:space="preserve"> the FBC</w:t>
      </w:r>
      <w:r w:rsidR="00343011" w:rsidRPr="00F80ED0">
        <w:t>.</w:t>
      </w:r>
      <w:r w:rsidR="00D35FC9" w:rsidRPr="00F80ED0">
        <w:t>”</w:t>
      </w:r>
    </w:p>
    <w:p w14:paraId="4FF4AF8A" w14:textId="25A3F11E" w:rsidR="005711AE" w:rsidRPr="00F80ED0" w:rsidRDefault="005711AE" w:rsidP="009A1B21">
      <w:pPr>
        <w:pStyle w:val="NumberedParagraph"/>
      </w:pPr>
      <w:r w:rsidRPr="00F80ED0">
        <w:t>At para. 15 of his Response</w:t>
      </w:r>
      <w:r w:rsidR="00024C99" w:rsidRPr="00F80ED0">
        <w:t>,</w:t>
      </w:r>
      <w:r w:rsidRPr="00F80ED0">
        <w:t xml:space="preserve"> Justice McLeod denies that his return to the FBC was judicial misconduct. He states that the First Panel </w:t>
      </w:r>
      <w:r w:rsidR="00D35FC9" w:rsidRPr="00F80ED0">
        <w:t>“</w:t>
      </w:r>
      <w:r w:rsidRPr="00F80ED0">
        <w:t>clarified the law regarding political activity by judges</w:t>
      </w:r>
      <w:r w:rsidR="00D35FC9" w:rsidRPr="00F80ED0">
        <w:t>”</w:t>
      </w:r>
      <w:r w:rsidRPr="00F80ED0">
        <w:t xml:space="preserve"> and that he returned to the FBC in a limited capacity in January 2019. He </w:t>
      </w:r>
      <w:r w:rsidR="002A3D74" w:rsidRPr="00F80ED0">
        <w:t xml:space="preserve">also </w:t>
      </w:r>
      <w:r w:rsidRPr="00F80ED0">
        <w:t xml:space="preserve">states, </w:t>
      </w:r>
      <w:r w:rsidR="00D35FC9" w:rsidRPr="00F80ED0">
        <w:t>“</w:t>
      </w:r>
      <w:r w:rsidR="001D6BCA" w:rsidRPr="00F80ED0">
        <w:t>[</w:t>
      </w:r>
      <w:r w:rsidRPr="00F80ED0">
        <w:t>h</w:t>
      </w:r>
      <w:r w:rsidR="00A74933" w:rsidRPr="00F80ED0">
        <w:t>]</w:t>
      </w:r>
      <w:r w:rsidRPr="00F80ED0">
        <w:t>is reduced role conformed to the clarified legal rules contained in the [</w:t>
      </w:r>
      <w:r w:rsidR="0059603A" w:rsidRPr="00F80ED0">
        <w:t>First Decision</w:t>
      </w:r>
      <w:r w:rsidRPr="00F80ED0">
        <w:t>].</w:t>
      </w:r>
      <w:r w:rsidR="00D35FC9" w:rsidRPr="00F80ED0">
        <w:t>”</w:t>
      </w:r>
    </w:p>
    <w:p w14:paraId="6D2B41F5" w14:textId="365BBD01" w:rsidR="005711AE" w:rsidRPr="00F80ED0" w:rsidRDefault="005711AE" w:rsidP="009A1B21">
      <w:pPr>
        <w:pStyle w:val="NumberedParagraph"/>
      </w:pPr>
      <w:r w:rsidRPr="00F80ED0">
        <w:t>Para</w:t>
      </w:r>
      <w:r w:rsidR="00F1035F" w:rsidRPr="00F80ED0">
        <w:t>graph</w:t>
      </w:r>
      <w:r w:rsidRPr="00F80ED0">
        <w:t xml:space="preserve"> 16 of his </w:t>
      </w:r>
      <w:r w:rsidR="002A3D74" w:rsidRPr="00F80ED0">
        <w:t>R</w:t>
      </w:r>
      <w:r w:rsidRPr="00F80ED0">
        <w:t xml:space="preserve">esponse </w:t>
      </w:r>
      <w:r w:rsidR="001A6377" w:rsidRPr="00F80ED0">
        <w:t xml:space="preserve">states that following </w:t>
      </w:r>
      <w:r w:rsidRPr="00F80ED0">
        <w:t>his return to the FBC, Justice McLeod did not engage in advocacy</w:t>
      </w:r>
      <w:r w:rsidR="001A6377" w:rsidRPr="00F80ED0">
        <w:t xml:space="preserve"> and</w:t>
      </w:r>
      <w:r w:rsidRPr="00F80ED0">
        <w:t xml:space="preserve"> was not involved in fundraising or applying for government grants.</w:t>
      </w:r>
      <w:r w:rsidR="001A6377" w:rsidRPr="00F80ED0">
        <w:t xml:space="preserve"> Para</w:t>
      </w:r>
      <w:r w:rsidR="00F1035F" w:rsidRPr="00F80ED0">
        <w:t>graph</w:t>
      </w:r>
      <w:r w:rsidR="001A6377" w:rsidRPr="00F80ED0">
        <w:t xml:space="preserve"> 17 reads as follows:</w:t>
      </w:r>
    </w:p>
    <w:p w14:paraId="53BA4DC1" w14:textId="44884AF2" w:rsidR="003F421D" w:rsidRPr="00F80ED0" w:rsidRDefault="005711AE" w:rsidP="009A1B21">
      <w:pPr>
        <w:pStyle w:val="BlockQuote"/>
      </w:pPr>
      <w:r w:rsidRPr="00F80ED0">
        <w:t xml:space="preserve">Justice McLeod did not mislead the </w:t>
      </w:r>
      <w:r w:rsidR="005B09FF" w:rsidRPr="00F80ED0">
        <w:t xml:space="preserve">[First Panel] </w:t>
      </w:r>
      <w:r w:rsidRPr="00F80ED0">
        <w:t>about his intention to return to the FBC. Justice McLeod</w:t>
      </w:r>
      <w:r w:rsidR="00F91189" w:rsidRPr="00F80ED0">
        <w:t>’</w:t>
      </w:r>
      <w:r w:rsidRPr="00F80ED0">
        <w:t xml:space="preserve">s choice to return to the FBC after a change in the law cannot retroactively make his testimony at the </w:t>
      </w:r>
      <w:r w:rsidR="001C00CB" w:rsidRPr="00F80ED0">
        <w:t>[First Hearing]</w:t>
      </w:r>
      <w:r w:rsidRPr="00F80ED0">
        <w:t xml:space="preserve"> false or intentionally misleading.</w:t>
      </w:r>
    </w:p>
    <w:p w14:paraId="08761FBA" w14:textId="3B9B3BCC" w:rsidR="009E69C5" w:rsidRPr="00F80ED0" w:rsidRDefault="005537D7" w:rsidP="009A1B21">
      <w:pPr>
        <w:pStyle w:val="NumberedParagraph"/>
      </w:pPr>
      <w:r w:rsidRPr="00F80ED0">
        <w:lastRenderedPageBreak/>
        <w:t>Presenting Counsel has divided the evidence and submissions relating to this allegation into two timeframes: pre-</w:t>
      </w:r>
      <w:r w:rsidR="0059603A" w:rsidRPr="00F80ED0">
        <w:t>First Decision</w:t>
      </w:r>
      <w:r w:rsidRPr="00F80ED0">
        <w:t xml:space="preserve"> activity and post</w:t>
      </w:r>
      <w:r w:rsidR="00C81B51" w:rsidRPr="00F80ED0">
        <w:t>-</w:t>
      </w:r>
      <w:r w:rsidR="0059603A" w:rsidRPr="00F80ED0">
        <w:t>First Decision</w:t>
      </w:r>
      <w:r w:rsidRPr="00F80ED0">
        <w:t xml:space="preserve"> activity. </w:t>
      </w:r>
    </w:p>
    <w:p w14:paraId="3499A9AE" w14:textId="15454657" w:rsidR="00E44ECA" w:rsidRPr="00F80ED0" w:rsidRDefault="008742D5" w:rsidP="009A1B21">
      <w:pPr>
        <w:pStyle w:val="NumberedParagraph"/>
      </w:pPr>
      <w:r w:rsidRPr="00F80ED0">
        <w:t>The pre-</w:t>
      </w:r>
      <w:r w:rsidR="0059603A" w:rsidRPr="00F80ED0">
        <w:t>First Decision</w:t>
      </w:r>
      <w:r w:rsidRPr="00F80ED0">
        <w:t xml:space="preserve"> </w:t>
      </w:r>
      <w:r w:rsidR="009E69C5" w:rsidRPr="00F80ED0">
        <w:t xml:space="preserve">evidence and submissions </w:t>
      </w:r>
      <w:r w:rsidR="002C1FD9" w:rsidRPr="00F80ED0">
        <w:t>address</w:t>
      </w:r>
      <w:r w:rsidR="00A277AE" w:rsidRPr="00F80ED0">
        <w:t xml:space="preserve"> </w:t>
      </w:r>
      <w:r w:rsidR="009E69C5" w:rsidRPr="00F80ED0">
        <w:t xml:space="preserve">whether Justice McLeod </w:t>
      </w:r>
      <w:r w:rsidR="00215DD7" w:rsidRPr="00F80ED0">
        <w:t xml:space="preserve">failed to disengage </w:t>
      </w:r>
      <w:r w:rsidR="00D35FC9" w:rsidRPr="00F80ED0">
        <w:t>“</w:t>
      </w:r>
      <w:r w:rsidR="00215DD7" w:rsidRPr="00F80ED0">
        <w:t>from any</w:t>
      </w:r>
      <w:r w:rsidR="00F815B2" w:rsidRPr="00F80ED0">
        <w:t xml:space="preserve"> activities on behalf of the FBC</w:t>
      </w:r>
      <w:r w:rsidR="00D35FC9" w:rsidRPr="00F80ED0">
        <w:t>”</w:t>
      </w:r>
      <w:r w:rsidR="00F815B2" w:rsidRPr="00F80ED0">
        <w:t xml:space="preserve"> and thereby </w:t>
      </w:r>
      <w:r w:rsidR="009E69C5" w:rsidRPr="00F80ED0">
        <w:t>misled the First Panel</w:t>
      </w:r>
      <w:r w:rsidR="00024C99" w:rsidRPr="00F80ED0">
        <w:t xml:space="preserve">. </w:t>
      </w:r>
    </w:p>
    <w:p w14:paraId="11871408" w14:textId="67445FB1" w:rsidR="00E44ECA" w:rsidRPr="00F80ED0" w:rsidRDefault="002C1FD9" w:rsidP="009A1B21">
      <w:pPr>
        <w:pStyle w:val="NumberedParagraph"/>
      </w:pPr>
      <w:r w:rsidRPr="00F80ED0">
        <w:t xml:space="preserve">The </w:t>
      </w:r>
      <w:r w:rsidR="009E69C5" w:rsidRPr="00F80ED0">
        <w:t>post-</w:t>
      </w:r>
      <w:r w:rsidR="0059603A" w:rsidRPr="00F80ED0">
        <w:t>First Decision</w:t>
      </w:r>
      <w:r w:rsidR="009E69C5" w:rsidRPr="00F80ED0">
        <w:t xml:space="preserve"> evidence and submissions</w:t>
      </w:r>
      <w:r w:rsidRPr="00F80ED0">
        <w:t xml:space="preserve"> address whether</w:t>
      </w:r>
      <w:r w:rsidR="00024C99" w:rsidRPr="00F80ED0">
        <w:t xml:space="preserve"> Justice Mc</w:t>
      </w:r>
      <w:r w:rsidR="00822FA9" w:rsidRPr="00F80ED0">
        <w:t>L</w:t>
      </w:r>
      <w:r w:rsidR="00024C99" w:rsidRPr="00F80ED0">
        <w:t>eod</w:t>
      </w:r>
      <w:r w:rsidR="00F91189" w:rsidRPr="00F80ED0">
        <w:t>’</w:t>
      </w:r>
      <w:r w:rsidR="00843499" w:rsidRPr="00F80ED0">
        <w:t xml:space="preserve">s evidence at the </w:t>
      </w:r>
      <w:r w:rsidR="00380C7A" w:rsidRPr="00F80ED0">
        <w:t>First Hearing</w:t>
      </w:r>
      <w:r w:rsidR="00843499" w:rsidRPr="00F80ED0">
        <w:t xml:space="preserve"> misled the First Panel in one of two ways: </w:t>
      </w:r>
    </w:p>
    <w:p w14:paraId="698BD2D9" w14:textId="551A305F" w:rsidR="00E44ECA" w:rsidRPr="00F80ED0" w:rsidRDefault="00843499" w:rsidP="00D814F8">
      <w:pPr>
        <w:pStyle w:val="NumberedList"/>
        <w:numPr>
          <w:ilvl w:val="0"/>
          <w:numId w:val="12"/>
        </w:numPr>
      </w:pPr>
      <w:r w:rsidRPr="00F80ED0">
        <w:t>it amounted to an undertaking that he would not play any role in respect of the FBC on a go</w:t>
      </w:r>
      <w:r w:rsidR="00A77B8B" w:rsidRPr="00F80ED0">
        <w:t>-</w:t>
      </w:r>
      <w:r w:rsidRPr="00F80ED0">
        <w:t xml:space="preserve">forward basis, regardless of the outcome of the </w:t>
      </w:r>
      <w:r w:rsidR="0059603A" w:rsidRPr="00F80ED0">
        <w:t>First Decision</w:t>
      </w:r>
      <w:r w:rsidRPr="00F80ED0">
        <w:t xml:space="preserve">; or </w:t>
      </w:r>
    </w:p>
    <w:p w14:paraId="1FD0063B" w14:textId="36F959EA" w:rsidR="00E44ECA" w:rsidRPr="00F80ED0" w:rsidRDefault="00843499" w:rsidP="009A1B21">
      <w:pPr>
        <w:pStyle w:val="NumberedList"/>
      </w:pPr>
      <w:r w:rsidRPr="00F80ED0">
        <w:t>it amounted to a representation that he would not play a leadership role with the FBC on a go-forward basis.</w:t>
      </w:r>
      <w:r w:rsidR="00146A60" w:rsidRPr="00F80ED0">
        <w:t xml:space="preserve"> </w:t>
      </w:r>
    </w:p>
    <w:p w14:paraId="17520AD3" w14:textId="72CFDE5C" w:rsidR="000F32F2" w:rsidRPr="00F80ED0" w:rsidRDefault="00BC4B58" w:rsidP="009A1B21">
      <w:pPr>
        <w:pStyle w:val="NumberedParagraph"/>
      </w:pPr>
      <w:r w:rsidRPr="00F80ED0">
        <w:t xml:space="preserve">In their written </w:t>
      </w:r>
      <w:r w:rsidR="003511E2" w:rsidRPr="00F80ED0">
        <w:t>C</w:t>
      </w:r>
      <w:r w:rsidRPr="00F80ED0">
        <w:t xml:space="preserve">losing </w:t>
      </w:r>
      <w:r w:rsidR="003511E2" w:rsidRPr="00F80ED0">
        <w:t>S</w:t>
      </w:r>
      <w:r w:rsidRPr="00F80ED0">
        <w:t>ubmissio</w:t>
      </w:r>
      <w:r w:rsidR="003511E2" w:rsidRPr="00F80ED0">
        <w:t xml:space="preserve">ns, counsel for Justice McLeod </w:t>
      </w:r>
      <w:r w:rsidR="002F7945" w:rsidRPr="00F80ED0">
        <w:t>submit</w:t>
      </w:r>
      <w:r w:rsidR="00384357" w:rsidRPr="00F80ED0">
        <w:t xml:space="preserve"> that</w:t>
      </w:r>
      <w:r w:rsidR="002F7945" w:rsidRPr="00F80ED0">
        <w:t xml:space="preserve"> </w:t>
      </w:r>
      <w:r w:rsidR="00F76B92" w:rsidRPr="00F80ED0">
        <w:t>the pre-</w:t>
      </w:r>
      <w:r w:rsidR="0059603A" w:rsidRPr="00F80ED0">
        <w:t>First Decision</w:t>
      </w:r>
      <w:r w:rsidR="00620CA1" w:rsidRPr="00F80ED0">
        <w:t xml:space="preserve"> activity is not the proper subject matter of this hearing </w:t>
      </w:r>
      <w:r w:rsidR="000F32F2" w:rsidRPr="00F80ED0">
        <w:t>for the following reasons:</w:t>
      </w:r>
      <w:r w:rsidR="00EF79BA" w:rsidRPr="00F80ED0">
        <w:t xml:space="preserve"> </w:t>
      </w:r>
    </w:p>
    <w:p w14:paraId="600BC471" w14:textId="444021E9" w:rsidR="001A1E4C" w:rsidRPr="00F80ED0" w:rsidRDefault="00EF79BA" w:rsidP="009A1B21">
      <w:pPr>
        <w:pStyle w:val="BulletedList"/>
      </w:pPr>
      <w:r w:rsidRPr="00F80ED0">
        <w:t xml:space="preserve">the 2020 Notice of Hearing is entirely focused </w:t>
      </w:r>
      <w:r w:rsidR="00660E3B" w:rsidRPr="00F80ED0">
        <w:t>on Justice McLeod</w:t>
      </w:r>
      <w:r w:rsidR="00F91189" w:rsidRPr="00F80ED0">
        <w:t>’</w:t>
      </w:r>
      <w:r w:rsidR="00660E3B" w:rsidRPr="00F80ED0">
        <w:t>s conduct upon his return to the F</w:t>
      </w:r>
      <w:r w:rsidR="00AA26EE" w:rsidRPr="00F80ED0">
        <w:t>BC</w:t>
      </w:r>
      <w:r w:rsidR="001A1E4C" w:rsidRPr="00F80ED0">
        <w:t>;</w:t>
      </w:r>
      <w:r w:rsidR="00AA26EE" w:rsidRPr="00F80ED0">
        <w:t xml:space="preserve"> </w:t>
      </w:r>
    </w:p>
    <w:p w14:paraId="3995293A" w14:textId="1DD3000B" w:rsidR="001D34C6" w:rsidRPr="00F80ED0" w:rsidRDefault="0041302B" w:rsidP="009A1B21">
      <w:pPr>
        <w:pStyle w:val="BulletedList"/>
      </w:pPr>
      <w:r w:rsidRPr="00F80ED0">
        <w:t xml:space="preserve">there is no evidence that </w:t>
      </w:r>
      <w:r w:rsidR="009652AC" w:rsidRPr="00F80ED0">
        <w:t>the allegations concerning the pre</w:t>
      </w:r>
      <w:r w:rsidR="00F13D64" w:rsidRPr="00F80ED0">
        <w:t>-</w:t>
      </w:r>
      <w:r w:rsidR="0059603A" w:rsidRPr="00F80ED0">
        <w:t>First Decision</w:t>
      </w:r>
      <w:r w:rsidR="00F13D64" w:rsidRPr="00F80ED0">
        <w:t xml:space="preserve"> activity </w:t>
      </w:r>
      <w:r w:rsidR="00311606" w:rsidRPr="00F80ED0">
        <w:t xml:space="preserve">were investigated by a subcommittee as required under </w:t>
      </w:r>
      <w:r w:rsidR="00311606" w:rsidRPr="00F80ED0">
        <w:lastRenderedPageBreak/>
        <w:t>ss. 51.4(1) and (4) of the CJA</w:t>
      </w:r>
      <w:r w:rsidR="000124E0" w:rsidRPr="00F80ED0">
        <w:t>,</w:t>
      </w:r>
      <w:r w:rsidR="0049404E" w:rsidRPr="00F80ED0">
        <w:t xml:space="preserve"> </w:t>
      </w:r>
      <w:r w:rsidR="000124E0" w:rsidRPr="00F80ED0">
        <w:t>in particular, the allegation</w:t>
      </w:r>
      <w:r w:rsidR="00EE6D0B" w:rsidRPr="00F80ED0">
        <w:t>s</w:t>
      </w:r>
      <w:r w:rsidR="000124E0" w:rsidRPr="00F80ED0">
        <w:t xml:space="preserve"> </w:t>
      </w:r>
      <w:r w:rsidR="00346E98" w:rsidRPr="00F80ED0">
        <w:t xml:space="preserve">were not discussed </w:t>
      </w:r>
      <w:r w:rsidR="00EE6D0B" w:rsidRPr="00F80ED0">
        <w:t xml:space="preserve">in </w:t>
      </w:r>
      <w:r w:rsidR="00ED365D" w:rsidRPr="00F80ED0">
        <w:t xml:space="preserve">an August 6, 2019 letter from the OJC Registrar to the OCJ Central West Region Regional Senior Judge </w:t>
      </w:r>
      <w:r w:rsidR="007C424F" w:rsidRPr="00F80ED0">
        <w:t>setting out the particulars relied on by t</w:t>
      </w:r>
      <w:r w:rsidR="00346E98" w:rsidRPr="00F80ED0">
        <w:t xml:space="preserve">he subcommittee </w:t>
      </w:r>
      <w:r w:rsidR="007C424F" w:rsidRPr="00F80ED0">
        <w:t>to</w:t>
      </w:r>
      <w:r w:rsidR="00EE6D0B" w:rsidRPr="00F80ED0">
        <w:t xml:space="preserve"> </w:t>
      </w:r>
      <w:r w:rsidR="00346E98" w:rsidRPr="00F80ED0">
        <w:t>recommen</w:t>
      </w:r>
      <w:r w:rsidR="007C424F" w:rsidRPr="00F80ED0">
        <w:t>d</w:t>
      </w:r>
      <w:r w:rsidR="00346E98" w:rsidRPr="00F80ED0">
        <w:t xml:space="preserve"> Justice McLeod</w:t>
      </w:r>
      <w:r w:rsidR="00F91189" w:rsidRPr="00F80ED0">
        <w:t>’</w:t>
      </w:r>
      <w:r w:rsidR="00346E98" w:rsidRPr="00F80ED0">
        <w:t>s suspension</w:t>
      </w:r>
      <w:r w:rsidR="0049404E" w:rsidRPr="00F80ED0">
        <w:t>;</w:t>
      </w:r>
      <w:r w:rsidR="00A10251" w:rsidRPr="00F80ED0">
        <w:t xml:space="preserve"> and</w:t>
      </w:r>
    </w:p>
    <w:p w14:paraId="40336E16" w14:textId="452D267D" w:rsidR="0046290E" w:rsidRPr="00F80ED0" w:rsidRDefault="00FB715A" w:rsidP="009A1B21">
      <w:pPr>
        <w:pStyle w:val="BulletedList"/>
      </w:pPr>
      <w:r w:rsidRPr="00F80ED0">
        <w:t>there is no evidence that these allegations were</w:t>
      </w:r>
      <w:r w:rsidR="006C5401" w:rsidRPr="00F80ED0">
        <w:t xml:space="preserve"> </w:t>
      </w:r>
      <w:r w:rsidRPr="00F80ED0">
        <w:t xml:space="preserve">reviewed by a Review Panel as required under </w:t>
      </w:r>
      <w:r w:rsidR="004D330B" w:rsidRPr="00F80ED0">
        <w:t>ss. 51.4(1</w:t>
      </w:r>
      <w:r w:rsidR="00EE61E7" w:rsidRPr="00F80ED0">
        <w:t>7</w:t>
      </w:r>
      <w:r w:rsidR="004D330B" w:rsidRPr="00F80ED0">
        <w:t>) of the CJA</w:t>
      </w:r>
      <w:r w:rsidR="006C5401" w:rsidRPr="00F80ED0">
        <w:t xml:space="preserve"> and</w:t>
      </w:r>
      <w:r w:rsidR="00F91775" w:rsidRPr="00F80ED0">
        <w:t xml:space="preserve"> rules</w:t>
      </w:r>
      <w:r w:rsidR="006C5401" w:rsidRPr="00F80ED0">
        <w:t xml:space="preserve"> 12 </w:t>
      </w:r>
      <w:r w:rsidR="00084862" w:rsidRPr="00F80ED0">
        <w:t>and 13 of the OJC</w:t>
      </w:r>
      <w:r w:rsidR="00F91189" w:rsidRPr="00F80ED0">
        <w:t>’</w:t>
      </w:r>
      <w:r w:rsidR="00084862" w:rsidRPr="00F80ED0">
        <w:t xml:space="preserve">s </w:t>
      </w:r>
      <w:r w:rsidR="00822477" w:rsidRPr="00F80ED0">
        <w:rPr>
          <w:i/>
          <w:iCs/>
        </w:rPr>
        <w:t>Procedures Document</w:t>
      </w:r>
      <w:r w:rsidR="004D330B" w:rsidRPr="00F80ED0">
        <w:t>.</w:t>
      </w:r>
    </w:p>
    <w:p w14:paraId="48F84D95" w14:textId="3E61B92C" w:rsidR="006A3109" w:rsidRPr="00F80ED0" w:rsidRDefault="00FE78CA" w:rsidP="009A1B21">
      <w:pPr>
        <w:pStyle w:val="NumberedParagraph"/>
      </w:pPr>
      <w:r w:rsidRPr="00F80ED0">
        <w:t>Counsel for Justice McLeod accordingly submit</w:t>
      </w:r>
      <w:r w:rsidR="00822477" w:rsidRPr="00F80ED0">
        <w:t xml:space="preserve"> </w:t>
      </w:r>
      <w:r w:rsidR="00AA685A" w:rsidRPr="00F80ED0">
        <w:t xml:space="preserve">that </w:t>
      </w:r>
      <w:r w:rsidR="00D01F8E" w:rsidRPr="00F80ED0">
        <w:t xml:space="preserve">advancing </w:t>
      </w:r>
      <w:r w:rsidR="00AA685A" w:rsidRPr="00F80ED0">
        <w:t xml:space="preserve">the allegations concerning the </w:t>
      </w:r>
      <w:r w:rsidR="001A63F0" w:rsidRPr="00F80ED0">
        <w:t>pre-</w:t>
      </w:r>
      <w:r w:rsidR="0059603A" w:rsidRPr="00F80ED0">
        <w:t>First Decision</w:t>
      </w:r>
      <w:r w:rsidR="001A63F0" w:rsidRPr="00F80ED0">
        <w:t xml:space="preserve"> activity </w:t>
      </w:r>
      <w:r w:rsidR="00244D97" w:rsidRPr="00F80ED0">
        <w:t xml:space="preserve">is procedurally unfair and </w:t>
      </w:r>
      <w:r w:rsidR="00403F47" w:rsidRPr="00F80ED0">
        <w:t>further that</w:t>
      </w:r>
      <w:r w:rsidR="00244D97" w:rsidRPr="00F80ED0">
        <w:t xml:space="preserve"> such allegation</w:t>
      </w:r>
      <w:r w:rsidR="00D521CC" w:rsidRPr="00F80ED0">
        <w:t>s</w:t>
      </w:r>
      <w:r w:rsidR="00244D97" w:rsidRPr="00F80ED0">
        <w:t xml:space="preserve"> </w:t>
      </w:r>
      <w:r w:rsidR="001A63F0" w:rsidRPr="00F80ED0">
        <w:t xml:space="preserve">were not properly referred to this </w:t>
      </w:r>
      <w:r w:rsidR="00822477" w:rsidRPr="00F80ED0">
        <w:t xml:space="preserve">panel </w:t>
      </w:r>
      <w:r w:rsidR="00244D97" w:rsidRPr="00F80ED0">
        <w:t>such that</w:t>
      </w:r>
      <w:r w:rsidR="00A10251" w:rsidRPr="00F80ED0">
        <w:t xml:space="preserve"> </w:t>
      </w:r>
      <w:r w:rsidR="00E5598E" w:rsidRPr="00F80ED0">
        <w:t>we</w:t>
      </w:r>
      <w:r w:rsidR="00A10251" w:rsidRPr="00F80ED0">
        <w:t xml:space="preserve"> </w:t>
      </w:r>
      <w:r w:rsidR="00822477" w:rsidRPr="00F80ED0">
        <w:t>ha</w:t>
      </w:r>
      <w:r w:rsidR="006B54D9" w:rsidRPr="00F80ED0">
        <w:t>ve</w:t>
      </w:r>
      <w:r w:rsidR="00822477" w:rsidRPr="00F80ED0">
        <w:t xml:space="preserve"> no jurisdiction to address the</w:t>
      </w:r>
      <w:r w:rsidR="006A3109" w:rsidRPr="00F80ED0">
        <w:t>m</w:t>
      </w:r>
      <w:r w:rsidR="003D03C2" w:rsidRPr="00F80ED0">
        <w:t xml:space="preserve">: </w:t>
      </w:r>
      <w:r w:rsidR="003D03C2" w:rsidRPr="00F80ED0">
        <w:rPr>
          <w:i/>
          <w:iCs/>
        </w:rPr>
        <w:t xml:space="preserve">Hryciuk </w:t>
      </w:r>
      <w:r w:rsidR="007016C6" w:rsidRPr="00F80ED0">
        <w:rPr>
          <w:i/>
          <w:iCs/>
        </w:rPr>
        <w:t>v. Ontario (Lieutenant Governor)</w:t>
      </w:r>
      <w:r w:rsidR="00C66454" w:rsidRPr="00F80ED0">
        <w:t xml:space="preserve"> (1996), 32 O.R. (3d) </w:t>
      </w:r>
      <w:r w:rsidR="003D5268" w:rsidRPr="00F80ED0">
        <w:t>1</w:t>
      </w:r>
      <w:r w:rsidR="00360D27" w:rsidRPr="00F80ED0">
        <w:t>,</w:t>
      </w:r>
      <w:r w:rsidR="00881F9E" w:rsidRPr="00F80ED0">
        <w:t xml:space="preserve"> 139 D.L.R. 4th 77</w:t>
      </w:r>
      <w:r w:rsidR="003D5268" w:rsidRPr="00F80ED0">
        <w:t xml:space="preserve"> (C.A.)</w:t>
      </w:r>
      <w:r w:rsidR="00A10251" w:rsidRPr="00F80ED0">
        <w:t>.</w:t>
      </w:r>
      <w:r w:rsidR="00F07AA3" w:rsidRPr="00F80ED0">
        <w:t xml:space="preserve"> </w:t>
      </w:r>
    </w:p>
    <w:p w14:paraId="16B1462F" w14:textId="258B0975" w:rsidR="007007A1" w:rsidRPr="00F80ED0" w:rsidRDefault="007007A1" w:rsidP="009A1B21">
      <w:pPr>
        <w:pStyle w:val="NumberedParagraph"/>
      </w:pPr>
      <w:r w:rsidRPr="00F80ED0">
        <w:t xml:space="preserve">Presenting Counsel disputes </w:t>
      </w:r>
      <w:r w:rsidR="003D03C2" w:rsidRPr="00F80ED0">
        <w:t>these submissions.</w:t>
      </w:r>
    </w:p>
    <w:p w14:paraId="30EBBBC8" w14:textId="5D1C40DA" w:rsidR="00A10251" w:rsidRPr="00F80ED0" w:rsidRDefault="006A3109" w:rsidP="009A1B21">
      <w:pPr>
        <w:pStyle w:val="NumberedParagraph"/>
      </w:pPr>
      <w:r w:rsidRPr="00F80ED0">
        <w:t xml:space="preserve">As we </w:t>
      </w:r>
      <w:r w:rsidR="007007A1" w:rsidRPr="00F80ED0">
        <w:t xml:space="preserve">find that the allegations concerning </w:t>
      </w:r>
      <w:r w:rsidR="005A705E" w:rsidRPr="00F80ED0">
        <w:t xml:space="preserve">the </w:t>
      </w:r>
      <w:r w:rsidR="007007A1" w:rsidRPr="00F80ED0">
        <w:t>pre-</w:t>
      </w:r>
      <w:r w:rsidR="0059603A" w:rsidRPr="00F80ED0">
        <w:t>First Decision</w:t>
      </w:r>
      <w:r w:rsidR="007007A1" w:rsidRPr="00F80ED0">
        <w:t xml:space="preserve"> activity are not made out, we prefer to </w:t>
      </w:r>
      <w:r w:rsidR="00A0109D" w:rsidRPr="00F80ED0">
        <w:t xml:space="preserve">address them and </w:t>
      </w:r>
      <w:r w:rsidR="007007A1" w:rsidRPr="00F80ED0">
        <w:t>assume</w:t>
      </w:r>
      <w:r w:rsidR="000A210F" w:rsidRPr="00F80ED0">
        <w:t>, without deciding, that we have jurisdiction and that the allegations concerning the pre-</w:t>
      </w:r>
      <w:r w:rsidR="0059603A" w:rsidRPr="00F80ED0">
        <w:t>First Decision</w:t>
      </w:r>
      <w:r w:rsidR="000A210F" w:rsidRPr="00F80ED0">
        <w:t xml:space="preserve"> activity are </w:t>
      </w:r>
      <w:r w:rsidR="009C09E3" w:rsidRPr="00F80ED0">
        <w:t xml:space="preserve">properly before us. </w:t>
      </w:r>
    </w:p>
    <w:p w14:paraId="3CAAF0A9" w14:textId="5BCB97AE" w:rsidR="00711334" w:rsidRPr="00F80ED0" w:rsidRDefault="00146A60" w:rsidP="009A1B21">
      <w:pPr>
        <w:pStyle w:val="NumberedParagraph"/>
      </w:pPr>
      <w:r w:rsidRPr="00F80ED0">
        <w:t xml:space="preserve">We will </w:t>
      </w:r>
      <w:r w:rsidR="009C09E3" w:rsidRPr="00F80ED0">
        <w:t xml:space="preserve">accordingly </w:t>
      </w:r>
      <w:r w:rsidRPr="00F80ED0">
        <w:t xml:space="preserve">address </w:t>
      </w:r>
      <w:r w:rsidR="009C09E3" w:rsidRPr="00F80ED0">
        <w:t xml:space="preserve">the allegations concerning </w:t>
      </w:r>
      <w:r w:rsidRPr="00F80ED0">
        <w:t>each timeframe in turn.</w:t>
      </w:r>
    </w:p>
    <w:p w14:paraId="623535EE" w14:textId="7395927F" w:rsidR="00B87813" w:rsidRPr="00F80ED0" w:rsidRDefault="009E69C5" w:rsidP="009A1B21">
      <w:pPr>
        <w:pStyle w:val="Heading3"/>
      </w:pPr>
      <w:bookmarkStart w:id="48" w:name="_Toc73298092"/>
      <w:r w:rsidRPr="00F80ED0">
        <w:lastRenderedPageBreak/>
        <w:t>Pre-</w:t>
      </w:r>
      <w:r w:rsidR="0059603A" w:rsidRPr="00F80ED0">
        <w:t>First Decision</w:t>
      </w:r>
      <w:r w:rsidRPr="00F80ED0">
        <w:t xml:space="preserve"> Evidence and Submissions</w:t>
      </w:r>
      <w:bookmarkEnd w:id="48"/>
    </w:p>
    <w:p w14:paraId="028A2998" w14:textId="230C387F" w:rsidR="009E69C5" w:rsidRPr="00F80ED0" w:rsidRDefault="00F815B2" w:rsidP="009A1B21">
      <w:pPr>
        <w:pStyle w:val="NumberedParagraph"/>
      </w:pPr>
      <w:r w:rsidRPr="00F80ED0">
        <w:t>Presenting Counsel have led evidence concerning Justice McLeod</w:t>
      </w:r>
      <w:r w:rsidR="00F91189" w:rsidRPr="00F80ED0">
        <w:t>’</w:t>
      </w:r>
      <w:r w:rsidRPr="00F80ED0">
        <w:t xml:space="preserve">s </w:t>
      </w:r>
      <w:r w:rsidR="001D233F" w:rsidRPr="00F80ED0">
        <w:t>conduct</w:t>
      </w:r>
      <w:r w:rsidRPr="00F80ED0">
        <w:t xml:space="preserve"> in June and December 2018 that may amount to engaging in activities on behalf of the FBC. </w:t>
      </w:r>
      <w:r w:rsidR="009E69C5" w:rsidRPr="00F80ED0">
        <w:t xml:space="preserve">The June </w:t>
      </w:r>
      <w:r w:rsidR="001D233F" w:rsidRPr="00F80ED0">
        <w:t>conduct relates to his</w:t>
      </w:r>
      <w:r w:rsidR="009E69C5" w:rsidRPr="00F80ED0">
        <w:t xml:space="preserve"> correspondence with the OJC Registr</w:t>
      </w:r>
      <w:r w:rsidR="001D233F" w:rsidRPr="00F80ED0">
        <w:t>a</w:t>
      </w:r>
      <w:r w:rsidR="009E69C5" w:rsidRPr="00F80ED0">
        <w:t>r concerning disengaging from the FBC</w:t>
      </w:r>
      <w:r w:rsidR="008770EF" w:rsidRPr="00F80ED0">
        <w:t xml:space="preserve"> and his attendance at an intervening Steering Committee meeting</w:t>
      </w:r>
      <w:r w:rsidR="009E69C5" w:rsidRPr="00F80ED0">
        <w:t>. The December conduct relates to a series of communications he received from FBC Executive Team members seeking his input on FBC governance issues.</w:t>
      </w:r>
      <w:r w:rsidR="007F308F" w:rsidRPr="00F80ED0">
        <w:t xml:space="preserve"> </w:t>
      </w:r>
    </w:p>
    <w:p w14:paraId="58518B1A" w14:textId="7954CD66" w:rsidR="00F50929" w:rsidRPr="00F80ED0" w:rsidRDefault="00F50929" w:rsidP="009A1B21">
      <w:pPr>
        <w:pStyle w:val="Heading4"/>
      </w:pPr>
      <w:bookmarkStart w:id="49" w:name="_Toc73298093"/>
      <w:r w:rsidRPr="00F80ED0">
        <w:t>June 2018: Correspondence with the OJC Registrar</w:t>
      </w:r>
      <w:bookmarkEnd w:id="49"/>
    </w:p>
    <w:p w14:paraId="670E95ED" w14:textId="67D8F359" w:rsidR="00B87813" w:rsidRPr="00F80ED0" w:rsidRDefault="00F50929" w:rsidP="009A1B21">
      <w:pPr>
        <w:pStyle w:val="NumberedParagraph"/>
      </w:pPr>
      <w:r w:rsidRPr="00F80ED0">
        <w:t xml:space="preserve">Justice McLeod </w:t>
      </w:r>
      <w:r w:rsidR="00146A60" w:rsidRPr="00F80ED0">
        <w:t>sent two letters to the OJC Registrar in June 2018 concerning his status with the FBC. In the interval between those letters, he chaired an FBC Interim Steering Committee meeting. The letters were disclosed to the First Panel</w:t>
      </w:r>
      <w:r w:rsidR="006D0347" w:rsidRPr="00F80ED0">
        <w:t>;</w:t>
      </w:r>
      <w:r w:rsidR="00146A60" w:rsidRPr="00F80ED0">
        <w:t xml:space="preserve"> the fact that he chaired the Interim Steering Committee was not.</w:t>
      </w:r>
    </w:p>
    <w:p w14:paraId="381A280F" w14:textId="46ACAC7F" w:rsidR="007F308F" w:rsidRPr="00F80ED0" w:rsidRDefault="007F308F" w:rsidP="009A1B21">
      <w:pPr>
        <w:pStyle w:val="Heading5"/>
      </w:pPr>
      <w:bookmarkStart w:id="50" w:name="_Toc73298094"/>
      <w:r w:rsidRPr="00F80ED0">
        <w:t xml:space="preserve">Relevant </w:t>
      </w:r>
      <w:r w:rsidR="00802457" w:rsidRPr="00F80ED0">
        <w:t>e</w:t>
      </w:r>
      <w:r w:rsidRPr="00F80ED0">
        <w:t>vidence</w:t>
      </w:r>
      <w:bookmarkEnd w:id="50"/>
    </w:p>
    <w:p w14:paraId="62C506BA" w14:textId="2F644EFC" w:rsidR="00B87813" w:rsidRPr="00F80ED0" w:rsidRDefault="00B87813" w:rsidP="009A1B21">
      <w:pPr>
        <w:pStyle w:val="NumberedParagraph"/>
      </w:pPr>
      <w:r w:rsidRPr="00F80ED0">
        <w:t>Th</w:t>
      </w:r>
      <w:r w:rsidR="007136C4" w:rsidRPr="00F80ED0">
        <w:t>at</w:t>
      </w:r>
      <w:r w:rsidRPr="00F80ED0">
        <w:t xml:space="preserve"> </w:t>
      </w:r>
      <w:r w:rsidR="0042299B" w:rsidRPr="00F80ED0">
        <w:t xml:space="preserve">the </w:t>
      </w:r>
      <w:r w:rsidRPr="00F80ED0">
        <w:t>following events</w:t>
      </w:r>
      <w:r w:rsidR="007136C4" w:rsidRPr="00F80ED0">
        <w:t xml:space="preserve"> occurred </w:t>
      </w:r>
      <w:r w:rsidRPr="00F80ED0">
        <w:t>is undisputed:</w:t>
      </w:r>
    </w:p>
    <w:p w14:paraId="1BBB825D" w14:textId="08FC7E38" w:rsidR="00936CE4" w:rsidRPr="00F80ED0" w:rsidRDefault="00B87813" w:rsidP="009A1B21">
      <w:pPr>
        <w:pStyle w:val="BulletedList"/>
      </w:pPr>
      <w:r w:rsidRPr="00F80ED0">
        <w:t xml:space="preserve">May 24, 2018, the OJC </w:t>
      </w:r>
      <w:r w:rsidR="00570C7A" w:rsidRPr="00F80ED0">
        <w:t>R</w:t>
      </w:r>
      <w:r w:rsidRPr="00F80ED0">
        <w:t xml:space="preserve">egistrar advised Justice McLeod that the First Complaint subcommittee was considering making an interim recommendation </w:t>
      </w:r>
      <w:r w:rsidR="00C81B51" w:rsidRPr="00F80ED0">
        <w:t xml:space="preserve">under s. 51.4(8) of the CJA </w:t>
      </w:r>
      <w:r w:rsidRPr="00F80ED0">
        <w:t xml:space="preserve">that he be suspended with pay until </w:t>
      </w:r>
      <w:r w:rsidR="00C81B51" w:rsidRPr="00F80ED0">
        <w:t xml:space="preserve">the </w:t>
      </w:r>
      <w:r w:rsidRPr="00F80ED0">
        <w:t>final disposition of the First Complaint</w:t>
      </w:r>
      <w:r w:rsidR="00936CE4" w:rsidRPr="00F80ED0">
        <w:t>.</w:t>
      </w:r>
      <w:r w:rsidR="00D96409" w:rsidRPr="00F80ED0">
        <w:t xml:space="preserve"> </w:t>
      </w:r>
      <w:r w:rsidR="004E04ED" w:rsidRPr="00F80ED0">
        <w:t>The OJC Registrar advised that a</w:t>
      </w:r>
      <w:r w:rsidR="00570C7A" w:rsidRPr="00F80ED0">
        <w:t>lthough</w:t>
      </w:r>
      <w:r w:rsidRPr="00F80ED0">
        <w:t xml:space="preserve"> </w:t>
      </w:r>
      <w:r w:rsidR="004E04ED" w:rsidRPr="00F80ED0">
        <w:t>Justice McLeod</w:t>
      </w:r>
      <w:r w:rsidRPr="00F80ED0">
        <w:t xml:space="preserve"> was not required to respond, under </w:t>
      </w:r>
      <w:r w:rsidRPr="00F80ED0">
        <w:lastRenderedPageBreak/>
        <w:t>the OJC</w:t>
      </w:r>
      <w:r w:rsidRPr="00F80ED0">
        <w:rPr>
          <w:i/>
          <w:iCs/>
        </w:rPr>
        <w:t xml:space="preserve"> Procedures Document</w:t>
      </w:r>
      <w:r w:rsidR="006D0347" w:rsidRPr="00F80ED0">
        <w:t>,</w:t>
      </w:r>
      <w:r w:rsidR="00D96409" w:rsidRPr="00F80ED0">
        <w:t xml:space="preserve"> </w:t>
      </w:r>
      <w:r w:rsidRPr="00F80ED0">
        <w:t>any response he wished to make should be submitted no later than June 4, 2018</w:t>
      </w:r>
      <w:r w:rsidR="00936CE4" w:rsidRPr="00F80ED0">
        <w:t>;</w:t>
      </w:r>
    </w:p>
    <w:p w14:paraId="17BEEC8C" w14:textId="50DAE2C0" w:rsidR="00936CE4" w:rsidRPr="00F80ED0" w:rsidRDefault="00B87813" w:rsidP="009A1B21">
      <w:pPr>
        <w:pStyle w:val="BulletedList"/>
      </w:pPr>
      <w:r w:rsidRPr="00F80ED0">
        <w:t xml:space="preserve">June 4, 2018, the OJC received a letter from Justice McLeod advising, among other things, that he had </w:t>
      </w:r>
      <w:r w:rsidR="00D35FC9" w:rsidRPr="00F80ED0">
        <w:t>“</w:t>
      </w:r>
      <w:r w:rsidRPr="00F80ED0">
        <w:t>resigned as the Honourary Chair of the FBC effective immediately</w:t>
      </w:r>
      <w:r w:rsidR="00D35FC9" w:rsidRPr="00F80ED0">
        <w:t>”</w:t>
      </w:r>
      <w:r w:rsidRPr="00F80ED0">
        <w:t>, and that the website would reflect that he had resigned in the coming days</w:t>
      </w:r>
      <w:r w:rsidR="00936CE4" w:rsidRPr="00F80ED0">
        <w:t>;</w:t>
      </w:r>
      <w:r w:rsidRPr="00F80ED0">
        <w:t xml:space="preserve"> </w:t>
      </w:r>
    </w:p>
    <w:p w14:paraId="50CE337D" w14:textId="0D8D55CD" w:rsidR="00936CE4" w:rsidRPr="00F80ED0" w:rsidRDefault="00B87813" w:rsidP="009A1B21">
      <w:pPr>
        <w:pStyle w:val="BulletedList"/>
      </w:pPr>
      <w:r w:rsidRPr="00F80ED0">
        <w:t>June 7, 2018</w:t>
      </w:r>
      <w:r w:rsidR="00936CE4" w:rsidRPr="00F80ED0">
        <w:t>,</w:t>
      </w:r>
      <w:r w:rsidRPr="00F80ED0">
        <w:t xml:space="preserve"> the OJC Registrar </w:t>
      </w:r>
      <w:r w:rsidR="00936CE4" w:rsidRPr="00F80ED0">
        <w:t>wrote Justice McLeod on behalf of the First Complaint subcommittee</w:t>
      </w:r>
      <w:r w:rsidR="00940938" w:rsidRPr="00F80ED0">
        <w:t xml:space="preserve"> </w:t>
      </w:r>
      <w:r w:rsidR="00936CE4" w:rsidRPr="00F80ED0">
        <w:t xml:space="preserve">requesting clarification by </w:t>
      </w:r>
      <w:r w:rsidRPr="00F80ED0">
        <w:t xml:space="preserve">no later than June 11, 2018, </w:t>
      </w:r>
      <w:r w:rsidR="00936CE4" w:rsidRPr="00F80ED0">
        <w:t xml:space="preserve">concerning whether Justice McLeod had resigned as </w:t>
      </w:r>
      <w:r w:rsidR="00991D11" w:rsidRPr="00F80ED0">
        <w:t>C</w:t>
      </w:r>
      <w:r w:rsidR="00936CE4" w:rsidRPr="00F80ED0">
        <w:t xml:space="preserve">hair of the Steering Committee and </w:t>
      </w:r>
      <w:r w:rsidR="00D35FC9" w:rsidRPr="00F80ED0">
        <w:t>“</w:t>
      </w:r>
      <w:r w:rsidR="00991D11" w:rsidRPr="00F80ED0">
        <w:t xml:space="preserve">as to whether [he was] in fact </w:t>
      </w:r>
      <w:r w:rsidR="00936CE4" w:rsidRPr="00F80ED0">
        <w:t>disengaged from all activities of the Federation</w:t>
      </w:r>
      <w:r w:rsidR="00D35FC9" w:rsidRPr="00F80ED0">
        <w:t>”</w:t>
      </w:r>
      <w:r w:rsidR="00936CE4" w:rsidRPr="00F80ED0">
        <w:t>;</w:t>
      </w:r>
      <w:r w:rsidRPr="00F80ED0">
        <w:t xml:space="preserve"> </w:t>
      </w:r>
    </w:p>
    <w:p w14:paraId="5FE178EE" w14:textId="6A29DDBA" w:rsidR="00936CE4" w:rsidRPr="00F80ED0" w:rsidRDefault="00936CE4" w:rsidP="009A1B21">
      <w:pPr>
        <w:pStyle w:val="BulletedList"/>
      </w:pPr>
      <w:r w:rsidRPr="00F80ED0">
        <w:t>June 10, 2018,</w:t>
      </w:r>
      <w:r w:rsidR="002B2AA4" w:rsidRPr="00F80ED0">
        <w:t xml:space="preserve"> Justice McLeod attended and chaired </w:t>
      </w:r>
      <w:r w:rsidR="00A77B8B" w:rsidRPr="00F80ED0">
        <w:t>an</w:t>
      </w:r>
      <w:r w:rsidR="002B2AA4" w:rsidRPr="00F80ED0">
        <w:t xml:space="preserve"> Interim Steering Committee meeting;</w:t>
      </w:r>
    </w:p>
    <w:p w14:paraId="098F10B0" w14:textId="1574F92E" w:rsidR="00B87813" w:rsidRPr="00F80ED0" w:rsidRDefault="00936CE4" w:rsidP="009A1B21">
      <w:pPr>
        <w:pStyle w:val="BulletedList"/>
      </w:pPr>
      <w:r w:rsidRPr="00F80ED0">
        <w:t xml:space="preserve">June 11, 2018, </w:t>
      </w:r>
      <w:r w:rsidR="00B87813" w:rsidRPr="00F80ED0">
        <w:t xml:space="preserve">Justice McLeod confirmed </w:t>
      </w:r>
      <w:r w:rsidR="002B2AA4" w:rsidRPr="00F80ED0">
        <w:t>to the OJC Registrar</w:t>
      </w:r>
      <w:r w:rsidR="00B87813" w:rsidRPr="00F80ED0">
        <w:t xml:space="preserve"> that he had </w:t>
      </w:r>
      <w:r w:rsidR="00D35FC9" w:rsidRPr="00F80ED0">
        <w:t>“</w:t>
      </w:r>
      <w:r w:rsidR="00B87813" w:rsidRPr="00F80ED0">
        <w:t>resigned as the Chair of the Steering Committee of the Federation of Black Canadians and [had] disengaged from any activities on behalf of the Federation</w:t>
      </w:r>
      <w:r w:rsidR="00D35FC9" w:rsidRPr="00F80ED0">
        <w:t>”</w:t>
      </w:r>
      <w:r w:rsidR="00407426" w:rsidRPr="00F80ED0">
        <w:t>; and</w:t>
      </w:r>
    </w:p>
    <w:p w14:paraId="1A69F11B" w14:textId="7EE1C9A0" w:rsidR="002B2AA4" w:rsidRPr="00F80ED0" w:rsidRDefault="002B2AA4" w:rsidP="009A1B21">
      <w:pPr>
        <w:pStyle w:val="BulletedList"/>
      </w:pPr>
      <w:r w:rsidRPr="00F80ED0">
        <w:t xml:space="preserve">June 19, 2018, the OJC Registrar advised Justice McLeod that, based on its understanding that Justice McLeod had resigned as Chair of the Steering Committee and had </w:t>
      </w:r>
      <w:r w:rsidR="00D35FC9" w:rsidRPr="00F80ED0">
        <w:t>“</w:t>
      </w:r>
      <w:r w:rsidRPr="00F80ED0">
        <w:t>fully disengaged from all activities of the Federation</w:t>
      </w:r>
      <w:r w:rsidR="00D35FC9" w:rsidRPr="00F80ED0">
        <w:t>”</w:t>
      </w:r>
      <w:r w:rsidRPr="00F80ED0">
        <w:t xml:space="preserve">, the First Complaint subcommittee had decided it would not </w:t>
      </w:r>
      <w:r w:rsidRPr="00F80ED0">
        <w:lastRenderedPageBreak/>
        <w:t xml:space="preserve">make an interim recommendation that he should be </w:t>
      </w:r>
      <w:r w:rsidR="00D35FC9" w:rsidRPr="00F80ED0">
        <w:t>“</w:t>
      </w:r>
      <w:r w:rsidRPr="00F80ED0">
        <w:t>non-assigned</w:t>
      </w:r>
      <w:r w:rsidR="00D35FC9" w:rsidRPr="00F80ED0">
        <w:t>”</w:t>
      </w:r>
      <w:r w:rsidRPr="00F80ED0">
        <w:t xml:space="preserve"> pending a final decision on the First Complaint.</w:t>
      </w:r>
    </w:p>
    <w:p w14:paraId="3F5A67A3" w14:textId="50C899DE" w:rsidR="007136C4" w:rsidRPr="00F80ED0" w:rsidRDefault="002B2AA4" w:rsidP="009A1B21">
      <w:pPr>
        <w:pStyle w:val="NumberedParagraph"/>
      </w:pPr>
      <w:r w:rsidRPr="00F80ED0">
        <w:t>The June 10, 2018 Interim Steering Committee meeting minutes do not reflect Justice McLeod</w:t>
      </w:r>
      <w:r w:rsidR="00F91189" w:rsidRPr="00F80ED0">
        <w:t>’</w:t>
      </w:r>
      <w:r w:rsidRPr="00F80ED0">
        <w:t>s resignation. However, the August 27, 2018 Interim Steering Committee meeting minute</w:t>
      </w:r>
      <w:r w:rsidR="00940938" w:rsidRPr="00F80ED0">
        <w:t>s</w:t>
      </w:r>
      <w:r w:rsidR="007136C4" w:rsidRPr="00F80ED0">
        <w:t xml:space="preserve"> ref</w:t>
      </w:r>
      <w:r w:rsidR="00991D11" w:rsidRPr="00F80ED0">
        <w:t>lect</w:t>
      </w:r>
      <w:r w:rsidR="007136C4" w:rsidRPr="00F80ED0">
        <w:t xml:space="preserve"> his departure through the statement</w:t>
      </w:r>
      <w:r w:rsidR="00991D11" w:rsidRPr="00F80ED0">
        <w:t xml:space="preserve"> under item 1</w:t>
      </w:r>
      <w:r w:rsidR="002F582D" w:rsidRPr="00F80ED0">
        <w:t>,</w:t>
      </w:r>
      <w:r w:rsidR="00991D11" w:rsidRPr="00F80ED0">
        <w:t xml:space="preserve"> </w:t>
      </w:r>
      <w:r w:rsidR="00D35FC9" w:rsidRPr="00F80ED0">
        <w:t>“</w:t>
      </w:r>
      <w:r w:rsidR="00407426" w:rsidRPr="00F80ED0">
        <w:t>[S]</w:t>
      </w:r>
      <w:r w:rsidR="00991D11" w:rsidRPr="00F80ED0">
        <w:t>ince Donald stepped down from FBC … meetings would be chaired on a rotation basis</w:t>
      </w:r>
      <w:r w:rsidR="00D35FC9" w:rsidRPr="00F80ED0">
        <w:t>”</w:t>
      </w:r>
      <w:r w:rsidRPr="00F80ED0">
        <w:t>. Further, item 7 of the September 19, 2018 Interim Steering Committee meeting minutes</w:t>
      </w:r>
      <w:r w:rsidR="007136C4" w:rsidRPr="00F80ED0">
        <w:t xml:space="preserve"> </w:t>
      </w:r>
      <w:r w:rsidR="00570C7A" w:rsidRPr="00F80ED0">
        <w:t>reads</w:t>
      </w:r>
      <w:r w:rsidR="00317B67" w:rsidRPr="00F80ED0">
        <w:t xml:space="preserve"> as follows</w:t>
      </w:r>
      <w:r w:rsidR="007136C4" w:rsidRPr="00F80ED0">
        <w:t>:</w:t>
      </w:r>
    </w:p>
    <w:p w14:paraId="4D006FE4" w14:textId="1E429066" w:rsidR="007136C4" w:rsidRPr="00F80ED0" w:rsidRDefault="007136C4" w:rsidP="009A1B21">
      <w:pPr>
        <w:pStyle w:val="BlockQuote"/>
        <w:rPr>
          <w:b/>
          <w:bCs/>
        </w:rPr>
      </w:pPr>
      <w:r w:rsidRPr="00F80ED0">
        <w:rPr>
          <w:b/>
          <w:bCs/>
        </w:rPr>
        <w:t>Business from previous meeting</w:t>
      </w:r>
    </w:p>
    <w:p w14:paraId="59A5A1F8" w14:textId="524FA529" w:rsidR="007136C4" w:rsidRPr="00F80ED0" w:rsidRDefault="007136C4" w:rsidP="009A1B21">
      <w:pPr>
        <w:pStyle w:val="BlockQuote"/>
      </w:pPr>
      <w:r w:rsidRPr="00F80ED0">
        <w:t>-Donald discussion and acceptance of formal resignation</w:t>
      </w:r>
    </w:p>
    <w:p w14:paraId="73212374" w14:textId="1DD5486E" w:rsidR="007136C4" w:rsidRPr="00F80ED0" w:rsidRDefault="007136C4" w:rsidP="009A1B21">
      <w:pPr>
        <w:pStyle w:val="BlockQuote"/>
      </w:pPr>
      <w:r w:rsidRPr="00F80ED0">
        <w:rPr>
          <w:b/>
          <w:bCs/>
        </w:rPr>
        <w:t>Motion</w:t>
      </w:r>
      <w:r w:rsidRPr="00F80ED0">
        <w:t xml:space="preserve">: Be it resolved that the Steering Committee accept </w:t>
      </w:r>
      <w:r w:rsidR="007110CB" w:rsidRPr="00F80ED0">
        <w:t xml:space="preserve">the </w:t>
      </w:r>
      <w:r w:rsidRPr="00F80ED0">
        <w:t>formal resignation of Donald first presented in June 2018 in camera.</w:t>
      </w:r>
    </w:p>
    <w:p w14:paraId="7AAA5E36" w14:textId="50BED0A1" w:rsidR="007136C4" w:rsidRPr="00F80ED0" w:rsidRDefault="007136C4" w:rsidP="009A1B21">
      <w:pPr>
        <w:pStyle w:val="BlockQuote"/>
      </w:pPr>
      <w:r w:rsidRPr="00F80ED0">
        <w:rPr>
          <w:b/>
          <w:bCs/>
        </w:rPr>
        <w:t>Motion Status: T</w:t>
      </w:r>
      <w:r w:rsidR="00E8330C" w:rsidRPr="00F80ED0">
        <w:rPr>
          <w:b/>
          <w:bCs/>
        </w:rPr>
        <w:t>ABLED</w:t>
      </w:r>
      <w:r w:rsidR="00032236" w:rsidRPr="00F80ED0">
        <w:rPr>
          <w:b/>
          <w:bCs/>
        </w:rPr>
        <w:t xml:space="preserve"> </w:t>
      </w:r>
      <w:r w:rsidR="00032236" w:rsidRPr="00F80ED0">
        <w:t>[Emphasis in the original.]</w:t>
      </w:r>
    </w:p>
    <w:p w14:paraId="503BDD68" w14:textId="7A1DCF66" w:rsidR="004F6EEA" w:rsidRPr="00F80ED0" w:rsidRDefault="004F6EEA" w:rsidP="00A104BE">
      <w:pPr>
        <w:pStyle w:val="NumberedParagraph"/>
      </w:pPr>
      <w:r w:rsidRPr="00F80ED0">
        <w:t xml:space="preserve">During cross-examination at this proceeding, Justice McLeod initially testified that, although he still wanted to tell people, he was fairly certain he had disengaged from any activities on behalf of the FBC as of June 4, 2018. However, when taken to the minutes of the June 10, 2018 </w:t>
      </w:r>
      <w:r w:rsidR="0035656E" w:rsidRPr="00F80ED0">
        <w:t>Interim Steering Committee meeting</w:t>
      </w:r>
      <w:r w:rsidRPr="00F80ED0">
        <w:t xml:space="preserve">, </w:t>
      </w:r>
      <w:r w:rsidR="00E11973" w:rsidRPr="00F80ED0">
        <w:t xml:space="preserve">he acknowledged that he chaired the meeting </w:t>
      </w:r>
      <w:r w:rsidR="00C07C66" w:rsidRPr="00F80ED0">
        <w:t>and voted on a motion. In addition, he said</w:t>
      </w:r>
      <w:r w:rsidRPr="00F80ED0">
        <w:t>:</w:t>
      </w:r>
    </w:p>
    <w:p w14:paraId="086F5DA8" w14:textId="7870A9AD" w:rsidR="004F6EEA" w:rsidRPr="00F80ED0" w:rsidRDefault="00C07C66" w:rsidP="00A104BE">
      <w:pPr>
        <w:pStyle w:val="BlockQuote"/>
      </w:pPr>
      <w:r w:rsidRPr="00F80ED0">
        <w:t>[T]</w:t>
      </w:r>
      <w:r w:rsidR="004F6EEA" w:rsidRPr="00F80ED0">
        <w:rPr>
          <w:u w:val="single"/>
        </w:rPr>
        <w:t>his is the meeting where I wanted to tell them I won</w:t>
      </w:r>
      <w:r w:rsidR="00F91189" w:rsidRPr="00F80ED0">
        <w:rPr>
          <w:u w:val="single"/>
        </w:rPr>
        <w:t>’</w:t>
      </w:r>
      <w:r w:rsidR="004F6EEA" w:rsidRPr="00F80ED0">
        <w:rPr>
          <w:u w:val="single"/>
        </w:rPr>
        <w:t xml:space="preserve">t be coming back. I had actually written a letter and given it to Ms. Ahmed-Omer to let her know that I had, in fact, resigned. And I wanted to be able to address it at this </w:t>
      </w:r>
      <w:r w:rsidR="004F6EEA" w:rsidRPr="00F80ED0">
        <w:rPr>
          <w:u w:val="single"/>
        </w:rPr>
        <w:lastRenderedPageBreak/>
        <w:t>meeting at the end</w:t>
      </w:r>
      <w:r w:rsidR="004F6EEA" w:rsidRPr="00F80ED0">
        <w:t xml:space="preserve">. </w:t>
      </w:r>
      <w:r w:rsidR="004F6EEA" w:rsidRPr="00F80ED0">
        <w:rPr>
          <w:u w:val="single"/>
        </w:rPr>
        <w:t>I had been with these people such a long time and they ha</w:t>
      </w:r>
      <w:r w:rsidR="0047133E" w:rsidRPr="00F80ED0">
        <w:rPr>
          <w:u w:val="single"/>
        </w:rPr>
        <w:t>d</w:t>
      </w:r>
      <w:r w:rsidR="004F6EEA" w:rsidRPr="00F80ED0">
        <w:rPr>
          <w:u w:val="single"/>
        </w:rPr>
        <w:t xml:space="preserve"> given their blood, sweat and tears,</w:t>
      </w:r>
      <w:r w:rsidR="004F6EEA" w:rsidRPr="00F80ED0">
        <w:t xml:space="preserve"> and so </w:t>
      </w:r>
      <w:r w:rsidR="004F6EEA" w:rsidRPr="00F80ED0">
        <w:rPr>
          <w:u w:val="single"/>
        </w:rPr>
        <w:t>although I</w:t>
      </w:r>
      <w:r w:rsidR="00F91189" w:rsidRPr="00F80ED0">
        <w:rPr>
          <w:u w:val="single"/>
        </w:rPr>
        <w:t>’</w:t>
      </w:r>
      <w:r w:rsidR="004F6EEA" w:rsidRPr="00F80ED0">
        <w:rPr>
          <w:u w:val="single"/>
        </w:rPr>
        <w:t>m here</w:t>
      </w:r>
      <w:r w:rsidR="004F6EEA" w:rsidRPr="00F80ED0">
        <w:t xml:space="preserve"> and I</w:t>
      </w:r>
      <w:r w:rsidR="00F91189" w:rsidRPr="00F80ED0">
        <w:t>’</w:t>
      </w:r>
      <w:r w:rsidR="004F6EEA" w:rsidRPr="00F80ED0">
        <w:t>m doing this</w:t>
      </w:r>
      <w:r w:rsidR="004F6EEA" w:rsidRPr="00F80ED0">
        <w:rPr>
          <w:u w:val="single"/>
        </w:rPr>
        <w:t>, I know at the end of the meeting I</w:t>
      </w:r>
      <w:r w:rsidR="00F91189" w:rsidRPr="00F80ED0">
        <w:rPr>
          <w:u w:val="single"/>
        </w:rPr>
        <w:t>’</w:t>
      </w:r>
      <w:r w:rsidR="004F6EEA" w:rsidRPr="00F80ED0">
        <w:rPr>
          <w:u w:val="single"/>
        </w:rPr>
        <w:t>m going to be telling them that I</w:t>
      </w:r>
      <w:r w:rsidR="00F91189" w:rsidRPr="00F80ED0">
        <w:rPr>
          <w:u w:val="single"/>
        </w:rPr>
        <w:t>’</w:t>
      </w:r>
      <w:r w:rsidR="004F6EEA" w:rsidRPr="00F80ED0">
        <w:rPr>
          <w:u w:val="single"/>
        </w:rPr>
        <w:t>m not going to be coming back</w:t>
      </w:r>
      <w:r w:rsidR="004F6EEA" w:rsidRPr="00F80ED0">
        <w:t>. And then I write a subsequent letter dated June 11</w:t>
      </w:r>
      <w:r w:rsidR="00ED3DCF" w:rsidRPr="00F80ED0">
        <w:t>th</w:t>
      </w:r>
      <w:r w:rsidR="004F6EEA" w:rsidRPr="00F80ED0">
        <w:t xml:space="preserve"> saying that I have now disengaged from all activities.</w:t>
      </w:r>
      <w:r w:rsidR="00421537" w:rsidRPr="00F80ED0">
        <w:t xml:space="preserve"> … </w:t>
      </w:r>
      <w:r w:rsidR="00421537" w:rsidRPr="00F80ED0">
        <w:rPr>
          <w:u w:val="single"/>
        </w:rPr>
        <w:t xml:space="preserve">So in </w:t>
      </w:r>
      <w:r w:rsidR="00ED3DCF" w:rsidRPr="00F80ED0">
        <w:rPr>
          <w:u w:val="single"/>
        </w:rPr>
        <w:t>effect</w:t>
      </w:r>
      <w:r w:rsidR="00421537" w:rsidRPr="00F80ED0">
        <w:rPr>
          <w:u w:val="single"/>
        </w:rPr>
        <w:t xml:space="preserve"> I had resigned. Ms. Ahmed-Omer had the letter. I wanted to at least tell the people I couldn</w:t>
      </w:r>
      <w:r w:rsidR="00F91189" w:rsidRPr="00F80ED0">
        <w:rPr>
          <w:u w:val="single"/>
        </w:rPr>
        <w:t>’</w:t>
      </w:r>
      <w:r w:rsidR="00421537" w:rsidRPr="00F80ED0">
        <w:rPr>
          <w:u w:val="single"/>
        </w:rPr>
        <w:t>t be coming back</w:t>
      </w:r>
      <w:r w:rsidR="00525AC9" w:rsidRPr="00F80ED0">
        <w:rPr>
          <w:u w:val="single"/>
        </w:rPr>
        <w:t>, and s</w:t>
      </w:r>
      <w:r w:rsidR="00421537" w:rsidRPr="00F80ED0">
        <w:rPr>
          <w:u w:val="single"/>
        </w:rPr>
        <w:t>o as opposed to telling them at the beginning of the meeting, I wanted to tell them at the end</w:t>
      </w:r>
      <w:r w:rsidR="00421537" w:rsidRPr="00F80ED0">
        <w:t>. [Emphasis added.]</w:t>
      </w:r>
    </w:p>
    <w:p w14:paraId="0C87A852" w14:textId="77777777" w:rsidR="00E65362" w:rsidRPr="00F80ED0" w:rsidRDefault="00C07C66" w:rsidP="00A104BE">
      <w:pPr>
        <w:pStyle w:val="NumberedParagraph"/>
      </w:pPr>
      <w:r w:rsidRPr="00F80ED0">
        <w:t>Justice McLeod also acknowledged in cross-examination that, while he had disengaged from any activities on behalf of the FBC, people would sometimes call him and ask for information that he had that they did not have or ask for advice. He said he did not have to give advice on a lot of things. When asked if there was any doubt in his mind that he could not be involved at all with the FBC,</w:t>
      </w:r>
      <w:r w:rsidR="00E65362" w:rsidRPr="00F80ED0">
        <w:t xml:space="preserve"> Justice McLeod responded:</w:t>
      </w:r>
    </w:p>
    <w:p w14:paraId="0F2D54BB" w14:textId="3B831501" w:rsidR="00E65362" w:rsidRPr="00F80ED0" w:rsidRDefault="00E65362" w:rsidP="00A104BE">
      <w:pPr>
        <w:pStyle w:val="BlockQuote"/>
      </w:pPr>
      <w:r w:rsidRPr="00F80ED0">
        <w:t>I disengaged. I didn</w:t>
      </w:r>
      <w:r w:rsidR="00F91189" w:rsidRPr="00F80ED0">
        <w:t>’</w:t>
      </w:r>
      <w:r w:rsidRPr="00F80ED0">
        <w:t xml:space="preserve">t have any activities with them. But there were times </w:t>
      </w:r>
      <w:r w:rsidR="00A03FF8" w:rsidRPr="00F80ED0">
        <w:t xml:space="preserve">when </w:t>
      </w:r>
      <w:r w:rsidRPr="00F80ED0">
        <w:t>they were going to call. I didn</w:t>
      </w:r>
      <w:r w:rsidR="00F91189" w:rsidRPr="00F80ED0">
        <w:t>’</w:t>
      </w:r>
      <w:r w:rsidRPr="00F80ED0">
        <w:t>t think that what it meant was that if Ms. Ahmed-Omer asks me for advice … I don</w:t>
      </w:r>
      <w:r w:rsidR="00F91189" w:rsidRPr="00F80ED0">
        <w:t>’</w:t>
      </w:r>
      <w:r w:rsidRPr="00F80ED0">
        <w:t>t think that would be something that I couldn</w:t>
      </w:r>
      <w:r w:rsidR="00F91189" w:rsidRPr="00F80ED0">
        <w:t>’</w:t>
      </w:r>
      <w:r w:rsidRPr="00F80ED0">
        <w:t>t, like, help her with.</w:t>
      </w:r>
    </w:p>
    <w:p w14:paraId="6705D053" w14:textId="264C04D8" w:rsidR="00762F87" w:rsidRPr="00F80ED0" w:rsidRDefault="00E65362" w:rsidP="00A104BE">
      <w:pPr>
        <w:pStyle w:val="NumberedParagraph"/>
      </w:pPr>
      <w:r w:rsidRPr="00F80ED0">
        <w:t>Justice McLeod acknowledged that he had not checked with the OJC to confirm whether such contact was acceptable.</w:t>
      </w:r>
    </w:p>
    <w:p w14:paraId="4D62A1AB" w14:textId="1D72E6DF" w:rsidR="004875ED" w:rsidRPr="00F80ED0" w:rsidRDefault="004875ED" w:rsidP="00A104BE">
      <w:pPr>
        <w:pStyle w:val="NumberedParagraph"/>
      </w:pPr>
      <w:r w:rsidRPr="00F80ED0">
        <w:t xml:space="preserve">Paragraphs 67 through 71 of the 2018 ASF summarized the May-June correspondence between Justice McLeod and the OJC Registrar. However, the 2018 ASF did not refer to Justice McLeod chairing the June 10, 2018 Interim Steering Committee meeting; the minutes of that meeting were not attached as an </w:t>
      </w:r>
      <w:r w:rsidRPr="00F80ED0">
        <w:lastRenderedPageBreak/>
        <w:t>exhibit to the 2018 ASF; and Justice McLeod did not testify about chairing the June meeting at the First Hearing.</w:t>
      </w:r>
    </w:p>
    <w:p w14:paraId="614ED04A" w14:textId="64CC2592" w:rsidR="0035656E" w:rsidRPr="00F80ED0" w:rsidRDefault="0035656E" w:rsidP="00A104BE">
      <w:pPr>
        <w:pStyle w:val="Heading5"/>
      </w:pPr>
      <w:bookmarkStart w:id="51" w:name="_Toc73298095"/>
      <w:r w:rsidRPr="00F80ED0">
        <w:t>Discussion</w:t>
      </w:r>
      <w:bookmarkEnd w:id="51"/>
      <w:r w:rsidR="007F308F" w:rsidRPr="00F80ED0">
        <w:t xml:space="preserve"> </w:t>
      </w:r>
    </w:p>
    <w:p w14:paraId="6791ECED" w14:textId="120F092E" w:rsidR="009E355B" w:rsidRPr="00F80ED0" w:rsidRDefault="00AD541A" w:rsidP="00A104BE">
      <w:pPr>
        <w:pStyle w:val="NumberedParagraph"/>
      </w:pPr>
      <w:r w:rsidRPr="00F80ED0">
        <w:t>Presenting Counsel submit</w:t>
      </w:r>
      <w:r w:rsidR="00E65362" w:rsidRPr="00F80ED0">
        <w:t xml:space="preserve"> that on the one hand, Justice McLeod</w:t>
      </w:r>
      <w:r w:rsidR="00F91189" w:rsidRPr="00F80ED0">
        <w:t>’</w:t>
      </w:r>
      <w:r w:rsidR="00E65362" w:rsidRPr="00F80ED0">
        <w:t xml:space="preserve">s attendance at the June 10, 2018 </w:t>
      </w:r>
      <w:r w:rsidR="00904A38" w:rsidRPr="00F80ED0">
        <w:t xml:space="preserve">Steering Committee </w:t>
      </w:r>
      <w:r w:rsidR="00E65362" w:rsidRPr="00F80ED0">
        <w:t>meeting underscores his commitment to the FBC and</w:t>
      </w:r>
      <w:r w:rsidR="00904A38" w:rsidRPr="00F80ED0">
        <w:t xml:space="preserve"> could be </w:t>
      </w:r>
      <w:r w:rsidR="00E65362" w:rsidRPr="00F80ED0">
        <w:t xml:space="preserve">related to transitioning out of the organization </w:t>
      </w:r>
      <w:r w:rsidR="00904A38" w:rsidRPr="00F80ED0">
        <w:t>to effect his resignation. On the other hand</w:t>
      </w:r>
      <w:r w:rsidR="001D233F" w:rsidRPr="00F80ED0">
        <w:t>,</w:t>
      </w:r>
      <w:r w:rsidR="00904A38" w:rsidRPr="00F80ED0">
        <w:t xml:space="preserve"> it would be open to us to conclude that Justice McLeod misled the First Panel by failing to provide a complete picture of his relationship with the FBC and failing to disclose that he chaired the June 10, 2018 meeting. </w:t>
      </w:r>
    </w:p>
    <w:p w14:paraId="11E845A9" w14:textId="0AD3E8D7" w:rsidR="00904A38" w:rsidRPr="00F80ED0" w:rsidRDefault="00904A38" w:rsidP="00A104BE">
      <w:pPr>
        <w:pStyle w:val="NumberedParagraph"/>
      </w:pPr>
      <w:r w:rsidRPr="00F80ED0">
        <w:t>We accept that Justice McLeod tendered his resignation from the FBC Interim Steering Committee on June 10, 2018 and, subject to what we will say in the next section concerning communications with FBC members, thereafter</w:t>
      </w:r>
      <w:r w:rsidR="001D233F" w:rsidRPr="00F80ED0">
        <w:t>,</w:t>
      </w:r>
      <w:r w:rsidRPr="00F80ED0">
        <w:t xml:space="preserve"> disengaged from all activities on behalf of the FBC pending the </w:t>
      </w:r>
      <w:r w:rsidR="0059603A" w:rsidRPr="00F80ED0">
        <w:t>First Decision</w:t>
      </w:r>
      <w:r w:rsidRPr="00F80ED0">
        <w:t>.</w:t>
      </w:r>
    </w:p>
    <w:p w14:paraId="38C42A59" w14:textId="543C4451" w:rsidR="001D233F" w:rsidRPr="00F80ED0" w:rsidRDefault="009A49D3" w:rsidP="00A104BE">
      <w:pPr>
        <w:pStyle w:val="NumberedParagraph"/>
      </w:pPr>
      <w:r w:rsidRPr="00F80ED0">
        <w:t>We</w:t>
      </w:r>
      <w:r w:rsidR="00904A38" w:rsidRPr="00F80ED0">
        <w:t xml:space="preserve"> are satisfied </w:t>
      </w:r>
      <w:r w:rsidRPr="00F80ED0">
        <w:t xml:space="preserve">that Justice McLeod attended </w:t>
      </w:r>
      <w:r w:rsidR="00421537" w:rsidRPr="00F80ED0">
        <w:t xml:space="preserve">and chaired </w:t>
      </w:r>
      <w:r w:rsidRPr="00F80ED0">
        <w:t xml:space="preserve">the June 10, 2018 </w:t>
      </w:r>
      <w:r w:rsidR="00904A38" w:rsidRPr="00F80ED0">
        <w:t xml:space="preserve">FBC </w:t>
      </w:r>
      <w:r w:rsidRPr="00F80ED0">
        <w:t>Steering Committee meeting</w:t>
      </w:r>
      <w:r w:rsidR="00421537" w:rsidRPr="00F80ED0">
        <w:t xml:space="preserve"> as a means of </w:t>
      </w:r>
      <w:r w:rsidRPr="00F80ED0">
        <w:t>transition</w:t>
      </w:r>
      <w:r w:rsidR="00421537" w:rsidRPr="00F80ED0">
        <w:t>ing</w:t>
      </w:r>
      <w:r w:rsidRPr="00F80ED0">
        <w:t xml:space="preserve"> out of the organization. </w:t>
      </w:r>
      <w:r w:rsidR="00421537" w:rsidRPr="00F80ED0">
        <w:t>He</w:t>
      </w:r>
      <w:r w:rsidR="00904A38" w:rsidRPr="00F80ED0">
        <w:t xml:space="preserve"> testified that he had </w:t>
      </w:r>
      <w:r w:rsidR="00421537" w:rsidRPr="00F80ED0">
        <w:t xml:space="preserve">delivered a letter of resignation to </w:t>
      </w:r>
      <w:r w:rsidR="00367366" w:rsidRPr="00F80ED0">
        <w:t>Ms. Ahmed-Omer</w:t>
      </w:r>
      <w:r w:rsidR="00421537" w:rsidRPr="00F80ED0">
        <w:t xml:space="preserve">. </w:t>
      </w:r>
      <w:r w:rsidR="00904A38" w:rsidRPr="00F80ED0">
        <w:t xml:space="preserve">We have no reason to reject </w:t>
      </w:r>
      <w:r w:rsidR="001D233F" w:rsidRPr="00F80ED0">
        <w:t>his evidence in that respect. We note that counsel for Justice McLeod did not ask Ms. Ahmed-Omer about the letter of resignation he says he gave her. However, as far as we are aware, the issue of chairing the June 2018 meeting was first raised during Justice McLeod</w:t>
      </w:r>
      <w:r w:rsidR="00F91189" w:rsidRPr="00F80ED0">
        <w:t>’</w:t>
      </w:r>
      <w:r w:rsidR="001D233F" w:rsidRPr="00F80ED0">
        <w:t xml:space="preserve">s evidence, </w:t>
      </w:r>
      <w:r w:rsidR="001D233F" w:rsidRPr="00F80ED0">
        <w:lastRenderedPageBreak/>
        <w:t xml:space="preserve">after Ms. Ahmed-Omer testified. Presenting Counsel did not refer to the issue in their </w:t>
      </w:r>
      <w:r w:rsidR="005D5E15" w:rsidRPr="00F80ED0">
        <w:t>O</w:t>
      </w:r>
      <w:r w:rsidR="001D233F" w:rsidRPr="00F80ED0">
        <w:t xml:space="preserve">pening </w:t>
      </w:r>
      <w:r w:rsidR="005D5E15" w:rsidRPr="00F80ED0">
        <w:t>S</w:t>
      </w:r>
      <w:r w:rsidR="001D233F" w:rsidRPr="00F80ED0">
        <w:t>ubmissions.</w:t>
      </w:r>
    </w:p>
    <w:p w14:paraId="75C0D80B" w14:textId="632C1B35" w:rsidR="00E11973" w:rsidRPr="00F80ED0" w:rsidRDefault="001D233F" w:rsidP="00A104BE">
      <w:pPr>
        <w:pStyle w:val="NumberedParagraph"/>
      </w:pPr>
      <w:r w:rsidRPr="00F80ED0">
        <w:t>We conclude that,</w:t>
      </w:r>
      <w:r w:rsidR="00904A38" w:rsidRPr="00F80ED0">
        <w:t xml:space="preserve"> </w:t>
      </w:r>
      <w:r w:rsidRPr="00F80ED0">
        <w:t>a</w:t>
      </w:r>
      <w:r w:rsidR="0003007C" w:rsidRPr="00F80ED0">
        <w:t>s far as</w:t>
      </w:r>
      <w:r w:rsidR="00904A38" w:rsidRPr="00F80ED0">
        <w:t xml:space="preserve"> Justice McLeod </w:t>
      </w:r>
      <w:r w:rsidR="0003007C" w:rsidRPr="00F80ED0">
        <w:t xml:space="preserve">was concerned, </w:t>
      </w:r>
      <w:r w:rsidR="00904A38" w:rsidRPr="00F80ED0">
        <w:t xml:space="preserve">in </w:t>
      </w:r>
      <w:r w:rsidRPr="00F80ED0">
        <w:t>delivering the letter of resignation to Ms. Ahmed-Omer</w:t>
      </w:r>
      <w:r w:rsidR="00904A38" w:rsidRPr="00F80ED0">
        <w:t xml:space="preserve">, </w:t>
      </w:r>
      <w:r w:rsidR="0003007C" w:rsidRPr="00F80ED0">
        <w:t>he had resigned</w:t>
      </w:r>
      <w:r w:rsidR="006D4BAA" w:rsidRPr="00F80ED0">
        <w:t xml:space="preserve"> in accordance with his June 7, 2018 letter</w:t>
      </w:r>
      <w:r w:rsidR="0003007C" w:rsidRPr="00F80ED0">
        <w:t xml:space="preserve">. </w:t>
      </w:r>
      <w:r w:rsidR="00715C2A" w:rsidRPr="00F80ED0">
        <w:t>Chairing the June 10, 2018 meeting and advising Steering Committee members</w:t>
      </w:r>
      <w:r w:rsidR="00A77B8B" w:rsidRPr="00F80ED0">
        <w:t xml:space="preserve"> of his resignation</w:t>
      </w:r>
      <w:r w:rsidR="00715C2A" w:rsidRPr="00F80ED0">
        <w:t xml:space="preserve"> in</w:t>
      </w:r>
      <w:r w:rsidR="00175B06" w:rsidRPr="00F80ED0">
        <w:t>-</w:t>
      </w:r>
      <w:r w:rsidR="00715C2A" w:rsidRPr="00F80ED0">
        <w:t>camera at the conclusion of the meeting was, in effect, a form of courtesy to people</w:t>
      </w:r>
      <w:r w:rsidRPr="00F80ED0">
        <w:t xml:space="preserve"> who</w:t>
      </w:r>
      <w:r w:rsidR="006D4BAA" w:rsidRPr="00F80ED0">
        <w:t xml:space="preserve"> worked with him to help launch</w:t>
      </w:r>
      <w:r w:rsidRPr="00F80ED0">
        <w:t xml:space="preserve"> the FBC, an organization</w:t>
      </w:r>
      <w:r w:rsidR="00715C2A" w:rsidRPr="00F80ED0">
        <w:t xml:space="preserve"> </w:t>
      </w:r>
      <w:r w:rsidR="006D4BAA" w:rsidRPr="00F80ED0">
        <w:t>he founded and which the First Panel acknowledged had laudable goals</w:t>
      </w:r>
      <w:r w:rsidR="00715C2A" w:rsidRPr="00F80ED0">
        <w:t>. A</w:t>
      </w:r>
      <w:r w:rsidR="0003007C" w:rsidRPr="00F80ED0">
        <w:t>s of June 11, 2018,</w:t>
      </w:r>
      <w:r w:rsidR="009A49D3" w:rsidRPr="00F80ED0">
        <w:t xml:space="preserve"> </w:t>
      </w:r>
      <w:r w:rsidR="0003007C" w:rsidRPr="00F80ED0">
        <w:t xml:space="preserve">he had </w:t>
      </w:r>
      <w:r w:rsidR="009A49D3" w:rsidRPr="00F80ED0">
        <w:t>withdr</w:t>
      </w:r>
      <w:r w:rsidR="0003007C" w:rsidRPr="00F80ED0">
        <w:t>awn</w:t>
      </w:r>
      <w:r w:rsidR="009A49D3" w:rsidRPr="00F80ED0">
        <w:t xml:space="preserve"> from activities on behalf of the FBC</w:t>
      </w:r>
      <w:r w:rsidR="006D4BAA" w:rsidRPr="00F80ED0">
        <w:t>, as he confirmed in his letter of the same date</w:t>
      </w:r>
      <w:r w:rsidR="009A49D3" w:rsidRPr="00F80ED0">
        <w:t>.</w:t>
      </w:r>
      <w:r w:rsidR="00317B67" w:rsidRPr="00F80ED0">
        <w:t xml:space="preserve"> </w:t>
      </w:r>
    </w:p>
    <w:p w14:paraId="73467CFE" w14:textId="661E5591" w:rsidR="00715C2A" w:rsidRPr="00F80ED0" w:rsidRDefault="006D4BAA" w:rsidP="00A104BE">
      <w:pPr>
        <w:pStyle w:val="NumberedParagraph"/>
      </w:pPr>
      <w:r w:rsidRPr="00F80ED0">
        <w:t xml:space="preserve">The allegation here is that </w:t>
      </w:r>
      <w:r w:rsidR="00317B67" w:rsidRPr="00F80ED0">
        <w:t xml:space="preserve">Justice McLeod </w:t>
      </w:r>
      <w:r w:rsidRPr="00F80ED0">
        <w:t xml:space="preserve">misled the First Panel. He </w:t>
      </w:r>
      <w:r w:rsidR="0003007C" w:rsidRPr="00F80ED0">
        <w:t>was not asked</w:t>
      </w:r>
      <w:r w:rsidRPr="00F80ED0">
        <w:t>,</w:t>
      </w:r>
      <w:r w:rsidR="0003007C" w:rsidRPr="00F80ED0">
        <w:t xml:space="preserve"> </w:t>
      </w:r>
      <w:r w:rsidRPr="00F80ED0">
        <w:t xml:space="preserve">when testifying at this hearing, whether </w:t>
      </w:r>
      <w:r w:rsidR="0003007C" w:rsidRPr="00F80ED0">
        <w:t xml:space="preserve">he </w:t>
      </w:r>
      <w:r w:rsidRPr="00F80ED0">
        <w:t>remembered</w:t>
      </w:r>
      <w:r w:rsidR="00317B67" w:rsidRPr="00F80ED0">
        <w:t xml:space="preserve"> </w:t>
      </w:r>
      <w:r w:rsidRPr="00F80ED0">
        <w:t xml:space="preserve">when he signed the 2018 ASF or testified at the First Hearing </w:t>
      </w:r>
      <w:r w:rsidR="00317B67" w:rsidRPr="00F80ED0">
        <w:t>that he had chaired the June 10, 2018 Interim Steering Committee meeting</w:t>
      </w:r>
      <w:r w:rsidR="00715C2A" w:rsidRPr="00F80ED0">
        <w:t>. We have no basis</w:t>
      </w:r>
      <w:r w:rsidR="00E11973" w:rsidRPr="00F80ED0">
        <w:t xml:space="preserve"> to conclude that he knew, or was wilfully blind or reckless</w:t>
      </w:r>
      <w:r w:rsidRPr="00F80ED0">
        <w:t xml:space="preserve"> concerning, </w:t>
      </w:r>
      <w:r w:rsidR="00E11973" w:rsidRPr="00F80ED0">
        <w:t xml:space="preserve">whether he </w:t>
      </w:r>
      <w:r w:rsidR="008A610B" w:rsidRPr="00F80ED0">
        <w:t xml:space="preserve">recalled having </w:t>
      </w:r>
      <w:r w:rsidR="00E11973" w:rsidRPr="00F80ED0">
        <w:t>done so</w:t>
      </w:r>
      <w:r w:rsidRPr="00F80ED0">
        <w:t xml:space="preserve"> at any relevant time</w:t>
      </w:r>
      <w:r w:rsidR="00E11973" w:rsidRPr="00F80ED0">
        <w:t xml:space="preserve">. Nor do we have any basis for concluding that, immediately prior to the First Hearing, he had access to </w:t>
      </w:r>
      <w:r w:rsidR="00B72C10" w:rsidRPr="00F80ED0">
        <w:t xml:space="preserve">Steering Committee </w:t>
      </w:r>
      <w:r w:rsidR="00E11973" w:rsidRPr="00F80ED0">
        <w:t>meeting minutes</w:t>
      </w:r>
      <w:r w:rsidRPr="00F80ED0">
        <w:t xml:space="preserve"> or believed there might be a reason to check them</w:t>
      </w:r>
      <w:r w:rsidR="00E11973" w:rsidRPr="00F80ED0">
        <w:t>.</w:t>
      </w:r>
      <w:r w:rsidR="00317B67" w:rsidRPr="00F80ED0">
        <w:t xml:space="preserve"> </w:t>
      </w:r>
    </w:p>
    <w:p w14:paraId="1CFE8915" w14:textId="796C2566" w:rsidR="00FF72B1" w:rsidRPr="00F80ED0" w:rsidRDefault="00317B67" w:rsidP="00A104BE">
      <w:pPr>
        <w:pStyle w:val="NumberedParagraph"/>
      </w:pPr>
      <w:r w:rsidRPr="00F80ED0">
        <w:t xml:space="preserve">In any event, we view </w:t>
      </w:r>
      <w:r w:rsidR="005821F9" w:rsidRPr="00F80ED0">
        <w:t xml:space="preserve">the </w:t>
      </w:r>
      <w:r w:rsidR="006505F1" w:rsidRPr="00F80ED0">
        <w:t>precise steps Justice McLeod took</w:t>
      </w:r>
      <w:r w:rsidR="00F2636D" w:rsidRPr="00F80ED0">
        <w:t xml:space="preserve"> to </w:t>
      </w:r>
      <w:r w:rsidR="006505F1" w:rsidRPr="00F80ED0">
        <w:t xml:space="preserve">effect his resignation and withdraw from activities on behalf of the FBC </w:t>
      </w:r>
      <w:r w:rsidR="005821F9" w:rsidRPr="00F80ED0">
        <w:t xml:space="preserve">in June 2018 </w:t>
      </w:r>
      <w:r w:rsidR="00424481" w:rsidRPr="00F80ED0">
        <w:t>as</w:t>
      </w:r>
      <w:r w:rsidR="005821F9" w:rsidRPr="00F80ED0">
        <w:t xml:space="preserve"> inconsequential. </w:t>
      </w:r>
      <w:r w:rsidR="006505F1" w:rsidRPr="00F80ED0">
        <w:t>I</w:t>
      </w:r>
      <w:r w:rsidR="00F2636D" w:rsidRPr="00F80ED0">
        <w:t>n</w:t>
      </w:r>
      <w:r w:rsidR="00715C2A" w:rsidRPr="00F80ED0">
        <w:t xml:space="preserve"> his June 4, 2018 </w:t>
      </w:r>
      <w:r w:rsidR="006B37C7" w:rsidRPr="00F80ED0">
        <w:t xml:space="preserve">letter to the OJC Registrar, Justice McLeod </w:t>
      </w:r>
      <w:r w:rsidR="006B37C7" w:rsidRPr="00F80ED0">
        <w:lastRenderedPageBreak/>
        <w:t xml:space="preserve">explained </w:t>
      </w:r>
      <w:r w:rsidR="006505F1" w:rsidRPr="00F80ED0">
        <w:t xml:space="preserve">how he had attempted </w:t>
      </w:r>
      <w:r w:rsidR="006B37C7" w:rsidRPr="00F80ED0">
        <w:t xml:space="preserve">to respond to concerns </w:t>
      </w:r>
      <w:r w:rsidR="00F2636D" w:rsidRPr="00F80ED0">
        <w:t>the Ethics Committee had expressed in March 2018. It is apparent that he was surprised and disappointed by the First Complaint subcommittee</w:t>
      </w:r>
      <w:r w:rsidR="00F91189" w:rsidRPr="00F80ED0">
        <w:t>’</w:t>
      </w:r>
      <w:r w:rsidR="00F2636D" w:rsidRPr="00F80ED0">
        <w:t xml:space="preserve">s position. Nonetheless his </w:t>
      </w:r>
      <w:r w:rsidR="00D35FC9" w:rsidRPr="00F80ED0">
        <w:t>“</w:t>
      </w:r>
      <w:r w:rsidR="00F2636D" w:rsidRPr="00F80ED0">
        <w:t>role as a member of the judiciary, and the contributions [he could] continue to make as a member of the Court, [were] so important to [him]</w:t>
      </w:r>
      <w:r w:rsidR="00D35FC9" w:rsidRPr="00F80ED0">
        <w:t>”</w:t>
      </w:r>
      <w:r w:rsidR="00F2636D" w:rsidRPr="00F80ED0">
        <w:t xml:space="preserve"> that he acceded to the request to resign from the FBC Steering Committee and disengage from further activities on behalf of the FBC. </w:t>
      </w:r>
      <w:r w:rsidR="006505F1" w:rsidRPr="00F80ED0">
        <w:t>T</w:t>
      </w:r>
      <w:r w:rsidR="00F2636D" w:rsidRPr="00F80ED0">
        <w:t xml:space="preserve">he important point is that </w:t>
      </w:r>
      <w:r w:rsidR="006505F1" w:rsidRPr="00F80ED0">
        <w:t>he</w:t>
      </w:r>
      <w:r w:rsidR="00F2636D" w:rsidRPr="00F80ED0">
        <w:t xml:space="preserve"> did what he was asked to do</w:t>
      </w:r>
      <w:r w:rsidR="006505F1" w:rsidRPr="00F80ED0">
        <w:t xml:space="preserve"> even though he believed the request disproportionate.</w:t>
      </w:r>
    </w:p>
    <w:p w14:paraId="59F61DDA" w14:textId="798B7C70" w:rsidR="00711334" w:rsidRPr="00F80ED0" w:rsidRDefault="00306797" w:rsidP="00A104BE">
      <w:pPr>
        <w:pStyle w:val="Heading4"/>
      </w:pPr>
      <w:bookmarkStart w:id="52" w:name="_Toc73298096"/>
      <w:r w:rsidRPr="00F80ED0">
        <w:t>December 2018</w:t>
      </w:r>
      <w:r w:rsidR="00FC0994" w:rsidRPr="00F80ED0">
        <w:t>: Communications from FBC Executive Team Members</w:t>
      </w:r>
      <w:bookmarkEnd w:id="52"/>
    </w:p>
    <w:p w14:paraId="46B83AA4" w14:textId="084D4FC0" w:rsidR="00F3531A" w:rsidRPr="00F80ED0" w:rsidRDefault="00E44ECA" w:rsidP="00A104BE">
      <w:pPr>
        <w:pStyle w:val="NumberedParagraph"/>
      </w:pPr>
      <w:r w:rsidRPr="00F80ED0">
        <w:t xml:space="preserve">Presenting Counsel led evidence </w:t>
      </w:r>
      <w:r w:rsidR="00A10DAB" w:rsidRPr="00F80ED0">
        <w:t>of</w:t>
      </w:r>
      <w:r w:rsidRPr="00F80ED0">
        <w:t xml:space="preserve"> </w:t>
      </w:r>
      <w:r w:rsidR="00F3531A" w:rsidRPr="00F80ED0">
        <w:t>a series of emails</w:t>
      </w:r>
      <w:r w:rsidRPr="00F80ED0">
        <w:t xml:space="preserve"> sent to Justice McLeod by FBC </w:t>
      </w:r>
      <w:r w:rsidR="00F3531A" w:rsidRPr="00F80ED0">
        <w:t>Executive Team</w:t>
      </w:r>
      <w:r w:rsidRPr="00F80ED0">
        <w:t xml:space="preserve"> members in early December 2018</w:t>
      </w:r>
      <w:r w:rsidR="00A10DAB" w:rsidRPr="00F80ED0">
        <w:t>.</w:t>
      </w:r>
      <w:r w:rsidR="00F3531A" w:rsidRPr="00F80ED0">
        <w:t xml:space="preserve"> </w:t>
      </w:r>
      <w:r w:rsidR="00A10DAB" w:rsidRPr="00F80ED0">
        <w:t>Most of the emails were from Mr. Thompson, then</w:t>
      </w:r>
      <w:r w:rsidR="009F3734">
        <w:t>-</w:t>
      </w:r>
      <w:r w:rsidR="00A10DAB" w:rsidRPr="00F80ED0">
        <w:t xml:space="preserve">Chair of the FBC </w:t>
      </w:r>
      <w:r w:rsidR="00A8617F" w:rsidRPr="00F80ED0">
        <w:t>G</w:t>
      </w:r>
      <w:r w:rsidR="00A10DAB" w:rsidRPr="00F80ED0">
        <w:t xml:space="preserve">overnance </w:t>
      </w:r>
      <w:r w:rsidR="00A8617F" w:rsidRPr="00F80ED0">
        <w:t>C</w:t>
      </w:r>
      <w:r w:rsidR="00A10DAB" w:rsidRPr="00F80ED0">
        <w:t>ommittee</w:t>
      </w:r>
      <w:r w:rsidR="004B4F5C" w:rsidRPr="00F80ED0">
        <w:t xml:space="preserve">. Primarily, the emails </w:t>
      </w:r>
      <w:r w:rsidR="00F3531A" w:rsidRPr="00F80ED0">
        <w:t>provid</w:t>
      </w:r>
      <w:r w:rsidR="004B4F5C" w:rsidRPr="00F80ED0">
        <w:t>ed</w:t>
      </w:r>
      <w:r w:rsidR="00F3531A" w:rsidRPr="00F80ED0">
        <w:t xml:space="preserve"> updates </w:t>
      </w:r>
      <w:r w:rsidR="004B4F5C" w:rsidRPr="00F80ED0">
        <w:t xml:space="preserve">and sought input </w:t>
      </w:r>
      <w:r w:rsidR="00F3531A" w:rsidRPr="00F80ED0">
        <w:t>about ongoing FBC governance is</w:t>
      </w:r>
      <w:r w:rsidR="004B4F5C" w:rsidRPr="00F80ED0">
        <w:t>sues</w:t>
      </w:r>
      <w:r w:rsidR="00F3531A" w:rsidRPr="00F80ED0">
        <w:t xml:space="preserve">. </w:t>
      </w:r>
      <w:r w:rsidR="004B4F5C" w:rsidRPr="00F80ED0">
        <w:t xml:space="preserve">Some involved scheduling a </w:t>
      </w:r>
      <w:r w:rsidR="00A8617F" w:rsidRPr="00F80ED0">
        <w:t>G</w:t>
      </w:r>
      <w:r w:rsidR="004B4F5C" w:rsidRPr="00F80ED0">
        <w:t xml:space="preserve">overnance </w:t>
      </w:r>
      <w:r w:rsidR="00A8617F" w:rsidRPr="00F80ED0">
        <w:t>C</w:t>
      </w:r>
      <w:r w:rsidR="004B4F5C" w:rsidRPr="00F80ED0">
        <w:t>ommittee meeting.</w:t>
      </w:r>
    </w:p>
    <w:p w14:paraId="3E455B3D" w14:textId="79EC8D9B" w:rsidR="00E44ECA" w:rsidRPr="00F80ED0" w:rsidRDefault="00F3531A" w:rsidP="00A104BE">
      <w:pPr>
        <w:pStyle w:val="NumberedParagraph"/>
      </w:pPr>
      <w:r w:rsidRPr="00F80ED0">
        <w:t xml:space="preserve">It is undisputed that Justice McLeod provided input in relation to a </w:t>
      </w:r>
      <w:r w:rsidR="004B4F5C" w:rsidRPr="00F80ED0">
        <w:t>particular governance document and also</w:t>
      </w:r>
      <w:r w:rsidRPr="00F80ED0">
        <w:t xml:space="preserve"> discussed governance </w:t>
      </w:r>
      <w:r w:rsidR="004B4F5C" w:rsidRPr="00F80ED0">
        <w:t>with Mr. Thompson and Ms. Ahmed-Omer from time</w:t>
      </w:r>
      <w:r w:rsidR="006505F1" w:rsidRPr="00F80ED0">
        <w:t xml:space="preserve"> to time</w:t>
      </w:r>
      <w:r w:rsidRPr="00F80ED0">
        <w:t xml:space="preserve">. </w:t>
      </w:r>
      <w:r w:rsidR="004B4F5C" w:rsidRPr="00F80ED0">
        <w:t xml:space="preserve">The issues to be determined are when </w:t>
      </w:r>
      <w:r w:rsidRPr="00F80ED0">
        <w:t xml:space="preserve">the document input was provided; whether </w:t>
      </w:r>
      <w:r w:rsidR="004B4F5C" w:rsidRPr="00F80ED0">
        <w:t>Justice McLeod</w:t>
      </w:r>
      <w:r w:rsidRPr="00F80ED0">
        <w:t xml:space="preserve"> attended an FBC </w:t>
      </w:r>
      <w:r w:rsidR="00A8617F" w:rsidRPr="00F80ED0">
        <w:t>G</w:t>
      </w:r>
      <w:r w:rsidRPr="00F80ED0">
        <w:t xml:space="preserve">overnance </w:t>
      </w:r>
      <w:r w:rsidR="00A8617F" w:rsidRPr="00F80ED0">
        <w:t>C</w:t>
      </w:r>
      <w:r w:rsidRPr="00F80ED0">
        <w:t>ommittee meeting</w:t>
      </w:r>
      <w:r w:rsidR="004B4F5C" w:rsidRPr="00F80ED0">
        <w:t xml:space="preserve"> prior to the release of the </w:t>
      </w:r>
      <w:r w:rsidR="0059603A" w:rsidRPr="00F80ED0">
        <w:t>First Decision</w:t>
      </w:r>
      <w:r w:rsidR="00A10DAB" w:rsidRPr="00F80ED0">
        <w:t>;</w:t>
      </w:r>
      <w:r w:rsidRPr="00F80ED0">
        <w:t xml:space="preserve"> and whether any </w:t>
      </w:r>
      <w:r w:rsidR="00A10DAB" w:rsidRPr="00F80ED0">
        <w:t xml:space="preserve">input or conversations </w:t>
      </w:r>
      <w:r w:rsidR="004B4F5C" w:rsidRPr="00F80ED0">
        <w:t>Justice McLeod</w:t>
      </w:r>
      <w:r w:rsidR="00A10DAB" w:rsidRPr="00F80ED0">
        <w:t xml:space="preserve"> had amounted to engaging with the FBC.</w:t>
      </w:r>
    </w:p>
    <w:p w14:paraId="19E66B2D" w14:textId="7CC1FCBD" w:rsidR="00FF72B1" w:rsidRPr="00F80ED0" w:rsidRDefault="00FF72B1" w:rsidP="00A104BE">
      <w:pPr>
        <w:pStyle w:val="Heading5"/>
      </w:pPr>
      <w:bookmarkStart w:id="53" w:name="_Toc73298097"/>
      <w:r w:rsidRPr="00F80ED0">
        <w:lastRenderedPageBreak/>
        <w:t xml:space="preserve">Relevant </w:t>
      </w:r>
      <w:r w:rsidR="00802457" w:rsidRPr="00F80ED0">
        <w:t>e</w:t>
      </w:r>
      <w:r w:rsidRPr="00F80ED0">
        <w:t>vidence</w:t>
      </w:r>
      <w:bookmarkEnd w:id="53"/>
    </w:p>
    <w:p w14:paraId="15175715" w14:textId="474DA9E2" w:rsidR="004B4F5C" w:rsidRPr="00F80ED0" w:rsidRDefault="0003729D" w:rsidP="00A104BE">
      <w:pPr>
        <w:pStyle w:val="NumberedParagraph"/>
      </w:pPr>
      <w:r w:rsidRPr="00F80ED0">
        <w:t>During his examination-in-chief</w:t>
      </w:r>
      <w:r w:rsidR="004E427C" w:rsidRPr="00F80ED0">
        <w:t xml:space="preserve"> at this hearing</w:t>
      </w:r>
      <w:r w:rsidRPr="00F80ED0">
        <w:t xml:space="preserve">, Justice McLeod testified about why FBC Executive Team members were corresponding with him in early December 2018. He said it appeared they were attempting </w:t>
      </w:r>
      <w:r w:rsidR="00484FD7" w:rsidRPr="00F80ED0">
        <w:t xml:space="preserve">to make </w:t>
      </w:r>
      <w:r w:rsidRPr="00F80ED0">
        <w:t xml:space="preserve">substantial mandate changes and they wanted information or input from him because he was the only one with experience </w:t>
      </w:r>
      <w:r w:rsidR="00F05B44" w:rsidRPr="00F80ED0">
        <w:t>with</w:t>
      </w:r>
      <w:r w:rsidRPr="00F80ED0">
        <w:t xml:space="preserve"> the organization from the beginning. </w:t>
      </w:r>
    </w:p>
    <w:p w14:paraId="363D3CCD" w14:textId="1C339188" w:rsidR="00B16BC1" w:rsidRPr="00F80ED0" w:rsidRDefault="00B16BC1" w:rsidP="00A104BE">
      <w:pPr>
        <w:pStyle w:val="NumberedParagraph"/>
      </w:pPr>
      <w:r w:rsidRPr="00F80ED0">
        <w:t xml:space="preserve">The first email is dated </w:t>
      </w:r>
      <w:r w:rsidR="00711334" w:rsidRPr="00F80ED0">
        <w:t xml:space="preserve">December 2, 2018 </w:t>
      </w:r>
      <w:r w:rsidRPr="00F80ED0">
        <w:t xml:space="preserve">and is </w:t>
      </w:r>
      <w:r w:rsidR="00711334" w:rsidRPr="00F80ED0">
        <w:t>from Mr. Carby to Mr. Thompson, Mr. Picar</w:t>
      </w:r>
      <w:r w:rsidR="004B4F5C" w:rsidRPr="00F80ED0">
        <w:t>t</w:t>
      </w:r>
      <w:r w:rsidR="00995825" w:rsidRPr="00F80ED0">
        <w:t>,</w:t>
      </w:r>
      <w:r w:rsidR="00711334" w:rsidRPr="00F80ED0">
        <w:t xml:space="preserve"> Ms. Ahmed</w:t>
      </w:r>
      <w:r w:rsidR="00995825" w:rsidRPr="00F80ED0">
        <w:t>-</w:t>
      </w:r>
      <w:r w:rsidR="00711334" w:rsidRPr="00F80ED0">
        <w:t>Om</w:t>
      </w:r>
      <w:r w:rsidR="00AE10AF" w:rsidRPr="00F80ED0">
        <w:t>e</w:t>
      </w:r>
      <w:r w:rsidR="00711334" w:rsidRPr="00F80ED0">
        <w:t xml:space="preserve">r and Justice McLeod with a copy to a Mr. Eldon Holder Sr. </w:t>
      </w:r>
      <w:r w:rsidR="00317B67" w:rsidRPr="00F80ED0">
        <w:t>(</w:t>
      </w:r>
      <w:r w:rsidR="00711334" w:rsidRPr="00F80ED0">
        <w:t xml:space="preserve">Mr. Holder Sr. had previously been on an Interchange placement </w:t>
      </w:r>
      <w:r w:rsidR="00B911FC" w:rsidRPr="00F80ED0">
        <w:t xml:space="preserve">from the federal government to </w:t>
      </w:r>
      <w:r w:rsidR="00711334" w:rsidRPr="00F80ED0">
        <w:t>the FBC and was acting in an advisory role to the Interim Steering Committee at the time.</w:t>
      </w:r>
      <w:r w:rsidR="00317B67" w:rsidRPr="00F80ED0">
        <w:t>)</w:t>
      </w:r>
      <w:r w:rsidR="00711334" w:rsidRPr="00F80ED0">
        <w:t xml:space="preserve"> </w:t>
      </w:r>
    </w:p>
    <w:p w14:paraId="32DDD0D6" w14:textId="061B21D8" w:rsidR="00E87C2C" w:rsidRPr="00F80ED0" w:rsidRDefault="00711334" w:rsidP="00A104BE">
      <w:pPr>
        <w:pStyle w:val="NumberedParagraph"/>
      </w:pPr>
      <w:r w:rsidRPr="00F80ED0">
        <w:t xml:space="preserve">In </w:t>
      </w:r>
      <w:r w:rsidR="00995825" w:rsidRPr="00F80ED0">
        <w:t>this</w:t>
      </w:r>
      <w:r w:rsidRPr="00F80ED0">
        <w:t xml:space="preserve"> email, Mr. Carby referred to an E</w:t>
      </w:r>
      <w:r w:rsidR="00B16BC1" w:rsidRPr="00F80ED0">
        <w:t>xecutive Team</w:t>
      </w:r>
      <w:r w:rsidRPr="00F80ED0">
        <w:t xml:space="preserve"> call that he</w:t>
      </w:r>
      <w:r w:rsidR="00B16BC1" w:rsidRPr="00F80ED0">
        <w:t xml:space="preserve">, </w:t>
      </w:r>
      <w:r w:rsidRPr="00F80ED0">
        <w:t>Mr. Thompson</w:t>
      </w:r>
      <w:r w:rsidR="00B16BC1" w:rsidRPr="00F80ED0">
        <w:t>,</w:t>
      </w:r>
      <w:r w:rsidRPr="00F80ED0">
        <w:t xml:space="preserve"> Mr. Picart and Mr. Holder S</w:t>
      </w:r>
      <w:r w:rsidR="00E62825" w:rsidRPr="00F80ED0">
        <w:t>r.</w:t>
      </w:r>
      <w:r w:rsidRPr="00F80ED0">
        <w:t xml:space="preserve"> had attended.</w:t>
      </w:r>
      <w:r w:rsidR="00FA791B" w:rsidRPr="00F80ED0">
        <w:t xml:space="preserve"> Mr. Carby </w:t>
      </w:r>
      <w:r w:rsidRPr="00F80ED0">
        <w:t xml:space="preserve">confirmed </w:t>
      </w:r>
      <w:r w:rsidR="00FA791B" w:rsidRPr="00F80ED0">
        <w:t xml:space="preserve">that </w:t>
      </w:r>
      <w:r w:rsidRPr="00F80ED0">
        <w:t xml:space="preserve">he had prepared </w:t>
      </w:r>
      <w:r w:rsidR="00D35FC9" w:rsidRPr="00F80ED0">
        <w:t>“</w:t>
      </w:r>
      <w:r w:rsidRPr="00F80ED0">
        <w:t>the motions</w:t>
      </w:r>
      <w:r w:rsidR="00D35FC9" w:rsidRPr="00F80ED0">
        <w:t>”</w:t>
      </w:r>
      <w:r w:rsidRPr="00F80ED0">
        <w:t xml:space="preserve"> for discussion at an upcoming </w:t>
      </w:r>
      <w:r w:rsidR="00E87C2C" w:rsidRPr="00F80ED0">
        <w:t xml:space="preserve">December 5, 2018 </w:t>
      </w:r>
      <w:r w:rsidRPr="00F80ED0">
        <w:t>Interim Steering Committee meeting and invited Justice McLeod and Ms. Ahmed</w:t>
      </w:r>
      <w:r w:rsidR="004F429A" w:rsidRPr="00F80ED0">
        <w:t>-</w:t>
      </w:r>
      <w:r w:rsidRPr="00F80ED0">
        <w:t xml:space="preserve">Omer to comment </w:t>
      </w:r>
      <w:r w:rsidR="00D35FC9" w:rsidRPr="00F80ED0">
        <w:t>“</w:t>
      </w:r>
      <w:r w:rsidRPr="00F80ED0">
        <w:t xml:space="preserve">through whatever medium </w:t>
      </w:r>
      <w:r w:rsidR="00F05B44" w:rsidRPr="00F80ED0">
        <w:t>[they]</w:t>
      </w:r>
      <w:r w:rsidRPr="00F80ED0">
        <w:t xml:space="preserve"> prefer</w:t>
      </w:r>
      <w:r w:rsidR="00F05B44" w:rsidRPr="00F80ED0">
        <w:t>[ed]</w:t>
      </w:r>
      <w:r w:rsidRPr="00F80ED0">
        <w:t xml:space="preserve"> prior to the meeting so that </w:t>
      </w:r>
      <w:r w:rsidR="00CA37EE" w:rsidRPr="00F80ED0">
        <w:t>[their]</w:t>
      </w:r>
      <w:r w:rsidRPr="00F80ED0">
        <w:t xml:space="preserve"> input </w:t>
      </w:r>
      <w:r w:rsidR="00CA37EE" w:rsidRPr="00F80ED0">
        <w:t>[could]</w:t>
      </w:r>
      <w:r w:rsidRPr="00F80ED0">
        <w:t xml:space="preserve"> be noted.</w:t>
      </w:r>
      <w:r w:rsidR="00D35FC9" w:rsidRPr="00F80ED0">
        <w:t>”</w:t>
      </w:r>
      <w:r w:rsidRPr="00F80ED0">
        <w:t xml:space="preserve"> </w:t>
      </w:r>
    </w:p>
    <w:p w14:paraId="6C875F98" w14:textId="3868A744" w:rsidR="0003729D" w:rsidRPr="00F80ED0" w:rsidRDefault="00FA791B" w:rsidP="00A104BE">
      <w:pPr>
        <w:pStyle w:val="NumberedParagraph"/>
      </w:pPr>
      <w:r w:rsidRPr="00F80ED0">
        <w:t>The first motion</w:t>
      </w:r>
      <w:r w:rsidR="00E87C2C" w:rsidRPr="00F80ED0">
        <w:t xml:space="preserve"> related to the FBC appointing a </w:t>
      </w:r>
      <w:r w:rsidR="00D35FC9" w:rsidRPr="00F80ED0">
        <w:t>“</w:t>
      </w:r>
      <w:r w:rsidR="00E87C2C" w:rsidRPr="00F80ED0">
        <w:t xml:space="preserve">Governance Board consistent with </w:t>
      </w:r>
      <w:r w:rsidR="00B273CD" w:rsidRPr="00F80ED0">
        <w:t xml:space="preserve">[the] </w:t>
      </w:r>
      <w:r w:rsidR="00E87C2C" w:rsidRPr="00F80ED0">
        <w:t>principle of regional representation from across Canada.</w:t>
      </w:r>
      <w:r w:rsidR="00D35FC9" w:rsidRPr="00F80ED0">
        <w:t>”</w:t>
      </w:r>
      <w:r w:rsidR="00E87C2C" w:rsidRPr="00F80ED0">
        <w:t xml:space="preserve"> </w:t>
      </w:r>
      <w:r w:rsidRPr="00F80ED0">
        <w:t>The second motion</w:t>
      </w:r>
      <w:r w:rsidR="00B273CD" w:rsidRPr="00F80ED0">
        <w:t xml:space="preserve"> related to an internal personnel matter.</w:t>
      </w:r>
      <w:r w:rsidR="00E87C2C" w:rsidRPr="00F80ED0">
        <w:t xml:space="preserve"> </w:t>
      </w:r>
      <w:r w:rsidR="0003729D" w:rsidRPr="00F80ED0">
        <w:t xml:space="preserve">Mr. Carby testified that, although Justice McLeod was no longer part of the FBC, Mr. Carby nonetheless </w:t>
      </w:r>
      <w:r w:rsidR="0003729D" w:rsidRPr="00F80ED0">
        <w:lastRenderedPageBreak/>
        <w:t xml:space="preserve">thought it appropriate to inform him of planned changes since Justice McLeod was a founding member. He said that did not mean Justice McLeod was part of the decision-making </w:t>
      </w:r>
      <w:r w:rsidR="00C1662B" w:rsidRPr="00F80ED0">
        <w:t xml:space="preserve">or </w:t>
      </w:r>
      <w:r w:rsidR="0003729D" w:rsidRPr="00F80ED0">
        <w:t>that his input was required.</w:t>
      </w:r>
    </w:p>
    <w:p w14:paraId="301C9F6C" w14:textId="4C440F31" w:rsidR="00995825" w:rsidRPr="00F80ED0" w:rsidRDefault="0003729D" w:rsidP="00A104BE">
      <w:pPr>
        <w:pStyle w:val="NumberedParagraph"/>
      </w:pPr>
      <w:r w:rsidRPr="00F80ED0">
        <w:t xml:space="preserve">Justice McLeod testified that appointing a Governance Board was a fundamental change from what had been articulated about the FBC since the beginning. He said the FBC would need to get his historical knowledge to see whether or not this could actually be done. </w:t>
      </w:r>
      <w:r w:rsidR="00117406" w:rsidRPr="00F80ED0">
        <w:t>However,</w:t>
      </w:r>
      <w:r w:rsidRPr="00F80ED0">
        <w:t xml:space="preserve"> in cross-examination, he testified he did not respond to the email or speak to anyone about</w:t>
      </w:r>
      <w:r w:rsidR="0058300F" w:rsidRPr="00F80ED0">
        <w:t xml:space="preserve"> it.</w:t>
      </w:r>
    </w:p>
    <w:p w14:paraId="2855E221" w14:textId="6FB57D0B" w:rsidR="00711334" w:rsidRPr="00F80ED0" w:rsidRDefault="00711334" w:rsidP="00A104BE">
      <w:pPr>
        <w:pStyle w:val="NumberedParagraph"/>
      </w:pPr>
      <w:r w:rsidRPr="00F80ED0">
        <w:t xml:space="preserve">The second email is dated December 9, 2018 from Mr. Thompson to Mr. Holder Sr. and Justice McLeod about the Governance Committee of the FBC. The substance of the email </w:t>
      </w:r>
      <w:r w:rsidR="00FA791B" w:rsidRPr="00F80ED0">
        <w:t xml:space="preserve">suggests Justice McLeod is a member of the Governance Committee and </w:t>
      </w:r>
      <w:r w:rsidRPr="00F80ED0">
        <w:t>reads as follows:</w:t>
      </w:r>
    </w:p>
    <w:p w14:paraId="01D0CD7B" w14:textId="77777777" w:rsidR="00711334" w:rsidRPr="00F80ED0" w:rsidRDefault="00711334" w:rsidP="00A104BE">
      <w:pPr>
        <w:pStyle w:val="BlockQuote"/>
      </w:pPr>
      <w:r w:rsidRPr="00F80ED0">
        <w:t>Hi Eldon,</w:t>
      </w:r>
    </w:p>
    <w:p w14:paraId="1C05B1DD" w14:textId="6E33F5E4" w:rsidR="0058300F" w:rsidRPr="00F80ED0" w:rsidRDefault="00711334" w:rsidP="00A104BE">
      <w:pPr>
        <w:pStyle w:val="BlockQuote"/>
      </w:pPr>
      <w:r w:rsidRPr="00F80ED0">
        <w:t>I think you forgot to add Donald here so I have cc</w:t>
      </w:r>
      <w:r w:rsidR="00F91189" w:rsidRPr="00F80ED0">
        <w:t>’</w:t>
      </w:r>
      <w:r w:rsidRPr="00F80ED0">
        <w:t xml:space="preserve">d him. </w:t>
      </w:r>
    </w:p>
    <w:p w14:paraId="426791B8" w14:textId="07241C10" w:rsidR="00711334" w:rsidRPr="00F80ED0" w:rsidRDefault="00711334" w:rsidP="00A104BE">
      <w:pPr>
        <w:pStyle w:val="BlockQuote"/>
      </w:pPr>
      <w:r w:rsidRPr="00F80ED0">
        <w:rPr>
          <w:u w:val="single"/>
        </w:rPr>
        <w:t>Right now the governance committee consists of myself you and Donald.</w:t>
      </w:r>
      <w:r w:rsidRPr="00F80ED0">
        <w:t xml:space="preserve"> If you are proposing to add others to our call I am fine with that</w:t>
      </w:r>
      <w:r w:rsidR="0093726B" w:rsidRPr="00F80ED0">
        <w:t>. W</w:t>
      </w:r>
      <w:r w:rsidRPr="00F80ED0">
        <w:t>e can also see what Donald also thinks.</w:t>
      </w:r>
    </w:p>
    <w:p w14:paraId="1A4E15DE" w14:textId="18F77102" w:rsidR="00711334" w:rsidRPr="00F80ED0" w:rsidRDefault="00711334" w:rsidP="00A104BE">
      <w:pPr>
        <w:pStyle w:val="BlockQuote"/>
      </w:pPr>
      <w:r w:rsidRPr="00F80ED0">
        <w:t xml:space="preserve">I </w:t>
      </w:r>
      <w:r w:rsidRPr="00F80ED0">
        <w:rPr>
          <w:u w:val="single"/>
        </w:rPr>
        <w:t>encourage you both to add updates directly to the document</w:t>
      </w:r>
      <w:r w:rsidRPr="00F80ED0">
        <w:t xml:space="preserve"> so it makes it easier to track updates and changes as we go in one central place.</w:t>
      </w:r>
      <w:r w:rsidR="00B273CD" w:rsidRPr="00F80ED0">
        <w:t xml:space="preserve"> [Emphasis added.]</w:t>
      </w:r>
    </w:p>
    <w:p w14:paraId="76B07F81" w14:textId="4BA1FA93" w:rsidR="00B273CD" w:rsidRPr="00F80ED0" w:rsidRDefault="00B273CD" w:rsidP="00A104BE">
      <w:pPr>
        <w:pStyle w:val="NumberedParagraph"/>
      </w:pPr>
      <w:r w:rsidRPr="00F80ED0">
        <w:t>Justice McLeod testified that he was not part of the Governance Committee</w:t>
      </w:r>
      <w:r w:rsidR="00B16BC1" w:rsidRPr="00F80ED0">
        <w:t xml:space="preserve"> and attributed Mr. Thompson</w:t>
      </w:r>
      <w:r w:rsidR="00F91189" w:rsidRPr="00F80ED0">
        <w:t>’</w:t>
      </w:r>
      <w:r w:rsidR="00B16BC1" w:rsidRPr="00F80ED0">
        <w:t>s statement to his</w:t>
      </w:r>
      <w:r w:rsidR="00C903B6" w:rsidRPr="00F80ED0">
        <w:t xml:space="preserve"> </w:t>
      </w:r>
      <w:r w:rsidR="009F3734">
        <w:t>(</w:t>
      </w:r>
      <w:r w:rsidR="00C903B6" w:rsidRPr="00F80ED0">
        <w:t>Mr. Thompsons’</w:t>
      </w:r>
      <w:r w:rsidR="009F3734">
        <w:t>)</w:t>
      </w:r>
      <w:r w:rsidR="00B16BC1" w:rsidRPr="00F80ED0">
        <w:t xml:space="preserve"> particular way </w:t>
      </w:r>
      <w:r w:rsidR="00B16BC1" w:rsidRPr="00F80ED0">
        <w:lastRenderedPageBreak/>
        <w:t xml:space="preserve">of thinking, </w:t>
      </w:r>
      <w:r w:rsidR="00B16BC1" w:rsidRPr="00F80ED0">
        <w:rPr>
          <w:i/>
          <w:iCs/>
        </w:rPr>
        <w:t>i.e.</w:t>
      </w:r>
      <w:r w:rsidR="00B16BC1" w:rsidRPr="00F80ED0">
        <w:t>,</w:t>
      </w:r>
      <w:r w:rsidRPr="00F80ED0">
        <w:t xml:space="preserve"> </w:t>
      </w:r>
      <w:r w:rsidR="001C76A0" w:rsidRPr="00F80ED0">
        <w:t xml:space="preserve">membership in the Steering Committee </w:t>
      </w:r>
      <w:r w:rsidR="00B16BC1" w:rsidRPr="00F80ED0">
        <w:t>was</w:t>
      </w:r>
      <w:r w:rsidR="001C76A0" w:rsidRPr="00F80ED0">
        <w:t xml:space="preserve"> not a prerequisite to membership in the Governance Committee.</w:t>
      </w:r>
      <w:r w:rsidR="00B16BC1" w:rsidRPr="00F80ED0">
        <w:t xml:space="preserve"> </w:t>
      </w:r>
      <w:r w:rsidR="00316103" w:rsidRPr="00F80ED0">
        <w:t>He said he would have been inclined to respond but did not believe that he did. In response to a suggestion from his counsel that there is a responsibility not to leave an organization hanging if someone requests information, Justice McLeod responded that the organization was still in its infancy and much, if not all</w:t>
      </w:r>
      <w:r w:rsidR="002F1D5E" w:rsidRPr="00F80ED0">
        <w:t>,</w:t>
      </w:r>
      <w:r w:rsidR="00316103" w:rsidRPr="00F80ED0">
        <w:t xml:space="preserve"> of the information relating to governance </w:t>
      </w:r>
      <w:r w:rsidR="00D35FC9" w:rsidRPr="00F80ED0">
        <w:t>“</w:t>
      </w:r>
      <w:r w:rsidR="00316103" w:rsidRPr="00F80ED0">
        <w:t xml:space="preserve">would have been coming out of </w:t>
      </w:r>
      <w:r w:rsidR="007B34F4" w:rsidRPr="00F80ED0">
        <w:t>[</w:t>
      </w:r>
      <w:r w:rsidR="00316103" w:rsidRPr="00F80ED0">
        <w:t>his</w:t>
      </w:r>
      <w:r w:rsidR="007B34F4" w:rsidRPr="00F80ED0">
        <w:t>]</w:t>
      </w:r>
      <w:r w:rsidR="00316103" w:rsidRPr="00F80ED0">
        <w:t xml:space="preserve"> head.</w:t>
      </w:r>
      <w:r w:rsidR="00D35FC9" w:rsidRPr="00F80ED0">
        <w:t>”</w:t>
      </w:r>
      <w:r w:rsidR="00316103" w:rsidRPr="00F80ED0">
        <w:t xml:space="preserve"> When asked during cross-examination if he asked Mr. Thompson to stop sending him emails and particularly not to make inaccurate statements in emails, Justice McLeod responded that he was not sure if he even read the email.</w:t>
      </w:r>
    </w:p>
    <w:p w14:paraId="28AD4985" w14:textId="16BB36F0" w:rsidR="00316103" w:rsidRPr="00F80ED0" w:rsidRDefault="00316103" w:rsidP="00A104BE">
      <w:pPr>
        <w:pStyle w:val="NumberedParagraph"/>
      </w:pPr>
      <w:r w:rsidRPr="00F80ED0">
        <w:t>Mr. Thompson testified that he felt it necessary that they hear from Justice McLeod because Justice McLeod had been dealing with governance before he took it over and, unlike Mr. Holder</w:t>
      </w:r>
      <w:r w:rsidR="007B34F4" w:rsidRPr="00F80ED0">
        <w:t xml:space="preserve"> Sr.</w:t>
      </w:r>
      <w:r w:rsidRPr="00F80ED0">
        <w:t xml:space="preserve">, he did not think they could move forward without knowing the history. </w:t>
      </w:r>
    </w:p>
    <w:p w14:paraId="0312EF74" w14:textId="3D160F97" w:rsidR="00006C82" w:rsidRPr="00F80ED0" w:rsidRDefault="00711334" w:rsidP="00A104BE">
      <w:pPr>
        <w:pStyle w:val="NumberedParagraph"/>
      </w:pPr>
      <w:r w:rsidRPr="00F80ED0">
        <w:t>The document referred to in Mr. Thompson</w:t>
      </w:r>
      <w:r w:rsidR="00F91189" w:rsidRPr="00F80ED0">
        <w:t>’</w:t>
      </w:r>
      <w:r w:rsidRPr="00F80ED0">
        <w:t xml:space="preserve">s December 9, 2018 email is </w:t>
      </w:r>
      <w:r w:rsidR="001C76A0" w:rsidRPr="00F80ED0">
        <w:t xml:space="preserve">a Google document, </w:t>
      </w:r>
      <w:r w:rsidRPr="00F80ED0">
        <w:t xml:space="preserve">titled </w:t>
      </w:r>
      <w:r w:rsidRPr="00F80ED0">
        <w:rPr>
          <w:i/>
        </w:rPr>
        <w:t>Board</w:t>
      </w:r>
      <w:r w:rsidRPr="00F80ED0">
        <w:rPr>
          <w:i/>
          <w:spacing w:val="1"/>
        </w:rPr>
        <w:t xml:space="preserve"> </w:t>
      </w:r>
      <w:r w:rsidRPr="00F80ED0">
        <w:rPr>
          <w:i/>
        </w:rPr>
        <w:t>Development of FBC</w:t>
      </w:r>
      <w:r w:rsidR="001C76A0" w:rsidRPr="00F80ED0">
        <w:t>, setting out four options for the FBC</w:t>
      </w:r>
      <w:r w:rsidR="00F91189" w:rsidRPr="00F80ED0">
        <w:t>’</w:t>
      </w:r>
      <w:r w:rsidR="001C76A0" w:rsidRPr="00F80ED0">
        <w:t>s governance structure.</w:t>
      </w:r>
      <w:r w:rsidRPr="00F80ED0">
        <w:rPr>
          <w:spacing w:val="-1"/>
        </w:rPr>
        <w:t xml:space="preserve"> On an unknown date, </w:t>
      </w:r>
      <w:r w:rsidRPr="00F80ED0">
        <w:t xml:space="preserve">Justice McLeod </w:t>
      </w:r>
      <w:r w:rsidR="00B16BC1" w:rsidRPr="00F80ED0">
        <w:t>provided input</w:t>
      </w:r>
      <w:r w:rsidR="001C76A0" w:rsidRPr="00F80ED0">
        <w:t xml:space="preserve"> under the heading, </w:t>
      </w:r>
      <w:r w:rsidR="00D35FC9" w:rsidRPr="00F80ED0">
        <w:t>“</w:t>
      </w:r>
      <w:r w:rsidR="001C76A0" w:rsidRPr="00F80ED0">
        <w:t xml:space="preserve">Donald </w:t>
      </w:r>
      <w:r w:rsidR="00316103" w:rsidRPr="00F80ED0">
        <w:t xml:space="preserve">– </w:t>
      </w:r>
      <w:r w:rsidR="001C76A0" w:rsidRPr="00F80ED0">
        <w:t>Suggestions</w:t>
      </w:r>
      <w:r w:rsidR="00D35FC9" w:rsidRPr="00F80ED0">
        <w:t>”</w:t>
      </w:r>
      <w:r w:rsidR="00006C82" w:rsidRPr="00F80ED0">
        <w:t>.</w:t>
      </w:r>
    </w:p>
    <w:p w14:paraId="40A99DD8" w14:textId="0C9529AC" w:rsidR="00711334" w:rsidRPr="00F80ED0" w:rsidRDefault="00006C82" w:rsidP="00A104BE">
      <w:pPr>
        <w:pStyle w:val="NumberedParagraph"/>
      </w:pPr>
      <w:r w:rsidRPr="00F80ED0">
        <w:t xml:space="preserve">Justice McLeod initially testified that he thought he would have made those suggestions after he returned to the FBC. But, after considering the issue overnight, he volunteered that he could not be sure when those suggestions were </w:t>
      </w:r>
      <w:r w:rsidRPr="00F80ED0">
        <w:lastRenderedPageBreak/>
        <w:t>made</w:t>
      </w:r>
      <w:r w:rsidR="009B7D4D" w:rsidRPr="00F80ED0">
        <w:t>. He</w:t>
      </w:r>
      <w:r w:rsidRPr="00F80ED0">
        <w:t xml:space="preserve"> agreed it was possible </w:t>
      </w:r>
      <w:r w:rsidR="009B7D4D" w:rsidRPr="00F80ED0">
        <w:t>the suggestions</w:t>
      </w:r>
      <w:r w:rsidRPr="00F80ED0">
        <w:t xml:space="preserve"> were made before</w:t>
      </w:r>
      <w:r w:rsidR="009B7D4D" w:rsidRPr="00F80ED0">
        <w:t xml:space="preserve"> </w:t>
      </w:r>
      <w:r w:rsidR="00F22EA6" w:rsidRPr="00F80ED0">
        <w:t>his return to the FBC</w:t>
      </w:r>
      <w:r w:rsidRPr="00F80ED0">
        <w:t xml:space="preserve">. Justice McLeod explained that Mr. Thompson and other members of the Steering Committee reached out to him for help from time to time, especially Mr. Thompson. He said Mr. Thompson was the youngest member of the group, had a lot on his shoulders in relation to governance, and both he and Ms. Ahmed-Omer </w:t>
      </w:r>
      <w:r w:rsidR="009B7D4D" w:rsidRPr="00F80ED0">
        <w:t>sought out Justice McLeod</w:t>
      </w:r>
      <w:r w:rsidRPr="00F80ED0">
        <w:t xml:space="preserve"> from time to time.</w:t>
      </w:r>
    </w:p>
    <w:p w14:paraId="28C3207A" w14:textId="659332DC" w:rsidR="00B52DB9" w:rsidRPr="00F80ED0" w:rsidRDefault="00006C82" w:rsidP="00A104BE">
      <w:pPr>
        <w:pStyle w:val="NumberedParagraph"/>
      </w:pPr>
      <w:r w:rsidRPr="00F80ED0">
        <w:t>Mr. Thompson</w:t>
      </w:r>
      <w:r w:rsidR="00F91189" w:rsidRPr="00F80ED0">
        <w:t>’</w:t>
      </w:r>
      <w:r w:rsidR="00A76FD1" w:rsidRPr="00F80ED0">
        <w:t>s</w:t>
      </w:r>
      <w:r w:rsidR="00F22EA6" w:rsidRPr="00F80ED0">
        <w:t xml:space="preserve"> </w:t>
      </w:r>
      <w:r w:rsidR="00C50CA3" w:rsidRPr="00F80ED0">
        <w:t xml:space="preserve">evidence about </w:t>
      </w:r>
      <w:r w:rsidRPr="00F80ED0">
        <w:t>when Justice McLeod submitted his suggestions to the Google document was</w:t>
      </w:r>
      <w:r w:rsidR="00C50CA3" w:rsidRPr="00F80ED0">
        <w:t xml:space="preserve"> unclear</w:t>
      </w:r>
      <w:r w:rsidRPr="00F80ED0">
        <w:t>. What is clear is that Mr. Holder S</w:t>
      </w:r>
      <w:r w:rsidR="005E3DBF" w:rsidRPr="00F80ED0">
        <w:t>r.</w:t>
      </w:r>
      <w:r w:rsidRPr="00F80ED0">
        <w:t xml:space="preserve"> commented on the Google document on December 9, 2018.</w:t>
      </w:r>
      <w:r w:rsidR="004127DE" w:rsidRPr="00F80ED0">
        <w:t xml:space="preserve"> </w:t>
      </w:r>
      <w:r w:rsidR="00B52DB9" w:rsidRPr="00F80ED0">
        <w:t>Justice McLeod</w:t>
      </w:r>
      <w:r w:rsidR="00F91189" w:rsidRPr="00F80ED0">
        <w:t>’</w:t>
      </w:r>
      <w:r w:rsidR="00B52DB9" w:rsidRPr="00F80ED0">
        <w:t xml:space="preserve">s comments, under the heading </w:t>
      </w:r>
      <w:r w:rsidR="00D35FC9" w:rsidRPr="00F80ED0">
        <w:t>“</w:t>
      </w:r>
      <w:r w:rsidR="00B52DB9" w:rsidRPr="00F80ED0">
        <w:t>Donald</w:t>
      </w:r>
      <w:r w:rsidR="001744CF" w:rsidRPr="00F80ED0">
        <w:t xml:space="preserve"> -</w:t>
      </w:r>
      <w:r w:rsidR="00B52DB9" w:rsidRPr="00F80ED0">
        <w:t xml:space="preserve"> </w:t>
      </w:r>
      <w:r w:rsidR="001744CF" w:rsidRPr="00F80ED0">
        <w:t>S</w:t>
      </w:r>
      <w:r w:rsidR="00B52DB9" w:rsidRPr="00F80ED0">
        <w:t>uggestions</w:t>
      </w:r>
      <w:r w:rsidR="00D35FC9" w:rsidRPr="00F80ED0">
        <w:t>”</w:t>
      </w:r>
      <w:r w:rsidR="00B52DB9" w:rsidRPr="00F80ED0">
        <w:t>, are set out below:</w:t>
      </w:r>
    </w:p>
    <w:p w14:paraId="3A49B3C9" w14:textId="77777777" w:rsidR="00B52DB9" w:rsidRPr="00F80ED0" w:rsidRDefault="00B52DB9" w:rsidP="0006539A">
      <w:pPr>
        <w:pStyle w:val="BlockQuote"/>
      </w:pPr>
      <w:r w:rsidRPr="00F80ED0">
        <w:t>Donald</w:t>
      </w:r>
      <w:r w:rsidRPr="00F80ED0">
        <w:rPr>
          <w:spacing w:val="-1"/>
        </w:rPr>
        <w:t xml:space="preserve"> </w:t>
      </w:r>
      <w:r w:rsidRPr="00F80ED0">
        <w:t>-</w:t>
      </w:r>
      <w:r w:rsidRPr="00F80ED0">
        <w:rPr>
          <w:spacing w:val="-2"/>
        </w:rPr>
        <w:t xml:space="preserve"> </w:t>
      </w:r>
      <w:r w:rsidRPr="00F80ED0">
        <w:t>Suggestions</w:t>
      </w:r>
    </w:p>
    <w:p w14:paraId="160B7C2C" w14:textId="77777777" w:rsidR="00B52DB9" w:rsidRPr="00F80ED0" w:rsidRDefault="00B52DB9" w:rsidP="0006539A">
      <w:pPr>
        <w:pStyle w:val="BlockQuote"/>
      </w:pPr>
      <w:r w:rsidRPr="00F80ED0">
        <w:t>I am in agreement with the proposed options being 1 and 4 (they are both very</w:t>
      </w:r>
      <w:r w:rsidRPr="00F80ED0">
        <w:rPr>
          <w:spacing w:val="1"/>
        </w:rPr>
        <w:t xml:space="preserve"> </w:t>
      </w:r>
      <w:r w:rsidRPr="00F80ED0">
        <w:t>similar in my estimation). I would further suggest that we then recommend these</w:t>
      </w:r>
      <w:r w:rsidRPr="00F80ED0">
        <w:rPr>
          <w:spacing w:val="1"/>
        </w:rPr>
        <w:t xml:space="preserve"> </w:t>
      </w:r>
      <w:r w:rsidRPr="00F80ED0">
        <w:t>issues</w:t>
      </w:r>
      <w:r w:rsidRPr="00F80ED0">
        <w:rPr>
          <w:spacing w:val="-1"/>
        </w:rPr>
        <w:t xml:space="preserve"> </w:t>
      </w:r>
      <w:r w:rsidRPr="00F80ED0">
        <w:t>back to</w:t>
      </w:r>
      <w:r w:rsidRPr="00F80ED0">
        <w:rPr>
          <w:spacing w:val="1"/>
        </w:rPr>
        <w:t xml:space="preserve"> </w:t>
      </w:r>
      <w:r w:rsidRPr="00F80ED0">
        <w:t>governance</w:t>
      </w:r>
      <w:r w:rsidRPr="00F80ED0">
        <w:rPr>
          <w:spacing w:val="-1"/>
        </w:rPr>
        <w:t xml:space="preserve"> </w:t>
      </w:r>
      <w:r w:rsidRPr="00F80ED0">
        <w:t>to</w:t>
      </w:r>
      <w:r w:rsidRPr="00F80ED0">
        <w:rPr>
          <w:spacing w:val="-1"/>
        </w:rPr>
        <w:t xml:space="preserve"> </w:t>
      </w:r>
      <w:r w:rsidRPr="00F80ED0">
        <w:t>iron out the</w:t>
      </w:r>
      <w:r w:rsidRPr="00F80ED0">
        <w:rPr>
          <w:spacing w:val="-2"/>
        </w:rPr>
        <w:t xml:space="preserve"> </w:t>
      </w:r>
      <w:r w:rsidRPr="00F80ED0">
        <w:t>capacity</w:t>
      </w:r>
      <w:r w:rsidRPr="00F80ED0">
        <w:rPr>
          <w:spacing w:val="-3"/>
        </w:rPr>
        <w:t xml:space="preserve"> </w:t>
      </w:r>
      <w:r w:rsidRPr="00F80ED0">
        <w:t>behind</w:t>
      </w:r>
      <w:r w:rsidRPr="00F80ED0">
        <w:rPr>
          <w:spacing w:val="-1"/>
        </w:rPr>
        <w:t xml:space="preserve"> </w:t>
      </w:r>
      <w:r w:rsidRPr="00F80ED0">
        <w:t>the</w:t>
      </w:r>
      <w:r w:rsidRPr="00F80ED0">
        <w:rPr>
          <w:spacing w:val="-1"/>
        </w:rPr>
        <w:t xml:space="preserve"> </w:t>
      </w:r>
      <w:r w:rsidRPr="00F80ED0">
        <w:t>suggestion.</w:t>
      </w:r>
    </w:p>
    <w:p w14:paraId="1DCFE4A7" w14:textId="77777777" w:rsidR="00B52DB9" w:rsidRPr="00F80ED0" w:rsidRDefault="00B52DB9" w:rsidP="00D814F8">
      <w:pPr>
        <w:pStyle w:val="BlockQuote"/>
        <w:numPr>
          <w:ilvl w:val="0"/>
          <w:numId w:val="13"/>
        </w:numPr>
      </w:pPr>
      <w:r w:rsidRPr="00F80ED0">
        <w:t>The</w:t>
      </w:r>
      <w:r w:rsidRPr="00F80ED0">
        <w:rPr>
          <w:spacing w:val="12"/>
        </w:rPr>
        <w:t xml:space="preserve"> </w:t>
      </w:r>
      <w:r w:rsidRPr="00F80ED0">
        <w:t>appropriate</w:t>
      </w:r>
      <w:r w:rsidRPr="00F80ED0">
        <w:rPr>
          <w:spacing w:val="12"/>
        </w:rPr>
        <w:t xml:space="preserve"> </w:t>
      </w:r>
      <w:r w:rsidRPr="00F80ED0">
        <w:t>paperwork</w:t>
      </w:r>
      <w:r w:rsidRPr="00F80ED0">
        <w:rPr>
          <w:spacing w:val="13"/>
        </w:rPr>
        <w:t xml:space="preserve"> </w:t>
      </w:r>
      <w:r w:rsidRPr="00F80ED0">
        <w:t>necessary</w:t>
      </w:r>
      <w:r w:rsidRPr="00F80ED0">
        <w:rPr>
          <w:spacing w:val="11"/>
        </w:rPr>
        <w:t xml:space="preserve"> </w:t>
      </w:r>
      <w:r w:rsidRPr="00F80ED0">
        <w:t>for</w:t>
      </w:r>
      <w:r w:rsidRPr="00F80ED0">
        <w:rPr>
          <w:spacing w:val="12"/>
        </w:rPr>
        <w:t xml:space="preserve"> </w:t>
      </w:r>
      <w:r w:rsidRPr="00F80ED0">
        <w:t>each</w:t>
      </w:r>
      <w:r w:rsidRPr="00F80ED0">
        <w:rPr>
          <w:spacing w:val="16"/>
        </w:rPr>
        <w:t xml:space="preserve"> </w:t>
      </w:r>
      <w:r w:rsidRPr="00F80ED0">
        <w:t>province</w:t>
      </w:r>
      <w:r w:rsidRPr="00F80ED0">
        <w:rPr>
          <w:spacing w:val="12"/>
        </w:rPr>
        <w:t xml:space="preserve"> </w:t>
      </w:r>
      <w:r w:rsidRPr="00F80ED0">
        <w:t>which</w:t>
      </w:r>
      <w:r w:rsidRPr="00F80ED0">
        <w:rPr>
          <w:spacing w:val="13"/>
        </w:rPr>
        <w:t xml:space="preserve"> </w:t>
      </w:r>
      <w:r w:rsidRPr="00F80ED0">
        <w:t>should</w:t>
      </w:r>
      <w:r w:rsidRPr="00F80ED0">
        <w:rPr>
          <w:spacing w:val="13"/>
        </w:rPr>
        <w:t xml:space="preserve"> </w:t>
      </w:r>
      <w:r w:rsidRPr="00F80ED0">
        <w:t>be uniform</w:t>
      </w:r>
      <w:r w:rsidRPr="00F80ED0">
        <w:rPr>
          <w:spacing w:val="-1"/>
        </w:rPr>
        <w:t xml:space="preserve"> </w:t>
      </w:r>
      <w:r w:rsidRPr="00F80ED0">
        <w:t>in</w:t>
      </w:r>
      <w:r w:rsidRPr="00F80ED0">
        <w:rPr>
          <w:spacing w:val="-1"/>
        </w:rPr>
        <w:t xml:space="preserve"> </w:t>
      </w:r>
      <w:r w:rsidRPr="00F80ED0">
        <w:t>nature</w:t>
      </w:r>
    </w:p>
    <w:p w14:paraId="10CB94CC" w14:textId="5A60329E" w:rsidR="00B52DB9" w:rsidRPr="00F80ED0" w:rsidRDefault="00B52DB9" w:rsidP="00D814F8">
      <w:pPr>
        <w:pStyle w:val="BlockQuote"/>
        <w:numPr>
          <w:ilvl w:val="0"/>
          <w:numId w:val="13"/>
        </w:numPr>
      </w:pPr>
      <w:r w:rsidRPr="00F80ED0">
        <w:t>Include in the conversation community engagement committee or persons</w:t>
      </w:r>
      <w:r w:rsidR="002F1D5E" w:rsidRPr="00F80ED0">
        <w:t xml:space="preserve"> </w:t>
      </w:r>
      <w:r w:rsidRPr="00F80ED0">
        <w:rPr>
          <w:spacing w:val="-57"/>
        </w:rPr>
        <w:t xml:space="preserve"> </w:t>
      </w:r>
      <w:r w:rsidRPr="00F80ED0">
        <w:t>that have been involved with creating town halls or those who wish to be</w:t>
      </w:r>
      <w:r w:rsidRPr="00F80ED0">
        <w:rPr>
          <w:spacing w:val="1"/>
        </w:rPr>
        <w:t xml:space="preserve"> </w:t>
      </w:r>
      <w:r w:rsidRPr="00F80ED0">
        <w:t>involved</w:t>
      </w:r>
      <w:r w:rsidRPr="00F80ED0">
        <w:rPr>
          <w:spacing w:val="-1"/>
        </w:rPr>
        <w:t xml:space="preserve"> </w:t>
      </w:r>
      <w:r w:rsidRPr="00F80ED0">
        <w:t>in this type</w:t>
      </w:r>
      <w:r w:rsidRPr="00F80ED0">
        <w:rPr>
          <w:spacing w:val="-1"/>
        </w:rPr>
        <w:t xml:space="preserve"> </w:t>
      </w:r>
      <w:r w:rsidRPr="00F80ED0">
        <w:t>of</w:t>
      </w:r>
      <w:r w:rsidRPr="00F80ED0">
        <w:rPr>
          <w:spacing w:val="-1"/>
        </w:rPr>
        <w:t xml:space="preserve"> </w:t>
      </w:r>
      <w:r w:rsidRPr="00F80ED0">
        <w:t>engagement</w:t>
      </w:r>
    </w:p>
    <w:p w14:paraId="506AD7B0" w14:textId="77777777" w:rsidR="00B52DB9" w:rsidRPr="00F80ED0" w:rsidRDefault="00B52DB9" w:rsidP="00D814F8">
      <w:pPr>
        <w:pStyle w:val="BlockQuote"/>
        <w:numPr>
          <w:ilvl w:val="0"/>
          <w:numId w:val="13"/>
        </w:numPr>
      </w:pPr>
      <w:r w:rsidRPr="00F80ED0">
        <w:t>Select</w:t>
      </w:r>
      <w:r w:rsidRPr="00F80ED0">
        <w:rPr>
          <w:spacing w:val="16"/>
        </w:rPr>
        <w:t xml:space="preserve"> </w:t>
      </w:r>
      <w:r w:rsidRPr="00F80ED0">
        <w:t>a</w:t>
      </w:r>
      <w:r w:rsidRPr="00F80ED0">
        <w:rPr>
          <w:spacing w:val="14"/>
        </w:rPr>
        <w:t xml:space="preserve"> </w:t>
      </w:r>
      <w:r w:rsidRPr="00F80ED0">
        <w:t>point</w:t>
      </w:r>
      <w:r w:rsidRPr="00F80ED0">
        <w:rPr>
          <w:spacing w:val="16"/>
        </w:rPr>
        <w:t xml:space="preserve"> </w:t>
      </w:r>
      <w:r w:rsidRPr="00F80ED0">
        <w:t>person</w:t>
      </w:r>
      <w:r w:rsidRPr="00F80ED0">
        <w:rPr>
          <w:spacing w:val="19"/>
        </w:rPr>
        <w:t xml:space="preserve"> </w:t>
      </w:r>
      <w:r w:rsidRPr="00F80ED0">
        <w:t>or</w:t>
      </w:r>
      <w:r w:rsidRPr="00F80ED0">
        <w:rPr>
          <w:spacing w:val="15"/>
        </w:rPr>
        <w:t xml:space="preserve"> </w:t>
      </w:r>
      <w:r w:rsidRPr="00F80ED0">
        <w:t>confirm</w:t>
      </w:r>
      <w:r w:rsidRPr="00F80ED0">
        <w:rPr>
          <w:spacing w:val="16"/>
        </w:rPr>
        <w:t xml:space="preserve"> </w:t>
      </w:r>
      <w:r w:rsidRPr="00F80ED0">
        <w:t>([Ms. Ahmed-Omar]</w:t>
      </w:r>
      <w:r w:rsidRPr="00F80ED0">
        <w:rPr>
          <w:spacing w:val="18"/>
        </w:rPr>
        <w:t xml:space="preserve"> </w:t>
      </w:r>
      <w:r w:rsidRPr="00F80ED0">
        <w:t>who</w:t>
      </w:r>
      <w:r w:rsidRPr="00F80ED0">
        <w:rPr>
          <w:spacing w:val="19"/>
        </w:rPr>
        <w:t xml:space="preserve"> </w:t>
      </w:r>
      <w:r w:rsidRPr="00F80ED0">
        <w:t>has</w:t>
      </w:r>
      <w:r w:rsidRPr="00F80ED0">
        <w:rPr>
          <w:spacing w:val="16"/>
        </w:rPr>
        <w:t xml:space="preserve"> </w:t>
      </w:r>
      <w:r w:rsidRPr="00F80ED0">
        <w:t>been</w:t>
      </w:r>
      <w:r w:rsidRPr="00F80ED0">
        <w:rPr>
          <w:spacing w:val="15"/>
        </w:rPr>
        <w:t xml:space="preserve"> </w:t>
      </w:r>
      <w:r w:rsidRPr="00F80ED0">
        <w:t>involved</w:t>
      </w:r>
      <w:r w:rsidRPr="00F80ED0">
        <w:rPr>
          <w:spacing w:val="18"/>
        </w:rPr>
        <w:t xml:space="preserve"> </w:t>
      </w:r>
      <w:r w:rsidRPr="00F80ED0">
        <w:t>to</w:t>
      </w:r>
      <w:r w:rsidRPr="00F80ED0">
        <w:rPr>
          <w:spacing w:val="16"/>
        </w:rPr>
        <w:t xml:space="preserve"> </w:t>
      </w:r>
      <w:r w:rsidRPr="00F80ED0">
        <w:t>this point)</w:t>
      </w:r>
    </w:p>
    <w:p w14:paraId="729BA1BD" w14:textId="28D7DC64" w:rsidR="00B52DB9" w:rsidRPr="00F80ED0" w:rsidRDefault="00B52DB9" w:rsidP="00D814F8">
      <w:pPr>
        <w:pStyle w:val="BlockQuote"/>
        <w:numPr>
          <w:ilvl w:val="0"/>
          <w:numId w:val="13"/>
        </w:numPr>
      </w:pPr>
      <w:r w:rsidRPr="00F80ED0">
        <w:t>Complete</w:t>
      </w:r>
      <w:r w:rsidRPr="00F80ED0">
        <w:rPr>
          <w:spacing w:val="-10"/>
        </w:rPr>
        <w:t xml:space="preserve"> </w:t>
      </w:r>
      <w:r w:rsidRPr="00F80ED0">
        <w:t>the</w:t>
      </w:r>
      <w:r w:rsidRPr="00F80ED0">
        <w:rPr>
          <w:spacing w:val="-9"/>
        </w:rPr>
        <w:t xml:space="preserve"> </w:t>
      </w:r>
      <w:r w:rsidRPr="00F80ED0">
        <w:t>onboarding</w:t>
      </w:r>
      <w:r w:rsidRPr="00F80ED0">
        <w:rPr>
          <w:spacing w:val="-11"/>
        </w:rPr>
        <w:t xml:space="preserve"> </w:t>
      </w:r>
      <w:r w:rsidRPr="00F80ED0">
        <w:t>process</w:t>
      </w:r>
      <w:r w:rsidRPr="00F80ED0">
        <w:rPr>
          <w:spacing w:val="-8"/>
        </w:rPr>
        <w:t xml:space="preserve"> </w:t>
      </w:r>
      <w:r w:rsidRPr="00F80ED0">
        <w:t>and</w:t>
      </w:r>
      <w:r w:rsidRPr="00F80ED0">
        <w:rPr>
          <w:spacing w:val="-9"/>
        </w:rPr>
        <w:t xml:space="preserve"> </w:t>
      </w:r>
      <w:r w:rsidRPr="00F80ED0">
        <w:t>begin</w:t>
      </w:r>
      <w:r w:rsidRPr="00F80ED0">
        <w:rPr>
          <w:spacing w:val="-9"/>
        </w:rPr>
        <w:t xml:space="preserve"> </w:t>
      </w:r>
      <w:r w:rsidRPr="00F80ED0">
        <w:t>to</w:t>
      </w:r>
      <w:r w:rsidRPr="00F80ED0">
        <w:rPr>
          <w:spacing w:val="-9"/>
        </w:rPr>
        <w:t xml:space="preserve"> </w:t>
      </w:r>
      <w:r w:rsidRPr="00F80ED0">
        <w:t>take</w:t>
      </w:r>
      <w:r w:rsidRPr="00F80ED0">
        <w:rPr>
          <w:spacing w:val="-10"/>
        </w:rPr>
        <w:t xml:space="preserve"> </w:t>
      </w:r>
      <w:r w:rsidRPr="00F80ED0">
        <w:t>on</w:t>
      </w:r>
      <w:r w:rsidRPr="00F80ED0">
        <w:rPr>
          <w:spacing w:val="-9"/>
        </w:rPr>
        <w:t xml:space="preserve"> </w:t>
      </w:r>
      <w:r w:rsidRPr="00F80ED0">
        <w:t>new</w:t>
      </w:r>
      <w:r w:rsidRPr="00F80ED0">
        <w:rPr>
          <w:spacing w:val="-9"/>
        </w:rPr>
        <w:t xml:space="preserve"> </w:t>
      </w:r>
      <w:r w:rsidRPr="00F80ED0">
        <w:t>members</w:t>
      </w:r>
      <w:r w:rsidRPr="00F80ED0">
        <w:rPr>
          <w:spacing w:val="-8"/>
        </w:rPr>
        <w:t xml:space="preserve"> </w:t>
      </w:r>
      <w:r w:rsidRPr="00F80ED0">
        <w:t>to</w:t>
      </w:r>
      <w:r w:rsidRPr="00F80ED0">
        <w:rPr>
          <w:spacing w:val="-9"/>
        </w:rPr>
        <w:t xml:space="preserve"> </w:t>
      </w:r>
      <w:r w:rsidRPr="00F80ED0">
        <w:t>SC</w:t>
      </w:r>
      <w:r w:rsidR="00B56BD1" w:rsidRPr="00F80ED0">
        <w:t xml:space="preserve"> </w:t>
      </w:r>
      <w:r w:rsidRPr="00F80ED0">
        <w:t>-</w:t>
      </w:r>
      <w:r w:rsidRPr="00F80ED0">
        <w:rPr>
          <w:spacing w:val="-3"/>
        </w:rPr>
        <w:t xml:space="preserve"> </w:t>
      </w:r>
      <w:r w:rsidRPr="00F80ED0">
        <w:t>I</w:t>
      </w:r>
      <w:r w:rsidRPr="00F80ED0">
        <w:rPr>
          <w:spacing w:val="-10"/>
        </w:rPr>
        <w:t xml:space="preserve"> </w:t>
      </w:r>
      <w:r w:rsidRPr="00F80ED0">
        <w:t>believe</w:t>
      </w:r>
      <w:r w:rsidRPr="00F80ED0">
        <w:rPr>
          <w:spacing w:val="-6"/>
        </w:rPr>
        <w:t xml:space="preserve"> </w:t>
      </w:r>
      <w:r w:rsidRPr="00F80ED0">
        <w:t>there</w:t>
      </w:r>
      <w:r w:rsidRPr="00F80ED0">
        <w:rPr>
          <w:spacing w:val="-5"/>
        </w:rPr>
        <w:t xml:space="preserve"> </w:t>
      </w:r>
      <w:r w:rsidRPr="00F80ED0">
        <w:t>are</w:t>
      </w:r>
      <w:r w:rsidRPr="00F80ED0">
        <w:rPr>
          <w:spacing w:val="-5"/>
        </w:rPr>
        <w:t xml:space="preserve"> </w:t>
      </w:r>
      <w:r w:rsidRPr="00F80ED0">
        <w:t>proposed</w:t>
      </w:r>
      <w:r w:rsidRPr="00F80ED0">
        <w:rPr>
          <w:spacing w:val="-5"/>
        </w:rPr>
        <w:t xml:space="preserve"> </w:t>
      </w:r>
      <w:r w:rsidRPr="00F80ED0">
        <w:t>names</w:t>
      </w:r>
      <w:r w:rsidRPr="00F80ED0">
        <w:rPr>
          <w:spacing w:val="-3"/>
        </w:rPr>
        <w:t xml:space="preserve"> </w:t>
      </w:r>
      <w:r w:rsidRPr="00F80ED0">
        <w:t>from</w:t>
      </w:r>
      <w:r w:rsidRPr="00F80ED0">
        <w:rPr>
          <w:spacing w:val="-4"/>
        </w:rPr>
        <w:t xml:space="preserve"> </w:t>
      </w:r>
      <w:r w:rsidRPr="00F80ED0">
        <w:t>Vancouver,</w:t>
      </w:r>
      <w:r w:rsidRPr="00F80ED0">
        <w:rPr>
          <w:spacing w:val="-4"/>
        </w:rPr>
        <w:t xml:space="preserve"> </w:t>
      </w:r>
      <w:r w:rsidRPr="00F80ED0">
        <w:t>Alberta,</w:t>
      </w:r>
      <w:r w:rsidRPr="00F80ED0">
        <w:rPr>
          <w:spacing w:val="-5"/>
        </w:rPr>
        <w:t xml:space="preserve"> </w:t>
      </w:r>
      <w:r w:rsidRPr="00F80ED0">
        <w:t>Montreal</w:t>
      </w:r>
      <w:r w:rsidRPr="00F80ED0">
        <w:rPr>
          <w:spacing w:val="-3"/>
        </w:rPr>
        <w:t xml:space="preserve"> </w:t>
      </w:r>
      <w:r w:rsidRPr="00F80ED0">
        <w:t>and</w:t>
      </w:r>
      <w:r w:rsidRPr="00F80ED0">
        <w:rPr>
          <w:spacing w:val="-57"/>
        </w:rPr>
        <w:t xml:space="preserve"> </w:t>
      </w:r>
      <w:r w:rsidR="00384657" w:rsidRPr="00F80ED0">
        <w:rPr>
          <w:spacing w:val="-57"/>
        </w:rPr>
        <w:t xml:space="preserve"> </w:t>
      </w:r>
      <w:r w:rsidRPr="00F80ED0">
        <w:t>Ottawa</w:t>
      </w:r>
      <w:r w:rsidRPr="00F80ED0">
        <w:rPr>
          <w:spacing w:val="-3"/>
        </w:rPr>
        <w:t xml:space="preserve"> </w:t>
      </w:r>
      <w:r w:rsidRPr="00F80ED0">
        <w:t>that should be</w:t>
      </w:r>
      <w:r w:rsidRPr="00F80ED0">
        <w:rPr>
          <w:spacing w:val="-2"/>
        </w:rPr>
        <w:t xml:space="preserve"> </w:t>
      </w:r>
      <w:r w:rsidRPr="00F80ED0">
        <w:t>vetted</w:t>
      </w:r>
    </w:p>
    <w:p w14:paraId="1B7C8DB2" w14:textId="77777777" w:rsidR="00B52DB9" w:rsidRPr="00F80ED0" w:rsidRDefault="00B52DB9" w:rsidP="00D814F8">
      <w:pPr>
        <w:pStyle w:val="BlockQuote"/>
        <w:numPr>
          <w:ilvl w:val="0"/>
          <w:numId w:val="13"/>
        </w:numPr>
      </w:pPr>
      <w:r w:rsidRPr="00F80ED0">
        <w:lastRenderedPageBreak/>
        <w:t>Governance to review and recommend the onboarding paperwork as well</w:t>
      </w:r>
      <w:r w:rsidRPr="00F80ED0">
        <w:rPr>
          <w:spacing w:val="1"/>
        </w:rPr>
        <w:t xml:space="preserve"> </w:t>
      </w:r>
      <w:r w:rsidRPr="00F80ED0">
        <w:t>as process for community hubs to choose representatives as well as chair.</w:t>
      </w:r>
      <w:r w:rsidRPr="00F80ED0">
        <w:rPr>
          <w:spacing w:val="1"/>
        </w:rPr>
        <w:t xml:space="preserve"> </w:t>
      </w:r>
      <w:r w:rsidRPr="00F80ED0">
        <w:t>(should also vet any potential conflicts between persons who wish to sit or</w:t>
      </w:r>
      <w:r w:rsidRPr="00F80ED0">
        <w:rPr>
          <w:spacing w:val="1"/>
        </w:rPr>
        <w:t xml:space="preserve"> </w:t>
      </w:r>
      <w:r w:rsidRPr="00F80ED0">
        <w:t>run</w:t>
      </w:r>
      <w:r w:rsidRPr="00F80ED0">
        <w:rPr>
          <w:spacing w:val="-1"/>
        </w:rPr>
        <w:t xml:space="preserve"> </w:t>
      </w:r>
      <w:r w:rsidRPr="00F80ED0">
        <w:t>as representatives</w:t>
      </w:r>
      <w:r w:rsidRPr="00F80ED0">
        <w:rPr>
          <w:spacing w:val="2"/>
        </w:rPr>
        <w:t xml:space="preserve"> </w:t>
      </w:r>
      <w:r w:rsidRPr="00F80ED0">
        <w:t>from</w:t>
      </w:r>
      <w:r w:rsidRPr="00F80ED0">
        <w:rPr>
          <w:spacing w:val="-1"/>
        </w:rPr>
        <w:t xml:space="preserve"> </w:t>
      </w:r>
      <w:r w:rsidRPr="00F80ED0">
        <w:t>provinces and the</w:t>
      </w:r>
      <w:r w:rsidRPr="00F80ED0">
        <w:rPr>
          <w:spacing w:val="-1"/>
        </w:rPr>
        <w:t xml:space="preserve"> </w:t>
      </w:r>
      <w:r w:rsidRPr="00F80ED0">
        <w:t xml:space="preserve">SC) </w:t>
      </w:r>
    </w:p>
    <w:p w14:paraId="50AB5F9A" w14:textId="50541956" w:rsidR="00F22EA6" w:rsidRPr="00F80ED0" w:rsidRDefault="00B52DB9" w:rsidP="00D814F8">
      <w:pPr>
        <w:pStyle w:val="BlockQuote"/>
        <w:numPr>
          <w:ilvl w:val="0"/>
          <w:numId w:val="13"/>
        </w:numPr>
      </w:pPr>
      <w:r w:rsidRPr="00F80ED0">
        <w:t>Should</w:t>
      </w:r>
      <w:r w:rsidRPr="00F80ED0">
        <w:rPr>
          <w:spacing w:val="20"/>
        </w:rPr>
        <w:t xml:space="preserve"> </w:t>
      </w:r>
      <w:r w:rsidRPr="00F80ED0">
        <w:t>determine</w:t>
      </w:r>
      <w:r w:rsidRPr="00F80ED0">
        <w:rPr>
          <w:spacing w:val="19"/>
        </w:rPr>
        <w:t xml:space="preserve"> </w:t>
      </w:r>
      <w:r w:rsidRPr="00F80ED0">
        <w:t>particular</w:t>
      </w:r>
      <w:r w:rsidRPr="00F80ED0">
        <w:rPr>
          <w:spacing w:val="19"/>
        </w:rPr>
        <w:t xml:space="preserve"> </w:t>
      </w:r>
      <w:r w:rsidRPr="00F80ED0">
        <w:t>provinces</w:t>
      </w:r>
      <w:r w:rsidRPr="00F80ED0">
        <w:rPr>
          <w:spacing w:val="21"/>
        </w:rPr>
        <w:t xml:space="preserve"> </w:t>
      </w:r>
      <w:r w:rsidRPr="00F80ED0">
        <w:t>where</w:t>
      </w:r>
      <w:r w:rsidRPr="00F80ED0">
        <w:rPr>
          <w:spacing w:val="19"/>
        </w:rPr>
        <w:t xml:space="preserve"> </w:t>
      </w:r>
      <w:r w:rsidRPr="00F80ED0">
        <w:t>a</w:t>
      </w:r>
      <w:r w:rsidRPr="00F80ED0">
        <w:rPr>
          <w:spacing w:val="23"/>
        </w:rPr>
        <w:t xml:space="preserve"> </w:t>
      </w:r>
      <w:r w:rsidRPr="00F80ED0">
        <w:t>personal</w:t>
      </w:r>
      <w:r w:rsidRPr="00F80ED0">
        <w:rPr>
          <w:spacing w:val="23"/>
        </w:rPr>
        <w:t xml:space="preserve"> </w:t>
      </w:r>
      <w:r w:rsidRPr="00F80ED0">
        <w:t>touch</w:t>
      </w:r>
      <w:r w:rsidRPr="00F80ED0">
        <w:rPr>
          <w:spacing w:val="20"/>
        </w:rPr>
        <w:t xml:space="preserve"> </w:t>
      </w:r>
      <w:r w:rsidRPr="00F80ED0">
        <w:t>would</w:t>
      </w:r>
      <w:r w:rsidRPr="00F80ED0">
        <w:rPr>
          <w:spacing w:val="23"/>
        </w:rPr>
        <w:t xml:space="preserve"> </w:t>
      </w:r>
      <w:r w:rsidRPr="00F80ED0">
        <w:t>be better</w:t>
      </w:r>
      <w:r w:rsidRPr="00F80ED0">
        <w:rPr>
          <w:spacing w:val="-2"/>
        </w:rPr>
        <w:t xml:space="preserve"> </w:t>
      </w:r>
      <w:r w:rsidRPr="00F80ED0">
        <w:t>required</w:t>
      </w:r>
      <w:r w:rsidRPr="00F80ED0">
        <w:rPr>
          <w:spacing w:val="-1"/>
        </w:rPr>
        <w:t xml:space="preserve"> </w:t>
      </w:r>
      <w:r w:rsidRPr="00F80ED0">
        <w:t>to</w:t>
      </w:r>
      <w:r w:rsidRPr="00F80ED0">
        <w:rPr>
          <w:spacing w:val="-1"/>
        </w:rPr>
        <w:t xml:space="preserve"> </w:t>
      </w:r>
      <w:r w:rsidRPr="00F80ED0">
        <w:t>build</w:t>
      </w:r>
      <w:r w:rsidRPr="00F80ED0">
        <w:rPr>
          <w:spacing w:val="-1"/>
        </w:rPr>
        <w:t xml:space="preserve"> </w:t>
      </w:r>
      <w:r w:rsidRPr="00F80ED0">
        <w:t>capacity</w:t>
      </w:r>
      <w:r w:rsidRPr="00F80ED0">
        <w:rPr>
          <w:spacing w:val="-6"/>
        </w:rPr>
        <w:t xml:space="preserve"> </w:t>
      </w:r>
      <w:r w:rsidRPr="00F80ED0">
        <w:t>such</w:t>
      </w:r>
      <w:r w:rsidRPr="00F80ED0">
        <w:rPr>
          <w:spacing w:val="-1"/>
        </w:rPr>
        <w:t xml:space="preserve"> </w:t>
      </w:r>
      <w:r w:rsidRPr="00F80ED0">
        <w:t>as</w:t>
      </w:r>
      <w:r w:rsidRPr="00F80ED0">
        <w:rPr>
          <w:spacing w:val="1"/>
        </w:rPr>
        <w:t xml:space="preserve"> </w:t>
      </w:r>
      <w:r w:rsidRPr="00F80ED0">
        <w:t>Ontario.</w:t>
      </w:r>
    </w:p>
    <w:p w14:paraId="0E2D2DEA" w14:textId="6E71B8D3" w:rsidR="00711334" w:rsidRPr="00F80ED0" w:rsidRDefault="004F429A" w:rsidP="0006539A">
      <w:pPr>
        <w:pStyle w:val="NumberedParagraph"/>
      </w:pPr>
      <w:r w:rsidRPr="00F80ED0">
        <w:t xml:space="preserve">The third email is a </w:t>
      </w:r>
      <w:r w:rsidR="00711334" w:rsidRPr="00F80ED0">
        <w:t>December 10, 2018</w:t>
      </w:r>
      <w:r w:rsidRPr="00F80ED0">
        <w:t xml:space="preserve"> email from</w:t>
      </w:r>
      <w:r w:rsidR="00711334" w:rsidRPr="00F80ED0">
        <w:t xml:space="preserve"> Mr. Thompson </w:t>
      </w:r>
      <w:r w:rsidRPr="00F80ED0">
        <w:t xml:space="preserve">to </w:t>
      </w:r>
      <w:r w:rsidR="00711334" w:rsidRPr="00F80ED0">
        <w:t>Mr. Holder Sr.</w:t>
      </w:r>
      <w:r w:rsidR="00FE32F5" w:rsidRPr="00F80ED0">
        <w:t xml:space="preserve">, with a copy to Justice McLeod, </w:t>
      </w:r>
      <w:r w:rsidR="004127DE" w:rsidRPr="00F80ED0">
        <w:t>apparently about scheduling a</w:t>
      </w:r>
      <w:r w:rsidR="00711334" w:rsidRPr="00F80ED0">
        <w:t xml:space="preserve"> </w:t>
      </w:r>
      <w:r w:rsidR="004127DE" w:rsidRPr="00F80ED0">
        <w:t>Governance Committee meeting</w:t>
      </w:r>
      <w:r w:rsidR="00711334" w:rsidRPr="00F80ED0">
        <w:t>.</w:t>
      </w:r>
      <w:r w:rsidR="004127DE" w:rsidRPr="00F80ED0">
        <w:t xml:space="preserve"> The subject line reads: </w:t>
      </w:r>
      <w:r w:rsidR="00D35FC9" w:rsidRPr="00F80ED0">
        <w:t>“</w:t>
      </w:r>
      <w:r w:rsidR="004127DE" w:rsidRPr="00F80ED0">
        <w:t>Re: Board Development of FBC</w:t>
      </w:r>
      <w:r w:rsidR="00C520E8" w:rsidRPr="00F80ED0">
        <w:t xml:space="preserve"> – </w:t>
      </w:r>
      <w:r w:rsidR="004127DE" w:rsidRPr="00F80ED0">
        <w:t>Invitation to edit.</w:t>
      </w:r>
      <w:r w:rsidR="00D35FC9" w:rsidRPr="00F80ED0">
        <w:t>”</w:t>
      </w:r>
      <w:r w:rsidR="00711334" w:rsidRPr="00F80ED0">
        <w:t xml:space="preserve"> The</w:t>
      </w:r>
      <w:r w:rsidR="004127DE" w:rsidRPr="00F80ED0">
        <w:t xml:space="preserve"> body </w:t>
      </w:r>
      <w:r w:rsidR="00711334" w:rsidRPr="00F80ED0">
        <w:t>of</w:t>
      </w:r>
      <w:r w:rsidRPr="00F80ED0">
        <w:t xml:space="preserve"> the</w:t>
      </w:r>
      <w:r w:rsidR="00711334" w:rsidRPr="00F80ED0">
        <w:t xml:space="preserve"> email reads as follows:</w:t>
      </w:r>
    </w:p>
    <w:p w14:paraId="7647220D" w14:textId="77777777" w:rsidR="00711334" w:rsidRPr="00F80ED0" w:rsidRDefault="00711334" w:rsidP="0006539A">
      <w:pPr>
        <w:pStyle w:val="BlockQuote"/>
      </w:pPr>
      <w:r w:rsidRPr="00F80ED0">
        <w:t>Just an update I shared Wednesday, Thursday or this weekend Saturday or Sunday as options. Both of you have confirmed receipt of the documents which hopefully help for discussion. Eldon thank you for your additional comments.</w:t>
      </w:r>
    </w:p>
    <w:p w14:paraId="21F247D5" w14:textId="7AC03C54" w:rsidR="00711334" w:rsidRPr="00F80ED0" w:rsidRDefault="00711334" w:rsidP="0006539A">
      <w:pPr>
        <w:pStyle w:val="BlockQuote"/>
      </w:pPr>
      <w:r w:rsidRPr="00F80ED0">
        <w:t>Elden [</w:t>
      </w:r>
      <w:r w:rsidRPr="00F80ED0">
        <w:rPr>
          <w:i/>
          <w:iCs/>
        </w:rPr>
        <w:t>sic</w:t>
      </w:r>
      <w:r w:rsidRPr="00F80ED0">
        <w:t>] you shared Wednesday could work for you. Since that Donald text [</w:t>
      </w:r>
      <w:r w:rsidRPr="00F80ED0">
        <w:rPr>
          <w:i/>
          <w:iCs/>
        </w:rPr>
        <w:t>sic</w:t>
      </w:r>
      <w:r w:rsidRPr="00F80ED0">
        <w:t xml:space="preserve">] me referencing Thursday as a better day for him after 9:30 </w:t>
      </w:r>
      <w:r w:rsidR="00C520E8" w:rsidRPr="00F80ED0">
        <w:t>pm</w:t>
      </w:r>
      <w:r w:rsidRPr="00F80ED0">
        <w:t>.</w:t>
      </w:r>
    </w:p>
    <w:p w14:paraId="66BA7AA3" w14:textId="77777777" w:rsidR="00711334" w:rsidRPr="00F80ED0" w:rsidRDefault="00711334" w:rsidP="0006539A">
      <w:pPr>
        <w:pStyle w:val="BlockQuote"/>
      </w:pPr>
      <w:r w:rsidRPr="00F80ED0">
        <w:t>Eldon please let me know if that works for you?</w:t>
      </w:r>
    </w:p>
    <w:p w14:paraId="1AFFAB44" w14:textId="029076AC" w:rsidR="00711334" w:rsidRPr="00F80ED0" w:rsidRDefault="00711334" w:rsidP="0006539A">
      <w:pPr>
        <w:pStyle w:val="BlockQuote"/>
      </w:pPr>
      <w:r w:rsidRPr="00F80ED0">
        <w:rPr>
          <w:u w:val="single"/>
        </w:rPr>
        <w:t>Let</w:t>
      </w:r>
      <w:r w:rsidR="00F91189" w:rsidRPr="00F80ED0">
        <w:rPr>
          <w:u w:val="single"/>
        </w:rPr>
        <w:t>’</w:t>
      </w:r>
      <w:r w:rsidRPr="00F80ED0">
        <w:rPr>
          <w:u w:val="single"/>
        </w:rPr>
        <w:t>s try and use this email thread to confirm the date and time so everyone is in the loop</w:t>
      </w:r>
      <w:r w:rsidRPr="00F80ED0">
        <w:t>. Also, Donald, Eldon has suggested adding Len to the call meeting. Is that ok once we have a date and time I will let him know? [Emphasis in the original.]</w:t>
      </w:r>
    </w:p>
    <w:p w14:paraId="4A229C05" w14:textId="1B4DC53A" w:rsidR="004127DE" w:rsidRPr="00F80ED0" w:rsidRDefault="004127DE" w:rsidP="0006539A">
      <w:pPr>
        <w:pStyle w:val="NumberedParagraph"/>
      </w:pPr>
      <w:r w:rsidRPr="00F80ED0">
        <w:t xml:space="preserve">In his evidence, Justice McLeod did not dispute that he likely sent a text to Mr. Thompson </w:t>
      </w:r>
      <w:r w:rsidR="009B7D4D" w:rsidRPr="00F80ED0">
        <w:t xml:space="preserve">specifying his availability </w:t>
      </w:r>
      <w:r w:rsidRPr="00F80ED0">
        <w:t>along the lines set out in the email. However, he was firm in asserting</w:t>
      </w:r>
      <w:r w:rsidR="005A21C9" w:rsidRPr="00F80ED0">
        <w:t xml:space="preserve"> that while he may have agreed to speak to Mr. Thompson, he would not have attended a Governance Committee meeting. Mr. </w:t>
      </w:r>
      <w:r w:rsidR="005A21C9" w:rsidRPr="00F80ED0">
        <w:lastRenderedPageBreak/>
        <w:t xml:space="preserve">Thompson testified the call he was setting up at 9:30 </w:t>
      </w:r>
      <w:r w:rsidR="00041297" w:rsidRPr="00F80ED0">
        <w:t>p.m.</w:t>
      </w:r>
      <w:r w:rsidR="005A21C9" w:rsidRPr="00F80ED0">
        <w:t xml:space="preserve"> was </w:t>
      </w:r>
      <w:r w:rsidR="00D35FC9" w:rsidRPr="00F80ED0">
        <w:t>“</w:t>
      </w:r>
      <w:r w:rsidR="005A21C9" w:rsidRPr="00F80ED0">
        <w:t>most likely [about] the governance items</w:t>
      </w:r>
      <w:r w:rsidR="00D35FC9" w:rsidRPr="00F80ED0">
        <w:t>”</w:t>
      </w:r>
      <w:r w:rsidR="005A21C9" w:rsidRPr="00F80ED0">
        <w:t xml:space="preserve"> but he did not recall whether the call took place.</w:t>
      </w:r>
    </w:p>
    <w:p w14:paraId="5D5A0055" w14:textId="2016C886" w:rsidR="00711334" w:rsidRPr="00F80ED0" w:rsidRDefault="004F429A" w:rsidP="0006539A">
      <w:pPr>
        <w:pStyle w:val="NumberedParagraph"/>
      </w:pPr>
      <w:r w:rsidRPr="00F80ED0">
        <w:t>In the fourth email</w:t>
      </w:r>
      <w:r w:rsidR="009F3734">
        <w:t>,</w:t>
      </w:r>
      <w:r w:rsidRPr="00F80ED0">
        <w:t xml:space="preserve"> dated</w:t>
      </w:r>
      <w:r w:rsidR="00711334" w:rsidRPr="00F80ED0">
        <w:t xml:space="preserve"> December 11, 2018, Mr. Thompson emailed Mr. Holder Sr. with a copy to Justice McLeod</w:t>
      </w:r>
      <w:r w:rsidRPr="00F80ED0">
        <w:t xml:space="preserve"> to confirm the date and time for a call</w:t>
      </w:r>
      <w:r w:rsidR="00711334" w:rsidRPr="00F80ED0">
        <w:t xml:space="preserve">. </w:t>
      </w:r>
      <w:r w:rsidR="005A21C9" w:rsidRPr="00F80ED0">
        <w:t xml:space="preserve">The subject line reads: </w:t>
      </w:r>
      <w:r w:rsidR="00D35FC9" w:rsidRPr="00F80ED0">
        <w:t>“</w:t>
      </w:r>
      <w:r w:rsidR="005A21C9" w:rsidRPr="00F80ED0">
        <w:t>Re: Board Development of FBC</w:t>
      </w:r>
      <w:r w:rsidR="0024007A" w:rsidRPr="00F80ED0">
        <w:t xml:space="preserve"> – </w:t>
      </w:r>
      <w:r w:rsidR="005A21C9" w:rsidRPr="00F80ED0">
        <w:t>Invitation</w:t>
      </w:r>
      <w:r w:rsidR="0024007A" w:rsidRPr="00F80ED0">
        <w:t xml:space="preserve"> </w:t>
      </w:r>
      <w:r w:rsidR="005A21C9" w:rsidRPr="00F80ED0">
        <w:t>to edit.</w:t>
      </w:r>
      <w:r w:rsidR="00D35FC9" w:rsidRPr="00F80ED0">
        <w:t>”</w:t>
      </w:r>
      <w:r w:rsidR="005A21C9" w:rsidRPr="00F80ED0">
        <w:t xml:space="preserve"> </w:t>
      </w:r>
      <w:r w:rsidR="00711334" w:rsidRPr="00F80ED0">
        <w:t>The</w:t>
      </w:r>
      <w:r w:rsidR="005A21C9" w:rsidRPr="00F80ED0">
        <w:t xml:space="preserve"> body </w:t>
      </w:r>
      <w:r w:rsidR="00711334" w:rsidRPr="00F80ED0">
        <w:t>of the email reads as follows:</w:t>
      </w:r>
    </w:p>
    <w:p w14:paraId="60CB924C" w14:textId="77777777" w:rsidR="00711334" w:rsidRPr="00F80ED0" w:rsidRDefault="00711334" w:rsidP="0035440F">
      <w:pPr>
        <w:pStyle w:val="BlockQuote"/>
      </w:pPr>
      <w:r w:rsidRPr="00F80ED0">
        <w:t>Hey Eldon and Donald,</w:t>
      </w:r>
    </w:p>
    <w:p w14:paraId="7CB84A24" w14:textId="77777777" w:rsidR="00711334" w:rsidRPr="00F80ED0" w:rsidRDefault="00711334" w:rsidP="0035440F">
      <w:pPr>
        <w:pStyle w:val="BlockQuote"/>
      </w:pPr>
      <w:r w:rsidRPr="00F80ED0">
        <w:t>This is to confirm our call for:</w:t>
      </w:r>
    </w:p>
    <w:p w14:paraId="450153CB" w14:textId="16FF65CB" w:rsidR="00711334" w:rsidRPr="00F80ED0" w:rsidRDefault="00711334" w:rsidP="0035440F">
      <w:pPr>
        <w:pStyle w:val="BlockQuote"/>
        <w:rPr>
          <w:bCs/>
        </w:rPr>
      </w:pPr>
      <w:r w:rsidRPr="00F80ED0">
        <w:rPr>
          <w:b/>
        </w:rPr>
        <w:t xml:space="preserve">This Thursday 9:30pm – 10:30pm </w:t>
      </w:r>
      <w:r w:rsidRPr="00F80ED0">
        <w:rPr>
          <w:bCs/>
        </w:rPr>
        <w:t xml:space="preserve">[Emphasis in the </w:t>
      </w:r>
      <w:r w:rsidR="00800148" w:rsidRPr="00F80ED0">
        <w:rPr>
          <w:bCs/>
        </w:rPr>
        <w:t>o</w:t>
      </w:r>
      <w:r w:rsidRPr="00F80ED0">
        <w:rPr>
          <w:bCs/>
        </w:rPr>
        <w:t>riginal</w:t>
      </w:r>
      <w:r w:rsidR="00800148" w:rsidRPr="00F80ED0">
        <w:rPr>
          <w:bCs/>
        </w:rPr>
        <w:t>.</w:t>
      </w:r>
      <w:r w:rsidRPr="00F80ED0">
        <w:rPr>
          <w:bCs/>
        </w:rPr>
        <w:t>]</w:t>
      </w:r>
    </w:p>
    <w:p w14:paraId="4235ED51" w14:textId="09F56005" w:rsidR="00800148" w:rsidRPr="00F80ED0" w:rsidRDefault="00800148" w:rsidP="0035440F">
      <w:pPr>
        <w:pStyle w:val="NumberedParagraph"/>
      </w:pPr>
      <w:r w:rsidRPr="00F80ED0">
        <w:t>There is no evidence of any response from Justice McLeod to this email.</w:t>
      </w:r>
    </w:p>
    <w:p w14:paraId="26EA859F" w14:textId="03B2E909" w:rsidR="00C23CEE" w:rsidRPr="00F80ED0" w:rsidRDefault="005A21C9" w:rsidP="0035440F">
      <w:pPr>
        <w:pStyle w:val="NumberedParagraph"/>
      </w:pPr>
      <w:r w:rsidRPr="00F80ED0">
        <w:t>Mr. Thompson also sent a calendar invite to Justice McLeod, Mr. Carby and Mr. Holder</w:t>
      </w:r>
      <w:r w:rsidR="00800148" w:rsidRPr="00F80ED0">
        <w:t xml:space="preserve"> Sr.</w:t>
      </w:r>
      <w:r w:rsidRPr="00F80ED0">
        <w:t xml:space="preserve"> for Thursday at 9:30 </w:t>
      </w:r>
      <w:r w:rsidR="002D6D50" w:rsidRPr="00F80ED0">
        <w:t>p.m.</w:t>
      </w:r>
      <w:r w:rsidRPr="00F80ED0">
        <w:t xml:space="preserve">, with the subject line </w:t>
      </w:r>
      <w:r w:rsidR="00D35FC9" w:rsidRPr="00F80ED0">
        <w:t>“</w:t>
      </w:r>
      <w:r w:rsidRPr="00F80ED0">
        <w:t>Governance call FBC - conference line</w:t>
      </w:r>
      <w:r w:rsidR="00D35FC9" w:rsidRPr="00F80ED0">
        <w:t>”</w:t>
      </w:r>
      <w:r w:rsidR="00C23CEE" w:rsidRPr="00F80ED0">
        <w:t>.</w:t>
      </w:r>
      <w:r w:rsidRPr="00F80ED0">
        <w:t xml:space="preserve"> </w:t>
      </w:r>
    </w:p>
    <w:p w14:paraId="4400E71E" w14:textId="2BDBB639" w:rsidR="005A21C9" w:rsidRPr="00F80ED0" w:rsidRDefault="005A21C9" w:rsidP="0035440F">
      <w:pPr>
        <w:pStyle w:val="NumberedParagraph"/>
      </w:pPr>
      <w:r w:rsidRPr="00F80ED0">
        <w:t>There is no evidence of any response from Justice McLeod to this invite.</w:t>
      </w:r>
    </w:p>
    <w:p w14:paraId="5AEA149B" w14:textId="08BF5FB3" w:rsidR="00DD1ECA" w:rsidRPr="00F80ED0" w:rsidRDefault="00711334" w:rsidP="0035440F">
      <w:pPr>
        <w:pStyle w:val="NumberedParagraph"/>
      </w:pPr>
      <w:r w:rsidRPr="00F80ED0">
        <w:t>Later the same day, Mr.</w:t>
      </w:r>
      <w:r w:rsidRPr="00F80ED0">
        <w:rPr>
          <w:spacing w:val="40"/>
        </w:rPr>
        <w:t xml:space="preserve"> </w:t>
      </w:r>
      <w:r w:rsidRPr="00F80ED0">
        <w:t>Thompson</w:t>
      </w:r>
      <w:r w:rsidRPr="00F80ED0">
        <w:rPr>
          <w:spacing w:val="37"/>
        </w:rPr>
        <w:t xml:space="preserve"> </w:t>
      </w:r>
      <w:r w:rsidR="004F429A" w:rsidRPr="00F80ED0">
        <w:t>sent the fifth email to</w:t>
      </w:r>
      <w:r w:rsidRPr="00F80ED0">
        <w:rPr>
          <w:spacing w:val="37"/>
        </w:rPr>
        <w:t xml:space="preserve"> </w:t>
      </w:r>
      <w:r w:rsidRPr="00F80ED0">
        <w:t>Justice</w:t>
      </w:r>
      <w:r w:rsidRPr="00F80ED0">
        <w:rPr>
          <w:spacing w:val="36"/>
        </w:rPr>
        <w:t xml:space="preserve"> </w:t>
      </w:r>
      <w:r w:rsidRPr="00F80ED0">
        <w:t>McLeod,</w:t>
      </w:r>
      <w:r w:rsidRPr="00F80ED0">
        <w:rPr>
          <w:spacing w:val="37"/>
        </w:rPr>
        <w:t xml:space="preserve"> </w:t>
      </w:r>
      <w:r w:rsidRPr="00F80ED0">
        <w:t>Ms. Ahmed-Omer,</w:t>
      </w:r>
      <w:r w:rsidRPr="00F80ED0">
        <w:rPr>
          <w:spacing w:val="2"/>
        </w:rPr>
        <w:t xml:space="preserve"> </w:t>
      </w:r>
      <w:r w:rsidRPr="00F80ED0">
        <w:t>Mr.</w:t>
      </w:r>
      <w:r w:rsidRPr="00F80ED0">
        <w:rPr>
          <w:spacing w:val="2"/>
        </w:rPr>
        <w:t xml:space="preserve"> </w:t>
      </w:r>
      <w:r w:rsidRPr="00F80ED0">
        <w:t>Carby,</w:t>
      </w:r>
      <w:r w:rsidRPr="00F80ED0">
        <w:rPr>
          <w:spacing w:val="3"/>
        </w:rPr>
        <w:t xml:space="preserve"> </w:t>
      </w:r>
      <w:r w:rsidRPr="00F80ED0">
        <w:t>Mr. Holder Sr.</w:t>
      </w:r>
      <w:r w:rsidRPr="00F80ED0">
        <w:rPr>
          <w:spacing w:val="2"/>
        </w:rPr>
        <w:t xml:space="preserve"> </w:t>
      </w:r>
      <w:r w:rsidRPr="00F80ED0">
        <w:t>and</w:t>
      </w:r>
      <w:r w:rsidRPr="00F80ED0">
        <w:rPr>
          <w:spacing w:val="3"/>
        </w:rPr>
        <w:t xml:space="preserve"> </w:t>
      </w:r>
      <w:r w:rsidRPr="00F80ED0">
        <w:t>Mr. Picart concerning</w:t>
      </w:r>
      <w:r w:rsidRPr="00F80ED0">
        <w:rPr>
          <w:spacing w:val="3"/>
        </w:rPr>
        <w:t xml:space="preserve"> </w:t>
      </w:r>
      <w:r w:rsidR="00D35FC9" w:rsidRPr="00F80ED0">
        <w:t>“</w:t>
      </w:r>
      <w:r w:rsidRPr="00F80ED0">
        <w:t>ET</w:t>
      </w:r>
      <w:r w:rsidRPr="00F80ED0">
        <w:rPr>
          <w:spacing w:val="3"/>
        </w:rPr>
        <w:t xml:space="preserve"> </w:t>
      </w:r>
      <w:r w:rsidRPr="00F80ED0">
        <w:t>call</w:t>
      </w:r>
      <w:r w:rsidRPr="00F80ED0">
        <w:rPr>
          <w:spacing w:val="-57"/>
        </w:rPr>
        <w:t xml:space="preserve"> </w:t>
      </w:r>
      <w:r w:rsidRPr="00F80ED0">
        <w:t>check-in:</w:t>
      </w:r>
      <w:r w:rsidRPr="00F80ED0">
        <w:rPr>
          <w:spacing w:val="-5"/>
        </w:rPr>
        <w:t xml:space="preserve"> </w:t>
      </w:r>
      <w:r w:rsidRPr="00F80ED0">
        <w:t>Do</w:t>
      </w:r>
      <w:r w:rsidRPr="00F80ED0">
        <w:rPr>
          <w:spacing w:val="-1"/>
        </w:rPr>
        <w:t xml:space="preserve"> </w:t>
      </w:r>
      <w:r w:rsidRPr="00F80ED0">
        <w:t>we</w:t>
      </w:r>
      <w:r w:rsidRPr="00F80ED0">
        <w:rPr>
          <w:spacing w:val="-2"/>
        </w:rPr>
        <w:t xml:space="preserve"> </w:t>
      </w:r>
      <w:r w:rsidRPr="00F80ED0">
        <w:t>need</w:t>
      </w:r>
      <w:r w:rsidRPr="00F80ED0">
        <w:rPr>
          <w:spacing w:val="-1"/>
        </w:rPr>
        <w:t xml:space="preserve"> </w:t>
      </w:r>
      <w:r w:rsidRPr="00F80ED0">
        <w:t>a</w:t>
      </w:r>
      <w:r w:rsidRPr="00F80ED0">
        <w:rPr>
          <w:spacing w:val="-6"/>
        </w:rPr>
        <w:t xml:space="preserve"> </w:t>
      </w:r>
      <w:r w:rsidRPr="00F80ED0">
        <w:t>call</w:t>
      </w:r>
      <w:r w:rsidRPr="00F80ED0">
        <w:rPr>
          <w:spacing w:val="-3"/>
        </w:rPr>
        <w:t xml:space="preserve"> </w:t>
      </w:r>
      <w:r w:rsidRPr="00F80ED0">
        <w:t>this</w:t>
      </w:r>
      <w:r w:rsidRPr="00F80ED0">
        <w:rPr>
          <w:spacing w:val="-3"/>
        </w:rPr>
        <w:t xml:space="preserve"> </w:t>
      </w:r>
      <w:r w:rsidRPr="00F80ED0">
        <w:t>week?</w:t>
      </w:r>
      <w:r w:rsidR="00D35FC9" w:rsidRPr="00F80ED0">
        <w:t>”</w:t>
      </w:r>
      <w:r w:rsidRPr="00F80ED0">
        <w:rPr>
          <w:spacing w:val="-5"/>
        </w:rPr>
        <w:t xml:space="preserve"> </w:t>
      </w:r>
      <w:r w:rsidRPr="00F80ED0">
        <w:t>He</w:t>
      </w:r>
      <w:r w:rsidRPr="00F80ED0">
        <w:rPr>
          <w:spacing w:val="-6"/>
        </w:rPr>
        <w:t xml:space="preserve"> </w:t>
      </w:r>
      <w:r w:rsidRPr="00F80ED0">
        <w:t>asks</w:t>
      </w:r>
      <w:r w:rsidRPr="00F80ED0">
        <w:rPr>
          <w:spacing w:val="-3"/>
        </w:rPr>
        <w:t xml:space="preserve"> </w:t>
      </w:r>
      <w:r w:rsidR="00D35FC9" w:rsidRPr="00F80ED0">
        <w:t>“</w:t>
      </w:r>
      <w:r w:rsidRPr="00F80ED0">
        <w:t>everyone</w:t>
      </w:r>
      <w:r w:rsidR="00D35FC9" w:rsidRPr="00F80ED0">
        <w:t>”</w:t>
      </w:r>
      <w:r w:rsidRPr="00F80ED0">
        <w:rPr>
          <w:spacing w:val="-5"/>
        </w:rPr>
        <w:t xml:space="preserve"> </w:t>
      </w:r>
      <w:r w:rsidRPr="00F80ED0">
        <w:t>whether</w:t>
      </w:r>
      <w:r w:rsidRPr="00F80ED0">
        <w:rPr>
          <w:spacing w:val="-2"/>
        </w:rPr>
        <w:t xml:space="preserve"> </w:t>
      </w:r>
      <w:r w:rsidRPr="00F80ED0">
        <w:t>a</w:t>
      </w:r>
      <w:r w:rsidRPr="00F80ED0">
        <w:rPr>
          <w:spacing w:val="-5"/>
        </w:rPr>
        <w:t xml:space="preserve"> </w:t>
      </w:r>
      <w:r w:rsidRPr="00F80ED0">
        <w:t>call</w:t>
      </w:r>
      <w:r w:rsidRPr="00F80ED0">
        <w:rPr>
          <w:spacing w:val="-2"/>
        </w:rPr>
        <w:t xml:space="preserve"> </w:t>
      </w:r>
      <w:r w:rsidRPr="00F80ED0">
        <w:t>is</w:t>
      </w:r>
      <w:r w:rsidRPr="00F80ED0">
        <w:rPr>
          <w:spacing w:val="-4"/>
        </w:rPr>
        <w:t xml:space="preserve"> </w:t>
      </w:r>
      <w:r w:rsidRPr="00F80ED0">
        <w:t>needed</w:t>
      </w:r>
      <w:r w:rsidRPr="00F80ED0">
        <w:rPr>
          <w:spacing w:val="-4"/>
        </w:rPr>
        <w:t xml:space="preserve"> </w:t>
      </w:r>
      <w:r w:rsidR="00D35FC9" w:rsidRPr="00F80ED0">
        <w:rPr>
          <w:spacing w:val="-4"/>
        </w:rPr>
        <w:t>“</w:t>
      </w:r>
      <w:r w:rsidRPr="00F80ED0">
        <w:t>tomorrow</w:t>
      </w:r>
      <w:r w:rsidR="00D35FC9" w:rsidRPr="00F80ED0">
        <w:t>”</w:t>
      </w:r>
      <w:r w:rsidR="00FA791B" w:rsidRPr="00F80ED0">
        <w:rPr>
          <w:spacing w:val="-4"/>
        </w:rPr>
        <w:t xml:space="preserve"> </w:t>
      </w:r>
      <w:r w:rsidRPr="00F80ED0">
        <w:t xml:space="preserve">and confirms that the governance committee is meeting </w:t>
      </w:r>
      <w:r w:rsidR="00D35FC9" w:rsidRPr="00F80ED0">
        <w:t>“</w:t>
      </w:r>
      <w:r w:rsidRPr="00F80ED0">
        <w:t>this Thursday</w:t>
      </w:r>
      <w:r w:rsidR="009B7D4D" w:rsidRPr="00F80ED0">
        <w:t xml:space="preserve"> to continue to discuss structure, leadership</w:t>
      </w:r>
      <w:r w:rsidR="006D1910" w:rsidRPr="00F80ED0">
        <w:t xml:space="preserve">, </w:t>
      </w:r>
      <w:r w:rsidR="009B7D4D" w:rsidRPr="00F80ED0">
        <w:t>and the board conversation</w:t>
      </w:r>
      <w:r w:rsidRPr="00F80ED0">
        <w:t>.</w:t>
      </w:r>
      <w:r w:rsidR="00D35FC9" w:rsidRPr="00F80ED0">
        <w:t>”</w:t>
      </w:r>
      <w:r w:rsidR="00F07AA3" w:rsidRPr="00F80ED0">
        <w:t xml:space="preserve"> </w:t>
      </w:r>
    </w:p>
    <w:p w14:paraId="2DDA7D80" w14:textId="6A18F7DF" w:rsidR="004F429A" w:rsidRPr="00F80ED0" w:rsidRDefault="00DF3D28" w:rsidP="0035440F">
      <w:pPr>
        <w:pStyle w:val="NumberedParagraph"/>
      </w:pPr>
      <w:r w:rsidRPr="00F80ED0">
        <w:rPr>
          <w:spacing w:val="-9"/>
        </w:rPr>
        <w:lastRenderedPageBreak/>
        <w:t xml:space="preserve">Mr. Thompson clarified in his evidence that Justice McLeod was not part of the Executive Team at the time. </w:t>
      </w:r>
      <w:r w:rsidR="00711334" w:rsidRPr="00F80ED0">
        <w:rPr>
          <w:spacing w:val="-9"/>
        </w:rPr>
        <w:t xml:space="preserve">There is no evidence </w:t>
      </w:r>
      <w:r w:rsidRPr="00F80ED0">
        <w:rPr>
          <w:spacing w:val="-9"/>
        </w:rPr>
        <w:t>of any response from Justice McLeod to this email</w:t>
      </w:r>
      <w:r w:rsidR="004F429A" w:rsidRPr="00F80ED0">
        <w:rPr>
          <w:spacing w:val="-9"/>
        </w:rPr>
        <w:t>.</w:t>
      </w:r>
    </w:p>
    <w:p w14:paraId="7C227FE2" w14:textId="380173EE" w:rsidR="00711334" w:rsidRPr="00F80ED0" w:rsidRDefault="004F429A" w:rsidP="0035440F">
      <w:pPr>
        <w:pStyle w:val="NumberedParagraph"/>
      </w:pPr>
      <w:r w:rsidRPr="00F80ED0">
        <w:t>The sixth email is a</w:t>
      </w:r>
      <w:r w:rsidR="00711334" w:rsidRPr="00F80ED0">
        <w:t xml:space="preserve"> December 17, 2018</w:t>
      </w:r>
      <w:r w:rsidRPr="00F80ED0">
        <w:t xml:space="preserve"> email from</w:t>
      </w:r>
      <w:r w:rsidR="00711334" w:rsidRPr="00F80ED0">
        <w:t xml:space="preserve"> Mr. Thompson to Mr. Picart, Ms. Ahmed</w:t>
      </w:r>
      <w:r w:rsidRPr="00F80ED0">
        <w:t>-</w:t>
      </w:r>
      <w:r w:rsidR="00711334" w:rsidRPr="00F80ED0">
        <w:t xml:space="preserve">Omer, Justice McLeod, Mr. Carby and Mr. Holder Sr. checking in for </w:t>
      </w:r>
      <w:r w:rsidR="00D35FC9" w:rsidRPr="00F80ED0">
        <w:t>“</w:t>
      </w:r>
      <w:r w:rsidR="00711334" w:rsidRPr="00F80ED0">
        <w:t>this Wednesdays ET</w:t>
      </w:r>
      <w:r w:rsidR="00711334" w:rsidRPr="00F80ED0">
        <w:rPr>
          <w:spacing w:val="1"/>
        </w:rPr>
        <w:t xml:space="preserve"> </w:t>
      </w:r>
      <w:r w:rsidR="00711334" w:rsidRPr="00F80ED0">
        <w:t>call</w:t>
      </w:r>
      <w:r w:rsidR="00D35FC9" w:rsidRPr="00F80ED0">
        <w:t>”</w:t>
      </w:r>
      <w:r w:rsidR="00711334" w:rsidRPr="00F80ED0">
        <w:t>. In his email,</w:t>
      </w:r>
      <w:r w:rsidR="00FA791B" w:rsidRPr="00F80ED0">
        <w:t xml:space="preserve"> Mr. Thompson </w:t>
      </w:r>
      <w:r w:rsidR="00711334" w:rsidRPr="00F80ED0">
        <w:t>states:</w:t>
      </w:r>
    </w:p>
    <w:p w14:paraId="4099FAB3" w14:textId="33E9346D" w:rsidR="00DF3D28" w:rsidRPr="00F80ED0" w:rsidRDefault="00711334" w:rsidP="0035440F">
      <w:pPr>
        <w:pStyle w:val="BlockQuote"/>
      </w:pPr>
      <w:r w:rsidRPr="00F80ED0">
        <w:t>Governance met - some updates could be given but we have a few</w:t>
      </w:r>
      <w:r w:rsidR="00F07AA3" w:rsidRPr="00F80ED0">
        <w:t xml:space="preserve"> </w:t>
      </w:r>
      <w:r w:rsidRPr="00F80ED0">
        <w:t>more calls which will happen shortly before presenting back to the SC. Basically developing plans</w:t>
      </w:r>
      <w:r w:rsidRPr="00F80ED0">
        <w:rPr>
          <w:spacing w:val="1"/>
        </w:rPr>
        <w:t xml:space="preserve"> </w:t>
      </w:r>
      <w:r w:rsidRPr="00F80ED0">
        <w:t>for future decision making as a group and Board development</w:t>
      </w:r>
      <w:r w:rsidR="00DF3D28" w:rsidRPr="00F80ED0">
        <w:t>.</w:t>
      </w:r>
      <w:r w:rsidRPr="00F80ED0">
        <w:t xml:space="preserve"> </w:t>
      </w:r>
    </w:p>
    <w:p w14:paraId="49A5102A" w14:textId="6BA0759C" w:rsidR="00DF3D28" w:rsidRPr="00F80ED0" w:rsidRDefault="00DF3D28" w:rsidP="0035440F">
      <w:pPr>
        <w:pStyle w:val="BlockQuote"/>
        <w:jc w:val="center"/>
      </w:pPr>
      <w:r w:rsidRPr="00F80ED0">
        <w:t>…</w:t>
      </w:r>
    </w:p>
    <w:p w14:paraId="529105A6" w14:textId="21B6803A" w:rsidR="00711334" w:rsidRPr="00F80ED0" w:rsidRDefault="00DF3D28" w:rsidP="0035440F">
      <w:pPr>
        <w:pStyle w:val="BlockQuote"/>
      </w:pPr>
      <w:r w:rsidRPr="00F80ED0">
        <w:t xml:space="preserve">Same as before – </w:t>
      </w:r>
      <w:r w:rsidR="00711334" w:rsidRPr="00F80ED0">
        <w:t>let me know if you are</w:t>
      </w:r>
      <w:r w:rsidR="00711334" w:rsidRPr="00F80ED0">
        <w:rPr>
          <w:spacing w:val="1"/>
        </w:rPr>
        <w:t xml:space="preserve"> </w:t>
      </w:r>
      <w:r w:rsidR="00711334" w:rsidRPr="00F80ED0">
        <w:t>confirming for the call</w:t>
      </w:r>
      <w:r w:rsidRPr="00F80ED0">
        <w:t>….</w:t>
      </w:r>
    </w:p>
    <w:p w14:paraId="1D80C6D6" w14:textId="5BF177AE" w:rsidR="00DF3D28" w:rsidRPr="00F80ED0" w:rsidRDefault="00DD1ECA" w:rsidP="0035440F">
      <w:pPr>
        <w:pStyle w:val="NumberedParagraph"/>
      </w:pPr>
      <w:r w:rsidRPr="00F80ED0">
        <w:t xml:space="preserve">Justice McLeod was originally firm in his evidence that he did not attend any </w:t>
      </w:r>
      <w:r w:rsidR="00B53452" w:rsidRPr="00F80ED0">
        <w:t>G</w:t>
      </w:r>
      <w:r w:rsidRPr="00F80ED0">
        <w:t xml:space="preserve">overnance </w:t>
      </w:r>
      <w:r w:rsidR="00B53452" w:rsidRPr="00F80ED0">
        <w:t>C</w:t>
      </w:r>
      <w:r w:rsidRPr="00F80ED0">
        <w:t>ommittee meetings</w:t>
      </w:r>
      <w:r w:rsidR="00FA791B" w:rsidRPr="00F80ED0">
        <w:t xml:space="preserve"> </w:t>
      </w:r>
      <w:r w:rsidR="00B669A0" w:rsidRPr="00F80ED0">
        <w:t xml:space="preserve">prior to the </w:t>
      </w:r>
      <w:r w:rsidR="0059603A" w:rsidRPr="00F80ED0">
        <w:t>First Decision</w:t>
      </w:r>
      <w:r w:rsidRPr="00F80ED0">
        <w:t xml:space="preserve"> </w:t>
      </w:r>
      <w:r w:rsidR="00B669A0" w:rsidRPr="00F80ED0">
        <w:t xml:space="preserve">being released. However, </w:t>
      </w:r>
      <w:r w:rsidRPr="00F80ED0">
        <w:t>after seeing the December 11 and 17</w:t>
      </w:r>
      <w:r w:rsidR="00B669A0" w:rsidRPr="00F80ED0">
        <w:t>,</w:t>
      </w:r>
      <w:r w:rsidRPr="00F80ED0">
        <w:t xml:space="preserve"> 2018 emails</w:t>
      </w:r>
      <w:r w:rsidR="00B16BC1" w:rsidRPr="00F80ED0">
        <w:t>,</w:t>
      </w:r>
      <w:r w:rsidRPr="00F80ED0">
        <w:t xml:space="preserve"> he said he could not recall being at a meeting and that </w:t>
      </w:r>
      <w:r w:rsidR="00D35FC9" w:rsidRPr="00F80ED0">
        <w:t>“</w:t>
      </w:r>
      <w:r w:rsidRPr="00F80ED0">
        <w:t>in [his] mind</w:t>
      </w:r>
      <w:r w:rsidR="00D35FC9" w:rsidRPr="00F80ED0">
        <w:t>”</w:t>
      </w:r>
      <w:r w:rsidRPr="00F80ED0">
        <w:t xml:space="preserve"> he did not believe that he was at the meeting. Justice McLeod also acknowledged that he never asked Mr. Thompson to stop sending him emails.</w:t>
      </w:r>
    </w:p>
    <w:p w14:paraId="20929796" w14:textId="100B18D1" w:rsidR="00BB479B" w:rsidRDefault="004F429A" w:rsidP="0035440F">
      <w:pPr>
        <w:pStyle w:val="NumberedParagraph"/>
      </w:pPr>
      <w:r w:rsidRPr="00F80ED0">
        <w:rPr>
          <w:spacing w:val="-10"/>
        </w:rPr>
        <w:t>In the seventh email</w:t>
      </w:r>
      <w:r w:rsidR="000D397A" w:rsidRPr="00F80ED0">
        <w:rPr>
          <w:spacing w:val="-10"/>
        </w:rPr>
        <w:t>, dated</w:t>
      </w:r>
      <w:r w:rsidRPr="00F80ED0">
        <w:rPr>
          <w:spacing w:val="-10"/>
        </w:rPr>
        <w:t xml:space="preserve"> </w:t>
      </w:r>
      <w:r w:rsidR="00711334" w:rsidRPr="00F80ED0">
        <w:t>December</w:t>
      </w:r>
      <w:r w:rsidR="00711334" w:rsidRPr="00F80ED0">
        <w:rPr>
          <w:spacing w:val="-10"/>
        </w:rPr>
        <w:t xml:space="preserve"> </w:t>
      </w:r>
      <w:r w:rsidR="00711334" w:rsidRPr="00F80ED0">
        <w:t>19,</w:t>
      </w:r>
      <w:r w:rsidR="00711334" w:rsidRPr="00F80ED0">
        <w:rPr>
          <w:spacing w:val="-10"/>
        </w:rPr>
        <w:t xml:space="preserve"> </w:t>
      </w:r>
      <w:r w:rsidR="00711334" w:rsidRPr="00F80ED0">
        <w:t>2018,</w:t>
      </w:r>
      <w:r w:rsidR="00711334" w:rsidRPr="00F80ED0">
        <w:rPr>
          <w:spacing w:val="-11"/>
        </w:rPr>
        <w:t xml:space="preserve"> </w:t>
      </w:r>
      <w:r w:rsidR="00711334" w:rsidRPr="00F80ED0">
        <w:t>Mr.</w:t>
      </w:r>
      <w:r w:rsidR="00711334" w:rsidRPr="00F80ED0">
        <w:rPr>
          <w:spacing w:val="-10"/>
        </w:rPr>
        <w:t xml:space="preserve"> </w:t>
      </w:r>
      <w:r w:rsidR="00711334" w:rsidRPr="00F80ED0">
        <w:t>Thompson</w:t>
      </w:r>
      <w:r w:rsidR="00711334" w:rsidRPr="00F80ED0">
        <w:rPr>
          <w:spacing w:val="-10"/>
        </w:rPr>
        <w:t xml:space="preserve"> </w:t>
      </w:r>
      <w:r w:rsidR="00711334" w:rsidRPr="00F80ED0">
        <w:t>forwarded</w:t>
      </w:r>
      <w:r w:rsidR="00711334" w:rsidRPr="00F80ED0">
        <w:rPr>
          <w:spacing w:val="-10"/>
        </w:rPr>
        <w:t xml:space="preserve"> </w:t>
      </w:r>
      <w:r w:rsidR="00711334" w:rsidRPr="00F80ED0">
        <w:t>his</w:t>
      </w:r>
      <w:r w:rsidR="00711334" w:rsidRPr="00F80ED0">
        <w:rPr>
          <w:spacing w:val="-8"/>
        </w:rPr>
        <w:t xml:space="preserve"> </w:t>
      </w:r>
      <w:r w:rsidR="00711334" w:rsidRPr="00F80ED0">
        <w:t>December</w:t>
      </w:r>
      <w:r w:rsidR="00711334" w:rsidRPr="00F80ED0">
        <w:rPr>
          <w:spacing w:val="-10"/>
        </w:rPr>
        <w:t xml:space="preserve"> </w:t>
      </w:r>
      <w:r w:rsidR="00711334" w:rsidRPr="00F80ED0">
        <w:t>17, 2018</w:t>
      </w:r>
      <w:r w:rsidR="00711334" w:rsidRPr="00F80ED0">
        <w:rPr>
          <w:spacing w:val="-10"/>
        </w:rPr>
        <w:t xml:space="preserve"> </w:t>
      </w:r>
      <w:r w:rsidR="00711334" w:rsidRPr="00F80ED0">
        <w:t>email</w:t>
      </w:r>
      <w:r w:rsidR="00711334" w:rsidRPr="00F80ED0">
        <w:rPr>
          <w:spacing w:val="-11"/>
        </w:rPr>
        <w:t xml:space="preserve"> </w:t>
      </w:r>
      <w:r w:rsidR="00711334" w:rsidRPr="00F80ED0">
        <w:t>to</w:t>
      </w:r>
      <w:r w:rsidR="00711334" w:rsidRPr="00F80ED0">
        <w:rPr>
          <w:spacing w:val="-11"/>
        </w:rPr>
        <w:t xml:space="preserve"> </w:t>
      </w:r>
      <w:r w:rsidR="00711334" w:rsidRPr="00F80ED0">
        <w:t>Justice</w:t>
      </w:r>
      <w:r w:rsidR="00711334" w:rsidRPr="00F80ED0">
        <w:rPr>
          <w:spacing w:val="-11"/>
        </w:rPr>
        <w:t xml:space="preserve"> </w:t>
      </w:r>
      <w:r w:rsidR="00117406" w:rsidRPr="00F80ED0">
        <w:t>McLeod, Ms.</w:t>
      </w:r>
      <w:r w:rsidR="00711334" w:rsidRPr="00F80ED0">
        <w:t xml:space="preserve"> Ahmed-Omer,</w:t>
      </w:r>
      <w:r w:rsidR="00711334" w:rsidRPr="00F80ED0">
        <w:rPr>
          <w:spacing w:val="-1"/>
        </w:rPr>
        <w:t xml:space="preserve"> </w:t>
      </w:r>
      <w:r w:rsidR="00711334" w:rsidRPr="00F80ED0">
        <w:t>Mr. Carby,</w:t>
      </w:r>
      <w:r w:rsidR="00711334" w:rsidRPr="00F80ED0">
        <w:rPr>
          <w:spacing w:val="-1"/>
        </w:rPr>
        <w:t xml:space="preserve"> </w:t>
      </w:r>
      <w:r w:rsidR="00711334" w:rsidRPr="00F80ED0">
        <w:t>Mr. Holder</w:t>
      </w:r>
      <w:r w:rsidR="00711334" w:rsidRPr="00F80ED0">
        <w:rPr>
          <w:spacing w:val="-2"/>
        </w:rPr>
        <w:t xml:space="preserve"> </w:t>
      </w:r>
      <w:r w:rsidR="00711334" w:rsidRPr="00F80ED0">
        <w:t>Sr.</w:t>
      </w:r>
      <w:r w:rsidR="00711334" w:rsidRPr="00F80ED0">
        <w:rPr>
          <w:spacing w:val="-1"/>
        </w:rPr>
        <w:t xml:space="preserve"> </w:t>
      </w:r>
      <w:r w:rsidR="00711334" w:rsidRPr="00F80ED0">
        <w:t>and</w:t>
      </w:r>
      <w:r w:rsidR="00711334" w:rsidRPr="00F80ED0">
        <w:rPr>
          <w:spacing w:val="2"/>
        </w:rPr>
        <w:t xml:space="preserve"> </w:t>
      </w:r>
      <w:r w:rsidR="00711334" w:rsidRPr="00F80ED0">
        <w:t>Mr.</w:t>
      </w:r>
      <w:r w:rsidR="00711334" w:rsidRPr="00F80ED0">
        <w:rPr>
          <w:spacing w:val="-1"/>
        </w:rPr>
        <w:t xml:space="preserve"> </w:t>
      </w:r>
      <w:r w:rsidR="00711334" w:rsidRPr="00F80ED0">
        <w:t>Picart</w:t>
      </w:r>
      <w:r w:rsidRPr="00F80ED0">
        <w:t xml:space="preserve"> and</w:t>
      </w:r>
      <w:r w:rsidR="00711334" w:rsidRPr="00F80ED0">
        <w:rPr>
          <w:spacing w:val="-2"/>
        </w:rPr>
        <w:t xml:space="preserve"> </w:t>
      </w:r>
      <w:r w:rsidR="00711334" w:rsidRPr="00F80ED0">
        <w:t>state</w:t>
      </w:r>
      <w:r w:rsidR="00B669A0" w:rsidRPr="00F80ED0">
        <w:t>d</w:t>
      </w:r>
      <w:r w:rsidR="00711334" w:rsidRPr="00F80ED0">
        <w:t>:</w:t>
      </w:r>
    </w:p>
    <w:p w14:paraId="14C3C6C5" w14:textId="77777777" w:rsidR="00BB479B" w:rsidRDefault="00BB479B">
      <w:pPr>
        <w:spacing w:after="200" w:line="276" w:lineRule="auto"/>
        <w:rPr>
          <w:rFonts w:ascii="Arial" w:eastAsiaTheme="minorHAnsi" w:hAnsi="Arial" w:cs="Arial"/>
          <w:sz w:val="26"/>
          <w:szCs w:val="26"/>
          <w:lang w:val="en-CA"/>
        </w:rPr>
      </w:pPr>
      <w:r>
        <w:br w:type="page"/>
      </w:r>
    </w:p>
    <w:p w14:paraId="32CE06A5" w14:textId="77777777" w:rsidR="00711334" w:rsidRPr="00F80ED0" w:rsidRDefault="00711334" w:rsidP="0035440F">
      <w:pPr>
        <w:pStyle w:val="BlockQuote"/>
      </w:pPr>
      <w:r w:rsidRPr="00F80ED0">
        <w:lastRenderedPageBreak/>
        <w:t>Hey,</w:t>
      </w:r>
    </w:p>
    <w:p w14:paraId="04B9DCFC" w14:textId="77777777" w:rsidR="00711334" w:rsidRPr="00F80ED0" w:rsidRDefault="00711334" w:rsidP="0035440F">
      <w:pPr>
        <w:pStyle w:val="BlockQuote"/>
      </w:pPr>
      <w:r w:rsidRPr="00F80ED0">
        <w:t>So</w:t>
      </w:r>
      <w:r w:rsidRPr="00F80ED0">
        <w:rPr>
          <w:spacing w:val="4"/>
        </w:rPr>
        <w:t xml:space="preserve"> </w:t>
      </w:r>
      <w:r w:rsidRPr="00F80ED0">
        <w:t>far</w:t>
      </w:r>
      <w:r w:rsidRPr="00F80ED0">
        <w:rPr>
          <w:spacing w:val="4"/>
        </w:rPr>
        <w:t xml:space="preserve"> </w:t>
      </w:r>
      <w:r w:rsidRPr="00F80ED0">
        <w:t>we</w:t>
      </w:r>
      <w:r w:rsidRPr="00F80ED0">
        <w:rPr>
          <w:spacing w:val="4"/>
        </w:rPr>
        <w:t xml:space="preserve"> </w:t>
      </w:r>
      <w:r w:rsidRPr="00F80ED0">
        <w:t>have</w:t>
      </w:r>
      <w:r w:rsidRPr="00F80ED0">
        <w:rPr>
          <w:spacing w:val="3"/>
        </w:rPr>
        <w:t xml:space="preserve"> </w:t>
      </w:r>
      <w:r w:rsidRPr="00F80ED0">
        <w:t>only heard</w:t>
      </w:r>
      <w:r w:rsidRPr="00F80ED0">
        <w:rPr>
          <w:spacing w:val="5"/>
        </w:rPr>
        <w:t xml:space="preserve"> </w:t>
      </w:r>
      <w:r w:rsidRPr="00F80ED0">
        <w:t>from</w:t>
      </w:r>
      <w:r w:rsidRPr="00F80ED0">
        <w:rPr>
          <w:spacing w:val="5"/>
        </w:rPr>
        <w:t xml:space="preserve"> </w:t>
      </w:r>
      <w:r w:rsidRPr="00F80ED0">
        <w:t>Eldon</w:t>
      </w:r>
      <w:r w:rsidRPr="00F80ED0">
        <w:rPr>
          <w:spacing w:val="5"/>
        </w:rPr>
        <w:t xml:space="preserve"> </w:t>
      </w:r>
      <w:r w:rsidRPr="00F80ED0">
        <w:t>and</w:t>
      </w:r>
      <w:r w:rsidRPr="00F80ED0">
        <w:rPr>
          <w:spacing w:val="6"/>
        </w:rPr>
        <w:t xml:space="preserve"> </w:t>
      </w:r>
      <w:r w:rsidRPr="00F80ED0">
        <w:t>Len,</w:t>
      </w:r>
      <w:r w:rsidRPr="00F80ED0">
        <w:rPr>
          <w:spacing w:val="4"/>
        </w:rPr>
        <w:t xml:space="preserve"> </w:t>
      </w:r>
      <w:r w:rsidRPr="00F80ED0">
        <w:t>and</w:t>
      </w:r>
      <w:r w:rsidRPr="00F80ED0">
        <w:rPr>
          <w:spacing w:val="4"/>
        </w:rPr>
        <w:t xml:space="preserve"> </w:t>
      </w:r>
      <w:r w:rsidRPr="00F80ED0">
        <w:t>they</w:t>
      </w:r>
      <w:r w:rsidRPr="00F80ED0">
        <w:rPr>
          <w:spacing w:val="2"/>
        </w:rPr>
        <w:t xml:space="preserve"> </w:t>
      </w:r>
      <w:r w:rsidRPr="00F80ED0">
        <w:t>are</w:t>
      </w:r>
      <w:r w:rsidRPr="00F80ED0">
        <w:rPr>
          <w:spacing w:val="4"/>
        </w:rPr>
        <w:t xml:space="preserve"> </w:t>
      </w:r>
      <w:r w:rsidRPr="00F80ED0">
        <w:t>in</w:t>
      </w:r>
      <w:r w:rsidRPr="00F80ED0">
        <w:rPr>
          <w:spacing w:val="4"/>
        </w:rPr>
        <w:t xml:space="preserve"> </w:t>
      </w:r>
      <w:r w:rsidRPr="00F80ED0">
        <w:t>favour</w:t>
      </w:r>
      <w:r w:rsidRPr="00F80ED0">
        <w:rPr>
          <w:spacing w:val="4"/>
        </w:rPr>
        <w:t xml:space="preserve"> </w:t>
      </w:r>
      <w:r w:rsidRPr="00F80ED0">
        <w:t>of</w:t>
      </w:r>
      <w:r w:rsidRPr="00F80ED0">
        <w:rPr>
          <w:spacing w:val="4"/>
        </w:rPr>
        <w:t xml:space="preserve"> </w:t>
      </w:r>
      <w:r w:rsidRPr="00F80ED0">
        <w:t>the</w:t>
      </w:r>
      <w:r w:rsidRPr="00F80ED0">
        <w:rPr>
          <w:spacing w:val="3"/>
        </w:rPr>
        <w:t xml:space="preserve"> </w:t>
      </w:r>
      <w:r w:rsidRPr="00F80ED0">
        <w:t>call.</w:t>
      </w:r>
      <w:r w:rsidRPr="00F80ED0">
        <w:rPr>
          <w:spacing w:val="-57"/>
        </w:rPr>
        <w:t xml:space="preserve"> </w:t>
      </w:r>
      <w:r w:rsidRPr="00F80ED0">
        <w:t>I</w:t>
      </w:r>
      <w:r w:rsidRPr="00F80ED0">
        <w:rPr>
          <w:spacing w:val="-2"/>
        </w:rPr>
        <w:t xml:space="preserve"> </w:t>
      </w:r>
      <w:r w:rsidRPr="00F80ED0">
        <w:t>can also be</w:t>
      </w:r>
      <w:r w:rsidRPr="00F80ED0">
        <w:rPr>
          <w:spacing w:val="-1"/>
        </w:rPr>
        <w:t xml:space="preserve"> </w:t>
      </w:r>
      <w:r w:rsidRPr="00F80ED0">
        <w:t>on the</w:t>
      </w:r>
      <w:r w:rsidRPr="00F80ED0">
        <w:rPr>
          <w:spacing w:val="-1"/>
        </w:rPr>
        <w:t xml:space="preserve"> </w:t>
      </w:r>
      <w:r w:rsidRPr="00F80ED0">
        <w:t>7pm</w:t>
      </w:r>
      <w:r w:rsidRPr="00F80ED0">
        <w:rPr>
          <w:spacing w:val="2"/>
        </w:rPr>
        <w:t xml:space="preserve"> </w:t>
      </w:r>
      <w:r w:rsidRPr="00F80ED0">
        <w:t>ET</w:t>
      </w:r>
      <w:r w:rsidRPr="00F80ED0">
        <w:rPr>
          <w:spacing w:val="-1"/>
        </w:rPr>
        <w:t xml:space="preserve"> </w:t>
      </w:r>
      <w:r w:rsidRPr="00F80ED0">
        <w:t>call.</w:t>
      </w:r>
    </w:p>
    <w:p w14:paraId="08F8A887" w14:textId="77777777" w:rsidR="008F0C3C" w:rsidRPr="00F80ED0" w:rsidRDefault="00711334" w:rsidP="0035440F">
      <w:pPr>
        <w:pStyle w:val="BlockQuote"/>
        <w:rPr>
          <w:spacing w:val="-57"/>
        </w:rPr>
      </w:pPr>
      <w:r w:rsidRPr="00F80ED0">
        <w:t>Donald,</w:t>
      </w:r>
      <w:r w:rsidRPr="00F80ED0">
        <w:rPr>
          <w:spacing w:val="-2"/>
        </w:rPr>
        <w:t xml:space="preserve"> </w:t>
      </w:r>
      <w:r w:rsidRPr="00F80ED0">
        <w:t>Richard,</w:t>
      </w:r>
      <w:r w:rsidRPr="00F80ED0">
        <w:rPr>
          <w:spacing w:val="-1"/>
        </w:rPr>
        <w:t xml:space="preserve"> </w:t>
      </w:r>
      <w:r w:rsidRPr="00F80ED0">
        <w:t>Dahabo</w:t>
      </w:r>
      <w:r w:rsidRPr="00F80ED0">
        <w:rPr>
          <w:spacing w:val="1"/>
        </w:rPr>
        <w:t xml:space="preserve"> </w:t>
      </w:r>
      <w:r w:rsidRPr="00F80ED0">
        <w:t>if</w:t>
      </w:r>
      <w:r w:rsidRPr="00F80ED0">
        <w:rPr>
          <w:spacing w:val="-2"/>
        </w:rPr>
        <w:t xml:space="preserve"> </w:t>
      </w:r>
      <w:r w:rsidRPr="00F80ED0">
        <w:t>any</w:t>
      </w:r>
      <w:r w:rsidRPr="00F80ED0">
        <w:rPr>
          <w:spacing w:val="-6"/>
        </w:rPr>
        <w:t xml:space="preserve"> </w:t>
      </w:r>
      <w:r w:rsidRPr="00F80ED0">
        <w:t>of</w:t>
      </w:r>
      <w:r w:rsidRPr="00F80ED0">
        <w:rPr>
          <w:spacing w:val="2"/>
        </w:rPr>
        <w:t xml:space="preserve"> </w:t>
      </w:r>
      <w:r w:rsidRPr="00F80ED0">
        <w:t>you</w:t>
      </w:r>
      <w:r w:rsidRPr="00F80ED0">
        <w:rPr>
          <w:spacing w:val="-1"/>
        </w:rPr>
        <w:t xml:space="preserve"> </w:t>
      </w:r>
      <w:r w:rsidRPr="00F80ED0">
        <w:t>plan</w:t>
      </w:r>
      <w:r w:rsidRPr="00F80ED0">
        <w:rPr>
          <w:spacing w:val="-1"/>
        </w:rPr>
        <w:t xml:space="preserve"> </w:t>
      </w:r>
      <w:r w:rsidRPr="00F80ED0">
        <w:t>to</w:t>
      </w:r>
      <w:r w:rsidRPr="00F80ED0">
        <w:rPr>
          <w:spacing w:val="-1"/>
        </w:rPr>
        <w:t xml:space="preserve"> </w:t>
      </w:r>
      <w:r w:rsidRPr="00F80ED0">
        <w:t>be please</w:t>
      </w:r>
      <w:r w:rsidRPr="00F80ED0">
        <w:rPr>
          <w:spacing w:val="-2"/>
        </w:rPr>
        <w:t xml:space="preserve"> </w:t>
      </w:r>
      <w:r w:rsidRPr="00F80ED0">
        <w:t>let</w:t>
      </w:r>
      <w:r w:rsidRPr="00F80ED0">
        <w:rPr>
          <w:spacing w:val="-1"/>
        </w:rPr>
        <w:t xml:space="preserve"> </w:t>
      </w:r>
      <w:r w:rsidRPr="00F80ED0">
        <w:t>us</w:t>
      </w:r>
      <w:r w:rsidRPr="00F80ED0">
        <w:rPr>
          <w:spacing w:val="-1"/>
        </w:rPr>
        <w:t xml:space="preserve"> </w:t>
      </w:r>
      <w:r w:rsidRPr="00F80ED0">
        <w:t>know.</w:t>
      </w:r>
      <w:r w:rsidRPr="00F80ED0">
        <w:rPr>
          <w:spacing w:val="-57"/>
        </w:rPr>
        <w:t xml:space="preserve"> </w:t>
      </w:r>
    </w:p>
    <w:p w14:paraId="0DAB54BB" w14:textId="4665EA3B" w:rsidR="00711334" w:rsidRPr="00F80ED0" w:rsidRDefault="00711334" w:rsidP="0035440F">
      <w:pPr>
        <w:pStyle w:val="BlockQuote"/>
      </w:pPr>
      <w:r w:rsidRPr="00F80ED0">
        <w:t>Thank</w:t>
      </w:r>
      <w:r w:rsidRPr="00F80ED0">
        <w:rPr>
          <w:spacing w:val="1"/>
        </w:rPr>
        <w:t xml:space="preserve"> </w:t>
      </w:r>
      <w:r w:rsidRPr="00F80ED0">
        <w:t>you</w:t>
      </w:r>
      <w:r w:rsidR="004F429A" w:rsidRPr="00F80ED0">
        <w:t>.</w:t>
      </w:r>
    </w:p>
    <w:p w14:paraId="6A9023AD" w14:textId="0B3724FA" w:rsidR="00711334" w:rsidRPr="00F80ED0" w:rsidRDefault="00711334" w:rsidP="0035440F">
      <w:pPr>
        <w:pStyle w:val="NumberedParagraph"/>
      </w:pPr>
      <w:r w:rsidRPr="00F80ED0">
        <w:t>There is no evidence Justice McLeod responded to this email.</w:t>
      </w:r>
    </w:p>
    <w:p w14:paraId="521F2AFF" w14:textId="22E4D779" w:rsidR="00DD1ECA" w:rsidRPr="00F80ED0" w:rsidRDefault="00DD1ECA" w:rsidP="00957793">
      <w:pPr>
        <w:pStyle w:val="Heading5"/>
      </w:pPr>
      <w:bookmarkStart w:id="54" w:name="_Toc73298098"/>
      <w:r w:rsidRPr="00F80ED0">
        <w:t>Discussion</w:t>
      </w:r>
      <w:bookmarkEnd w:id="54"/>
    </w:p>
    <w:p w14:paraId="48695037" w14:textId="608462DF" w:rsidR="00DD1ECA" w:rsidRPr="00F80ED0" w:rsidRDefault="00502140" w:rsidP="0035440F">
      <w:pPr>
        <w:pStyle w:val="NumberedParagraph"/>
      </w:pPr>
      <w:r w:rsidRPr="00F80ED0">
        <w:t>Perhaps not surprisingly, in the absence of meeting minutes, the witnesses</w:t>
      </w:r>
      <w:r w:rsidR="00F91189" w:rsidRPr="00F80ED0">
        <w:t>’</w:t>
      </w:r>
      <w:r w:rsidRPr="00F80ED0">
        <w:t xml:space="preserve"> memories concerning exactly </w:t>
      </w:r>
      <w:r w:rsidR="00AE1117" w:rsidRPr="00F80ED0">
        <w:t>when</w:t>
      </w:r>
      <w:r w:rsidR="00B669A0" w:rsidRPr="00F80ED0">
        <w:t xml:space="preserve"> </w:t>
      </w:r>
      <w:r w:rsidRPr="00F80ED0">
        <w:t xml:space="preserve">meetings happened </w:t>
      </w:r>
      <w:r w:rsidR="0065192E" w:rsidRPr="00F80ED0">
        <w:t>in December 2018</w:t>
      </w:r>
      <w:r w:rsidRPr="00F80ED0">
        <w:t xml:space="preserve"> </w:t>
      </w:r>
      <w:r w:rsidR="0065192E" w:rsidRPr="00F80ED0">
        <w:t>and who was present at any such meetings</w:t>
      </w:r>
      <w:r w:rsidR="00B669A0" w:rsidRPr="00F80ED0">
        <w:t xml:space="preserve"> were </w:t>
      </w:r>
      <w:r w:rsidRPr="00F80ED0">
        <w:t xml:space="preserve">not clear. </w:t>
      </w:r>
    </w:p>
    <w:p w14:paraId="110A6D33" w14:textId="7058EFEC" w:rsidR="00133AE2" w:rsidRPr="00F80ED0" w:rsidRDefault="00502140" w:rsidP="0035440F">
      <w:pPr>
        <w:pStyle w:val="NumberedParagraph"/>
      </w:pPr>
      <w:r w:rsidRPr="00F80ED0">
        <w:t>Th</w:t>
      </w:r>
      <w:r w:rsidR="0065192E" w:rsidRPr="00F80ED0">
        <w:t>at said, the</w:t>
      </w:r>
      <w:r w:rsidRPr="00F80ED0">
        <w:t xml:space="preserve"> document trail </w:t>
      </w:r>
      <w:r w:rsidR="00B669A0" w:rsidRPr="00F80ED0">
        <w:t>demonstrates the following matters</w:t>
      </w:r>
      <w:r w:rsidR="00133AE2" w:rsidRPr="00F80ED0">
        <w:t>:</w:t>
      </w:r>
    </w:p>
    <w:p w14:paraId="6300E1A2" w14:textId="7C9B54A3" w:rsidR="00133AE2" w:rsidRPr="00F80ED0" w:rsidRDefault="0065192E" w:rsidP="0035440F">
      <w:pPr>
        <w:pStyle w:val="BulletedList"/>
      </w:pPr>
      <w:r w:rsidRPr="00F80ED0">
        <w:t xml:space="preserve">a </w:t>
      </w:r>
      <w:r w:rsidR="00502140" w:rsidRPr="00F80ED0">
        <w:t xml:space="preserve">Governance Committee meeting was scheduled </w:t>
      </w:r>
      <w:r w:rsidRPr="00F80ED0">
        <w:t xml:space="preserve">for Thursday December 12, 2018 at 9:30 p.m. </w:t>
      </w:r>
      <w:r w:rsidR="00502140" w:rsidRPr="00F80ED0">
        <w:t>to suit Justice McLeod</w:t>
      </w:r>
      <w:r w:rsidR="00F91189" w:rsidRPr="00F80ED0">
        <w:t>’</w:t>
      </w:r>
      <w:r w:rsidR="00502140" w:rsidRPr="00F80ED0">
        <w:t>s convenience</w:t>
      </w:r>
      <w:r w:rsidRPr="00F80ED0">
        <w:t>;</w:t>
      </w:r>
      <w:r w:rsidR="00133AE2" w:rsidRPr="00F80ED0">
        <w:t xml:space="preserve"> </w:t>
      </w:r>
    </w:p>
    <w:p w14:paraId="3B513F8D" w14:textId="77777777" w:rsidR="00133AE2" w:rsidRPr="00F80ED0" w:rsidRDefault="00133AE2" w:rsidP="0035440F">
      <w:pPr>
        <w:pStyle w:val="BulletedList"/>
      </w:pPr>
      <w:r w:rsidRPr="00F80ED0">
        <w:t xml:space="preserve">the purpose of the meeting was to continue to discuss structure, leadership and the board; </w:t>
      </w:r>
    </w:p>
    <w:p w14:paraId="0FDA4A4A" w14:textId="74866884" w:rsidR="00133AE2" w:rsidRPr="00F80ED0" w:rsidRDefault="0065192E" w:rsidP="0035440F">
      <w:pPr>
        <w:pStyle w:val="BulletedList"/>
      </w:pPr>
      <w:r w:rsidRPr="00F80ED0">
        <w:t xml:space="preserve">a Google document relating to governance was circulated for comment in advance of that meeting; </w:t>
      </w:r>
    </w:p>
    <w:p w14:paraId="35672665" w14:textId="77777777" w:rsidR="00133AE2" w:rsidRPr="00F80ED0" w:rsidRDefault="0065192E" w:rsidP="0035440F">
      <w:pPr>
        <w:pStyle w:val="BulletedList"/>
      </w:pPr>
      <w:r w:rsidRPr="00F80ED0">
        <w:t>Justice McLeod commented on th</w:t>
      </w:r>
      <w:r w:rsidR="00133AE2" w:rsidRPr="00F80ED0">
        <w:t>e Google</w:t>
      </w:r>
      <w:r w:rsidRPr="00F80ED0">
        <w:t xml:space="preserve"> document on a date he acknowledges could have been prior to his formal return to the FBC;</w:t>
      </w:r>
      <w:r w:rsidR="00133AE2" w:rsidRPr="00F80ED0">
        <w:t xml:space="preserve"> </w:t>
      </w:r>
      <w:r w:rsidRPr="00F80ED0">
        <w:t>and</w:t>
      </w:r>
    </w:p>
    <w:p w14:paraId="2751386F" w14:textId="5683FB57" w:rsidR="00502140" w:rsidRPr="00F80ED0" w:rsidRDefault="0065192E" w:rsidP="0035440F">
      <w:pPr>
        <w:pStyle w:val="BulletedList"/>
      </w:pPr>
      <w:r w:rsidRPr="00F80ED0">
        <w:lastRenderedPageBreak/>
        <w:t xml:space="preserve"> Mr. Thompson advised </w:t>
      </w:r>
      <w:r w:rsidR="00133AE2" w:rsidRPr="00F80ED0">
        <w:t xml:space="preserve">the Executive Team on Tuesday, December 17, 2018 that Governance met and was </w:t>
      </w:r>
      <w:r w:rsidR="00D35FC9" w:rsidRPr="00F80ED0">
        <w:t>“</w:t>
      </w:r>
      <w:r w:rsidR="009260E9" w:rsidRPr="00F80ED0">
        <w:t>[</w:t>
      </w:r>
      <w:r w:rsidR="00133AE2" w:rsidRPr="00F80ED0">
        <w:t>b</w:t>
      </w:r>
      <w:r w:rsidR="005C5185" w:rsidRPr="00F80ED0">
        <w:t>]</w:t>
      </w:r>
      <w:r w:rsidR="00133AE2" w:rsidRPr="00F80ED0">
        <w:t>asically developing plans for future decision making as a group and Board development.</w:t>
      </w:r>
      <w:r w:rsidR="00D35FC9" w:rsidRPr="00F80ED0">
        <w:t>”</w:t>
      </w:r>
      <w:r w:rsidR="00F07AA3" w:rsidRPr="00F80ED0">
        <w:t xml:space="preserve"> </w:t>
      </w:r>
    </w:p>
    <w:p w14:paraId="30DEA2DF" w14:textId="77777777" w:rsidR="00B669A0" w:rsidRPr="00F80ED0" w:rsidRDefault="009B7D4D" w:rsidP="0035440F">
      <w:pPr>
        <w:pStyle w:val="NumberedParagraph"/>
      </w:pPr>
      <w:r w:rsidRPr="00F80ED0">
        <w:t>Having considered the whole of the evidence relating to this issue</w:t>
      </w:r>
      <w:r w:rsidR="00B03C6A" w:rsidRPr="00F80ED0">
        <w:t>,</w:t>
      </w:r>
      <w:r w:rsidRPr="00F80ED0">
        <w:t xml:space="preserve"> we are not satisfied that Justice McLeod was a member of the </w:t>
      </w:r>
      <w:r w:rsidR="00B03C6A" w:rsidRPr="00F80ED0">
        <w:t xml:space="preserve">FBC Governance Committee as of December 2018 or that he attended any Governance Committee meetings in December 2018. </w:t>
      </w:r>
    </w:p>
    <w:p w14:paraId="435B09B8" w14:textId="18B5664C" w:rsidR="00B669A0" w:rsidRPr="00F80ED0" w:rsidRDefault="00B03C6A" w:rsidP="0035440F">
      <w:pPr>
        <w:pStyle w:val="NumberedParagraph"/>
      </w:pPr>
      <w:r w:rsidRPr="00F80ED0">
        <w:t>The only evidence of</w:t>
      </w:r>
      <w:r w:rsidR="00B669A0" w:rsidRPr="00F80ED0">
        <w:t xml:space="preserve"> Justice McLeod </w:t>
      </w:r>
      <w:r w:rsidRPr="00F80ED0">
        <w:t xml:space="preserve">being a member of the FBC Governance Committee </w:t>
      </w:r>
      <w:r w:rsidR="00B669A0" w:rsidRPr="00F80ED0">
        <w:t xml:space="preserve">in December 2018 </w:t>
      </w:r>
      <w:r w:rsidRPr="00F80ED0">
        <w:t xml:space="preserve">are the statements </w:t>
      </w:r>
      <w:r w:rsidR="00B52DB9" w:rsidRPr="00F80ED0">
        <w:t xml:space="preserve">to that effect </w:t>
      </w:r>
      <w:r w:rsidRPr="00F80ED0">
        <w:t>in Mr. Thompson</w:t>
      </w:r>
      <w:r w:rsidR="00F91189" w:rsidRPr="00F80ED0">
        <w:t>’</w:t>
      </w:r>
      <w:r w:rsidRPr="00F80ED0">
        <w:t xml:space="preserve">s </w:t>
      </w:r>
      <w:r w:rsidR="00AE1117" w:rsidRPr="00F80ED0">
        <w:t>emails</w:t>
      </w:r>
      <w:r w:rsidRPr="00F80ED0">
        <w:t xml:space="preserve">. </w:t>
      </w:r>
      <w:r w:rsidR="00B669A0" w:rsidRPr="00F80ED0">
        <w:t xml:space="preserve">We accept it </w:t>
      </w:r>
      <w:r w:rsidR="00C50CA3" w:rsidRPr="00F80ED0">
        <w:t>as</w:t>
      </w:r>
      <w:r w:rsidR="00B669A0" w:rsidRPr="00F80ED0">
        <w:t xml:space="preserve"> likely that Mr. Thompson </w:t>
      </w:r>
      <w:r w:rsidR="00AE1117" w:rsidRPr="00F80ED0">
        <w:t>simply made that assumption</w:t>
      </w:r>
      <w:r w:rsidR="00B669A0" w:rsidRPr="00F80ED0">
        <w:t>.</w:t>
      </w:r>
      <w:r w:rsidR="00F07AA3" w:rsidRPr="00F80ED0">
        <w:t xml:space="preserve"> </w:t>
      </w:r>
      <w:r w:rsidR="00B669A0" w:rsidRPr="00F80ED0">
        <w:t>Although the</w:t>
      </w:r>
      <w:r w:rsidRPr="00F80ED0">
        <w:t xml:space="preserve"> paper trail </w:t>
      </w:r>
      <w:r w:rsidR="00B669A0" w:rsidRPr="00F80ED0">
        <w:t>establishes</w:t>
      </w:r>
      <w:r w:rsidRPr="00F80ED0">
        <w:t xml:space="preserve"> </w:t>
      </w:r>
      <w:r w:rsidR="00B669A0" w:rsidRPr="00F80ED0">
        <w:t xml:space="preserve">that Mr. Thompson arranged </w:t>
      </w:r>
      <w:r w:rsidRPr="00F80ED0">
        <w:t>a Governance Committee meeting to suit Justice McLeod</w:t>
      </w:r>
      <w:r w:rsidR="00F91189" w:rsidRPr="00F80ED0">
        <w:t>’</w:t>
      </w:r>
      <w:r w:rsidR="00B52DB9" w:rsidRPr="00F80ED0">
        <w:t>s</w:t>
      </w:r>
      <w:r w:rsidRPr="00F80ED0">
        <w:t xml:space="preserve"> schedule</w:t>
      </w:r>
      <w:r w:rsidR="00B669A0" w:rsidRPr="00F80ED0">
        <w:t xml:space="preserve">, we cannot discount the likelihood that Justice McLeod </w:t>
      </w:r>
      <w:r w:rsidRPr="00F80ED0">
        <w:t xml:space="preserve">agreed to speak to Mr. Thompson about issues, but not attend </w:t>
      </w:r>
      <w:r w:rsidR="00B669A0" w:rsidRPr="00F80ED0">
        <w:t>a</w:t>
      </w:r>
      <w:r w:rsidRPr="00F80ED0">
        <w:t xml:space="preserve"> meeting. </w:t>
      </w:r>
    </w:p>
    <w:p w14:paraId="628677E3" w14:textId="3EB73883" w:rsidR="001744CF" w:rsidRPr="00F80ED0" w:rsidRDefault="00B669A0" w:rsidP="0035440F">
      <w:pPr>
        <w:pStyle w:val="NumberedParagraph"/>
      </w:pPr>
      <w:r w:rsidRPr="00F80ED0">
        <w:t xml:space="preserve">Overall, given </w:t>
      </w:r>
      <w:r w:rsidR="00B03C6A" w:rsidRPr="00F80ED0">
        <w:t xml:space="preserve">that Justice McLeod </w:t>
      </w:r>
      <w:r w:rsidR="00AC06FA" w:rsidRPr="00F80ED0">
        <w:t>chose</w:t>
      </w:r>
      <w:r w:rsidR="00B03C6A" w:rsidRPr="00F80ED0">
        <w:t xml:space="preserve"> to resign from the FBC Steering Committee </w:t>
      </w:r>
      <w:r w:rsidR="00AC06FA" w:rsidRPr="00F80ED0">
        <w:t xml:space="preserve">and disengage from FBC activities </w:t>
      </w:r>
      <w:r w:rsidR="00B03C6A" w:rsidRPr="00F80ED0">
        <w:t>to retain his position as a sitting judge, we think it unlikely that he would have risk</w:t>
      </w:r>
      <w:r w:rsidR="00AC06FA" w:rsidRPr="00F80ED0">
        <w:t>ed</w:t>
      </w:r>
      <w:r w:rsidR="00B03C6A" w:rsidRPr="00F80ED0">
        <w:t xml:space="preserve"> </w:t>
      </w:r>
      <w:r w:rsidR="00B52DB9" w:rsidRPr="00F80ED0">
        <w:t xml:space="preserve">jeopardizing </w:t>
      </w:r>
      <w:r w:rsidR="00AE1117" w:rsidRPr="00F80ED0">
        <w:t>that</w:t>
      </w:r>
      <w:r w:rsidR="00B52DB9" w:rsidRPr="00F80ED0">
        <w:t xml:space="preserve"> position by attending</w:t>
      </w:r>
      <w:r w:rsidR="00AC06FA" w:rsidRPr="00F80ED0">
        <w:t xml:space="preserve"> a</w:t>
      </w:r>
      <w:r w:rsidR="00B52DB9" w:rsidRPr="00F80ED0">
        <w:t xml:space="preserve"> formal committee meeting. </w:t>
      </w:r>
    </w:p>
    <w:p w14:paraId="7789B5E7" w14:textId="0A501A66" w:rsidR="00C76395" w:rsidRPr="00F80ED0" w:rsidRDefault="00B52DB9" w:rsidP="0035440F">
      <w:pPr>
        <w:pStyle w:val="NumberedParagraph"/>
      </w:pPr>
      <w:r w:rsidRPr="00F80ED0">
        <w:t>That said, we are satisfied Justice McLeod submitted his suggestions on the Google document prior to the December 13, 2018 Governance Committee meeting and that he talked to Mr. Thompson</w:t>
      </w:r>
      <w:r w:rsidR="00AE1117" w:rsidRPr="00F80ED0">
        <w:t xml:space="preserve"> and Ms. Ahmed-Omer</w:t>
      </w:r>
      <w:r w:rsidRPr="00F80ED0">
        <w:t xml:space="preserve"> from time to time about </w:t>
      </w:r>
      <w:r w:rsidRPr="00F80ED0">
        <w:lastRenderedPageBreak/>
        <w:t>governance issues.</w:t>
      </w:r>
      <w:r w:rsidR="001744CF" w:rsidRPr="00F80ED0">
        <w:t xml:space="preserve"> </w:t>
      </w:r>
      <w:r w:rsidR="00886AFF" w:rsidRPr="00F80ED0">
        <w:t>The governance issue started</w:t>
      </w:r>
      <w:r w:rsidR="00C76395" w:rsidRPr="00F80ED0">
        <w:t xml:space="preserve"> percolating on December 2, 2018; the Google document was circulated on</w:t>
      </w:r>
      <w:r w:rsidR="00886AFF" w:rsidRPr="00F80ED0">
        <w:t xml:space="preserve"> December 9, 2018</w:t>
      </w:r>
      <w:r w:rsidR="00C76395" w:rsidRPr="00F80ED0">
        <w:t>;</w:t>
      </w:r>
      <w:r w:rsidR="00886AFF" w:rsidRPr="00F80ED0">
        <w:t xml:space="preserve"> </w:t>
      </w:r>
      <w:r w:rsidR="00C76395" w:rsidRPr="00F80ED0">
        <w:t>and was presumably the basis for at least part of the December 13, 2018 proposed meeting</w:t>
      </w:r>
      <w:r w:rsidR="00886AFF" w:rsidRPr="00F80ED0">
        <w:t xml:space="preserve">. </w:t>
      </w:r>
      <w:r w:rsidR="00C76395" w:rsidRPr="00F80ED0">
        <w:t>We consider it likely that Justice McLeod</w:t>
      </w:r>
      <w:r w:rsidR="00AE1117" w:rsidRPr="00F80ED0">
        <w:t xml:space="preserve"> submit</w:t>
      </w:r>
      <w:r w:rsidR="00C50CA3" w:rsidRPr="00F80ED0">
        <w:t>ted</w:t>
      </w:r>
      <w:r w:rsidR="00AE1117" w:rsidRPr="00F80ED0">
        <w:t xml:space="preserve"> his input to meet that timing</w:t>
      </w:r>
      <w:r w:rsidR="00C76395" w:rsidRPr="00F80ED0">
        <w:t xml:space="preserve">. </w:t>
      </w:r>
    </w:p>
    <w:p w14:paraId="638612C2" w14:textId="759BF024" w:rsidR="00133AE2" w:rsidRPr="00F80ED0" w:rsidRDefault="001744CF" w:rsidP="0035440F">
      <w:pPr>
        <w:pStyle w:val="NumberedParagraph"/>
      </w:pPr>
      <w:r w:rsidRPr="00F80ED0">
        <w:t>We are also satisfied that Justice McLeod</w:t>
      </w:r>
      <w:r w:rsidR="00F91189" w:rsidRPr="00F80ED0">
        <w:t>’</w:t>
      </w:r>
      <w:r w:rsidRPr="00F80ED0">
        <w:t>s suggestions on the Google document – and undoubtedly his conversations with Mr. Thompson</w:t>
      </w:r>
      <w:r w:rsidR="00AE1117" w:rsidRPr="00F80ED0">
        <w:t xml:space="preserve">, in particular, and perhaps Ms. Ahmed-Omer </w:t>
      </w:r>
      <w:r w:rsidRPr="00F80ED0">
        <w:t xml:space="preserve">– went beyond providing information on matters of historical institutional knowledge. </w:t>
      </w:r>
      <w:r w:rsidR="00C76395" w:rsidRPr="00F80ED0">
        <w:t>His suggestions indicate he</w:t>
      </w:r>
      <w:r w:rsidRPr="00F80ED0">
        <w:t xml:space="preserve"> provided his opinion, and some substantive input on the go-forward governance model </w:t>
      </w:r>
      <w:r w:rsidR="00C76395" w:rsidRPr="00F80ED0">
        <w:t xml:space="preserve">he thought </w:t>
      </w:r>
      <w:r w:rsidRPr="00F80ED0">
        <w:t>the FBC should adopt.</w:t>
      </w:r>
    </w:p>
    <w:p w14:paraId="6661FB4C" w14:textId="5B0F6B42" w:rsidR="00F40A03" w:rsidRPr="00F80ED0" w:rsidRDefault="00AD541A" w:rsidP="0035440F">
      <w:pPr>
        <w:pStyle w:val="NumberedParagraph"/>
      </w:pPr>
      <w:r w:rsidRPr="00F80ED0">
        <w:t>Presenting Counsel submit</w:t>
      </w:r>
      <w:r w:rsidR="00C50CA3" w:rsidRPr="00F80ED0">
        <w:t xml:space="preserve"> that</w:t>
      </w:r>
      <w:r w:rsidR="00F40A03" w:rsidRPr="00F80ED0">
        <w:t>,</w:t>
      </w:r>
      <w:r w:rsidR="00C50CA3" w:rsidRPr="00F80ED0">
        <w:t xml:space="preserve"> on the one hand</w:t>
      </w:r>
      <w:r w:rsidR="00F40A03" w:rsidRPr="00F80ED0">
        <w:t>,</w:t>
      </w:r>
      <w:r w:rsidR="00C50CA3" w:rsidRPr="00F80ED0">
        <w:t xml:space="preserve"> it is open to us to conclude that Justice McLeod was merely responding to inquiries from the FBC based on his long-standing knowledge of the organization and that his conduct was </w:t>
      </w:r>
      <w:r w:rsidR="00C50CA3" w:rsidRPr="00F80ED0">
        <w:rPr>
          <w:i/>
          <w:iCs/>
        </w:rPr>
        <w:t>de minimis</w:t>
      </w:r>
      <w:r w:rsidR="00C50CA3" w:rsidRPr="00F80ED0">
        <w:t xml:space="preserve"> in nature, such that it was not negligent or lack</w:t>
      </w:r>
      <w:r w:rsidR="00F40A03" w:rsidRPr="00F80ED0">
        <w:t>ing</w:t>
      </w:r>
      <w:r w:rsidR="00C50CA3" w:rsidRPr="00F80ED0">
        <w:t xml:space="preserve"> </w:t>
      </w:r>
      <w:r w:rsidR="00F40A03" w:rsidRPr="00F80ED0">
        <w:t>in</w:t>
      </w:r>
      <w:r w:rsidR="00C50CA3" w:rsidRPr="00F80ED0">
        <w:t xml:space="preserve"> care </w:t>
      </w:r>
      <w:r w:rsidR="00F40A03" w:rsidRPr="00F80ED0">
        <w:t xml:space="preserve">for him </w:t>
      </w:r>
      <w:r w:rsidR="00C50CA3" w:rsidRPr="00F80ED0">
        <w:t>to not inform the First Panel about these communications</w:t>
      </w:r>
      <w:r w:rsidR="00F40A03" w:rsidRPr="00F80ED0">
        <w:t>.</w:t>
      </w:r>
    </w:p>
    <w:p w14:paraId="5AC32144" w14:textId="314D2BE3" w:rsidR="00F40A03" w:rsidRPr="00F80ED0" w:rsidRDefault="00F40A03" w:rsidP="0035440F">
      <w:pPr>
        <w:pStyle w:val="NumberedParagraph"/>
      </w:pPr>
      <w:r w:rsidRPr="00F80ED0">
        <w:t xml:space="preserve">On the other hand, </w:t>
      </w:r>
      <w:r w:rsidR="00764265" w:rsidRPr="00F80ED0">
        <w:t>P</w:t>
      </w:r>
      <w:r w:rsidRPr="00F80ED0">
        <w:t xml:space="preserve">resenting Counsel submit that it is open to us to conclude that when Justice McLeod advised the OJC Registrar that he had </w:t>
      </w:r>
      <w:r w:rsidR="00D35FC9" w:rsidRPr="00F80ED0">
        <w:t>“</w:t>
      </w:r>
      <w:r w:rsidRPr="00F80ED0">
        <w:t>disengaged from any activities on behalf of</w:t>
      </w:r>
      <w:r w:rsidR="00D35FC9" w:rsidRPr="00F80ED0">
        <w:t>”</w:t>
      </w:r>
      <w:r w:rsidRPr="00F80ED0">
        <w:t xml:space="preserve"> the FBC this meant, as stated in para. </w:t>
      </w:r>
      <w:r w:rsidR="007C33BA" w:rsidRPr="00F80ED0">
        <w:t>8</w:t>
      </w:r>
      <w:r w:rsidRPr="00F80ED0">
        <w:t xml:space="preserve"> of the 2020 Notice of Hearing, that he had </w:t>
      </w:r>
      <w:r w:rsidR="00D35FC9" w:rsidRPr="00F80ED0">
        <w:t>“</w:t>
      </w:r>
      <w:r w:rsidRPr="00F80ED0">
        <w:t>ceased all activity</w:t>
      </w:r>
      <w:r w:rsidR="00D35FC9" w:rsidRPr="00F80ED0">
        <w:t>”</w:t>
      </w:r>
      <w:r w:rsidRPr="00F80ED0">
        <w:t xml:space="preserve">. In other words, he ceased having contact with FBC members concerning FBC matters, including providing no input into governance decisions being made by the organization. In </w:t>
      </w:r>
      <w:r w:rsidRPr="00F80ED0">
        <w:lastRenderedPageBreak/>
        <w:t>that case, it would be open to us to conclude that Justice McLeod</w:t>
      </w:r>
      <w:r w:rsidR="00F91189" w:rsidRPr="00F80ED0">
        <w:t>’</w:t>
      </w:r>
      <w:r w:rsidRPr="00F80ED0">
        <w:t xml:space="preserve">s obligation to provide full and complete testimony required him to disclose communications with the FBC members prior to the release of the </w:t>
      </w:r>
      <w:r w:rsidR="0059603A" w:rsidRPr="00F80ED0">
        <w:t>First Decision</w:t>
      </w:r>
      <w:r w:rsidRPr="00F80ED0">
        <w:t xml:space="preserve"> to ensure that the First Panel had an accurate picture of his relationship with the FBC at the time it was weighing the evidence</w:t>
      </w:r>
      <w:r w:rsidR="001C42D3" w:rsidRPr="00F80ED0">
        <w:t>.</w:t>
      </w:r>
    </w:p>
    <w:p w14:paraId="3849F88B" w14:textId="31E1FC99" w:rsidR="001744CF" w:rsidRPr="00F80ED0" w:rsidRDefault="00F40A03" w:rsidP="0035440F">
      <w:pPr>
        <w:pStyle w:val="NumberedParagraph"/>
      </w:pPr>
      <w:r w:rsidRPr="00F80ED0">
        <w:t>We are not satisfied that Justice McLeod</w:t>
      </w:r>
      <w:r w:rsidR="00F91189" w:rsidRPr="00F80ED0">
        <w:t>’</w:t>
      </w:r>
      <w:r w:rsidRPr="00F80ED0">
        <w:t>s December 2018 communications with the FBC members as set out above</w:t>
      </w:r>
      <w:r w:rsidR="001744CF" w:rsidRPr="00F80ED0">
        <w:t xml:space="preserve"> breached </w:t>
      </w:r>
      <w:r w:rsidRPr="00F80ED0">
        <w:t>his</w:t>
      </w:r>
      <w:r w:rsidR="001744CF" w:rsidRPr="00F80ED0">
        <w:t xml:space="preserve"> undertaking to disengage from all activities on behalf of the FBC</w:t>
      </w:r>
      <w:r w:rsidR="00AC06FA" w:rsidRPr="00F80ED0">
        <w:t xml:space="preserve"> pending completion of the </w:t>
      </w:r>
      <w:r w:rsidR="00380C7A" w:rsidRPr="00F80ED0">
        <w:t>First Hearing</w:t>
      </w:r>
      <w:r w:rsidR="00AC06FA" w:rsidRPr="00F80ED0">
        <w:t xml:space="preserve"> or that he misled the First Panel by failing to disclose </w:t>
      </w:r>
      <w:r w:rsidR="00AE361B" w:rsidRPr="00F80ED0">
        <w:t>them</w:t>
      </w:r>
      <w:r w:rsidR="001744CF" w:rsidRPr="00F80ED0">
        <w:t>. Justice McLeod was instrumental in founding the FBC and</w:t>
      </w:r>
      <w:r w:rsidR="00D703DD" w:rsidRPr="00F80ED0">
        <w:t xml:space="preserve">, unlike the </w:t>
      </w:r>
      <w:r w:rsidR="00AE1117" w:rsidRPr="00F80ED0">
        <w:t>Executive Team</w:t>
      </w:r>
      <w:r w:rsidR="00D703DD" w:rsidRPr="00F80ED0">
        <w:t xml:space="preserve"> members </w:t>
      </w:r>
      <w:r w:rsidR="00AE1117" w:rsidRPr="00F80ED0">
        <w:t>with whom he communicated</w:t>
      </w:r>
      <w:r w:rsidR="00D703DD" w:rsidRPr="00F80ED0">
        <w:t xml:space="preserve">, </w:t>
      </w:r>
      <w:r w:rsidR="001744CF" w:rsidRPr="00F80ED0">
        <w:t>possessed historical knowledge</w:t>
      </w:r>
      <w:r w:rsidR="00C50CA3" w:rsidRPr="00F80ED0">
        <w:t xml:space="preserve"> about </w:t>
      </w:r>
      <w:r w:rsidR="001744CF" w:rsidRPr="00F80ED0">
        <w:t xml:space="preserve">how </w:t>
      </w:r>
      <w:r w:rsidR="00D703DD" w:rsidRPr="00F80ED0">
        <w:t>the organization</w:t>
      </w:r>
      <w:r w:rsidR="001744CF" w:rsidRPr="00F80ED0">
        <w:t xml:space="preserve"> was intended to evolve.</w:t>
      </w:r>
      <w:r w:rsidR="00D703DD" w:rsidRPr="00F80ED0">
        <w:t xml:space="preserve"> </w:t>
      </w:r>
      <w:r w:rsidR="00857EE8" w:rsidRPr="00F80ED0">
        <w:t>From that perspective, he</w:t>
      </w:r>
      <w:r w:rsidR="00D703DD" w:rsidRPr="00F80ED0">
        <w:t xml:space="preserve"> provided an opinion and input </w:t>
      </w:r>
      <w:r w:rsidR="00AC06FA" w:rsidRPr="00F80ED0">
        <w:t>to</w:t>
      </w:r>
      <w:r w:rsidR="00D703DD" w:rsidRPr="00F80ED0">
        <w:t xml:space="preserve"> the FBC </w:t>
      </w:r>
      <w:r w:rsidR="00AC06FA" w:rsidRPr="00F80ED0">
        <w:t xml:space="preserve">concerning how it </w:t>
      </w:r>
      <w:r w:rsidR="00D703DD" w:rsidRPr="00F80ED0">
        <w:t>should move forward as an organization</w:t>
      </w:r>
      <w:r w:rsidR="00C76395" w:rsidRPr="00F80ED0">
        <w:t>.</w:t>
      </w:r>
      <w:r w:rsidR="00AC06FA" w:rsidRPr="00F80ED0">
        <w:t xml:space="preserve"> In our view, he </w:t>
      </w:r>
      <w:r w:rsidR="00C76395" w:rsidRPr="00F80ED0">
        <w:t>did so in</w:t>
      </w:r>
      <w:r w:rsidR="00D703DD" w:rsidRPr="00F80ED0">
        <w:t xml:space="preserve"> the capacity of a respected former member, whose advice the Steering Committee could accept – or choose to ignore. </w:t>
      </w:r>
      <w:r w:rsidR="00C76395" w:rsidRPr="00F80ED0">
        <w:t>He had a vision</w:t>
      </w:r>
      <w:r w:rsidR="00C50CA3" w:rsidRPr="00F80ED0">
        <w:t xml:space="preserve"> that the Steering Committee was interested in</w:t>
      </w:r>
      <w:r w:rsidR="00C76395" w:rsidRPr="00F80ED0">
        <w:t>, but he was no longer part of the organization.</w:t>
      </w:r>
    </w:p>
    <w:p w14:paraId="3ADF62DC" w14:textId="49D6C24A" w:rsidR="00857EE8" w:rsidRPr="00F80ED0" w:rsidRDefault="00857EE8" w:rsidP="0035440F">
      <w:pPr>
        <w:pStyle w:val="NumberedParagraph"/>
      </w:pPr>
      <w:r w:rsidRPr="00F80ED0">
        <w:t>Justice McLeod</w:t>
      </w:r>
      <w:r w:rsidR="00F91189" w:rsidRPr="00F80ED0">
        <w:t>’</w:t>
      </w:r>
      <w:r w:rsidRPr="00F80ED0">
        <w:t xml:space="preserve">s June 2018 </w:t>
      </w:r>
      <w:r w:rsidR="00886AFF" w:rsidRPr="00F80ED0">
        <w:t>obligation</w:t>
      </w:r>
      <w:r w:rsidRPr="00F80ED0">
        <w:t xml:space="preserve"> to disengage from the FBC was expressed</w:t>
      </w:r>
      <w:r w:rsidR="00C76395" w:rsidRPr="00F80ED0">
        <w:t xml:space="preserve"> slightly </w:t>
      </w:r>
      <w:r w:rsidRPr="00F80ED0">
        <w:t xml:space="preserve">differently in </w:t>
      </w:r>
      <w:r w:rsidR="00C76395" w:rsidRPr="00F80ED0">
        <w:t xml:space="preserve">each of </w:t>
      </w:r>
      <w:r w:rsidRPr="00F80ED0">
        <w:t>the three documents in which it was stated:</w:t>
      </w:r>
    </w:p>
    <w:p w14:paraId="0DA7476A" w14:textId="77777777" w:rsidR="00857EE8" w:rsidRPr="00F80ED0" w:rsidRDefault="00857EE8" w:rsidP="0035440F">
      <w:pPr>
        <w:pStyle w:val="BulletedList"/>
      </w:pPr>
      <w:r w:rsidRPr="00F80ED0">
        <w:t>June 7, 2018 letter from the OJC Registrar to Justice McLeod:</w:t>
      </w:r>
    </w:p>
    <w:p w14:paraId="25238DFA" w14:textId="15F0B394" w:rsidR="00857EE8" w:rsidRPr="00F80ED0" w:rsidRDefault="00857EE8" w:rsidP="00720B08">
      <w:pPr>
        <w:pStyle w:val="BlockQuote"/>
        <w:rPr>
          <w:u w:val="single"/>
        </w:rPr>
      </w:pPr>
      <w:r w:rsidRPr="00F80ED0">
        <w:lastRenderedPageBreak/>
        <w:t xml:space="preserve">The subcommittee seeks confirmation from your Honour as to whether you have resigned as the Chair of the Steering Committee </w:t>
      </w:r>
      <w:r w:rsidRPr="00F80ED0">
        <w:rPr>
          <w:u w:val="single"/>
        </w:rPr>
        <w:t>and as to whether you are in fact</w:t>
      </w:r>
      <w:r w:rsidR="00F07AA3" w:rsidRPr="00F80ED0">
        <w:rPr>
          <w:u w:val="single"/>
        </w:rPr>
        <w:t xml:space="preserve"> </w:t>
      </w:r>
      <w:r w:rsidRPr="00F80ED0">
        <w:rPr>
          <w:u w:val="single"/>
        </w:rPr>
        <w:t>disengaged from all activities of the Federation.</w:t>
      </w:r>
      <w:r w:rsidR="00886AFF" w:rsidRPr="00F80ED0">
        <w:t xml:space="preserve"> [Emphasis added.]</w:t>
      </w:r>
    </w:p>
    <w:p w14:paraId="64B58A10" w14:textId="2629831D" w:rsidR="00857EE8" w:rsidRPr="00F80ED0" w:rsidRDefault="00857EE8" w:rsidP="00720B08">
      <w:pPr>
        <w:pStyle w:val="BulletedList"/>
      </w:pPr>
      <w:r w:rsidRPr="00F80ED0">
        <w:t xml:space="preserve">June 11, 2018 letter from Justice McLeod to </w:t>
      </w:r>
      <w:r w:rsidR="009F3734">
        <w:t xml:space="preserve">the </w:t>
      </w:r>
      <w:r w:rsidRPr="00F80ED0">
        <w:t>OJC Registrar:</w:t>
      </w:r>
    </w:p>
    <w:p w14:paraId="03FE85BD" w14:textId="425D6BE7" w:rsidR="00857EE8" w:rsidRPr="00F80ED0" w:rsidRDefault="00886AFF" w:rsidP="00720B08">
      <w:pPr>
        <w:pStyle w:val="BlockQuote"/>
      </w:pPr>
      <w:r w:rsidRPr="00F80ED0">
        <w:t xml:space="preserve">I confirm that I have resigned as the Chair of the Steering Committee of the Federation of Black Canadians and </w:t>
      </w:r>
      <w:r w:rsidRPr="00F80ED0">
        <w:rPr>
          <w:u w:val="single"/>
        </w:rPr>
        <w:t>have disengaged from any activities on behalf of the Federation</w:t>
      </w:r>
      <w:r w:rsidRPr="00F80ED0">
        <w:t>.</w:t>
      </w:r>
      <w:r w:rsidR="00857EE8" w:rsidRPr="00F80ED0">
        <w:tab/>
      </w:r>
      <w:r w:rsidRPr="00F80ED0">
        <w:t>[Emphasis added.]</w:t>
      </w:r>
    </w:p>
    <w:p w14:paraId="3A4EEAAF" w14:textId="77777777" w:rsidR="00886AFF" w:rsidRPr="00F80ED0" w:rsidRDefault="00886AFF" w:rsidP="00720B08">
      <w:pPr>
        <w:pStyle w:val="BulletedList"/>
      </w:pPr>
      <w:r w:rsidRPr="00F80ED0">
        <w:t>June 19, 2018 letter from the OJC registrar to Justice McLeod:</w:t>
      </w:r>
    </w:p>
    <w:p w14:paraId="65550887" w14:textId="44C35358" w:rsidR="00886AFF" w:rsidRPr="00F80ED0" w:rsidRDefault="00886AFF" w:rsidP="00720B08">
      <w:pPr>
        <w:pStyle w:val="BlockQuote"/>
      </w:pPr>
      <w:r w:rsidRPr="00F80ED0">
        <w:t xml:space="preserve">The subcommittee has decided that it will not make an interim recommendation … that you should be non-assigned pending the final decision, based upon its understanding … that you are </w:t>
      </w:r>
      <w:r w:rsidRPr="00F80ED0">
        <w:rPr>
          <w:u w:val="single"/>
        </w:rPr>
        <w:t>fully disengaged from all activities of the Federation,</w:t>
      </w:r>
      <w:r w:rsidRPr="00F80ED0">
        <w:t xml:space="preserve"> including no longer appearing on the Federation</w:t>
      </w:r>
      <w:r w:rsidR="00F91189" w:rsidRPr="00F80ED0">
        <w:t>’</w:t>
      </w:r>
      <w:r w:rsidRPr="00F80ED0">
        <w:t>s website for promotional purposes by way of video or having any reference to your judicial office or title on the website or in any Federation materials or events. [Emphasis added.]</w:t>
      </w:r>
    </w:p>
    <w:p w14:paraId="2B282729" w14:textId="29167BE4" w:rsidR="00AE361B" w:rsidRPr="00F80ED0" w:rsidRDefault="00C76395" w:rsidP="00720B08">
      <w:pPr>
        <w:pStyle w:val="NumberedParagraph"/>
      </w:pPr>
      <w:r w:rsidRPr="00F80ED0">
        <w:t xml:space="preserve">However the obligation is expressed, we are not satisfied that by responding to requests for his opinion and input concerning how the FBC should move forward from a governance perspective Justice McLeod engaged in </w:t>
      </w:r>
      <w:r w:rsidR="00D35FC9" w:rsidRPr="00F80ED0">
        <w:t>“</w:t>
      </w:r>
      <w:r w:rsidRPr="00F80ED0">
        <w:t>activities on behalf of the Federation</w:t>
      </w:r>
      <w:r w:rsidR="00D35FC9" w:rsidRPr="00F80ED0">
        <w:t>”</w:t>
      </w:r>
      <w:r w:rsidRPr="00F80ED0">
        <w:t xml:space="preserve"> or </w:t>
      </w:r>
      <w:r w:rsidR="00D35FC9" w:rsidRPr="00F80ED0">
        <w:t>“</w:t>
      </w:r>
      <w:r w:rsidRPr="00F80ED0">
        <w:t>activities of the Federation</w:t>
      </w:r>
      <w:r w:rsidR="00D35FC9" w:rsidRPr="00F80ED0">
        <w:t>”</w:t>
      </w:r>
      <w:r w:rsidRPr="00F80ED0">
        <w:t>.</w:t>
      </w:r>
      <w:r w:rsidR="00310644" w:rsidRPr="00F80ED0">
        <w:t xml:space="preserve"> </w:t>
      </w:r>
      <w:r w:rsidR="00AE1117" w:rsidRPr="00F80ED0">
        <w:t>He was not participating as a member</w:t>
      </w:r>
      <w:r w:rsidR="00AE361B" w:rsidRPr="00F80ED0">
        <w:t xml:space="preserve"> or participating in the decision-making</w:t>
      </w:r>
      <w:r w:rsidR="00AE1117" w:rsidRPr="00F80ED0">
        <w:t xml:space="preserve">. </w:t>
      </w:r>
      <w:r w:rsidR="00310644" w:rsidRPr="00F80ED0">
        <w:t>He simply provided input and advice</w:t>
      </w:r>
      <w:r w:rsidR="00AE1117" w:rsidRPr="00F80ED0">
        <w:t xml:space="preserve"> Executive Team members requested</w:t>
      </w:r>
      <w:r w:rsidR="00310644" w:rsidRPr="00F80ED0">
        <w:t>. Th</w:t>
      </w:r>
      <w:r w:rsidR="00AE1117" w:rsidRPr="00F80ED0">
        <w:t>ey were</w:t>
      </w:r>
      <w:r w:rsidR="00310644" w:rsidRPr="00F80ED0">
        <w:t xml:space="preserve"> free to take it or leave </w:t>
      </w:r>
      <w:r w:rsidR="00AD6350" w:rsidRPr="00F80ED0">
        <w:t>it.</w:t>
      </w:r>
      <w:r w:rsidR="00AE361B" w:rsidRPr="00F80ED0">
        <w:t xml:space="preserve"> </w:t>
      </w:r>
    </w:p>
    <w:p w14:paraId="7F51BB98" w14:textId="47A4CDA1" w:rsidR="00310644" w:rsidRPr="00F80ED0" w:rsidRDefault="00507F27" w:rsidP="00720B08">
      <w:pPr>
        <w:pStyle w:val="NumberedParagraph"/>
      </w:pPr>
      <w:r w:rsidRPr="00F80ED0">
        <w:t>The OJC Registrar</w:t>
      </w:r>
      <w:r w:rsidR="00F91189" w:rsidRPr="00F80ED0">
        <w:t>’</w:t>
      </w:r>
      <w:r w:rsidRPr="00F80ED0">
        <w:t xml:space="preserve">s </w:t>
      </w:r>
      <w:r w:rsidR="00855AEF" w:rsidRPr="00F80ED0">
        <w:t>March 12, 2018</w:t>
      </w:r>
      <w:r w:rsidRPr="00F80ED0">
        <w:t xml:space="preserve"> and May 24, 2018 letters to Justice McLeod demonstrate </w:t>
      </w:r>
      <w:r w:rsidR="00855AEF" w:rsidRPr="00F80ED0">
        <w:t>t</w:t>
      </w:r>
      <w:r w:rsidRPr="00F80ED0">
        <w:t>hat the First Complaint subcommittee was concerned that Justice McLeod</w:t>
      </w:r>
      <w:r w:rsidR="00F91189" w:rsidRPr="00F80ED0">
        <w:t>’</w:t>
      </w:r>
      <w:r w:rsidRPr="00F80ED0">
        <w:t>s judicial title and identity</w:t>
      </w:r>
      <w:r w:rsidR="00855AEF" w:rsidRPr="00F80ED0">
        <w:t xml:space="preserve"> had become </w:t>
      </w:r>
      <w:r w:rsidRPr="00F80ED0">
        <w:t>intricately</w:t>
      </w:r>
      <w:r w:rsidR="00855AEF" w:rsidRPr="00F80ED0">
        <w:t xml:space="preserve"> and publicly </w:t>
      </w:r>
      <w:r w:rsidR="00855AEF" w:rsidRPr="00F80ED0">
        <w:lastRenderedPageBreak/>
        <w:t>connected with an organization that interacted with politicians and that Justice McLeod had done so himself.</w:t>
      </w:r>
      <w:r w:rsidRPr="00F80ED0">
        <w:t xml:space="preserve"> </w:t>
      </w:r>
      <w:r w:rsidR="00855AEF" w:rsidRPr="00F80ED0">
        <w:t>Thus, the request to resign and disengage. The fact remains that the FBC is an organization with laudable goals that Justice McLeod helped found.</w:t>
      </w:r>
      <w:r w:rsidRPr="00F80ED0">
        <w:t xml:space="preserve"> </w:t>
      </w:r>
      <w:r w:rsidR="00AE361B" w:rsidRPr="00F80ED0">
        <w:t xml:space="preserve">Had the First Complaint subcommittee intended </w:t>
      </w:r>
      <w:r w:rsidRPr="00F80ED0">
        <w:t>Justice McLeod</w:t>
      </w:r>
      <w:r w:rsidR="00AE361B" w:rsidRPr="00F80ED0">
        <w:t xml:space="preserve"> should refrain from assisting the FBC by providing his historical knowledge and perspective on governance issues, it could have made that clear. </w:t>
      </w:r>
    </w:p>
    <w:p w14:paraId="025C8B5F" w14:textId="00C7BEB0" w:rsidR="00AD6350" w:rsidRPr="00F80ED0" w:rsidRDefault="00AD6350" w:rsidP="00720B08">
      <w:pPr>
        <w:pStyle w:val="Heading3"/>
      </w:pPr>
      <w:bookmarkStart w:id="55" w:name="_Toc73298099"/>
      <w:r w:rsidRPr="00F80ED0">
        <w:t>Post-</w:t>
      </w:r>
      <w:r w:rsidR="0059603A" w:rsidRPr="00F80ED0">
        <w:t>First Decision</w:t>
      </w:r>
      <w:r w:rsidRPr="00F80ED0">
        <w:t xml:space="preserve"> Activity</w:t>
      </w:r>
      <w:bookmarkEnd w:id="55"/>
    </w:p>
    <w:p w14:paraId="0F7BC389" w14:textId="4EA6A951" w:rsidR="00680DF7" w:rsidRPr="00F80ED0" w:rsidRDefault="00680DF7" w:rsidP="00720B08">
      <w:pPr>
        <w:pStyle w:val="NumberedParagraph"/>
      </w:pPr>
      <w:r w:rsidRPr="00F80ED0">
        <w:t>In their written Closing Submissions, Presenting Counsel clarified that the allegations relating to the</w:t>
      </w:r>
      <w:r w:rsidR="00F30422" w:rsidRPr="00F80ED0">
        <w:t xml:space="preserve"> post-</w:t>
      </w:r>
      <w:r w:rsidR="0059603A" w:rsidRPr="00F80ED0">
        <w:t>First Decision</w:t>
      </w:r>
      <w:r w:rsidR="00F30422" w:rsidRPr="00F80ED0">
        <w:t xml:space="preserve"> t</w:t>
      </w:r>
      <w:r w:rsidRPr="00F80ED0">
        <w:t>imeframe address whether Justice McLeod</w:t>
      </w:r>
      <w:r w:rsidR="00F91189" w:rsidRPr="00F80ED0">
        <w:t>’</w:t>
      </w:r>
      <w:r w:rsidRPr="00F80ED0">
        <w:t xml:space="preserve">s evidence at the First Hearing misled the First Panel in one of two ways: </w:t>
      </w:r>
    </w:p>
    <w:p w14:paraId="3827575C" w14:textId="5D204ADB" w:rsidR="00680DF7" w:rsidRPr="00F80ED0" w:rsidRDefault="00680DF7" w:rsidP="00D814F8">
      <w:pPr>
        <w:pStyle w:val="NumberedList"/>
        <w:numPr>
          <w:ilvl w:val="0"/>
          <w:numId w:val="14"/>
        </w:numPr>
      </w:pPr>
      <w:r w:rsidRPr="00F80ED0">
        <w:t>his evidence amounted to an undertaking that he would not play any role in respect of the FBC on a go</w:t>
      </w:r>
      <w:r w:rsidR="00324AB8" w:rsidRPr="00F80ED0">
        <w:t>-</w:t>
      </w:r>
      <w:r w:rsidRPr="00F80ED0">
        <w:t xml:space="preserve">forward basis, regardless of the outcome of the </w:t>
      </w:r>
      <w:r w:rsidR="0059603A" w:rsidRPr="00F80ED0">
        <w:t>First Decision</w:t>
      </w:r>
      <w:r w:rsidRPr="00F80ED0">
        <w:t xml:space="preserve">; or </w:t>
      </w:r>
    </w:p>
    <w:p w14:paraId="322984C7" w14:textId="3F823DAA" w:rsidR="00680DF7" w:rsidRPr="00F80ED0" w:rsidRDefault="00680DF7" w:rsidP="00720B08">
      <w:pPr>
        <w:pStyle w:val="NumberedList"/>
      </w:pPr>
      <w:r w:rsidRPr="00F80ED0">
        <w:t xml:space="preserve">his evidence amounted to a representation that he would not play a leadership role with the FBC on a go-forward basis. </w:t>
      </w:r>
    </w:p>
    <w:p w14:paraId="082108F1" w14:textId="62C2C961" w:rsidR="003002DC" w:rsidRPr="00F80ED0" w:rsidRDefault="00680DF7" w:rsidP="00720B08">
      <w:pPr>
        <w:pStyle w:val="NumberedParagraph"/>
      </w:pPr>
      <w:r w:rsidRPr="00F80ED0">
        <w:t>The issues therefore turn</w:t>
      </w:r>
      <w:r w:rsidR="00F30422" w:rsidRPr="00F80ED0">
        <w:t xml:space="preserve"> </w:t>
      </w:r>
      <w:r w:rsidRPr="00F80ED0">
        <w:t>on Justice McLeod</w:t>
      </w:r>
      <w:r w:rsidR="00F91189" w:rsidRPr="00F80ED0">
        <w:t>’</w:t>
      </w:r>
      <w:r w:rsidRPr="00F80ED0">
        <w:t>s evidence at the First Hearing</w:t>
      </w:r>
      <w:r w:rsidR="003002DC" w:rsidRPr="00F80ED0">
        <w:t xml:space="preserve"> concerning his future with the FBC</w:t>
      </w:r>
      <w:r w:rsidR="00F30422" w:rsidRPr="00F80ED0">
        <w:t xml:space="preserve">; </w:t>
      </w:r>
      <w:r w:rsidRPr="00F80ED0">
        <w:t>the First Panel</w:t>
      </w:r>
      <w:r w:rsidR="00F91189" w:rsidRPr="00F80ED0">
        <w:t>’</w:t>
      </w:r>
      <w:r w:rsidRPr="00F80ED0">
        <w:t xml:space="preserve">s treatment of </w:t>
      </w:r>
      <w:r w:rsidR="003002DC" w:rsidRPr="00F80ED0">
        <w:t>that evidence</w:t>
      </w:r>
      <w:r w:rsidR="00E73636" w:rsidRPr="00F80ED0">
        <w:t>;</w:t>
      </w:r>
      <w:r w:rsidR="00F30422" w:rsidRPr="00F80ED0">
        <w:t xml:space="preserve"> and, if we are satisfied Justice McLeod made the noted representation, </w:t>
      </w:r>
      <w:r w:rsidR="00FE1EB2" w:rsidRPr="00F80ED0">
        <w:t xml:space="preserve">the </w:t>
      </w:r>
      <w:r w:rsidR="003002DC" w:rsidRPr="00F80ED0">
        <w:t xml:space="preserve">evidence concerning </w:t>
      </w:r>
      <w:r w:rsidR="00F30422" w:rsidRPr="00F80ED0">
        <w:t xml:space="preserve">the nature of his role following the </w:t>
      </w:r>
      <w:r w:rsidR="0059603A" w:rsidRPr="00F80ED0">
        <w:t>First Decision</w:t>
      </w:r>
      <w:r w:rsidR="00F30422" w:rsidRPr="00F80ED0">
        <w:t>.</w:t>
      </w:r>
      <w:r w:rsidRPr="00F80ED0">
        <w:t xml:space="preserve"> </w:t>
      </w:r>
    </w:p>
    <w:p w14:paraId="108F1B56" w14:textId="541FB0FC" w:rsidR="00C27376" w:rsidRPr="00F80ED0" w:rsidRDefault="003002DC" w:rsidP="00720B08">
      <w:pPr>
        <w:pStyle w:val="NumberedParagraph"/>
      </w:pPr>
      <w:r w:rsidRPr="00F80ED0">
        <w:lastRenderedPageBreak/>
        <w:t>Before turning to Justice McLeod</w:t>
      </w:r>
      <w:r w:rsidR="00F91189" w:rsidRPr="00F80ED0">
        <w:t>’</w:t>
      </w:r>
      <w:r w:rsidRPr="00F80ED0">
        <w:t>s evidence concerning his future with the FBC</w:t>
      </w:r>
      <w:r w:rsidR="00C27376" w:rsidRPr="00F80ED0">
        <w:t>, to provide context, we set out the following undisputed facts concerning Justice McLeod</w:t>
      </w:r>
      <w:r w:rsidR="00F91189" w:rsidRPr="00F80ED0">
        <w:t>’</w:t>
      </w:r>
      <w:r w:rsidR="00C27376" w:rsidRPr="00F80ED0">
        <w:t>s post-</w:t>
      </w:r>
      <w:r w:rsidR="0059603A" w:rsidRPr="00F80ED0">
        <w:t>First Decision</w:t>
      </w:r>
      <w:r w:rsidR="00C27376" w:rsidRPr="00F80ED0">
        <w:t xml:space="preserve"> activities with the FBC: </w:t>
      </w:r>
    </w:p>
    <w:p w14:paraId="5D1876CD" w14:textId="77777777" w:rsidR="00C27376" w:rsidRPr="00F80ED0" w:rsidRDefault="00C27376" w:rsidP="00720B08">
      <w:pPr>
        <w:pStyle w:val="BulletedList"/>
      </w:pPr>
      <w:r w:rsidRPr="00F80ED0">
        <w:t xml:space="preserve">on January 9, 2019, the FBC Interim Steering Committee voted to appoint Justice McLeod as Leadership Advisor to its Executive Team and the Interim Steering Committee; </w:t>
      </w:r>
    </w:p>
    <w:p w14:paraId="0E927808" w14:textId="77777777" w:rsidR="00C27376" w:rsidRPr="00F80ED0" w:rsidRDefault="00C27376" w:rsidP="00720B08">
      <w:pPr>
        <w:pStyle w:val="BulletedList"/>
      </w:pPr>
      <w:r w:rsidRPr="00F80ED0">
        <w:t>in his role as Leadership Advisor, Justice McLeod was to manage meetings of both committees, but was prohibited from voting and interfacing with the government on behalf of the FBC;</w:t>
      </w:r>
    </w:p>
    <w:p w14:paraId="2413916A" w14:textId="77777777" w:rsidR="00C27376" w:rsidRPr="00F80ED0" w:rsidRDefault="00C27376" w:rsidP="00720B08">
      <w:pPr>
        <w:pStyle w:val="BulletedList"/>
      </w:pPr>
      <w:r w:rsidRPr="00F80ED0">
        <w:t>following his return to the FBC, Justice McLeod also sat on the Governance and Nomination committees of the FBC;</w:t>
      </w:r>
    </w:p>
    <w:p w14:paraId="1DBE666D" w14:textId="542202C4" w:rsidR="00C27376" w:rsidRPr="00F80ED0" w:rsidRDefault="00C27376" w:rsidP="00720B08">
      <w:pPr>
        <w:pStyle w:val="BulletedList"/>
      </w:pPr>
      <w:r w:rsidRPr="00F80ED0">
        <w:t xml:space="preserve">the record reveals that Justice McLeod voted accidentally on one occasion </w:t>
      </w:r>
      <w:r w:rsidR="00166CB5" w:rsidRPr="00F80ED0">
        <w:t xml:space="preserve">at </w:t>
      </w:r>
      <w:r w:rsidRPr="00F80ED0">
        <w:t>an FBC Steering Committee meeting, however, his vote was not recorded;</w:t>
      </w:r>
    </w:p>
    <w:p w14:paraId="2C6C320D" w14:textId="548761FF" w:rsidR="00C27376" w:rsidRPr="00F80ED0" w:rsidRDefault="00C27376" w:rsidP="00720B08">
      <w:pPr>
        <w:pStyle w:val="BulletedList"/>
      </w:pPr>
      <w:r w:rsidRPr="00F80ED0">
        <w:t xml:space="preserve">at the 2019 Summit, Justice McLeod gave a keynote address, attended an FBC workshop and assisted with logistics at </w:t>
      </w:r>
      <w:r w:rsidR="008C11E5" w:rsidRPr="00F80ED0">
        <w:t xml:space="preserve">the event referred to as </w:t>
      </w:r>
      <w:r w:rsidRPr="00F80ED0">
        <w:t>B</w:t>
      </w:r>
      <w:r w:rsidR="008C11E5" w:rsidRPr="00F80ED0">
        <w:t xml:space="preserve">lack </w:t>
      </w:r>
      <w:r w:rsidRPr="00F80ED0">
        <w:t>V</w:t>
      </w:r>
      <w:r w:rsidR="008C11E5" w:rsidRPr="00F80ED0">
        <w:t>oices</w:t>
      </w:r>
      <w:r w:rsidR="00041251" w:rsidRPr="00F80ED0">
        <w:t xml:space="preserve"> on the Hill</w:t>
      </w:r>
      <w:r w:rsidRPr="00F80ED0">
        <w:t>;</w:t>
      </w:r>
    </w:p>
    <w:p w14:paraId="4DC8D704" w14:textId="37AC1B8B" w:rsidR="00C27376" w:rsidRPr="00F80ED0" w:rsidRDefault="00C27376" w:rsidP="00720B08">
      <w:pPr>
        <w:pStyle w:val="BulletedList"/>
      </w:pPr>
      <w:r w:rsidRPr="00F80ED0">
        <w:t xml:space="preserve">as </w:t>
      </w:r>
      <w:r w:rsidR="00117406" w:rsidRPr="00F80ED0">
        <w:t>of</w:t>
      </w:r>
      <w:r w:rsidRPr="00F80ED0">
        <w:t xml:space="preserve"> March 2019, the FBC website described Justice McLeod as </w:t>
      </w:r>
      <w:r w:rsidR="00D35FC9" w:rsidRPr="00F80ED0">
        <w:t>“</w:t>
      </w:r>
      <w:r w:rsidRPr="00F80ED0">
        <w:t>one of several spokespeople at FBC</w:t>
      </w:r>
      <w:r w:rsidR="00D35FC9" w:rsidRPr="00F80ED0">
        <w:t>”</w:t>
      </w:r>
      <w:r w:rsidRPr="00F80ED0">
        <w:t>;</w:t>
      </w:r>
    </w:p>
    <w:p w14:paraId="2CED9A6F" w14:textId="5794502B" w:rsidR="00C27376" w:rsidRPr="00F80ED0" w:rsidRDefault="00C27376" w:rsidP="00720B08">
      <w:pPr>
        <w:pStyle w:val="BulletedList"/>
      </w:pPr>
      <w:r w:rsidRPr="00F80ED0">
        <w:lastRenderedPageBreak/>
        <w:t>in</w:t>
      </w:r>
      <w:r w:rsidRPr="00F80ED0">
        <w:rPr>
          <w:spacing w:val="-7"/>
        </w:rPr>
        <w:t xml:space="preserve"> </w:t>
      </w:r>
      <w:r w:rsidRPr="00F80ED0">
        <w:t>May</w:t>
      </w:r>
      <w:r w:rsidRPr="00F80ED0">
        <w:rPr>
          <w:spacing w:val="-11"/>
        </w:rPr>
        <w:t xml:space="preserve"> </w:t>
      </w:r>
      <w:r w:rsidRPr="00F80ED0">
        <w:t>2019,</w:t>
      </w:r>
      <w:r w:rsidRPr="00F80ED0">
        <w:rPr>
          <w:spacing w:val="-7"/>
        </w:rPr>
        <w:t xml:space="preserve"> </w:t>
      </w:r>
      <w:r w:rsidRPr="00F80ED0">
        <w:t>the</w:t>
      </w:r>
      <w:r w:rsidRPr="00F80ED0">
        <w:rPr>
          <w:spacing w:val="-7"/>
        </w:rPr>
        <w:t xml:space="preserve"> </w:t>
      </w:r>
      <w:r w:rsidRPr="00F80ED0">
        <w:t>FBC</w:t>
      </w:r>
      <w:r w:rsidRPr="00F80ED0">
        <w:rPr>
          <w:spacing w:val="-8"/>
        </w:rPr>
        <w:t xml:space="preserve"> Interim </w:t>
      </w:r>
      <w:r w:rsidRPr="00F80ED0">
        <w:t>Steering</w:t>
      </w:r>
      <w:r w:rsidRPr="00F80ED0">
        <w:rPr>
          <w:spacing w:val="-9"/>
        </w:rPr>
        <w:t xml:space="preserve"> </w:t>
      </w:r>
      <w:r w:rsidRPr="00F80ED0">
        <w:t>Committee</w:t>
      </w:r>
      <w:r w:rsidRPr="00F80ED0">
        <w:rPr>
          <w:spacing w:val="-7"/>
        </w:rPr>
        <w:t xml:space="preserve"> transitioned </w:t>
      </w:r>
      <w:r w:rsidRPr="00F80ED0">
        <w:t>to</w:t>
      </w:r>
      <w:r w:rsidRPr="00F80ED0">
        <w:rPr>
          <w:spacing w:val="-6"/>
        </w:rPr>
        <w:t xml:space="preserve"> </w:t>
      </w:r>
      <w:r w:rsidRPr="00F80ED0">
        <w:t>an appointed</w:t>
      </w:r>
      <w:r w:rsidRPr="00F80ED0">
        <w:rPr>
          <w:spacing w:val="-7"/>
        </w:rPr>
        <w:t xml:space="preserve"> </w:t>
      </w:r>
      <w:r w:rsidRPr="00F80ED0">
        <w:t>Board</w:t>
      </w:r>
      <w:r w:rsidRPr="00F80ED0">
        <w:rPr>
          <w:spacing w:val="-6"/>
        </w:rPr>
        <w:t xml:space="preserve"> of Directors</w:t>
      </w:r>
      <w:r w:rsidRPr="00F80ED0">
        <w:t xml:space="preserve">; </w:t>
      </w:r>
    </w:p>
    <w:p w14:paraId="6FD477A1" w14:textId="44FE5EEA" w:rsidR="00C27376" w:rsidRPr="00F80ED0" w:rsidRDefault="00C27376" w:rsidP="00720B08">
      <w:pPr>
        <w:pStyle w:val="BulletedList"/>
      </w:pPr>
      <w:r w:rsidRPr="00F80ED0">
        <w:t>the appointed Board of Directors approved Justice</w:t>
      </w:r>
      <w:r w:rsidRPr="00F80ED0">
        <w:rPr>
          <w:spacing w:val="5"/>
        </w:rPr>
        <w:t xml:space="preserve"> </w:t>
      </w:r>
      <w:r w:rsidRPr="00F80ED0">
        <w:t>McLeod</w:t>
      </w:r>
      <w:r w:rsidRPr="00F80ED0">
        <w:rPr>
          <w:spacing w:val="8"/>
        </w:rPr>
        <w:t xml:space="preserve"> </w:t>
      </w:r>
      <w:r w:rsidRPr="00F80ED0">
        <w:t>as its non-voting</w:t>
      </w:r>
      <w:r w:rsidRPr="00F80ED0">
        <w:rPr>
          <w:spacing w:val="4"/>
        </w:rPr>
        <w:t xml:space="preserve"> </w:t>
      </w:r>
      <w:r w:rsidRPr="00F80ED0">
        <w:t>Chair on</w:t>
      </w:r>
      <w:r w:rsidRPr="00F80ED0">
        <w:rPr>
          <w:spacing w:val="-1"/>
        </w:rPr>
        <w:t xml:space="preserve"> </w:t>
      </w:r>
      <w:r w:rsidRPr="00F80ED0">
        <w:t>June</w:t>
      </w:r>
      <w:r w:rsidRPr="00F80ED0">
        <w:rPr>
          <w:spacing w:val="-2"/>
        </w:rPr>
        <w:t xml:space="preserve"> </w:t>
      </w:r>
      <w:r w:rsidRPr="00F80ED0">
        <w:t>23, 2019;</w:t>
      </w:r>
    </w:p>
    <w:p w14:paraId="324A4FF8" w14:textId="7CC83A3E" w:rsidR="00C27376" w:rsidRPr="00F80ED0" w:rsidRDefault="00C27376" w:rsidP="00720B08">
      <w:pPr>
        <w:pStyle w:val="BulletedList"/>
      </w:pPr>
      <w:r w:rsidRPr="00F80ED0">
        <w:t>at the end of May 2019, the FBC submitted a funding application to Heritage Canada for $430,000, however, Justice McLeod played no role in drafting or submitting the application and the funds were not received until after he had resigned from the FBC</w:t>
      </w:r>
      <w:r w:rsidR="00041251" w:rsidRPr="00F80ED0">
        <w:t xml:space="preserve"> in September 2019</w:t>
      </w:r>
      <w:r w:rsidRPr="00F80ED0">
        <w:t>;</w:t>
      </w:r>
    </w:p>
    <w:p w14:paraId="30175BEA" w14:textId="77777777" w:rsidR="00C27376" w:rsidRPr="00F80ED0" w:rsidRDefault="00C27376" w:rsidP="00720B08">
      <w:pPr>
        <w:pStyle w:val="BulletedList"/>
      </w:pPr>
      <w:r w:rsidRPr="00F80ED0">
        <w:t>Justice McLeod attended a July 23, 2019 meeting hosted by ESDC on behalf of the FBC;</w:t>
      </w:r>
    </w:p>
    <w:p w14:paraId="7335E8A5" w14:textId="77777777" w:rsidR="00C27376" w:rsidRPr="00F80ED0" w:rsidRDefault="00C27376" w:rsidP="00720B08">
      <w:pPr>
        <w:pStyle w:val="BulletedList"/>
      </w:pPr>
      <w:r w:rsidRPr="00F80ED0">
        <w:t xml:space="preserve">Justice McLeod resigned from the FBC in September 2019; and </w:t>
      </w:r>
    </w:p>
    <w:p w14:paraId="7DD78CF2" w14:textId="70052594" w:rsidR="00680DF7" w:rsidRPr="00F80ED0" w:rsidRDefault="00C27376" w:rsidP="00720B08">
      <w:pPr>
        <w:pStyle w:val="BulletedList"/>
      </w:pPr>
      <w:r w:rsidRPr="00F80ED0">
        <w:t xml:space="preserve">as of September 2019, a </w:t>
      </w:r>
      <w:r w:rsidR="00D35FC9" w:rsidRPr="00F80ED0">
        <w:t>“</w:t>
      </w:r>
      <w:r w:rsidRPr="00F80ED0">
        <w:t>final</w:t>
      </w:r>
      <w:r w:rsidR="00D35FC9" w:rsidRPr="00F80ED0">
        <w:t>”</w:t>
      </w:r>
      <w:r w:rsidRPr="00F80ED0">
        <w:t xml:space="preserve"> FBC Board of Directors had not yet been elected.</w:t>
      </w:r>
    </w:p>
    <w:p w14:paraId="7157317D" w14:textId="44865F24" w:rsidR="0045304B" w:rsidRPr="00F80ED0" w:rsidRDefault="0045304B" w:rsidP="00720B08">
      <w:pPr>
        <w:pStyle w:val="Heading4"/>
      </w:pPr>
      <w:bookmarkStart w:id="56" w:name="_Toc73298100"/>
      <w:r w:rsidRPr="00F80ED0">
        <w:t>Justice McLeod</w:t>
      </w:r>
      <w:r w:rsidR="00F91189" w:rsidRPr="00F80ED0">
        <w:t>’</w:t>
      </w:r>
      <w:r w:rsidRPr="00F80ED0">
        <w:t>s Evidence at the First Hearing</w:t>
      </w:r>
      <w:r w:rsidR="003002DC" w:rsidRPr="00F80ED0">
        <w:t xml:space="preserve"> Concerning his Future with the FBC</w:t>
      </w:r>
      <w:bookmarkEnd w:id="56"/>
      <w:r w:rsidR="00C27376" w:rsidRPr="00F80ED0">
        <w:t xml:space="preserve"> </w:t>
      </w:r>
    </w:p>
    <w:p w14:paraId="21B8CE08" w14:textId="78A71E4B" w:rsidR="00D71901" w:rsidRPr="00F80ED0" w:rsidRDefault="0045304B" w:rsidP="00720B08">
      <w:pPr>
        <w:pStyle w:val="NumberedParagraph"/>
      </w:pPr>
      <w:r w:rsidRPr="00F80ED0">
        <w:t xml:space="preserve"> </w:t>
      </w:r>
      <w:r w:rsidR="00C27376" w:rsidRPr="00F80ED0">
        <w:t>Justice McLeod</w:t>
      </w:r>
      <w:r w:rsidR="00F91189" w:rsidRPr="00F80ED0">
        <w:t>’</w:t>
      </w:r>
      <w:r w:rsidR="00C27376" w:rsidRPr="00F80ED0">
        <w:t xml:space="preserve">s evidence at the </w:t>
      </w:r>
      <w:r w:rsidRPr="00F80ED0">
        <w:t xml:space="preserve">First Hearing </w:t>
      </w:r>
      <w:r w:rsidR="00C27376" w:rsidRPr="00F80ED0">
        <w:t xml:space="preserve">concerning his future with the FBC </w:t>
      </w:r>
      <w:r w:rsidRPr="00F80ED0">
        <w:t xml:space="preserve">consists largely </w:t>
      </w:r>
      <w:r w:rsidR="005E1815" w:rsidRPr="00F80ED0">
        <w:t>of statements in the</w:t>
      </w:r>
      <w:r w:rsidRPr="00F80ED0">
        <w:t xml:space="preserve"> 2018 ASF incorporating </w:t>
      </w:r>
      <w:r w:rsidR="005E1815" w:rsidRPr="00F80ED0">
        <w:t>excerpts from</w:t>
      </w:r>
      <w:r w:rsidRPr="00F80ED0">
        <w:t xml:space="preserve"> Justice</w:t>
      </w:r>
      <w:r w:rsidR="005E1815" w:rsidRPr="00F80ED0">
        <w:t xml:space="preserve"> McLeod</w:t>
      </w:r>
      <w:r w:rsidR="00F91189" w:rsidRPr="00F80ED0">
        <w:t>’</w:t>
      </w:r>
      <w:r w:rsidR="005E1815" w:rsidRPr="00F80ED0">
        <w:t xml:space="preserve">s correspondence to the Ethics Committee and </w:t>
      </w:r>
      <w:r w:rsidR="00497089" w:rsidRPr="00F80ED0">
        <w:t xml:space="preserve">to </w:t>
      </w:r>
      <w:r w:rsidR="005E1815" w:rsidRPr="00F80ED0">
        <w:t>the OJC Registrar</w:t>
      </w:r>
      <w:r w:rsidR="00E858EB" w:rsidRPr="00F80ED0">
        <w:t>,</w:t>
      </w:r>
      <w:r w:rsidR="005E1815" w:rsidRPr="00F80ED0">
        <w:t xml:space="preserve"> and related correspondence, attached as exhibits to the 2018 ASF.</w:t>
      </w:r>
    </w:p>
    <w:p w14:paraId="182A15A3" w14:textId="3DE6B2F3" w:rsidR="005F4E48" w:rsidRPr="00F80ED0" w:rsidRDefault="00D71901" w:rsidP="00720B08">
      <w:pPr>
        <w:pStyle w:val="NumberedParagraph"/>
      </w:pPr>
      <w:r w:rsidRPr="00F80ED0">
        <w:lastRenderedPageBreak/>
        <w:t xml:space="preserve">As we have said, </w:t>
      </w:r>
      <w:r w:rsidR="005F4E48" w:rsidRPr="00F80ED0">
        <w:t xml:space="preserve">Justice McLeod sent emails to the chair of the Ethics Committee seeking advice concerning his participation in the FBC in November 2017 and March 2018. </w:t>
      </w:r>
    </w:p>
    <w:p w14:paraId="28DC5F93" w14:textId="6EE4B1F1" w:rsidR="005F4E48" w:rsidRPr="00F80ED0" w:rsidRDefault="00DD278B" w:rsidP="00720B08">
      <w:pPr>
        <w:pStyle w:val="NumberedParagraph"/>
      </w:pPr>
      <w:r w:rsidRPr="00F80ED0">
        <w:t xml:space="preserve">Paragraphs 56-58 of the 2018 ASF described </w:t>
      </w:r>
      <w:r w:rsidR="00A97130" w:rsidRPr="00F80ED0">
        <w:t xml:space="preserve">the </w:t>
      </w:r>
      <w:r w:rsidRPr="00F80ED0">
        <w:t>February 2018 media coverage</w:t>
      </w:r>
      <w:r w:rsidR="00A8721D" w:rsidRPr="00F80ED0">
        <w:t xml:space="preserve"> </w:t>
      </w:r>
      <w:r w:rsidRPr="00F80ED0">
        <w:t>question</w:t>
      </w:r>
      <w:r w:rsidR="00A97130" w:rsidRPr="00F80ED0">
        <w:t>ing</w:t>
      </w:r>
      <w:r w:rsidRPr="00F80ED0">
        <w:t xml:space="preserve"> the propriety of a judge holding a leadership role with the FBC. Because of the media coverage</w:t>
      </w:r>
      <w:r w:rsidR="00E858EB" w:rsidRPr="00F80ED0">
        <w:t>,</w:t>
      </w:r>
      <w:r w:rsidRPr="00F80ED0">
        <w:t xml:space="preserve"> Justice McLeod wrote to the Ethics Committee on March 2, 6</w:t>
      </w:r>
      <w:r w:rsidR="00E858EB" w:rsidRPr="00F80ED0">
        <w:t>,</w:t>
      </w:r>
      <w:r w:rsidRPr="00F80ED0">
        <w:t xml:space="preserve"> and 7</w:t>
      </w:r>
      <w:r w:rsidR="00B63F18" w:rsidRPr="00F80ED0">
        <w:t>,</w:t>
      </w:r>
      <w:r w:rsidRPr="00F80ED0">
        <w:t xml:space="preserve"> 2018. Paragraphs 59 through 62 of the 2018 ASF described this correspondence and the Ethics Committee</w:t>
      </w:r>
      <w:r w:rsidR="00F91189" w:rsidRPr="00F80ED0">
        <w:t>’</w:t>
      </w:r>
      <w:r w:rsidRPr="00F80ED0">
        <w:t xml:space="preserve">s response. </w:t>
      </w:r>
      <w:r w:rsidR="00A8721D" w:rsidRPr="00F80ED0">
        <w:t xml:space="preserve">The emails were attached as exhibits W </w:t>
      </w:r>
      <w:r w:rsidR="00B63F18" w:rsidRPr="00F80ED0">
        <w:t xml:space="preserve">and </w:t>
      </w:r>
      <w:r w:rsidR="00A8721D" w:rsidRPr="00F80ED0">
        <w:t xml:space="preserve">X to the 2018 ASF. </w:t>
      </w:r>
      <w:r w:rsidR="005473C8" w:rsidRPr="00F80ED0">
        <w:t xml:space="preserve">Relevant excerpts from </w:t>
      </w:r>
      <w:r w:rsidR="00731311" w:rsidRPr="00F80ED0">
        <w:t>Justice McLeod</w:t>
      </w:r>
      <w:r w:rsidR="00F91189" w:rsidRPr="00F80ED0">
        <w:t>’</w:t>
      </w:r>
      <w:r w:rsidR="00731311" w:rsidRPr="00F80ED0">
        <w:t xml:space="preserve">s March </w:t>
      </w:r>
      <w:r w:rsidR="005473C8" w:rsidRPr="00F80ED0">
        <w:t xml:space="preserve">emails </w:t>
      </w:r>
      <w:r w:rsidR="00731311" w:rsidRPr="00F80ED0">
        <w:t xml:space="preserve">to the Ethics Committee </w:t>
      </w:r>
      <w:r w:rsidR="005473C8" w:rsidRPr="00F80ED0">
        <w:t>read as follows</w:t>
      </w:r>
      <w:r w:rsidR="005F4E48" w:rsidRPr="00F80ED0">
        <w:t>:</w:t>
      </w:r>
    </w:p>
    <w:p w14:paraId="2787F50C" w14:textId="5662617C" w:rsidR="005F4E48" w:rsidRPr="00F80ED0" w:rsidRDefault="005F4E48" w:rsidP="00720B08">
      <w:pPr>
        <w:pStyle w:val="BlockQuote"/>
        <w:rPr>
          <w:u w:val="single"/>
        </w:rPr>
      </w:pPr>
      <w:r w:rsidRPr="00F80ED0">
        <w:rPr>
          <w:u w:val="single"/>
        </w:rPr>
        <w:t>Email dated March 2, 2018</w:t>
      </w:r>
    </w:p>
    <w:p w14:paraId="6FF17CC2" w14:textId="02B8ECB6" w:rsidR="005F4E48" w:rsidRPr="00F80ED0" w:rsidRDefault="00857D1F" w:rsidP="00720B08">
      <w:pPr>
        <w:pStyle w:val="BlockQuote"/>
      </w:pPr>
      <w:r w:rsidRPr="00F80ED0">
        <w:t>[Excerpt from FBC website]</w:t>
      </w:r>
    </w:p>
    <w:p w14:paraId="45EA0A17" w14:textId="2C76D41E" w:rsidR="005F4E48" w:rsidRPr="00F80ED0" w:rsidRDefault="005F4E48" w:rsidP="00720B08">
      <w:pPr>
        <w:pStyle w:val="BlockQuote"/>
      </w:pPr>
      <w:r w:rsidRPr="00F80ED0">
        <w:t>Is the chair of the steering committee also the chair of the FBC F</w:t>
      </w:r>
      <w:r w:rsidR="008701A3" w:rsidRPr="00F80ED0">
        <w:t>CN</w:t>
      </w:r>
      <w:r w:rsidRPr="00F80ED0">
        <w:t xml:space="preserve"> Board of Directors?</w:t>
      </w:r>
    </w:p>
    <w:p w14:paraId="1742BC00" w14:textId="2214B79A" w:rsidR="005F4E48" w:rsidRPr="00F80ED0" w:rsidRDefault="005F4E48" w:rsidP="00720B08">
      <w:pPr>
        <w:pStyle w:val="BlockQuote"/>
      </w:pPr>
      <w:r w:rsidRPr="00F80ED0">
        <w:t>The interim Chair of the Steering Committee is Justice Donald McLeod. He will be replaced when</w:t>
      </w:r>
      <w:r w:rsidR="005473C8" w:rsidRPr="00F80ED0">
        <w:t xml:space="preserve"> Black </w:t>
      </w:r>
      <w:r w:rsidRPr="00F80ED0">
        <w:t>community members elect the Board of Directors, before the end of 2018.</w:t>
      </w:r>
      <w:r w:rsidR="00A8721D" w:rsidRPr="00F80ED0">
        <w:rPr>
          <w:rStyle w:val="FootnoteReference"/>
        </w:rPr>
        <w:footnoteReference w:id="15"/>
      </w:r>
    </w:p>
    <w:p w14:paraId="764A7C87" w14:textId="77777777" w:rsidR="005473C8" w:rsidRPr="00F80ED0" w:rsidRDefault="005473C8" w:rsidP="00720B08">
      <w:pPr>
        <w:pStyle w:val="BlockQuote"/>
        <w:rPr>
          <w:u w:val="single"/>
        </w:rPr>
      </w:pPr>
      <w:r w:rsidRPr="00F80ED0">
        <w:rPr>
          <w:u w:val="single"/>
        </w:rPr>
        <w:t xml:space="preserve">Email dated March 6, 2018 </w:t>
      </w:r>
    </w:p>
    <w:p w14:paraId="553EE20D" w14:textId="55C64CAC" w:rsidR="005473C8" w:rsidRPr="00F80ED0" w:rsidRDefault="005473C8" w:rsidP="00720B08">
      <w:pPr>
        <w:pStyle w:val="BlockQuote"/>
      </w:pPr>
      <w:r w:rsidRPr="00F80ED0">
        <w:rPr>
          <w:u w:val="single"/>
        </w:rPr>
        <w:t>I wish to make it abundantly clear that within the next 8-9 months I will no longer be involved with the Federation</w:t>
      </w:r>
      <w:r w:rsidRPr="00F80ED0">
        <w:t xml:space="preserve">. </w:t>
      </w:r>
      <w:r w:rsidRPr="00F80ED0">
        <w:lastRenderedPageBreak/>
        <w:t xml:space="preserve">… I believe that </w:t>
      </w:r>
      <w:r w:rsidRPr="00F80ED0">
        <w:rPr>
          <w:u w:val="single"/>
        </w:rPr>
        <w:t>in order for the organization to run and be effective it should not be headed by a judge</w:t>
      </w:r>
      <w:r w:rsidRPr="00F80ED0">
        <w:t>.</w:t>
      </w:r>
    </w:p>
    <w:p w14:paraId="33784D8F" w14:textId="4C4412CE" w:rsidR="000E585B" w:rsidRPr="00F80ED0" w:rsidRDefault="00C75B59" w:rsidP="00720B08">
      <w:pPr>
        <w:pStyle w:val="BlockQuote"/>
        <w:jc w:val="center"/>
      </w:pPr>
      <w:r w:rsidRPr="00F80ED0">
        <w:t>…</w:t>
      </w:r>
    </w:p>
    <w:p w14:paraId="486BA3F6" w14:textId="08091E22" w:rsidR="005473C8" w:rsidRPr="00F80ED0" w:rsidRDefault="005473C8" w:rsidP="00720B08">
      <w:pPr>
        <w:pStyle w:val="BlockQuote"/>
      </w:pPr>
      <w:r w:rsidRPr="00F80ED0">
        <w:rPr>
          <w:u w:val="single"/>
        </w:rPr>
        <w:t>My role for the next 8</w:t>
      </w:r>
      <w:r w:rsidR="00C75B59" w:rsidRPr="00F80ED0">
        <w:rPr>
          <w:u w:val="single"/>
        </w:rPr>
        <w:t xml:space="preserve"> </w:t>
      </w:r>
      <w:r w:rsidRPr="00F80ED0">
        <w:rPr>
          <w:u w:val="single"/>
        </w:rPr>
        <w:t>-</w:t>
      </w:r>
      <w:r w:rsidR="00C75B59" w:rsidRPr="00F80ED0">
        <w:rPr>
          <w:u w:val="single"/>
        </w:rPr>
        <w:t xml:space="preserve"> </w:t>
      </w:r>
      <w:r w:rsidRPr="00F80ED0">
        <w:rPr>
          <w:u w:val="single"/>
        </w:rPr>
        <w:t>9 months will be to visit communities across the country, provide them with the narrative</w:t>
      </w:r>
      <w:r w:rsidR="00C75B59" w:rsidRPr="00F80ED0">
        <w:rPr>
          <w:u w:val="single"/>
        </w:rPr>
        <w:t>,</w:t>
      </w:r>
      <w:r w:rsidRPr="00F80ED0">
        <w:rPr>
          <w:u w:val="single"/>
        </w:rPr>
        <w:t xml:space="preserve"> answer questions and ensure that the province establishes a Provincial hub. These hubs will</w:t>
      </w:r>
      <w:r w:rsidR="00857D1F" w:rsidRPr="00F80ED0">
        <w:rPr>
          <w:u w:val="single"/>
        </w:rPr>
        <w:t xml:space="preserve"> then elect a </w:t>
      </w:r>
      <w:r w:rsidRPr="00F80ED0">
        <w:rPr>
          <w:u w:val="single"/>
        </w:rPr>
        <w:t>chair and those</w:t>
      </w:r>
      <w:r w:rsidR="00857D1F" w:rsidRPr="00F80ED0">
        <w:rPr>
          <w:u w:val="single"/>
        </w:rPr>
        <w:t xml:space="preserve"> chairs </w:t>
      </w:r>
      <w:r w:rsidRPr="00F80ED0">
        <w:rPr>
          <w:u w:val="single"/>
        </w:rPr>
        <w:t>will elect the chairperson of the Federation.</w:t>
      </w:r>
      <w:r w:rsidRPr="00F80ED0">
        <w:t xml:space="preserve"> </w:t>
      </w:r>
      <w:r w:rsidR="00857D1F" w:rsidRPr="00F80ED0">
        <w:t xml:space="preserve">… </w:t>
      </w:r>
      <w:r w:rsidRPr="00F80ED0">
        <w:rPr>
          <w:u w:val="single"/>
        </w:rPr>
        <w:t>I felt it necessary to reiterate this to the committee to ensure that the committee was under no illusion as to my role, function and eventual end date. My reason for continuing to stay on at this point is to maintain the credibility of the Federation</w:t>
      </w:r>
      <w:r w:rsidRPr="00F80ED0">
        <w:t xml:space="preserve">. In light of the fact that the organization was started by me it would not bode well if I was not present to answer questions with respect to its origins, the purpose for its mandate and the utility such an organization would have for us as </w:t>
      </w:r>
      <w:r w:rsidR="00B63612" w:rsidRPr="00F80ED0">
        <w:t>B</w:t>
      </w:r>
      <w:r w:rsidRPr="00F80ED0">
        <w:t>lack Canadians (especially</w:t>
      </w:r>
      <w:r w:rsidR="00857D1F" w:rsidRPr="00F80ED0">
        <w:t xml:space="preserve"> since </w:t>
      </w:r>
      <w:r w:rsidRPr="00F80ED0">
        <w:t>something like this has not been attempted for decades and to this point we have made very significant inroads which could erode if I am viewed as stepping away).</w:t>
      </w:r>
      <w:r w:rsidR="00857D1F" w:rsidRPr="00F80ED0">
        <w:t xml:space="preserve"> [Emphasis added.]</w:t>
      </w:r>
    </w:p>
    <w:p w14:paraId="4775A20B" w14:textId="77777777" w:rsidR="005473C8" w:rsidRPr="00F80ED0" w:rsidRDefault="005473C8" w:rsidP="00720B08">
      <w:pPr>
        <w:pStyle w:val="BlockQuote"/>
        <w:rPr>
          <w:u w:val="single"/>
        </w:rPr>
      </w:pPr>
      <w:r w:rsidRPr="00F80ED0">
        <w:rPr>
          <w:u w:val="single"/>
        </w:rPr>
        <w:t>Email dated March 7, 2018</w:t>
      </w:r>
    </w:p>
    <w:p w14:paraId="6D510B2D" w14:textId="1CAF7416" w:rsidR="005473C8" w:rsidRPr="00F80ED0" w:rsidRDefault="005473C8" w:rsidP="00720B08">
      <w:pPr>
        <w:pStyle w:val="BlockQuote"/>
      </w:pPr>
      <w:r w:rsidRPr="00F80ED0">
        <w:t xml:space="preserve">[I]n reading it over there is a typo… That being said I wish to make it abundantly clear that </w:t>
      </w:r>
      <w:r w:rsidRPr="00F80ED0">
        <w:rPr>
          <w:u w:val="single"/>
        </w:rPr>
        <w:t>after the</w:t>
      </w:r>
      <w:r w:rsidRPr="00F80ED0">
        <w:t xml:space="preserve"> next 8</w:t>
      </w:r>
      <w:r w:rsidR="001404E5" w:rsidRPr="00F80ED0">
        <w:t xml:space="preserve"> </w:t>
      </w:r>
      <w:r w:rsidRPr="00F80ED0">
        <w:t>-</w:t>
      </w:r>
      <w:r w:rsidR="001404E5" w:rsidRPr="00F80ED0">
        <w:t xml:space="preserve"> </w:t>
      </w:r>
      <w:r w:rsidRPr="00F80ED0">
        <w:t>9 months I will no longer be involved with the Federation</w:t>
      </w:r>
      <w:r w:rsidR="00F844FE" w:rsidRPr="00F80ED0">
        <w:t xml:space="preserve">… </w:t>
      </w:r>
      <w:r w:rsidR="00857D1F" w:rsidRPr="00F80ED0">
        <w:t>[Emphasis in the original.]</w:t>
      </w:r>
    </w:p>
    <w:p w14:paraId="421F4228" w14:textId="3BB0F546" w:rsidR="00857D1F" w:rsidRPr="00F80ED0" w:rsidRDefault="00857D1F" w:rsidP="007A2A82">
      <w:pPr>
        <w:pStyle w:val="NumberedParagraph"/>
      </w:pPr>
      <w:r w:rsidRPr="00F80ED0">
        <w:t>In a March 8, 2018 letter, the Ethics</w:t>
      </w:r>
      <w:r w:rsidR="00A8721D" w:rsidRPr="00F80ED0">
        <w:t xml:space="preserve"> Committee </w:t>
      </w:r>
      <w:r w:rsidRPr="00F80ED0">
        <w:t xml:space="preserve">chair advised Justice McLeod of the </w:t>
      </w:r>
      <w:r w:rsidR="00F5583A" w:rsidRPr="00F80ED0">
        <w:t>C</w:t>
      </w:r>
      <w:r w:rsidRPr="00F80ED0">
        <w:t>ommittee</w:t>
      </w:r>
      <w:r w:rsidR="00F91189" w:rsidRPr="00F80ED0">
        <w:t>’</w:t>
      </w:r>
      <w:r w:rsidRPr="00F80ED0">
        <w:t>s view:</w:t>
      </w:r>
    </w:p>
    <w:p w14:paraId="06B21829" w14:textId="46F97869" w:rsidR="00AD6350" w:rsidRPr="00F80ED0" w:rsidRDefault="00857D1F" w:rsidP="007A2A82">
      <w:pPr>
        <w:pStyle w:val="BlockQuote"/>
      </w:pPr>
      <w:r w:rsidRPr="00F80ED0">
        <w:t>Obviously, the most prudent course of action from an ethical perspective, is for you to resign from any form of further active participation in this organization now rather than at the end of the year as proposed.</w:t>
      </w:r>
    </w:p>
    <w:p w14:paraId="500AF9E1" w14:textId="37BD3BB2" w:rsidR="00A84ACA" w:rsidRPr="00F80ED0" w:rsidRDefault="00F5583A" w:rsidP="007A2A82">
      <w:pPr>
        <w:pStyle w:val="NumberedParagraph"/>
      </w:pPr>
      <w:r w:rsidRPr="00F80ED0">
        <w:t xml:space="preserve">Paragraphs 63 and 66 of the 2018 ASF </w:t>
      </w:r>
      <w:r w:rsidR="00E858EB" w:rsidRPr="00F80ED0">
        <w:t>referred to Justice McLeod</w:t>
      </w:r>
      <w:r w:rsidR="00F91189" w:rsidRPr="00F80ED0">
        <w:t>’</w:t>
      </w:r>
      <w:r w:rsidR="00E858EB" w:rsidRPr="00F80ED0">
        <w:t xml:space="preserve">s May 10, 2018 letter responding to the First Complaint, which was attached as exhibit B </w:t>
      </w:r>
      <w:r w:rsidR="00E858EB" w:rsidRPr="00F80ED0">
        <w:lastRenderedPageBreak/>
        <w:t xml:space="preserve">to the 2018 ASF. </w:t>
      </w:r>
      <w:r w:rsidR="004332E4" w:rsidRPr="00F80ED0">
        <w:t>In addition to quoting from his correspondence to the Ethics Committee, Justice McLeod wrote the following</w:t>
      </w:r>
      <w:r w:rsidR="00A84ACA" w:rsidRPr="00F80ED0">
        <w:t>:</w:t>
      </w:r>
    </w:p>
    <w:p w14:paraId="1B1443C0" w14:textId="61B007EB" w:rsidR="00A84ACA" w:rsidRPr="00F80ED0" w:rsidRDefault="004332E4" w:rsidP="007A2A82">
      <w:pPr>
        <w:pStyle w:val="BlockQuote"/>
      </w:pPr>
      <w:r w:rsidRPr="00F80ED0">
        <w:t>As reflected below, I am phasing out my involvement as Chair of the Steering Committee of the [FBC], which had always been the plan…</w:t>
      </w:r>
      <w:r w:rsidR="0073215B" w:rsidRPr="00F80ED0">
        <w:t>.</w:t>
      </w:r>
    </w:p>
    <w:p w14:paraId="4DF07809" w14:textId="4B7CF362" w:rsidR="004332E4" w:rsidRPr="00F80ED0" w:rsidRDefault="004332E4" w:rsidP="00C77CAD">
      <w:pPr>
        <w:pStyle w:val="BlockQuote"/>
        <w:jc w:val="center"/>
      </w:pPr>
      <w:r w:rsidRPr="00F80ED0">
        <w:t>…</w:t>
      </w:r>
    </w:p>
    <w:p w14:paraId="5107FAD8" w14:textId="77777777" w:rsidR="004332E4" w:rsidRPr="00F80ED0" w:rsidRDefault="004332E4" w:rsidP="007A2A82">
      <w:pPr>
        <w:pStyle w:val="BlockQuote"/>
        <w:rPr>
          <w:b/>
          <w:bCs/>
        </w:rPr>
      </w:pPr>
      <w:r w:rsidRPr="00F80ED0">
        <w:rPr>
          <w:b/>
          <w:bCs/>
        </w:rPr>
        <w:t>My Involvement in the FBC</w:t>
      </w:r>
    </w:p>
    <w:p w14:paraId="00322CA1" w14:textId="1FE6C7F3" w:rsidR="0073215B" w:rsidRPr="00F80ED0" w:rsidRDefault="004332E4" w:rsidP="00C77CAD">
      <w:pPr>
        <w:pStyle w:val="BlockQuote"/>
        <w:jc w:val="center"/>
      </w:pPr>
      <w:r w:rsidRPr="00F80ED0">
        <w:t>…</w:t>
      </w:r>
    </w:p>
    <w:p w14:paraId="11D9A593" w14:textId="392CA13B" w:rsidR="004332E4" w:rsidRPr="00F80ED0" w:rsidRDefault="004332E4" w:rsidP="007A2A82">
      <w:pPr>
        <w:pStyle w:val="BlockQuote"/>
      </w:pPr>
      <w:r w:rsidRPr="00F80ED0">
        <w:t>I intended to start the organization and attempt to ensure its sustainability, never to lead the organization.</w:t>
      </w:r>
    </w:p>
    <w:p w14:paraId="5B8635C4" w14:textId="5655CDAC" w:rsidR="004332E4" w:rsidRPr="00F80ED0" w:rsidRDefault="004332E4" w:rsidP="00C77CAD">
      <w:pPr>
        <w:pStyle w:val="BlockQuote"/>
        <w:jc w:val="center"/>
      </w:pPr>
      <w:r w:rsidRPr="00F80ED0">
        <w:t>…</w:t>
      </w:r>
    </w:p>
    <w:p w14:paraId="0184CF43" w14:textId="77777777" w:rsidR="004332E4" w:rsidRPr="00F80ED0" w:rsidRDefault="004332E4" w:rsidP="007A2A82">
      <w:pPr>
        <w:pStyle w:val="BlockQuote"/>
      </w:pPr>
      <w:r w:rsidRPr="00F80ED0">
        <w:t>I confirmed for the Ethics Committee that:</w:t>
      </w:r>
    </w:p>
    <w:p w14:paraId="34C03160" w14:textId="367F7C80" w:rsidR="004332E4" w:rsidRPr="00F80ED0" w:rsidRDefault="004332E4" w:rsidP="00C77CAD">
      <w:pPr>
        <w:pStyle w:val="BlockQuote"/>
        <w:jc w:val="center"/>
      </w:pPr>
      <w:r w:rsidRPr="00F80ED0">
        <w:t>…</w:t>
      </w:r>
    </w:p>
    <w:p w14:paraId="56BE9BAA" w14:textId="052489CD" w:rsidR="004332E4" w:rsidRPr="00F80ED0" w:rsidRDefault="004332E4" w:rsidP="007A2A82">
      <w:pPr>
        <w:pStyle w:val="BlockQuote"/>
      </w:pPr>
      <w:r w:rsidRPr="00F80ED0">
        <w:t>I was the interim Chair of the Steering Committee. I anticipated being replaced when Black community members elected a Board of Directors, before the end of 2018</w:t>
      </w:r>
      <w:r w:rsidR="008B4488" w:rsidRPr="00F80ED0">
        <w:t>;</w:t>
      </w:r>
    </w:p>
    <w:p w14:paraId="6F0AB7E5" w14:textId="06E25F6A" w:rsidR="008B4488" w:rsidRPr="00F80ED0" w:rsidRDefault="008B4488" w:rsidP="00C77CAD">
      <w:pPr>
        <w:pStyle w:val="BlockQuote"/>
        <w:jc w:val="center"/>
      </w:pPr>
      <w:r w:rsidRPr="00F80ED0">
        <w:t>…</w:t>
      </w:r>
    </w:p>
    <w:p w14:paraId="190DA3CE" w14:textId="00C3B531" w:rsidR="004332E4" w:rsidRPr="00F80ED0" w:rsidRDefault="004332E4" w:rsidP="007A2A82">
      <w:pPr>
        <w:pStyle w:val="BlockQuote"/>
      </w:pPr>
      <w:r w:rsidRPr="00F80ED0">
        <w:t>The key issue for me was whether I resign as the Chair of the Steering Committee immediately or do so within the next six months, once the infrastructure and governance model is in place across the country to enable the FBC to carry on, and serve the community through a new Board of Directors.</w:t>
      </w:r>
    </w:p>
    <w:p w14:paraId="1A395CBE" w14:textId="77777777" w:rsidR="008B4488" w:rsidRPr="00F80ED0" w:rsidRDefault="00E858EB" w:rsidP="00C77CAD">
      <w:pPr>
        <w:pStyle w:val="BlockQuote"/>
        <w:jc w:val="center"/>
      </w:pPr>
      <w:r w:rsidRPr="00F80ED0">
        <w:t>…</w:t>
      </w:r>
    </w:p>
    <w:p w14:paraId="7EC55BA7" w14:textId="02FFBA96" w:rsidR="004332E4" w:rsidRPr="00F80ED0" w:rsidRDefault="004332E4" w:rsidP="007A2A82">
      <w:pPr>
        <w:pStyle w:val="BlockQuote"/>
        <w:rPr>
          <w:u w:val="single"/>
        </w:rPr>
      </w:pPr>
      <w:r w:rsidRPr="00F80ED0">
        <w:rPr>
          <w:u w:val="single"/>
        </w:rPr>
        <w:t xml:space="preserve">Please allow me to explain why I have chosen to </w:t>
      </w:r>
      <w:r w:rsidR="00D35FC9" w:rsidRPr="00F80ED0">
        <w:rPr>
          <w:u w:val="single"/>
        </w:rPr>
        <w:t>“</w:t>
      </w:r>
      <w:r w:rsidRPr="00F80ED0">
        <w:rPr>
          <w:u w:val="single"/>
        </w:rPr>
        <w:t>phase out</w:t>
      </w:r>
      <w:r w:rsidR="00D35FC9" w:rsidRPr="00F80ED0">
        <w:rPr>
          <w:u w:val="single"/>
        </w:rPr>
        <w:t>”</w:t>
      </w:r>
      <w:r w:rsidRPr="00F80ED0">
        <w:rPr>
          <w:u w:val="single"/>
        </w:rPr>
        <w:t xml:space="preserve"> my role as chair of the Steering Committee.</w:t>
      </w:r>
    </w:p>
    <w:p w14:paraId="28D9731C" w14:textId="525A14DB" w:rsidR="004332E4" w:rsidRPr="00F80ED0" w:rsidRDefault="00002BFB" w:rsidP="007A2A82">
      <w:pPr>
        <w:pStyle w:val="BlockQuote"/>
      </w:pPr>
      <w:r w:rsidRPr="00F80ED0">
        <w:t>First, I have taken active steps to correct the FBC</w:t>
      </w:r>
      <w:r w:rsidR="00F91189" w:rsidRPr="00F80ED0">
        <w:t>’</w:t>
      </w:r>
      <w:r w:rsidRPr="00F80ED0">
        <w:t xml:space="preserve">s website to eliminate potentially misleading references to </w:t>
      </w:r>
      <w:r w:rsidRPr="00F80ED0">
        <w:lastRenderedPageBreak/>
        <w:t>my judicial role or clearances obtained by the Ethics Committee.</w:t>
      </w:r>
    </w:p>
    <w:p w14:paraId="28E00031" w14:textId="7092632B" w:rsidR="008B4488" w:rsidRPr="00F80ED0" w:rsidRDefault="008B4488" w:rsidP="007A2A82">
      <w:pPr>
        <w:pStyle w:val="BlockQuote"/>
        <w:jc w:val="center"/>
      </w:pPr>
      <w:r w:rsidRPr="00F80ED0">
        <w:t>…</w:t>
      </w:r>
    </w:p>
    <w:p w14:paraId="6C9C69EC" w14:textId="6281A80A" w:rsidR="00002BFB" w:rsidRPr="00F80ED0" w:rsidRDefault="00002BFB" w:rsidP="007A2A82">
      <w:pPr>
        <w:pStyle w:val="BlockQuote"/>
      </w:pPr>
      <w:r w:rsidRPr="00F80ED0">
        <w:t>Second … [m]y focus is now on the creation of infrastructure and governance models described earlier, and behind-the-scene involvement, rather than public interface with government.</w:t>
      </w:r>
    </w:p>
    <w:p w14:paraId="5C2B2133" w14:textId="7ED045E2" w:rsidR="004332E4" w:rsidRPr="00F80ED0" w:rsidRDefault="00002BFB" w:rsidP="007A2A82">
      <w:pPr>
        <w:pStyle w:val="BlockQuote"/>
        <w:rPr>
          <w:u w:val="single"/>
        </w:rPr>
      </w:pPr>
      <w:r w:rsidRPr="00F80ED0">
        <w:rPr>
          <w:u w:val="single"/>
        </w:rPr>
        <w:t>Third,</w:t>
      </w:r>
      <w:r w:rsidR="004332E4" w:rsidRPr="00F80ED0">
        <w:rPr>
          <w:u w:val="single"/>
        </w:rPr>
        <w:t xml:space="preserve"> I fully expect the transition to a Board of Directors will take place by the end of 2018, if not sooner. I will resign as Chair of the Steering Committee by the end of this year.</w:t>
      </w:r>
    </w:p>
    <w:p w14:paraId="4F3EE081" w14:textId="77777777" w:rsidR="004332E4" w:rsidRPr="00F80ED0" w:rsidRDefault="004332E4" w:rsidP="00C77CAD">
      <w:pPr>
        <w:pStyle w:val="BlockQuote"/>
        <w:jc w:val="center"/>
      </w:pPr>
      <w:r w:rsidRPr="00F80ED0">
        <w:t>…</w:t>
      </w:r>
    </w:p>
    <w:p w14:paraId="53D80CD8" w14:textId="65C722EF" w:rsidR="004332E4" w:rsidRPr="00F80ED0" w:rsidRDefault="004332E4" w:rsidP="007A2A82">
      <w:pPr>
        <w:pStyle w:val="BlockQuote"/>
      </w:pPr>
      <w:r w:rsidRPr="00F80ED0">
        <w:t>I recognize that the easier course would be for me to resign immediately. … Too many people have expressed concern that my departure right now will be interpreted (despite my expressed motivation for doing so</w:t>
      </w:r>
      <w:r w:rsidR="00E858EB" w:rsidRPr="00F80ED0">
        <w:t>)</w:t>
      </w:r>
      <w:r w:rsidR="00605AE8" w:rsidRPr="00F80ED0">
        <w:t xml:space="preserve"> as an abandonment of the organization and </w:t>
      </w:r>
      <w:r w:rsidR="00E858EB" w:rsidRPr="00F80ED0">
        <w:t>a</w:t>
      </w:r>
      <w:r w:rsidR="00605AE8" w:rsidRPr="00F80ED0">
        <w:t>s a signal that it is doomed to failure.</w:t>
      </w:r>
      <w:r w:rsidR="00002BFB" w:rsidRPr="00F80ED0">
        <w:t xml:space="preserve"> [Emphasis added.]</w:t>
      </w:r>
    </w:p>
    <w:p w14:paraId="3BCE9580" w14:textId="07B93712" w:rsidR="00AE679D" w:rsidRPr="00F80ED0" w:rsidRDefault="00E858EB" w:rsidP="007A2A82">
      <w:pPr>
        <w:pStyle w:val="NumberedParagraph"/>
      </w:pPr>
      <w:r w:rsidRPr="00F80ED0">
        <w:t>Paragraphs 67 to 71 of the 2018 ASF describe</w:t>
      </w:r>
      <w:r w:rsidR="00AE679D" w:rsidRPr="00F80ED0">
        <w:t>d</w:t>
      </w:r>
      <w:r w:rsidRPr="00F80ED0">
        <w:t xml:space="preserve"> the correspondence between the OJC Registrar and Justice McLeod in May and June 2018.</w:t>
      </w:r>
      <w:r w:rsidR="00AE679D" w:rsidRPr="00F80ED0">
        <w:t xml:space="preserve"> The correspondence was appended as exhibits AA</w:t>
      </w:r>
      <w:r w:rsidR="00D76471" w:rsidRPr="00F80ED0">
        <w:t>-</w:t>
      </w:r>
      <w:r w:rsidR="00AE679D" w:rsidRPr="00F80ED0">
        <w:t>EE to the 2018 ASF.</w:t>
      </w:r>
      <w:r w:rsidRPr="00F80ED0">
        <w:t xml:space="preserve"> </w:t>
      </w:r>
      <w:r w:rsidR="00AE679D" w:rsidRPr="00F80ED0">
        <w:t>As indicated in the last section, in</w:t>
      </w:r>
      <w:r w:rsidR="00605AE8" w:rsidRPr="00F80ED0">
        <w:t xml:space="preserve"> response to advice that the First Complaint subcommittee was considering recommending that he be suspended with pay pending determination of the First Complaint, Justice McLeod advised the OJC Registrar on June 4, 2018 that he had </w:t>
      </w:r>
      <w:r w:rsidR="00D35FC9" w:rsidRPr="00F80ED0">
        <w:t>“</w:t>
      </w:r>
      <w:r w:rsidR="00605AE8" w:rsidRPr="00F80ED0">
        <w:t>resigned as the Honorary Chair of the FBC effective immediately.</w:t>
      </w:r>
      <w:r w:rsidR="00D35FC9" w:rsidRPr="00F80ED0">
        <w:t>”</w:t>
      </w:r>
      <w:r w:rsidR="00AE679D" w:rsidRPr="00F80ED0">
        <w:rPr>
          <w:rStyle w:val="FootnoteReference"/>
        </w:rPr>
        <w:footnoteReference w:id="16"/>
      </w:r>
    </w:p>
    <w:p w14:paraId="3F636068" w14:textId="579A6F3A" w:rsidR="00605AE8" w:rsidRPr="00F80ED0" w:rsidRDefault="00605AE8" w:rsidP="007A2A82">
      <w:pPr>
        <w:pStyle w:val="NumberedParagraph"/>
      </w:pPr>
      <w:r w:rsidRPr="00F80ED0">
        <w:lastRenderedPageBreak/>
        <w:t>Following a request for clarification, on June 11, 2018</w:t>
      </w:r>
      <w:r w:rsidR="00AE679D" w:rsidRPr="00F80ED0">
        <w:t>,</w:t>
      </w:r>
      <w:r w:rsidRPr="00F80ED0">
        <w:t xml:space="preserve"> Justice McLeod confirmed to the OJC Registrar that he had </w:t>
      </w:r>
      <w:r w:rsidR="00D35FC9" w:rsidRPr="00F80ED0">
        <w:t>“</w:t>
      </w:r>
      <w:r w:rsidRPr="00F80ED0">
        <w:t>resigned as the Chair of the Steering Committee of the Federation of Black Canadians and [had] disengaged from any activities on behalf of the Federation.</w:t>
      </w:r>
      <w:r w:rsidR="00D35FC9" w:rsidRPr="00F80ED0">
        <w:t>”</w:t>
      </w:r>
    </w:p>
    <w:p w14:paraId="0BD217AB" w14:textId="3ADBE74D" w:rsidR="00AE679D" w:rsidRPr="00F80ED0" w:rsidRDefault="00A20CE0" w:rsidP="007A2A82">
      <w:pPr>
        <w:pStyle w:val="NumberedParagraph"/>
      </w:pPr>
      <w:r w:rsidRPr="00F80ED0">
        <w:t>Justice McLeod was not asked during his testimony at the First Hearing whether he intended to return to the FBC and if so, in what capacity.</w:t>
      </w:r>
    </w:p>
    <w:p w14:paraId="60940AFD" w14:textId="57E36A1B" w:rsidR="00605AE8" w:rsidRPr="00F80ED0" w:rsidRDefault="00605AE8" w:rsidP="007A2A82">
      <w:pPr>
        <w:pStyle w:val="Heading4"/>
      </w:pPr>
      <w:bookmarkStart w:id="57" w:name="_Toc73298101"/>
      <w:r w:rsidRPr="00F80ED0">
        <w:t>The First Panel</w:t>
      </w:r>
      <w:r w:rsidR="00F91189" w:rsidRPr="00F80ED0">
        <w:t>’</w:t>
      </w:r>
      <w:r w:rsidRPr="00F80ED0">
        <w:t>s Findings</w:t>
      </w:r>
      <w:bookmarkEnd w:id="57"/>
    </w:p>
    <w:p w14:paraId="2F5D6A99" w14:textId="33C5DD85" w:rsidR="00002BFB" w:rsidRPr="00F80ED0" w:rsidRDefault="00AE679D" w:rsidP="007A2A82">
      <w:pPr>
        <w:pStyle w:val="NumberedParagraph"/>
      </w:pPr>
      <w:r w:rsidRPr="00F80ED0">
        <w:t>At paras. 17, 40, 41, 44, and 45 of</w:t>
      </w:r>
      <w:r w:rsidR="00002BFB" w:rsidRPr="00F80ED0">
        <w:t xml:space="preserve"> the </w:t>
      </w:r>
      <w:r w:rsidR="00D35FC9" w:rsidRPr="00F80ED0">
        <w:t>“</w:t>
      </w:r>
      <w:r w:rsidR="00002BFB" w:rsidRPr="00F80ED0">
        <w:t>FACTS</w:t>
      </w:r>
      <w:r w:rsidR="00D35FC9" w:rsidRPr="00F80ED0">
        <w:t>”</w:t>
      </w:r>
      <w:r w:rsidR="00002BFB" w:rsidRPr="00F80ED0">
        <w:t xml:space="preserve"> section of </w:t>
      </w:r>
      <w:r w:rsidR="002461FB" w:rsidRPr="00F80ED0">
        <w:t>the First Decision</w:t>
      </w:r>
      <w:r w:rsidR="00002BFB" w:rsidRPr="00F80ED0">
        <w:t>, the First Panel reviewed the above-noted correspondence. When considering whether Justice McLeod</w:t>
      </w:r>
      <w:r w:rsidR="00F91189" w:rsidRPr="00F80ED0">
        <w:t>’</w:t>
      </w:r>
      <w:r w:rsidR="00002BFB" w:rsidRPr="00F80ED0">
        <w:t>s conduct rose to the level of judicial misconduct, the First Panel said the following</w:t>
      </w:r>
      <w:r w:rsidR="00144297" w:rsidRPr="00F80ED0">
        <w:t>,</w:t>
      </w:r>
      <w:r w:rsidR="00002BFB" w:rsidRPr="00F80ED0">
        <w:t xml:space="preserve"> at para. 100:</w:t>
      </w:r>
    </w:p>
    <w:p w14:paraId="32BF1278" w14:textId="19179E84" w:rsidR="00002BFB" w:rsidRPr="00F80ED0" w:rsidRDefault="00002BFB" w:rsidP="007A2A82">
      <w:pPr>
        <w:pStyle w:val="BlockQuote"/>
      </w:pPr>
      <w:r w:rsidRPr="00F80ED0">
        <w:t xml:space="preserve">Justice McLeod took the precaution of consulting the Ethics Committee. Based upon the information that he provided to the Committee, the </w:t>
      </w:r>
      <w:r w:rsidR="00144297" w:rsidRPr="00F80ED0">
        <w:t>C</w:t>
      </w:r>
      <w:r w:rsidRPr="00F80ED0">
        <w:t>ommittee</w:t>
      </w:r>
      <w:r w:rsidR="00F91189" w:rsidRPr="00F80ED0">
        <w:t>’</w:t>
      </w:r>
      <w:r w:rsidRPr="00F80ED0">
        <w:t>s initial response was to give Justice McLeod a green light. Justice McLeod should have acted more promptly in response to Finnestad ACJ</w:t>
      </w:r>
      <w:r w:rsidR="00F91189" w:rsidRPr="00F80ED0">
        <w:t>’</w:t>
      </w:r>
      <w:r w:rsidRPr="00F80ED0">
        <w:t>s concerns, especially after the light from the Ethics Committee turned yellow in the November 20, 2017 email and then red in the March 8, 2018 email. It is significant, however that his interactions with politicians occurred over a relatively brief period. There appears to have been no engagement</w:t>
      </w:r>
      <w:r w:rsidR="00D86B77" w:rsidRPr="00F80ED0">
        <w:t xml:space="preserve"> with politicians amounting to lobbying after the </w:t>
      </w:r>
      <w:r w:rsidR="00015DA7" w:rsidRPr="00F80ED0">
        <w:t>E</w:t>
      </w:r>
      <w:r w:rsidR="00D86B77" w:rsidRPr="00F80ED0">
        <w:t xml:space="preserve">thics </w:t>
      </w:r>
      <w:r w:rsidR="00015DA7" w:rsidRPr="00F80ED0">
        <w:t>C</w:t>
      </w:r>
      <w:r w:rsidR="00D86B77" w:rsidRPr="00F80ED0">
        <w:t xml:space="preserve">ommittee expressed concerns about lobbying in its message of November 20, 2017. He advised the Ethics Committee that he had ceased all such activity in March, </w:t>
      </w:r>
      <w:r w:rsidR="00D86B77" w:rsidRPr="00F80ED0">
        <w:lastRenderedPageBreak/>
        <w:t xml:space="preserve">2018. </w:t>
      </w:r>
      <w:r w:rsidR="00D86B77" w:rsidRPr="00F80ED0">
        <w:rPr>
          <w:u w:val="single"/>
        </w:rPr>
        <w:t>At all times, Justice McLeod made it clear that he did not intend to serve on the Board of Directors of the FBC once it was established and he has now terminated his role as Chair of the Interim Steering Committee.</w:t>
      </w:r>
      <w:r w:rsidR="00D86B77" w:rsidRPr="00F80ED0">
        <w:t xml:space="preserve"> [Emphasis added.]</w:t>
      </w:r>
    </w:p>
    <w:p w14:paraId="78E0DCD6" w14:textId="758E9383" w:rsidR="00857D1F" w:rsidRPr="00F80ED0" w:rsidRDefault="00A20CE0" w:rsidP="007A2A82">
      <w:pPr>
        <w:pStyle w:val="Heading4"/>
      </w:pPr>
      <w:bookmarkStart w:id="58" w:name="_Toc73298102"/>
      <w:r w:rsidRPr="00F80ED0">
        <w:t>Discussion</w:t>
      </w:r>
      <w:bookmarkEnd w:id="58"/>
    </w:p>
    <w:p w14:paraId="429AA48A" w14:textId="0CA1A10B" w:rsidR="00A20CE0" w:rsidRPr="00F80ED0" w:rsidRDefault="00AD541A" w:rsidP="007A2A82">
      <w:pPr>
        <w:pStyle w:val="NumberedParagraph"/>
      </w:pPr>
      <w:r w:rsidRPr="00F80ED0">
        <w:t>Presenting Counsel submit</w:t>
      </w:r>
      <w:r w:rsidR="00A20CE0" w:rsidRPr="00F80ED0">
        <w:t xml:space="preserve"> that it is open to us to conclude that Justice McLeod</w:t>
      </w:r>
      <w:r w:rsidR="00F91189" w:rsidRPr="00F80ED0">
        <w:t>’</w:t>
      </w:r>
      <w:r w:rsidR="00A20CE0" w:rsidRPr="00F80ED0">
        <w:t>s evidence at the First Hearing confirmed that:</w:t>
      </w:r>
    </w:p>
    <w:p w14:paraId="6CEF3131" w14:textId="1B23DCD6" w:rsidR="00A20CE0" w:rsidRPr="00F80ED0" w:rsidRDefault="00A20CE0" w:rsidP="007A2A82">
      <w:pPr>
        <w:pStyle w:val="BulletedList"/>
      </w:pPr>
      <w:r w:rsidRPr="00F80ED0">
        <w:t xml:space="preserve">he intended to </w:t>
      </w:r>
      <w:r w:rsidR="00D35FC9" w:rsidRPr="00F80ED0">
        <w:t>“</w:t>
      </w:r>
      <w:r w:rsidRPr="00F80ED0">
        <w:t>phase out</w:t>
      </w:r>
      <w:r w:rsidR="00D35FC9" w:rsidRPr="00F80ED0">
        <w:t>”</w:t>
      </w:r>
      <w:r w:rsidRPr="00F80ED0">
        <w:t xml:space="preserve"> his role with the FBC and expected his role as Chair of the FBC to finish by the end of 2018 as the organization tr</w:t>
      </w:r>
      <w:r w:rsidR="001D7822" w:rsidRPr="00F80ED0">
        <w:t>ansitioned</w:t>
      </w:r>
      <w:r w:rsidRPr="00F80ED0">
        <w:t xml:space="preserve"> to a Board of Directors; and</w:t>
      </w:r>
    </w:p>
    <w:p w14:paraId="34F42DFE" w14:textId="7173CEDF" w:rsidR="00A20CE0" w:rsidRPr="00F80ED0" w:rsidRDefault="00A20CE0" w:rsidP="007A2A82">
      <w:pPr>
        <w:pStyle w:val="BulletedList"/>
      </w:pPr>
      <w:r w:rsidRPr="00F80ED0">
        <w:t>in any event</w:t>
      </w:r>
      <w:r w:rsidR="00A876CB" w:rsidRPr="00F80ED0">
        <w:t>,</w:t>
      </w:r>
      <w:r w:rsidRPr="00F80ED0">
        <w:t xml:space="preserve"> he had resigned from his position as Chair, and had </w:t>
      </w:r>
      <w:r w:rsidR="00D35FC9" w:rsidRPr="00F80ED0">
        <w:t>“</w:t>
      </w:r>
      <w:r w:rsidRPr="00F80ED0">
        <w:t>disengaged from any activities on behalf of the FBC</w:t>
      </w:r>
      <w:r w:rsidR="00D35FC9" w:rsidRPr="00F80ED0">
        <w:t>”</w:t>
      </w:r>
      <w:r w:rsidRPr="00F80ED0">
        <w:t xml:space="preserve"> prior to the hearing of the First Complaint.</w:t>
      </w:r>
    </w:p>
    <w:p w14:paraId="7E4C4417" w14:textId="57A0FE01" w:rsidR="00A20CE0" w:rsidRPr="00F80ED0" w:rsidRDefault="00A20CE0" w:rsidP="007A2A82">
      <w:pPr>
        <w:pStyle w:val="NumberedParagraph"/>
      </w:pPr>
      <w:r w:rsidRPr="00F80ED0">
        <w:t xml:space="preserve">Accordingly, it would be open to us to conclude that his evidence was in the nature of an </w:t>
      </w:r>
      <w:r w:rsidR="00D35FC9" w:rsidRPr="00F80ED0">
        <w:t>“</w:t>
      </w:r>
      <w:r w:rsidRPr="00F80ED0">
        <w:t>undertaking</w:t>
      </w:r>
      <w:r w:rsidR="00D35FC9" w:rsidRPr="00F80ED0">
        <w:t>”</w:t>
      </w:r>
      <w:r w:rsidRPr="00F80ED0">
        <w:t xml:space="preserve"> that he would not play any role in respect of the FBC going forward, regardless of the outcome of the First Hearing.</w:t>
      </w:r>
    </w:p>
    <w:p w14:paraId="729A75C8" w14:textId="44FF4909" w:rsidR="00A876CB" w:rsidRPr="00F80ED0" w:rsidRDefault="00A876CB" w:rsidP="007A2A82">
      <w:pPr>
        <w:pStyle w:val="NumberedParagraph"/>
      </w:pPr>
      <w:r w:rsidRPr="00F80ED0">
        <w:t xml:space="preserve">Alternatively, if we determine that Justice McLeod did not make a commitment at the First Hearing to never return to the FBC, </w:t>
      </w:r>
      <w:r w:rsidR="0054538C" w:rsidRPr="00F80ED0">
        <w:t>P</w:t>
      </w:r>
      <w:r w:rsidRPr="00F80ED0">
        <w:t xml:space="preserve">resenting Counsel submit </w:t>
      </w:r>
      <w:r w:rsidR="00720D4B" w:rsidRPr="00F80ED0">
        <w:t xml:space="preserve">that </w:t>
      </w:r>
      <w:r w:rsidRPr="00F80ED0">
        <w:t>we must determine whether Justice McLeod</w:t>
      </w:r>
      <w:r w:rsidR="00F91189" w:rsidRPr="00F80ED0">
        <w:t>’</w:t>
      </w:r>
      <w:r w:rsidRPr="00F80ED0">
        <w:t>s evidence at the First Hearing was that he would not play a leadership role with the FBC on a go</w:t>
      </w:r>
      <w:r w:rsidR="00937371" w:rsidRPr="00F80ED0">
        <w:t>-</w:t>
      </w:r>
      <w:r w:rsidRPr="00F80ED0">
        <w:t>forward basis</w:t>
      </w:r>
      <w:r w:rsidR="001D7822" w:rsidRPr="00F80ED0">
        <w:t xml:space="preserve">, and relatedly whether his return to the FBC was in a </w:t>
      </w:r>
      <w:r w:rsidR="00D35FC9" w:rsidRPr="00F80ED0">
        <w:t>“</w:t>
      </w:r>
      <w:r w:rsidR="001D7822" w:rsidRPr="00F80ED0">
        <w:t>leadership</w:t>
      </w:r>
      <w:r w:rsidR="00D35FC9" w:rsidRPr="00F80ED0">
        <w:t>”</w:t>
      </w:r>
      <w:r w:rsidR="001D7822" w:rsidRPr="00F80ED0">
        <w:t xml:space="preserve"> role </w:t>
      </w:r>
      <w:r w:rsidR="00937371" w:rsidRPr="00F80ED0">
        <w:t xml:space="preserve">and </w:t>
      </w:r>
      <w:r w:rsidR="001D7822" w:rsidRPr="00F80ED0">
        <w:t xml:space="preserve">was </w:t>
      </w:r>
      <w:r w:rsidR="00937371" w:rsidRPr="00F80ED0">
        <w:t xml:space="preserve">therefore </w:t>
      </w:r>
      <w:r w:rsidR="001D7822" w:rsidRPr="00F80ED0">
        <w:t xml:space="preserve">contrary to his evidence. In this respect, whether Justice McLeod </w:t>
      </w:r>
      <w:r w:rsidR="001D7822" w:rsidRPr="00F80ED0">
        <w:lastRenderedPageBreak/>
        <w:t xml:space="preserve">adhered to the parameters set out in the </w:t>
      </w:r>
      <w:r w:rsidR="0059603A" w:rsidRPr="00F80ED0">
        <w:t>First Decision</w:t>
      </w:r>
      <w:r w:rsidR="001D7822" w:rsidRPr="00F80ED0">
        <w:t xml:space="preserve"> is relevant to this assessment</w:t>
      </w:r>
      <w:r w:rsidR="00015DA7" w:rsidRPr="00F80ED0">
        <w:t>.</w:t>
      </w:r>
      <w:r w:rsidR="001D7822" w:rsidRPr="00F80ED0">
        <w:t xml:space="preserve"> </w:t>
      </w:r>
    </w:p>
    <w:p w14:paraId="04D79D03" w14:textId="25E789F1" w:rsidR="00A876CB" w:rsidRPr="00F80ED0" w:rsidRDefault="00A876CB" w:rsidP="007A2A82">
      <w:pPr>
        <w:pStyle w:val="NumberedParagraph"/>
      </w:pPr>
      <w:r w:rsidRPr="00F80ED0">
        <w:t xml:space="preserve">We </w:t>
      </w:r>
      <w:r w:rsidR="002F11E3" w:rsidRPr="00F80ED0">
        <w:t>are</w:t>
      </w:r>
      <w:r w:rsidRPr="00F80ED0">
        <w:t xml:space="preserve"> not </w:t>
      </w:r>
      <w:r w:rsidR="002F11E3" w:rsidRPr="00F80ED0">
        <w:t>satisfied</w:t>
      </w:r>
      <w:r w:rsidRPr="00F80ED0">
        <w:t xml:space="preserve"> that Justice McLeod</w:t>
      </w:r>
      <w:r w:rsidR="00F91189" w:rsidRPr="00F80ED0">
        <w:t>’</w:t>
      </w:r>
      <w:r w:rsidRPr="00F80ED0">
        <w:t xml:space="preserve">s evidence at the First Hearing </w:t>
      </w:r>
      <w:r w:rsidR="002F11E3" w:rsidRPr="00F80ED0">
        <w:t>amounted to any form of undertaking or representation concerning his relationship with the FBC on a go-forward basis.</w:t>
      </w:r>
    </w:p>
    <w:p w14:paraId="51DBC8FA" w14:textId="28C18E0C" w:rsidR="001D7822" w:rsidRPr="00F80ED0" w:rsidRDefault="002F11E3" w:rsidP="007A2A82">
      <w:pPr>
        <w:pStyle w:val="NumberedParagraph"/>
      </w:pPr>
      <w:r w:rsidRPr="00F80ED0">
        <w:t>Justice McLeod</w:t>
      </w:r>
      <w:r w:rsidR="00F91189" w:rsidRPr="00F80ED0">
        <w:t>’</w:t>
      </w:r>
      <w:r w:rsidRPr="00F80ED0">
        <w:t xml:space="preserve">s March 2018 statements to the Ethics Committee and May 2018 statements to the OJC Registrar related to his expectations concerning what would </w:t>
      </w:r>
      <w:r w:rsidR="00E4260D" w:rsidRPr="00F80ED0">
        <w:t xml:space="preserve">happen if he continued in his role and accomplished transitioning the FBC to an elected Board of Directors. That did not happen. He </w:t>
      </w:r>
      <w:r w:rsidR="005D0FB7" w:rsidRPr="00F80ED0">
        <w:t xml:space="preserve">subsequently </w:t>
      </w:r>
      <w:r w:rsidR="00E4260D" w:rsidRPr="00F80ED0">
        <w:t>resigned at the request of the First Complaint subcommittee to avoid being suspended from sitting. His resignation and confirmation that he had disengaged from activities on behalf of the FBC were not voluntary</w:t>
      </w:r>
      <w:r w:rsidR="00574264" w:rsidRPr="00F80ED0">
        <w:t xml:space="preserve"> and did not include any representation concerning his future</w:t>
      </w:r>
      <w:r w:rsidR="001541D0" w:rsidRPr="00F80ED0">
        <w:t xml:space="preserve"> intentions</w:t>
      </w:r>
      <w:r w:rsidR="00574264" w:rsidRPr="00F80ED0">
        <w:t>.</w:t>
      </w:r>
      <w:r w:rsidR="005D0FB7" w:rsidRPr="00F80ED0">
        <w:t xml:space="preserve"> They reflected his current intentions only when faced with a choice between being suspended from sitting as a judge and resigning his position and disengaging from the FBC.</w:t>
      </w:r>
      <w:r w:rsidR="001D7822" w:rsidRPr="00F80ED0">
        <w:t xml:space="preserve"> </w:t>
      </w:r>
    </w:p>
    <w:p w14:paraId="58CA8642" w14:textId="157EF624" w:rsidR="00F569F9" w:rsidRPr="00F80ED0" w:rsidRDefault="001D7822" w:rsidP="007A2A82">
      <w:pPr>
        <w:pStyle w:val="NumberedParagraph"/>
      </w:pPr>
      <w:r w:rsidRPr="00F80ED0">
        <w:t xml:space="preserve">Justice McLeod interpreted the </w:t>
      </w:r>
      <w:r w:rsidR="0059603A" w:rsidRPr="00F80ED0">
        <w:t>First Decision</w:t>
      </w:r>
      <w:r w:rsidRPr="00F80ED0">
        <w:t xml:space="preserve"> as permitting him to continue in a role with the FBC so long as he</w:t>
      </w:r>
      <w:r w:rsidR="00F569F9" w:rsidRPr="00F80ED0">
        <w:t>, personally,</w:t>
      </w:r>
      <w:r w:rsidRPr="00F80ED0">
        <w:t xml:space="preserve"> did not initiate </w:t>
      </w:r>
      <w:r w:rsidR="00F569F9" w:rsidRPr="00F80ED0">
        <w:t xml:space="preserve">interactions </w:t>
      </w:r>
      <w:r w:rsidRPr="00F80ED0">
        <w:t xml:space="preserve">with politicians or government officials to achieve policy objectives not directly tied to the administration of justice. </w:t>
      </w:r>
      <w:r w:rsidR="00F811DC" w:rsidRPr="00F80ED0">
        <w:t>Had</w:t>
      </w:r>
      <w:r w:rsidR="00F569F9" w:rsidRPr="00F80ED0">
        <w:t xml:space="preserve"> the Review </w:t>
      </w:r>
      <w:r w:rsidR="00670C45" w:rsidRPr="00F80ED0">
        <w:t xml:space="preserve">Panel </w:t>
      </w:r>
      <w:r w:rsidR="00F569F9" w:rsidRPr="00F80ED0">
        <w:t xml:space="preserve">intended to allege that he breached the </w:t>
      </w:r>
      <w:r w:rsidR="0059603A" w:rsidRPr="00F80ED0">
        <w:t>First Decision</w:t>
      </w:r>
      <w:r w:rsidR="00F569F9" w:rsidRPr="00F80ED0">
        <w:t xml:space="preserve"> or otherwise engaged in judicial misconduct by </w:t>
      </w:r>
      <w:r w:rsidR="00F569F9" w:rsidRPr="00F80ED0">
        <w:lastRenderedPageBreak/>
        <w:t xml:space="preserve">rejoining the FBC in a leadership role or otherwise, it could have required that the </w:t>
      </w:r>
      <w:r w:rsidR="00A97221" w:rsidRPr="00F80ED0">
        <w:t>Second Allegation</w:t>
      </w:r>
      <w:r w:rsidR="00F569F9" w:rsidRPr="00F80ED0">
        <w:t xml:space="preserve"> be framed to say so. </w:t>
      </w:r>
    </w:p>
    <w:p w14:paraId="6B556A8F" w14:textId="30037C61" w:rsidR="002F11E3" w:rsidRPr="00F80ED0" w:rsidRDefault="00F569F9" w:rsidP="007A2A82">
      <w:pPr>
        <w:pStyle w:val="NumberedParagraph"/>
      </w:pPr>
      <w:r w:rsidRPr="00F80ED0">
        <w:t xml:space="preserve">Instead, the allegation is that Justice McLeod </w:t>
      </w:r>
      <w:r w:rsidRPr="00F80ED0">
        <w:rPr>
          <w:u w:val="single"/>
        </w:rPr>
        <w:t>misled</w:t>
      </w:r>
      <w:r w:rsidRPr="00F80ED0">
        <w:t xml:space="preserve"> the First Panel through his evidence. For the reasons we have expressed, we do not accept that is the case.</w:t>
      </w:r>
      <w:r w:rsidR="00D71901" w:rsidRPr="00F80ED0">
        <w:t xml:space="preserve"> He did not undertake in his evidence never to return to the FBC. Nor did he make any representations about his future involvement with the FBC.</w:t>
      </w:r>
    </w:p>
    <w:p w14:paraId="4D50197D" w14:textId="6FCDA595" w:rsidR="00711334" w:rsidRPr="00F80ED0" w:rsidRDefault="00711334" w:rsidP="007A2A82">
      <w:pPr>
        <w:pStyle w:val="Heading2"/>
      </w:pPr>
      <w:bookmarkStart w:id="59" w:name="_Toc73298103"/>
      <w:r w:rsidRPr="00F80ED0">
        <w:t xml:space="preserve">The Third Allegation: Did Justice McLeod </w:t>
      </w:r>
      <w:r w:rsidR="00634492" w:rsidRPr="00F80ED0">
        <w:t>e</w:t>
      </w:r>
      <w:r w:rsidRPr="00F80ED0">
        <w:t xml:space="preserve">ngage in </w:t>
      </w:r>
      <w:r w:rsidR="00634492" w:rsidRPr="00F80ED0">
        <w:t>b</w:t>
      </w:r>
      <w:r w:rsidRPr="00F80ED0">
        <w:t xml:space="preserve">ehaviour that could be </w:t>
      </w:r>
      <w:r w:rsidR="00634492" w:rsidRPr="00F80ED0">
        <w:t>p</w:t>
      </w:r>
      <w:r w:rsidRPr="00F80ED0">
        <w:t xml:space="preserve">erceived as </w:t>
      </w:r>
      <w:r w:rsidR="00634492" w:rsidRPr="00F80ED0">
        <w:t>i</w:t>
      </w:r>
      <w:r w:rsidRPr="00F80ED0">
        <w:t xml:space="preserve">mpermissible </w:t>
      </w:r>
      <w:r w:rsidR="00634492" w:rsidRPr="00F80ED0">
        <w:t>a</w:t>
      </w:r>
      <w:r w:rsidRPr="00F80ED0">
        <w:t xml:space="preserve">dvocacy and </w:t>
      </w:r>
      <w:r w:rsidR="00634492" w:rsidRPr="00F80ED0">
        <w:t>l</w:t>
      </w:r>
      <w:r w:rsidRPr="00F80ED0">
        <w:t xml:space="preserve">obbying by his </w:t>
      </w:r>
      <w:r w:rsidR="00634492" w:rsidRPr="00F80ED0">
        <w:t>s</w:t>
      </w:r>
      <w:r w:rsidR="0095188B" w:rsidRPr="00F80ED0">
        <w:t>peech</w:t>
      </w:r>
      <w:r w:rsidRPr="00F80ED0">
        <w:t xml:space="preserve"> at the 2019 Summit and </w:t>
      </w:r>
      <w:r w:rsidR="0095188B" w:rsidRPr="00F80ED0">
        <w:t xml:space="preserve">his </w:t>
      </w:r>
      <w:r w:rsidR="00634492" w:rsidRPr="00F80ED0">
        <w:t>a</w:t>
      </w:r>
      <w:r w:rsidR="0095188B" w:rsidRPr="00F80ED0">
        <w:t xml:space="preserve">ttendance at </w:t>
      </w:r>
      <w:r w:rsidRPr="00F80ED0">
        <w:t>the July 23, 2019 Meeting?</w:t>
      </w:r>
      <w:bookmarkEnd w:id="59"/>
    </w:p>
    <w:p w14:paraId="761995BB" w14:textId="31E27D3E" w:rsidR="001541D0" w:rsidRPr="00F80ED0" w:rsidRDefault="001541D0" w:rsidP="007A2A82">
      <w:pPr>
        <w:pStyle w:val="Heading3"/>
      </w:pPr>
      <w:bookmarkStart w:id="60" w:name="_Toc73298104"/>
      <w:r w:rsidRPr="00F80ED0">
        <w:t>Introduction</w:t>
      </w:r>
      <w:bookmarkEnd w:id="60"/>
    </w:p>
    <w:p w14:paraId="78B9A8FB" w14:textId="569167FB" w:rsidR="001541D0" w:rsidRPr="00F80ED0" w:rsidRDefault="001541D0" w:rsidP="007A2A82">
      <w:pPr>
        <w:pStyle w:val="NumberedParagraph"/>
      </w:pPr>
      <w:r w:rsidRPr="00F80ED0">
        <w:t xml:space="preserve">Paragraph 13 of the 2020 Notice of Hearing alleges </w:t>
      </w:r>
      <w:r w:rsidR="00720D4B" w:rsidRPr="00F80ED0">
        <w:t xml:space="preserve">that </w:t>
      </w:r>
      <w:r w:rsidRPr="00F80ED0">
        <w:t xml:space="preserve">Justice McLeod engaged in behaviour that was or could be perceived as being </w:t>
      </w:r>
      <w:r w:rsidR="00D35FC9" w:rsidRPr="00F80ED0">
        <w:t>“</w:t>
      </w:r>
      <w:r w:rsidRPr="00F80ED0">
        <w:t>impermissible advocacy and lobbying</w:t>
      </w:r>
      <w:r w:rsidR="00D35FC9" w:rsidRPr="00F80ED0">
        <w:t>”</w:t>
      </w:r>
      <w:r w:rsidRPr="00F80ED0">
        <w:t xml:space="preserve">. </w:t>
      </w:r>
    </w:p>
    <w:p w14:paraId="2EC844AF" w14:textId="6FF98C9C" w:rsidR="001541D0" w:rsidRPr="00F80ED0" w:rsidRDefault="001541D0" w:rsidP="007A2A82">
      <w:pPr>
        <w:pStyle w:val="NumberedParagraph"/>
      </w:pPr>
      <w:r w:rsidRPr="00F80ED0">
        <w:t>The particulars are set out in paras. 11 and 12</w:t>
      </w:r>
      <w:r w:rsidR="00185A16" w:rsidRPr="00F80ED0">
        <w:t xml:space="preserve"> of the 2020 Notice of Hearing</w:t>
      </w:r>
      <w:r w:rsidRPr="00F80ED0">
        <w:t>.</w:t>
      </w:r>
    </w:p>
    <w:p w14:paraId="707E9B19" w14:textId="7460907C" w:rsidR="001541D0" w:rsidRPr="00F80ED0" w:rsidRDefault="001541D0" w:rsidP="007A2A82">
      <w:pPr>
        <w:pStyle w:val="NumberedParagraph"/>
      </w:pPr>
      <w:r w:rsidRPr="00F80ED0">
        <w:t>Paragraph 11 asserts that on or about February 4, 2019</w:t>
      </w:r>
      <w:r w:rsidR="003D49EC" w:rsidRPr="00F80ED0">
        <w:t>,</w:t>
      </w:r>
      <w:r w:rsidRPr="00F80ED0">
        <w:t xml:space="preserve"> Justice McLeod attended </w:t>
      </w:r>
      <w:r w:rsidR="003D49EC" w:rsidRPr="00F80ED0">
        <w:t xml:space="preserve">and gave a speech at </w:t>
      </w:r>
      <w:r w:rsidRPr="00F80ED0">
        <w:t>the National Black Canadians Summit in Ottawa</w:t>
      </w:r>
      <w:r w:rsidR="003D49EC" w:rsidRPr="00F80ED0">
        <w:t xml:space="preserve"> (</w:t>
      </w:r>
      <w:r w:rsidR="00A41DD2" w:rsidRPr="00F80ED0">
        <w:t xml:space="preserve">defined above as </w:t>
      </w:r>
      <w:r w:rsidR="003D49EC" w:rsidRPr="00F80ED0">
        <w:t xml:space="preserve">the </w:t>
      </w:r>
      <w:r w:rsidR="00A41DD2" w:rsidRPr="00F80ED0">
        <w:t>“</w:t>
      </w:r>
      <w:r w:rsidR="003D49EC" w:rsidRPr="00F80ED0">
        <w:t>2019 Summit</w:t>
      </w:r>
      <w:r w:rsidR="00D35FC9" w:rsidRPr="00F80ED0">
        <w:t>”</w:t>
      </w:r>
      <w:r w:rsidR="003D49EC" w:rsidRPr="00F80ED0">
        <w:t>)</w:t>
      </w:r>
      <w:r w:rsidRPr="00F80ED0">
        <w:t>, an event attended by government</w:t>
      </w:r>
      <w:r w:rsidR="003D49EC" w:rsidRPr="00F80ED0">
        <w:t xml:space="preserve"> Ministers.</w:t>
      </w:r>
    </w:p>
    <w:p w14:paraId="288DF91C" w14:textId="643F6910" w:rsidR="003D49EC" w:rsidRPr="00F80ED0" w:rsidRDefault="003D49EC" w:rsidP="007A2A82">
      <w:pPr>
        <w:pStyle w:val="NumberedParagraph"/>
      </w:pPr>
      <w:r w:rsidRPr="00F80ED0">
        <w:t xml:space="preserve">Paragraph 12 </w:t>
      </w:r>
      <w:r w:rsidR="00C54117" w:rsidRPr="00F80ED0">
        <w:t>asserts that, o</w:t>
      </w:r>
      <w:r w:rsidRPr="00F80ED0">
        <w:t>n July 23, 2019</w:t>
      </w:r>
      <w:r w:rsidR="00C54117" w:rsidRPr="00F80ED0">
        <w:t xml:space="preserve">, </w:t>
      </w:r>
      <w:r w:rsidRPr="00F80ED0">
        <w:t xml:space="preserve">Justice McLeod attended </w:t>
      </w:r>
      <w:r w:rsidR="00C54117" w:rsidRPr="00F80ED0">
        <w:t>and spoke at a meeting</w:t>
      </w:r>
      <w:r w:rsidRPr="00F80ED0">
        <w:t xml:space="preserve"> </w:t>
      </w:r>
      <w:r w:rsidR="00C54117" w:rsidRPr="00F80ED0">
        <w:t xml:space="preserve">on behalf of the FBC. The meeting was </w:t>
      </w:r>
      <w:r w:rsidRPr="00F80ED0">
        <w:t>between federal government officials</w:t>
      </w:r>
      <w:r w:rsidR="00C54117" w:rsidRPr="00F80ED0">
        <w:t xml:space="preserve"> </w:t>
      </w:r>
      <w:r w:rsidRPr="00F80ED0">
        <w:t>and Black community organizations</w:t>
      </w:r>
      <w:r w:rsidR="00185A16" w:rsidRPr="00F80ED0">
        <w:t>. It</w:t>
      </w:r>
      <w:r w:rsidRPr="00F80ED0">
        <w:t xml:space="preserve"> related to a proposed </w:t>
      </w:r>
      <w:r w:rsidRPr="00F80ED0">
        <w:lastRenderedPageBreak/>
        <w:t>funding distribution mod</w:t>
      </w:r>
      <w:r w:rsidR="00C54117" w:rsidRPr="00F80ED0">
        <w:t>e</w:t>
      </w:r>
      <w:r w:rsidRPr="00F80ED0">
        <w:t xml:space="preserve">l </w:t>
      </w:r>
      <w:r w:rsidR="00C54117" w:rsidRPr="00F80ED0">
        <w:t xml:space="preserve">for the Supporting Black </w:t>
      </w:r>
      <w:r w:rsidR="00A96C37" w:rsidRPr="00F80ED0">
        <w:t xml:space="preserve">Communities </w:t>
      </w:r>
      <w:r w:rsidR="00C54117" w:rsidRPr="00F80ED0">
        <w:t>Initiative</w:t>
      </w:r>
      <w:r w:rsidR="00185A16" w:rsidRPr="00F80ED0">
        <w:t>. Under that model,</w:t>
      </w:r>
      <w:r w:rsidRPr="00F80ED0">
        <w:t xml:space="preserve"> three to six agencies, including the FBC, would receive federal funding and be responsible for distributing funding to other agencies. </w:t>
      </w:r>
    </w:p>
    <w:p w14:paraId="363D8F2A" w14:textId="24A67DA5" w:rsidR="003D49EC" w:rsidRPr="00F80ED0" w:rsidRDefault="003D49EC" w:rsidP="007A2A82">
      <w:pPr>
        <w:pStyle w:val="NumberedParagraph"/>
      </w:pPr>
      <w:r w:rsidRPr="00F80ED0">
        <w:t>At para. 8 of his Response, Justice McLeod asserts that he did not engage in impermissible advocacy or lobbying at the 2019 Summit or the Supporting Black Communities Initiative meeting.</w:t>
      </w:r>
    </w:p>
    <w:p w14:paraId="0206C44A" w14:textId="0A9C7A56" w:rsidR="003D49EC" w:rsidRPr="00F80ED0" w:rsidRDefault="009A7AD4" w:rsidP="007A2A82">
      <w:pPr>
        <w:pStyle w:val="NumberedParagraph"/>
      </w:pPr>
      <w:r w:rsidRPr="00F80ED0">
        <w:t xml:space="preserve">Paragraph 9 of his Response states that Justice McLeod </w:t>
      </w:r>
      <w:r w:rsidR="00C54117" w:rsidRPr="00F80ED0">
        <w:t xml:space="preserve">attended and </w:t>
      </w:r>
      <w:r w:rsidRPr="00F80ED0">
        <w:t xml:space="preserve">spoke at the 2019 Summit in his capacity as a judge and a member of the Black community, </w:t>
      </w:r>
      <w:r w:rsidR="00C54117" w:rsidRPr="00F80ED0">
        <w:t>not</w:t>
      </w:r>
      <w:r w:rsidRPr="00F80ED0">
        <w:t xml:space="preserve"> as a representative of the FBC. </w:t>
      </w:r>
      <w:r w:rsidR="00185A16" w:rsidRPr="00F80ED0">
        <w:t>H</w:t>
      </w:r>
      <w:r w:rsidRPr="00F80ED0">
        <w:t xml:space="preserve">is speech </w:t>
      </w:r>
      <w:r w:rsidR="00185A16" w:rsidRPr="00F80ED0">
        <w:t>was autobiographical and personal</w:t>
      </w:r>
      <w:r w:rsidR="00A637DB" w:rsidRPr="00F80ED0">
        <w:t>,</w:t>
      </w:r>
      <w:r w:rsidRPr="00F80ED0">
        <w:t xml:space="preserve"> not political.</w:t>
      </w:r>
    </w:p>
    <w:p w14:paraId="19018A76" w14:textId="2C99D4CE" w:rsidR="009A7AD4" w:rsidRPr="00F80ED0" w:rsidRDefault="009A7AD4" w:rsidP="007A2A82">
      <w:pPr>
        <w:pStyle w:val="NumberedParagraph"/>
      </w:pPr>
      <w:r w:rsidRPr="00F80ED0">
        <w:t>Paragraph 10 of Justice McLeod</w:t>
      </w:r>
      <w:r w:rsidR="00F91189" w:rsidRPr="00F80ED0">
        <w:t>’</w:t>
      </w:r>
      <w:r w:rsidRPr="00F80ED0">
        <w:t xml:space="preserve">s </w:t>
      </w:r>
      <w:r w:rsidR="00185A16" w:rsidRPr="00F80ED0">
        <w:t>R</w:t>
      </w:r>
      <w:r w:rsidRPr="00F80ED0">
        <w:t>esponse states that he attended a July 23, 2019 meeting hosted by Employment and Social Development Canada (</w:t>
      </w:r>
      <w:r w:rsidR="00567BDC" w:rsidRPr="00F80ED0">
        <w:t xml:space="preserve">defined above as the </w:t>
      </w:r>
      <w:r w:rsidR="00D35FC9" w:rsidRPr="00F80ED0">
        <w:t>“</w:t>
      </w:r>
      <w:r w:rsidRPr="00F80ED0">
        <w:t>ESDC</w:t>
      </w:r>
      <w:r w:rsidR="00D35FC9" w:rsidRPr="00F80ED0">
        <w:t>”</w:t>
      </w:r>
      <w:r w:rsidRPr="00F80ED0">
        <w:t>) as the FBC</w:t>
      </w:r>
      <w:r w:rsidR="00F91189" w:rsidRPr="00F80ED0">
        <w:t>’</w:t>
      </w:r>
      <w:r w:rsidRPr="00F80ED0">
        <w:t>s representative. However, his attendance was not advocacy or lobbying.</w:t>
      </w:r>
    </w:p>
    <w:p w14:paraId="543E3E08" w14:textId="272EE792" w:rsidR="008F5458" w:rsidRPr="00F80ED0" w:rsidRDefault="009209E8" w:rsidP="007A2A82">
      <w:pPr>
        <w:pStyle w:val="NumberedParagraph"/>
      </w:pPr>
      <w:r w:rsidRPr="00F80ED0">
        <w:t xml:space="preserve">We will deal </w:t>
      </w:r>
      <w:r w:rsidR="00874033" w:rsidRPr="00F80ED0">
        <w:t>with each event in turn.</w:t>
      </w:r>
      <w:r w:rsidR="00EF664C" w:rsidRPr="00F80ED0">
        <w:t xml:space="preserve"> Before doing so, we will review </w:t>
      </w:r>
      <w:r w:rsidR="002A67C0" w:rsidRPr="00F80ED0">
        <w:t>certain</w:t>
      </w:r>
      <w:r w:rsidR="00EF664C" w:rsidRPr="00F80ED0">
        <w:t xml:space="preserve"> </w:t>
      </w:r>
      <w:r w:rsidR="00D54D43" w:rsidRPr="00F80ED0">
        <w:t xml:space="preserve">principles of </w:t>
      </w:r>
      <w:r w:rsidR="00CB7DEA" w:rsidRPr="00F80ED0">
        <w:t xml:space="preserve">law </w:t>
      </w:r>
      <w:r w:rsidR="0027109A" w:rsidRPr="00F80ED0">
        <w:t xml:space="preserve">which </w:t>
      </w:r>
      <w:r w:rsidR="00CB7DEA" w:rsidRPr="00F80ED0">
        <w:t xml:space="preserve">Presenting Counsel submit </w:t>
      </w:r>
      <w:r w:rsidR="0041687B" w:rsidRPr="00F80ED0">
        <w:t xml:space="preserve">are </w:t>
      </w:r>
      <w:r w:rsidR="002A67C0" w:rsidRPr="00F80ED0">
        <w:t xml:space="preserve">specifically </w:t>
      </w:r>
      <w:r w:rsidR="0041687B" w:rsidRPr="00F80ED0">
        <w:t xml:space="preserve">relevant to </w:t>
      </w:r>
      <w:r w:rsidR="002A67C0" w:rsidRPr="00F80ED0">
        <w:t xml:space="preserve">allegations of </w:t>
      </w:r>
      <w:r w:rsidR="0041687B" w:rsidRPr="00F80ED0">
        <w:t>impermissible advocacy and lobbying</w:t>
      </w:r>
      <w:r w:rsidR="00BF26AA" w:rsidRPr="00F80ED0">
        <w:t>.</w:t>
      </w:r>
    </w:p>
    <w:p w14:paraId="28500867" w14:textId="77777777" w:rsidR="00D211D9" w:rsidRPr="00F80ED0" w:rsidRDefault="00D211D9" w:rsidP="007A2A82">
      <w:pPr>
        <w:pStyle w:val="Heading3"/>
      </w:pPr>
      <w:bookmarkStart w:id="61" w:name="_Toc73298105"/>
      <w:r w:rsidRPr="00F80ED0">
        <w:t>Judicial Misconduct: Impermissible Advocacy and Lobbying</w:t>
      </w:r>
      <w:bookmarkEnd w:id="61"/>
    </w:p>
    <w:p w14:paraId="215F2D23" w14:textId="29D14E53" w:rsidR="00D211D9" w:rsidRPr="00F80ED0" w:rsidRDefault="00D211D9" w:rsidP="007A2A82">
      <w:pPr>
        <w:pStyle w:val="NumberedParagraph"/>
      </w:pPr>
      <w:r w:rsidRPr="00F80ED0">
        <w:t>Presenting Counsel emphasize three points:</w:t>
      </w:r>
    </w:p>
    <w:p w14:paraId="5B5369C3" w14:textId="77777777" w:rsidR="00D211D9" w:rsidRPr="00F80ED0" w:rsidRDefault="00D211D9" w:rsidP="007A2A82">
      <w:pPr>
        <w:pStyle w:val="BulletedList"/>
      </w:pPr>
      <w:r w:rsidRPr="00F80ED0">
        <w:t>judges are generally not prohibited from being involved in the community;</w:t>
      </w:r>
    </w:p>
    <w:p w14:paraId="2A0D33B6" w14:textId="4803CA87" w:rsidR="00D211D9" w:rsidRPr="00F80ED0" w:rsidRDefault="00D211D9" w:rsidP="007A2A82">
      <w:pPr>
        <w:pStyle w:val="BulletedList"/>
      </w:pPr>
      <w:r w:rsidRPr="00F80ED0">
        <w:lastRenderedPageBreak/>
        <w:t>a judge</w:t>
      </w:r>
      <w:r w:rsidR="00F91189" w:rsidRPr="00F80ED0">
        <w:t>’</w:t>
      </w:r>
      <w:r w:rsidRPr="00F80ED0">
        <w:t>s community involvement is subject to limitations; and</w:t>
      </w:r>
    </w:p>
    <w:p w14:paraId="578586BC" w14:textId="77777777" w:rsidR="00D211D9" w:rsidRPr="00F80ED0" w:rsidRDefault="00D211D9" w:rsidP="007A2A82">
      <w:pPr>
        <w:pStyle w:val="BulletedList"/>
      </w:pPr>
      <w:r w:rsidRPr="00F80ED0">
        <w:t>racialized judges have a unique and vital role to play in both their own communities and in the community at large.</w:t>
      </w:r>
    </w:p>
    <w:p w14:paraId="388ECE49" w14:textId="13BB3DC8" w:rsidR="00D211D9" w:rsidRPr="00F80ED0" w:rsidRDefault="00D211D9" w:rsidP="007A2A82">
      <w:pPr>
        <w:pStyle w:val="NumberedParagraph"/>
      </w:pPr>
      <w:r w:rsidRPr="00F80ED0">
        <w:t>The principle that judges are free to participate in community activities is recognized in both the OJC</w:t>
      </w:r>
      <w:r w:rsidR="00F91189" w:rsidRPr="00F80ED0">
        <w:t>’</w:t>
      </w:r>
      <w:r w:rsidRPr="00F80ED0">
        <w:t xml:space="preserve">s </w:t>
      </w:r>
      <w:r w:rsidRPr="00F80ED0">
        <w:rPr>
          <w:i/>
          <w:iCs/>
        </w:rPr>
        <w:t>Principles of Judicial Office</w:t>
      </w:r>
      <w:r w:rsidRPr="00F80ED0">
        <w:t xml:space="preserve"> and the CJC</w:t>
      </w:r>
      <w:r w:rsidR="00F91189" w:rsidRPr="00F80ED0">
        <w:t>’</w:t>
      </w:r>
      <w:r w:rsidRPr="00F80ED0">
        <w:t xml:space="preserve">s </w:t>
      </w:r>
      <w:r w:rsidRPr="00F80ED0">
        <w:rPr>
          <w:i/>
          <w:iCs/>
        </w:rPr>
        <w:t>Ethical Principles for Judges</w:t>
      </w:r>
      <w:r w:rsidRPr="00F80ED0">
        <w:t>. However, both sets of guidelines make it clear that this basic principle is subject to limitations.</w:t>
      </w:r>
    </w:p>
    <w:p w14:paraId="598CA740" w14:textId="76A9AB61" w:rsidR="00D211D9" w:rsidRPr="00F80ED0" w:rsidRDefault="00D211D9" w:rsidP="007A2A82">
      <w:pPr>
        <w:pStyle w:val="NumberedParagraph"/>
      </w:pPr>
      <w:r w:rsidRPr="00F80ED0">
        <w:t xml:space="preserve">Principle 3.4 of </w:t>
      </w:r>
      <w:r w:rsidR="003B6FB1" w:rsidRPr="00F80ED0">
        <w:t xml:space="preserve">the </w:t>
      </w:r>
      <w:r w:rsidRPr="00F80ED0">
        <w:rPr>
          <w:i/>
          <w:iCs/>
        </w:rPr>
        <w:t>Principles of Judicial Office</w:t>
      </w:r>
      <w:r w:rsidRPr="00F80ED0">
        <w:t xml:space="preserve"> states: </w:t>
      </w:r>
      <w:r w:rsidR="00D35FC9" w:rsidRPr="00F80ED0">
        <w:t>“</w:t>
      </w:r>
      <w:r w:rsidRPr="00F80ED0">
        <w:t xml:space="preserve">Judges are encouraged to be involved in community activities </w:t>
      </w:r>
      <w:r w:rsidRPr="00F80ED0">
        <w:rPr>
          <w:u w:val="single"/>
        </w:rPr>
        <w:t>provided such involvement is not incompatible with their judicial office</w:t>
      </w:r>
      <w:r w:rsidR="00D35FC9" w:rsidRPr="00F80ED0">
        <w:t>”</w:t>
      </w:r>
      <w:r w:rsidR="008B3AF0" w:rsidRPr="00F80ED0">
        <w:t xml:space="preserve"> </w:t>
      </w:r>
      <w:r w:rsidR="007874F7" w:rsidRPr="00F80ED0">
        <w:t>(emphasis added)</w:t>
      </w:r>
      <w:r w:rsidRPr="00F80ED0">
        <w:t xml:space="preserve">. </w:t>
      </w:r>
    </w:p>
    <w:p w14:paraId="03F92F33" w14:textId="66209E53" w:rsidR="00D211D9" w:rsidRPr="00F80ED0" w:rsidRDefault="00D211D9" w:rsidP="007A2A82">
      <w:pPr>
        <w:pStyle w:val="NumberedParagraph"/>
      </w:pPr>
      <w:r w:rsidRPr="00F80ED0">
        <w:t xml:space="preserve">Under heading 6, </w:t>
      </w:r>
      <w:r w:rsidR="00D35FC9" w:rsidRPr="00F80ED0">
        <w:t>“</w:t>
      </w:r>
      <w:r w:rsidRPr="00F80ED0">
        <w:t>Impartiality</w:t>
      </w:r>
      <w:r w:rsidR="00D35FC9" w:rsidRPr="00F80ED0">
        <w:t>”</w:t>
      </w:r>
      <w:r w:rsidRPr="00F80ED0">
        <w:t xml:space="preserve">, </w:t>
      </w:r>
      <w:r w:rsidR="002E52F9" w:rsidRPr="00F80ED0">
        <w:t>section C</w:t>
      </w:r>
      <w:r w:rsidR="006333B5" w:rsidRPr="00F80ED0">
        <w:t>.</w:t>
      </w:r>
      <w:r w:rsidR="002E52F9" w:rsidRPr="00F80ED0">
        <w:t xml:space="preserve">1 of </w:t>
      </w:r>
      <w:r w:rsidRPr="00F80ED0">
        <w:rPr>
          <w:i/>
          <w:iCs/>
        </w:rPr>
        <w:t>Ethical Principles for Judges</w:t>
      </w:r>
      <w:r w:rsidRPr="00F80ED0">
        <w:t xml:space="preserve"> provides:</w:t>
      </w:r>
      <w:r w:rsidRPr="00F80ED0">
        <w:rPr>
          <w:i/>
          <w:iCs/>
        </w:rPr>
        <w:t xml:space="preserve"> </w:t>
      </w:r>
      <w:r w:rsidR="00D35FC9" w:rsidRPr="00F80ED0">
        <w:t>“</w:t>
      </w:r>
      <w:r w:rsidRPr="00F80ED0">
        <w:t>Judges are free to participate in civi</w:t>
      </w:r>
      <w:r w:rsidR="0093138D" w:rsidRPr="00F80ED0">
        <w:t>c</w:t>
      </w:r>
      <w:r w:rsidRPr="00F80ED0">
        <w:t>, charitable and religious activities</w:t>
      </w:r>
      <w:r w:rsidR="00D35FC9" w:rsidRPr="00F80ED0">
        <w:t>”</w:t>
      </w:r>
      <w:r w:rsidRPr="00F80ED0">
        <w:t xml:space="preserve"> but cautions </w:t>
      </w:r>
      <w:r w:rsidR="00A20930" w:rsidRPr="00F80ED0">
        <w:t xml:space="preserve">that </w:t>
      </w:r>
      <w:r w:rsidRPr="00F80ED0">
        <w:t xml:space="preserve">they </w:t>
      </w:r>
      <w:r w:rsidR="00D35FC9" w:rsidRPr="00F80ED0">
        <w:t>“</w:t>
      </w:r>
      <w:r w:rsidRPr="00F80ED0">
        <w:rPr>
          <w:u w:val="single"/>
        </w:rPr>
        <w:t>should avoid any activity or association that could reflect adversely on their impartiality</w:t>
      </w:r>
      <w:r w:rsidR="00D35FC9" w:rsidRPr="00F80ED0">
        <w:t>”</w:t>
      </w:r>
      <w:r w:rsidR="004601D7" w:rsidRPr="00F80ED0">
        <w:t xml:space="preserve"> (emphasis added)</w:t>
      </w:r>
      <w:r w:rsidRPr="00F80ED0">
        <w:t>.</w:t>
      </w:r>
    </w:p>
    <w:p w14:paraId="7CF39677" w14:textId="136B9C0A" w:rsidR="00935C49" w:rsidRPr="00F80ED0" w:rsidRDefault="00E6306D" w:rsidP="007A2A82">
      <w:pPr>
        <w:pStyle w:val="NumberedParagraph"/>
        <w:rPr>
          <w:iCs/>
        </w:rPr>
      </w:pPr>
      <w:r w:rsidRPr="00F80ED0">
        <w:t xml:space="preserve">In relation to volunteer service </w:t>
      </w:r>
      <w:r w:rsidR="00C32540" w:rsidRPr="00F80ED0">
        <w:t>in</w:t>
      </w:r>
      <w:r w:rsidRPr="00F80ED0">
        <w:t xml:space="preserve"> community, charitable, religious or educational organizations, </w:t>
      </w:r>
      <w:r w:rsidR="000B31DF" w:rsidRPr="00F80ED0">
        <w:rPr>
          <w:i/>
        </w:rPr>
        <w:t xml:space="preserve">Commentary </w:t>
      </w:r>
      <w:r w:rsidR="000B31DF" w:rsidRPr="00F80ED0">
        <w:rPr>
          <w:iCs/>
        </w:rPr>
        <w:t>C.8</w:t>
      </w:r>
      <w:r w:rsidR="00935C49" w:rsidRPr="00F80ED0">
        <w:rPr>
          <w:iCs/>
        </w:rPr>
        <w:t xml:space="preserve"> </w:t>
      </w:r>
      <w:r w:rsidR="00B079C9" w:rsidRPr="00F80ED0">
        <w:rPr>
          <w:iCs/>
        </w:rPr>
        <w:t xml:space="preserve">to Principle </w:t>
      </w:r>
      <w:r w:rsidR="008659F6" w:rsidRPr="00F80ED0">
        <w:rPr>
          <w:iCs/>
        </w:rPr>
        <w:t>6</w:t>
      </w:r>
      <w:r w:rsidR="006333B5" w:rsidRPr="00F80ED0">
        <w:rPr>
          <w:iCs/>
        </w:rPr>
        <w:t>.</w:t>
      </w:r>
      <w:r w:rsidR="00B079C9" w:rsidRPr="00F80ED0">
        <w:rPr>
          <w:iCs/>
        </w:rPr>
        <w:t>C</w:t>
      </w:r>
      <w:r w:rsidR="006333B5" w:rsidRPr="00F80ED0">
        <w:rPr>
          <w:iCs/>
        </w:rPr>
        <w:t>.</w:t>
      </w:r>
      <w:r w:rsidR="007C1B3F" w:rsidRPr="00F80ED0">
        <w:rPr>
          <w:iCs/>
        </w:rPr>
        <w:t xml:space="preserve">1 </w:t>
      </w:r>
      <w:r w:rsidR="00473716" w:rsidRPr="00F80ED0">
        <w:t xml:space="preserve">warns against involvement on </w:t>
      </w:r>
      <w:r w:rsidR="00907633" w:rsidRPr="00F80ED0">
        <w:t>b</w:t>
      </w:r>
      <w:r w:rsidR="00473716" w:rsidRPr="00F80ED0">
        <w:t xml:space="preserve">oards </w:t>
      </w:r>
      <w:r w:rsidR="00C32540" w:rsidRPr="00F80ED0">
        <w:t xml:space="preserve">of </w:t>
      </w:r>
      <w:r w:rsidR="00907633" w:rsidRPr="00F80ED0">
        <w:t>d</w:t>
      </w:r>
      <w:r w:rsidR="00C32540" w:rsidRPr="00F80ED0">
        <w:t xml:space="preserve">irectors </w:t>
      </w:r>
      <w:r w:rsidR="00473716" w:rsidRPr="00F80ED0">
        <w:t>because</w:t>
      </w:r>
      <w:r w:rsidR="004A46D5" w:rsidRPr="00F80ED0">
        <w:t xml:space="preserve">, </w:t>
      </w:r>
      <w:r w:rsidR="00473716" w:rsidRPr="00F80ED0">
        <w:t xml:space="preserve">among other things, </w:t>
      </w:r>
      <w:r w:rsidR="00D9002B" w:rsidRPr="00F80ED0">
        <w:t xml:space="preserve">of </w:t>
      </w:r>
      <w:r w:rsidR="00473716" w:rsidRPr="00F80ED0">
        <w:t>the potential that the</w:t>
      </w:r>
      <w:r w:rsidR="00D9002B" w:rsidRPr="00F80ED0">
        <w:t xml:space="preserve"> </w:t>
      </w:r>
      <w:r w:rsidR="00907633" w:rsidRPr="00F80ED0">
        <w:t>b</w:t>
      </w:r>
      <w:r w:rsidR="00D9002B" w:rsidRPr="00F80ED0">
        <w:t>oard</w:t>
      </w:r>
      <w:r w:rsidR="00473716" w:rsidRPr="00F80ED0">
        <w:t xml:space="preserve"> may be involved in disputes and litigation</w:t>
      </w:r>
      <w:r w:rsidR="00D637E1" w:rsidRPr="00F80ED0">
        <w:t>,</w:t>
      </w:r>
      <w:r w:rsidR="00473716" w:rsidRPr="00F80ED0">
        <w:t xml:space="preserve"> breach government regulations</w:t>
      </w:r>
      <w:r w:rsidR="0027109A" w:rsidRPr="00F80ED0">
        <w:t>,</w:t>
      </w:r>
      <w:r w:rsidR="00473716" w:rsidRPr="00F80ED0">
        <w:t xml:space="preserve"> or </w:t>
      </w:r>
      <w:r w:rsidR="00D35FC9" w:rsidRPr="00F80ED0">
        <w:t>“</w:t>
      </w:r>
      <w:r w:rsidR="00473716" w:rsidRPr="00F80ED0">
        <w:t>otherwise be implicated in matters of public controversy.</w:t>
      </w:r>
      <w:r w:rsidR="00D35FC9" w:rsidRPr="00F80ED0">
        <w:t>”</w:t>
      </w:r>
      <w:r w:rsidR="00473716" w:rsidRPr="00F80ED0">
        <w:t xml:space="preserve"> Any of these situations could </w:t>
      </w:r>
      <w:r w:rsidR="00D35FC9" w:rsidRPr="00F80ED0">
        <w:t>“</w:t>
      </w:r>
      <w:r w:rsidR="00473716" w:rsidRPr="00F80ED0">
        <w:t>give rise to reasonable apprehension of a lack of impartiality</w:t>
      </w:r>
      <w:r w:rsidR="00D35FC9" w:rsidRPr="00F80ED0">
        <w:t>”</w:t>
      </w:r>
      <w:r w:rsidR="00473716" w:rsidRPr="00F80ED0">
        <w:t>.</w:t>
      </w:r>
      <w:r w:rsidR="00DD62F5" w:rsidRPr="00F80ED0">
        <w:t xml:space="preserve"> The same </w:t>
      </w:r>
      <w:r w:rsidR="00DD62F5" w:rsidRPr="00F80ED0">
        <w:rPr>
          <w:i/>
        </w:rPr>
        <w:t xml:space="preserve">Commentary </w:t>
      </w:r>
      <w:r w:rsidR="00DD62F5" w:rsidRPr="00F80ED0">
        <w:t xml:space="preserve">also </w:t>
      </w:r>
      <w:r w:rsidR="00935C49" w:rsidRPr="00F80ED0">
        <w:rPr>
          <w:iCs/>
        </w:rPr>
        <w:t>states:</w:t>
      </w:r>
    </w:p>
    <w:p w14:paraId="382E31EB" w14:textId="7EE87A2A" w:rsidR="007C1B3F" w:rsidRPr="00F80ED0" w:rsidRDefault="00222D68" w:rsidP="007A2A82">
      <w:pPr>
        <w:pStyle w:val="BlockQuote"/>
      </w:pPr>
      <w:r w:rsidRPr="00F80ED0">
        <w:lastRenderedPageBreak/>
        <w:t xml:space="preserve">Many institutions solicit and/or receive money from government. Except for funds required for the proper administration of justice, </w:t>
      </w:r>
      <w:r w:rsidRPr="00F80ED0">
        <w:rPr>
          <w:u w:val="single"/>
        </w:rPr>
        <w:t>it is not appropriate for the judge to be directly involved in soliciting funds from government</w:t>
      </w:r>
      <w:r w:rsidR="000A3E62" w:rsidRPr="00F80ED0">
        <w:t xml:space="preserve">. </w:t>
      </w:r>
      <w:r w:rsidR="00820B49" w:rsidRPr="00F80ED0">
        <w:t>[Emphasis added.]</w:t>
      </w:r>
    </w:p>
    <w:p w14:paraId="61A88D4C" w14:textId="0BBBEFD0" w:rsidR="002A3B2A" w:rsidRPr="00F80ED0" w:rsidRDefault="00675F65" w:rsidP="007A2A82">
      <w:pPr>
        <w:pStyle w:val="NumberedParagraph"/>
      </w:pPr>
      <w:r w:rsidRPr="00F80ED0">
        <w:t>The</w:t>
      </w:r>
      <w:r w:rsidR="00BA016B" w:rsidRPr="00F80ED0">
        <w:t xml:space="preserve"> general</w:t>
      </w:r>
      <w:r w:rsidRPr="00F80ED0">
        <w:t xml:space="preserve"> principles</w:t>
      </w:r>
      <w:r w:rsidR="001A3D39" w:rsidRPr="00F80ED0">
        <w:t xml:space="preserve"> </w:t>
      </w:r>
      <w:r w:rsidR="003C470F" w:rsidRPr="00F80ED0">
        <w:t xml:space="preserve">concerning community involvement and its limitations </w:t>
      </w:r>
      <w:r w:rsidR="00E85360" w:rsidRPr="00F80ED0">
        <w:t>are confirmed</w:t>
      </w:r>
      <w:r w:rsidR="001A3D39" w:rsidRPr="00F80ED0">
        <w:t xml:space="preserve"> in </w:t>
      </w:r>
      <w:r w:rsidR="001A3D39" w:rsidRPr="00F80ED0">
        <w:rPr>
          <w:i/>
          <w:iCs/>
        </w:rPr>
        <w:t>Yukon Francophone School Board, Education Area #23 v. Yukon (Attorney General)</w:t>
      </w:r>
      <w:r w:rsidR="001A3D39" w:rsidRPr="00F80ED0">
        <w:t>, 2015 SCC 25,</w:t>
      </w:r>
      <w:r w:rsidR="00E85360" w:rsidRPr="00F80ED0">
        <w:t xml:space="preserve"> </w:t>
      </w:r>
      <w:r w:rsidR="001A3D39" w:rsidRPr="00F80ED0">
        <w:t>at paras. 33, 59 and 61</w:t>
      </w:r>
      <w:r w:rsidR="00CA7ABF" w:rsidRPr="00F80ED0">
        <w:t xml:space="preserve">. Paragraph 61 also highlights the importance of diversity on the </w:t>
      </w:r>
      <w:r w:rsidR="002F73F1" w:rsidRPr="00F80ED0">
        <w:t>bench</w:t>
      </w:r>
      <w:r w:rsidR="005C2163" w:rsidRPr="00F80ED0">
        <w:t xml:space="preserve"> and the fact that being appointed as a judge does not mean an end to a racialized judge</w:t>
      </w:r>
      <w:r w:rsidR="00F91189" w:rsidRPr="00F80ED0">
        <w:t>’</w:t>
      </w:r>
      <w:r w:rsidR="005C2163" w:rsidRPr="00F80ED0">
        <w:t xml:space="preserve">s involvement </w:t>
      </w:r>
      <w:r w:rsidR="002714CC" w:rsidRPr="00F80ED0">
        <w:t>in organizations related to their community</w:t>
      </w:r>
      <w:r w:rsidR="001E78B3" w:rsidRPr="00F80ED0">
        <w:t xml:space="preserve">. Nonetheless, </w:t>
      </w:r>
      <w:r w:rsidR="00BA5B58" w:rsidRPr="00F80ED0">
        <w:t>affiliation with</w:t>
      </w:r>
      <w:r w:rsidR="00AB11D0" w:rsidRPr="00F80ED0">
        <w:t xml:space="preserve"> </w:t>
      </w:r>
      <w:r w:rsidR="00BA5B58" w:rsidRPr="00F80ED0">
        <w:t xml:space="preserve">an </w:t>
      </w:r>
      <w:r w:rsidR="001E78B3" w:rsidRPr="00F80ED0">
        <w:t>advocacy organization</w:t>
      </w:r>
      <w:r w:rsidR="00FB2206" w:rsidRPr="00F80ED0">
        <w:t xml:space="preserve"> may be </w:t>
      </w:r>
      <w:r w:rsidR="001E78B3" w:rsidRPr="00F80ED0">
        <w:t>a different matter</w:t>
      </w:r>
      <w:r w:rsidR="00E85360" w:rsidRPr="00F80ED0">
        <w:t>:</w:t>
      </w:r>
    </w:p>
    <w:p w14:paraId="3EEF5F84" w14:textId="75B8EC1D" w:rsidR="00DA559C" w:rsidRPr="00F80ED0" w:rsidRDefault="000607D8" w:rsidP="007A2A82">
      <w:pPr>
        <w:pStyle w:val="BlockQuote"/>
      </w:pPr>
      <w:r w:rsidRPr="00F80ED0">
        <w:rPr>
          <w:u w:val="single"/>
        </w:rPr>
        <w:t>J</w:t>
      </w:r>
      <w:r w:rsidR="00E741F6" w:rsidRPr="00F80ED0">
        <w:rPr>
          <w:u w:val="single"/>
        </w:rPr>
        <w:t>udicial impartiality and neutrality</w:t>
      </w:r>
      <w:r w:rsidR="00E741F6" w:rsidRPr="00F80ED0">
        <w:t xml:space="preserve"> do not mean that a judge must have no prior conceptions, opinions or sensibilities.</w:t>
      </w:r>
      <w:r w:rsidR="00DA559C" w:rsidRPr="00F80ED0">
        <w:t xml:space="preserve"> Rather, they </w:t>
      </w:r>
      <w:r w:rsidR="00DA559C" w:rsidRPr="00F80ED0">
        <w:rPr>
          <w:u w:val="single"/>
        </w:rPr>
        <w:t>require that the judge</w:t>
      </w:r>
      <w:r w:rsidR="00F91189" w:rsidRPr="00F80ED0">
        <w:rPr>
          <w:u w:val="single"/>
        </w:rPr>
        <w:t>’</w:t>
      </w:r>
      <w:r w:rsidR="00DA559C" w:rsidRPr="00F80ED0">
        <w:rPr>
          <w:u w:val="single"/>
        </w:rPr>
        <w:t>s identity and experiences not close his or her mind to the evidence and issues</w:t>
      </w:r>
      <w:r w:rsidR="00DA559C" w:rsidRPr="00F80ED0">
        <w:t>.</w:t>
      </w:r>
    </w:p>
    <w:p w14:paraId="524704A1" w14:textId="03FBA2F8" w:rsidR="00522D31" w:rsidRPr="00F80ED0" w:rsidRDefault="00522D31" w:rsidP="00522D31">
      <w:pPr>
        <w:pStyle w:val="BlockQuote"/>
        <w:jc w:val="center"/>
      </w:pPr>
      <w:r w:rsidRPr="00F80ED0">
        <w:t>…</w:t>
      </w:r>
    </w:p>
    <w:p w14:paraId="00F8ED45" w14:textId="7F14E84F" w:rsidR="00EB2281" w:rsidRPr="00F80ED0" w:rsidRDefault="00DA559C" w:rsidP="007A2A82">
      <w:pPr>
        <w:pStyle w:val="BlockQuote"/>
      </w:pPr>
      <w:r w:rsidRPr="00F80ED0">
        <w:t xml:space="preserve">While I fully acknowledge </w:t>
      </w:r>
      <w:r w:rsidRPr="00F80ED0">
        <w:rPr>
          <w:u w:val="single"/>
        </w:rPr>
        <w:t>the importance of judges avoiding affiliations with certain organizations, such as advocacy or political groups</w:t>
      </w:r>
      <w:r w:rsidRPr="00F80ED0">
        <w:t>,</w:t>
      </w:r>
      <w:r w:rsidR="00EB2281" w:rsidRPr="00F80ED0">
        <w:t xml:space="preserve"> </w:t>
      </w:r>
      <w:r w:rsidR="00310B0E" w:rsidRPr="00F80ED0">
        <w:t>j</w:t>
      </w:r>
      <w:r w:rsidR="00EB2281" w:rsidRPr="00F80ED0">
        <w:t>udges should not be required to immunize themselves from participation in community service where there is little likelihood of potential conflicts of interest.</w:t>
      </w:r>
    </w:p>
    <w:p w14:paraId="7368E1B1" w14:textId="77777777" w:rsidR="00522D31" w:rsidRPr="00F80ED0" w:rsidRDefault="00522D31" w:rsidP="00522D31">
      <w:pPr>
        <w:pStyle w:val="BlockQuote"/>
        <w:jc w:val="center"/>
      </w:pPr>
      <w:r w:rsidRPr="00F80ED0">
        <w:t>…</w:t>
      </w:r>
    </w:p>
    <w:p w14:paraId="4D9F0706" w14:textId="447391F1" w:rsidR="00E85360" w:rsidRPr="00F80ED0" w:rsidRDefault="00EB2281" w:rsidP="007A2A82">
      <w:pPr>
        <w:pStyle w:val="BlockQuote"/>
      </w:pPr>
      <w:r w:rsidRPr="00F80ED0">
        <w:rPr>
          <w:u w:val="single"/>
        </w:rPr>
        <w:t>Membership in</w:t>
      </w:r>
      <w:r w:rsidR="000607D8" w:rsidRPr="00F80ED0">
        <w:rPr>
          <w:u w:val="single"/>
        </w:rPr>
        <w:t xml:space="preserve"> an</w:t>
      </w:r>
      <w:r w:rsidRPr="00F80ED0">
        <w:rPr>
          <w:u w:val="single"/>
        </w:rPr>
        <w:t xml:space="preserve"> association affiliated with the interests of a particular race</w:t>
      </w:r>
      <w:r w:rsidRPr="00F80ED0">
        <w:t xml:space="preserve">, nationality, religion or language </w:t>
      </w:r>
      <w:r w:rsidRPr="00F80ED0">
        <w:rPr>
          <w:u w:val="single"/>
        </w:rPr>
        <w:t xml:space="preserve">is not, without more, a basis for concluding that a perception of bias can reasonably </w:t>
      </w:r>
      <w:r w:rsidR="002A0188" w:rsidRPr="00F80ED0">
        <w:rPr>
          <w:u w:val="single"/>
        </w:rPr>
        <w:t>be said to arise.</w:t>
      </w:r>
      <w:r w:rsidR="00D75140" w:rsidRPr="00F80ED0">
        <w:rPr>
          <w:u w:val="single"/>
        </w:rPr>
        <w:t xml:space="preserve"> We expect </w:t>
      </w:r>
      <w:r w:rsidR="00E65A61" w:rsidRPr="00F80ED0">
        <w:rPr>
          <w:u w:val="single"/>
        </w:rPr>
        <w:t>a</w:t>
      </w:r>
      <w:r w:rsidR="00D75140" w:rsidRPr="00F80ED0">
        <w:rPr>
          <w:u w:val="single"/>
        </w:rPr>
        <w:t xml:space="preserve"> degree of mature judgment on the part of an informed public</w:t>
      </w:r>
      <w:r w:rsidR="00D75140" w:rsidRPr="00F80ED0">
        <w:t xml:space="preserve"> which recognizes that not everything a </w:t>
      </w:r>
      <w:r w:rsidR="00D75140" w:rsidRPr="00F80ED0">
        <w:lastRenderedPageBreak/>
        <w:t xml:space="preserve">judge does or joins predetermines how he or she will judge the case. </w:t>
      </w:r>
      <w:r w:rsidR="00D75140" w:rsidRPr="00F80ED0">
        <w:rPr>
          <w:u w:val="single"/>
        </w:rPr>
        <w:t>Canada has devoted a great deal of effort to creating a more diverse bench. That very diversity should not operate as a presumption that a judge</w:t>
      </w:r>
      <w:r w:rsidR="00F91189" w:rsidRPr="00F80ED0">
        <w:rPr>
          <w:u w:val="single"/>
        </w:rPr>
        <w:t>’</w:t>
      </w:r>
      <w:r w:rsidR="00D75140" w:rsidRPr="00F80ED0">
        <w:rPr>
          <w:u w:val="single"/>
        </w:rPr>
        <w:t>s identity closes the judicial mind</w:t>
      </w:r>
      <w:r w:rsidR="00485559" w:rsidRPr="00F80ED0">
        <w:t>. [Emphasis added]</w:t>
      </w:r>
    </w:p>
    <w:p w14:paraId="09946F0E" w14:textId="2B26D530" w:rsidR="00D211D9" w:rsidRPr="00F80ED0" w:rsidRDefault="009B2366" w:rsidP="007A2A82">
      <w:pPr>
        <w:pStyle w:val="NumberedParagraph"/>
      </w:pPr>
      <w:r w:rsidRPr="00F80ED0">
        <w:t>I</w:t>
      </w:r>
      <w:r w:rsidR="009F56BA" w:rsidRPr="00F80ED0">
        <w:t>n addition to</w:t>
      </w:r>
      <w:r w:rsidR="00CE78A0" w:rsidRPr="00F80ED0">
        <w:t xml:space="preserve"> </w:t>
      </w:r>
      <w:r w:rsidR="00DF4FD0" w:rsidRPr="00F80ED0">
        <w:t xml:space="preserve">the </w:t>
      </w:r>
      <w:r w:rsidR="00CE78A0" w:rsidRPr="00F80ED0">
        <w:t xml:space="preserve">extracts from </w:t>
      </w:r>
      <w:r w:rsidRPr="00F80ED0">
        <w:rPr>
          <w:i/>
        </w:rPr>
        <w:t xml:space="preserve">Principles of Judicial Office </w:t>
      </w:r>
      <w:r w:rsidR="00CE78A0" w:rsidRPr="00F80ED0">
        <w:t xml:space="preserve">and </w:t>
      </w:r>
      <w:r w:rsidR="00DF4FD0" w:rsidRPr="00F80ED0">
        <w:rPr>
          <w:i/>
        </w:rPr>
        <w:t xml:space="preserve">Ethical Principles for Judges </w:t>
      </w:r>
      <w:r w:rsidR="00CE78A0" w:rsidRPr="00F80ED0">
        <w:t>previously mentioned, principles</w:t>
      </w:r>
      <w:r w:rsidR="003A272E" w:rsidRPr="00F80ED0">
        <w:t xml:space="preserve"> 6.D.1,</w:t>
      </w:r>
      <w:r w:rsidR="002C088B" w:rsidRPr="00F80ED0">
        <w:t xml:space="preserve"> 6.D.2 and 6.D.3(d) of</w:t>
      </w:r>
      <w:r w:rsidRPr="00F80ED0">
        <w:t xml:space="preserve"> </w:t>
      </w:r>
      <w:r w:rsidR="000D1939" w:rsidRPr="00F80ED0">
        <w:rPr>
          <w:i/>
        </w:rPr>
        <w:t xml:space="preserve">Ethical Principles for Judges </w:t>
      </w:r>
      <w:r w:rsidRPr="00F80ED0">
        <w:t>are also relevant</w:t>
      </w:r>
      <w:r w:rsidR="000D1939" w:rsidRPr="00F80ED0">
        <w:t xml:space="preserve"> to the questions of impermissible advocacy and lobbying:</w:t>
      </w:r>
    </w:p>
    <w:p w14:paraId="60D42794" w14:textId="4AEACC2D" w:rsidR="009251CA" w:rsidRPr="00F80ED0" w:rsidRDefault="009251CA" w:rsidP="007A2A82">
      <w:pPr>
        <w:pStyle w:val="BlockQuote"/>
      </w:pPr>
      <w:r w:rsidRPr="00F80ED0">
        <w:t>Principle 6.D Political Activity</w:t>
      </w:r>
    </w:p>
    <w:p w14:paraId="45FF4051" w14:textId="0284290B" w:rsidR="009251CA" w:rsidRPr="00F80ED0" w:rsidRDefault="009251CA" w:rsidP="007A2A82">
      <w:pPr>
        <w:pStyle w:val="BlockQuote"/>
      </w:pPr>
      <w:r w:rsidRPr="00F80ED0">
        <w:t xml:space="preserve">1. </w:t>
      </w:r>
      <w:r w:rsidRPr="00F80ED0">
        <w:rPr>
          <w:u w:val="single"/>
        </w:rPr>
        <w:t>Judges should refrain from</w:t>
      </w:r>
      <w:r w:rsidRPr="00F80ED0">
        <w:t xml:space="preserve"> conduct such as membership in </w:t>
      </w:r>
      <w:r w:rsidR="0078216D" w:rsidRPr="00F80ED0">
        <w:t>…</w:t>
      </w:r>
      <w:r w:rsidRPr="00F80ED0">
        <w:t xml:space="preserve"> organizations or participation in public discussion which, in the mind of reasonable, fair-minded and informed </w:t>
      </w:r>
      <w:r w:rsidRPr="00F80ED0">
        <w:rPr>
          <w:u w:val="single"/>
        </w:rPr>
        <w:t>person, would undermine confidence in the judge</w:t>
      </w:r>
      <w:r w:rsidR="00F91189" w:rsidRPr="00F80ED0">
        <w:rPr>
          <w:u w:val="single"/>
        </w:rPr>
        <w:t>’</w:t>
      </w:r>
      <w:r w:rsidRPr="00F80ED0">
        <w:rPr>
          <w:u w:val="single"/>
        </w:rPr>
        <w:t>s impartiality</w:t>
      </w:r>
      <w:r w:rsidRPr="00F80ED0">
        <w:t xml:space="preserve"> with respect to issues that could come before the courts.</w:t>
      </w:r>
    </w:p>
    <w:p w14:paraId="6C533E50" w14:textId="77777777" w:rsidR="009251CA" w:rsidRPr="00F80ED0" w:rsidRDefault="009251CA" w:rsidP="007A2A82">
      <w:pPr>
        <w:pStyle w:val="BlockQuote"/>
      </w:pPr>
      <w:r w:rsidRPr="00F80ED0">
        <w:t xml:space="preserve">2. </w:t>
      </w:r>
      <w:r w:rsidRPr="00F80ED0">
        <w:rPr>
          <w:u w:val="single"/>
        </w:rPr>
        <w:t>All partisan political activity must cease upon appointment</w:t>
      </w:r>
      <w:r w:rsidRPr="00F80ED0">
        <w:t>. Judges should refrain from conduct that, in the mind of a reasonable, fair-minded and informed person, could give rise to the appearance that the judge is engaged in political activity.</w:t>
      </w:r>
    </w:p>
    <w:p w14:paraId="508A6990" w14:textId="77777777" w:rsidR="009251CA" w:rsidRPr="00F80ED0" w:rsidRDefault="009251CA" w:rsidP="007A2A82">
      <w:pPr>
        <w:pStyle w:val="BlockQuote"/>
      </w:pPr>
      <w:r w:rsidRPr="00F80ED0">
        <w:t xml:space="preserve">3. </w:t>
      </w:r>
      <w:r w:rsidRPr="00F80ED0">
        <w:rPr>
          <w:u w:val="single"/>
        </w:rPr>
        <w:t>Judges should refrain from</w:t>
      </w:r>
      <w:r w:rsidRPr="00F80ED0">
        <w:t>:</w:t>
      </w:r>
    </w:p>
    <w:p w14:paraId="7353EE1F" w14:textId="2CDF3C88" w:rsidR="00FF1CF8" w:rsidRPr="00F80ED0" w:rsidRDefault="00FF1CF8" w:rsidP="00FF1CF8">
      <w:pPr>
        <w:pStyle w:val="BlockQuote"/>
        <w:jc w:val="center"/>
      </w:pPr>
      <w:r w:rsidRPr="00F80ED0">
        <w:t>…</w:t>
      </w:r>
    </w:p>
    <w:p w14:paraId="0BCD5F78" w14:textId="0D4D8E2C" w:rsidR="009251CA" w:rsidRPr="00F80ED0" w:rsidRDefault="009251CA" w:rsidP="007A2A82">
      <w:pPr>
        <w:pStyle w:val="BlockQuote"/>
      </w:pPr>
      <w:r w:rsidRPr="00F80ED0">
        <w:t>(d) t</w:t>
      </w:r>
      <w:r w:rsidRPr="00F80ED0">
        <w:rPr>
          <w:u w:val="single"/>
        </w:rPr>
        <w:t>aking part publicly in controvers</w:t>
      </w:r>
      <w:r w:rsidR="00327AF2" w:rsidRPr="00F80ED0">
        <w:rPr>
          <w:u w:val="single"/>
        </w:rPr>
        <w:t>ial</w:t>
      </w:r>
      <w:r w:rsidRPr="00F80ED0">
        <w:rPr>
          <w:u w:val="single"/>
        </w:rPr>
        <w:t xml:space="preserve"> political discussions except in respect of matters directly affecting</w:t>
      </w:r>
      <w:r w:rsidRPr="00F80ED0">
        <w:t xml:space="preserve"> the operation of the courts, the independence of the judiciary or </w:t>
      </w:r>
      <w:r w:rsidRPr="00F80ED0">
        <w:rPr>
          <w:u w:val="single"/>
        </w:rPr>
        <w:t>fundamental aspects of the administration of justice</w:t>
      </w:r>
      <w:r w:rsidRPr="00F80ED0">
        <w:t>.</w:t>
      </w:r>
      <w:r w:rsidR="004F7444" w:rsidRPr="00F80ED0">
        <w:t xml:space="preserve"> [Emphasis added.]</w:t>
      </w:r>
    </w:p>
    <w:p w14:paraId="0746B67E" w14:textId="510271E1" w:rsidR="00981D31" w:rsidRPr="00F80ED0" w:rsidRDefault="00DA65B1" w:rsidP="007A2A82">
      <w:pPr>
        <w:pStyle w:val="NumberedParagraph"/>
      </w:pPr>
      <w:r w:rsidRPr="00F80ED0">
        <w:t>Comm</w:t>
      </w:r>
      <w:r w:rsidR="00534D0C" w:rsidRPr="00F80ED0">
        <w:t>entary</w:t>
      </w:r>
      <w:r w:rsidR="00981D31" w:rsidRPr="00F80ED0">
        <w:t xml:space="preserve"> </w:t>
      </w:r>
      <w:r w:rsidR="008C473C" w:rsidRPr="00F80ED0">
        <w:t xml:space="preserve">D.9 to Principle </w:t>
      </w:r>
      <w:r w:rsidR="009200A0" w:rsidRPr="00F80ED0">
        <w:t>6</w:t>
      </w:r>
      <w:r w:rsidR="00887495" w:rsidRPr="00F80ED0">
        <w:t>.</w:t>
      </w:r>
      <w:r w:rsidR="009200A0" w:rsidRPr="00F80ED0">
        <w:t>D</w:t>
      </w:r>
      <w:r w:rsidR="002F3858" w:rsidRPr="00F80ED0">
        <w:t>.</w:t>
      </w:r>
      <w:r w:rsidR="009200A0" w:rsidRPr="00F80ED0">
        <w:t xml:space="preserve"> cautions</w:t>
      </w:r>
      <w:r w:rsidR="00954ED6" w:rsidRPr="00F80ED0">
        <w:t xml:space="preserve"> that </w:t>
      </w:r>
      <w:r w:rsidR="00C70CC7" w:rsidRPr="00F80ED0">
        <w:t>j</w:t>
      </w:r>
      <w:r w:rsidR="00954ED6" w:rsidRPr="00F80ED0">
        <w:t xml:space="preserve">udges should avoid being </w:t>
      </w:r>
      <w:r w:rsidR="00D35FC9" w:rsidRPr="00F80ED0">
        <w:t>“</w:t>
      </w:r>
      <w:r w:rsidR="00954ED6" w:rsidRPr="00F80ED0">
        <w:t xml:space="preserve">perceived as being advisors to those holding political office or </w:t>
      </w:r>
      <w:r w:rsidR="00937371" w:rsidRPr="00F80ED0">
        <w:t>to</w:t>
      </w:r>
      <w:r w:rsidR="00AB2DA2" w:rsidRPr="00F80ED0">
        <w:t xml:space="preserve"> </w:t>
      </w:r>
      <w:r w:rsidR="00954ED6" w:rsidRPr="00F80ED0">
        <w:t>members of the executive</w:t>
      </w:r>
      <w:r w:rsidR="00C20C34" w:rsidRPr="00F80ED0">
        <w:t>.</w:t>
      </w:r>
      <w:r w:rsidR="00D35FC9" w:rsidRPr="00F80ED0">
        <w:t>”</w:t>
      </w:r>
    </w:p>
    <w:p w14:paraId="3A827C89" w14:textId="0F457CC2" w:rsidR="00A95437" w:rsidRPr="00F80ED0" w:rsidRDefault="00BB0E5C" w:rsidP="007A2A82">
      <w:pPr>
        <w:pStyle w:val="NumberedParagraph"/>
      </w:pPr>
      <w:r w:rsidRPr="00F80ED0">
        <w:lastRenderedPageBreak/>
        <w:t>While there are u</w:t>
      </w:r>
      <w:r w:rsidR="009D4B0D" w:rsidRPr="00F80ED0">
        <w:t xml:space="preserve">ndoubtedly limits on community involvement by judges, the First Panel recognized the particular </w:t>
      </w:r>
      <w:r w:rsidR="00282155" w:rsidRPr="00F80ED0">
        <w:t xml:space="preserve">importance of </w:t>
      </w:r>
      <w:r w:rsidR="00516D52" w:rsidRPr="00F80ED0">
        <w:t>permissible</w:t>
      </w:r>
      <w:r w:rsidR="00282155" w:rsidRPr="00F80ED0">
        <w:t xml:space="preserve"> community involvement </w:t>
      </w:r>
      <w:r w:rsidR="00516D52" w:rsidRPr="00F80ED0">
        <w:t>by racialized judges</w:t>
      </w:r>
      <w:r w:rsidR="00B67574" w:rsidRPr="00F80ED0">
        <w:t xml:space="preserve">, </w:t>
      </w:r>
      <w:r w:rsidR="00A95437" w:rsidRPr="00F80ED0">
        <w:t>at para</w:t>
      </w:r>
      <w:r w:rsidR="00456C6C" w:rsidRPr="00F80ED0">
        <w:t>s</w:t>
      </w:r>
      <w:r w:rsidR="00831151" w:rsidRPr="00F80ED0">
        <w:t>.</w:t>
      </w:r>
      <w:r w:rsidR="00A95437" w:rsidRPr="00F80ED0">
        <w:t xml:space="preserve"> 73</w:t>
      </w:r>
      <w:r w:rsidR="00456C6C" w:rsidRPr="00F80ED0">
        <w:t xml:space="preserve"> and </w:t>
      </w:r>
      <w:r w:rsidR="00FA6D2D" w:rsidRPr="00F80ED0">
        <w:t>8</w:t>
      </w:r>
      <w:r w:rsidR="00456C6C" w:rsidRPr="00F80ED0">
        <w:t>8</w:t>
      </w:r>
      <w:r w:rsidR="00A95437" w:rsidRPr="00F80ED0">
        <w:t>:</w:t>
      </w:r>
    </w:p>
    <w:p w14:paraId="1E75100E" w14:textId="572E6816" w:rsidR="00D211D9" w:rsidRPr="00F80ED0" w:rsidRDefault="00831151" w:rsidP="007A2A82">
      <w:pPr>
        <w:pStyle w:val="BlockQuote"/>
      </w:pPr>
      <w:r w:rsidRPr="00F80ED0">
        <w:t xml:space="preserve">Justice McLeod </w:t>
      </w:r>
      <w:r w:rsidRPr="00F80ED0">
        <w:rPr>
          <w:u w:val="single"/>
        </w:rPr>
        <w:t>is rightly seen as a leader in his community</w:t>
      </w:r>
      <w:r w:rsidR="00BD2AC2" w:rsidRPr="00F80ED0">
        <w:rPr>
          <w:u w:val="single"/>
        </w:rPr>
        <w:t>. As a racialized judge, he has a moral obligation as a leader and role model in the Black community</w:t>
      </w:r>
      <w:r w:rsidR="00BD2AC2" w:rsidRPr="00F80ED0">
        <w:t>.</w:t>
      </w:r>
      <w:r w:rsidR="00807E79" w:rsidRPr="00F80ED0">
        <w:t xml:space="preserve"> …</w:t>
      </w:r>
      <w:r w:rsidR="00BD2AC2" w:rsidRPr="00F80ED0">
        <w:t xml:space="preserve"> He </w:t>
      </w:r>
      <w:r w:rsidR="00BD2AC2" w:rsidRPr="00F80ED0">
        <w:rPr>
          <w:u w:val="single"/>
        </w:rPr>
        <w:t>is to be commended for leaving his courtroom</w:t>
      </w:r>
      <w:r w:rsidR="0013283C" w:rsidRPr="00F80ED0">
        <w:t xml:space="preserve"> and </w:t>
      </w:r>
      <w:r w:rsidR="00BD2AC2" w:rsidRPr="00F80ED0">
        <w:t>judicial chambers from time to time</w:t>
      </w:r>
      <w:r w:rsidR="005012FC" w:rsidRPr="00F80ED0">
        <w:t xml:space="preserve"> in order </w:t>
      </w:r>
      <w:r w:rsidR="005012FC" w:rsidRPr="00F80ED0">
        <w:rPr>
          <w:u w:val="single"/>
        </w:rPr>
        <w:t>to present to the public a positive and inspiring vision of what young black Canadians can aspire to</w:t>
      </w:r>
      <w:r w:rsidR="007707D1" w:rsidRPr="00F80ED0">
        <w:t xml:space="preserve">. </w:t>
      </w:r>
    </w:p>
    <w:p w14:paraId="63838769" w14:textId="33CCC14E" w:rsidR="006F24BD" w:rsidRPr="00F80ED0" w:rsidRDefault="006F24BD" w:rsidP="007A2A82">
      <w:pPr>
        <w:pStyle w:val="BlockQuote"/>
        <w:jc w:val="center"/>
      </w:pPr>
      <w:r w:rsidRPr="00F80ED0">
        <w:t>…</w:t>
      </w:r>
    </w:p>
    <w:p w14:paraId="0BF5A3C2" w14:textId="26F5F111" w:rsidR="00D211D9" w:rsidRPr="00F80ED0" w:rsidRDefault="00184EBF" w:rsidP="007A2A82">
      <w:pPr>
        <w:pStyle w:val="BlockQuote"/>
      </w:pPr>
      <w:r w:rsidRPr="00F80ED0">
        <w:t xml:space="preserve">We also wish to emphasize that Justice McLeod would not likely have crossed </w:t>
      </w:r>
      <w:r w:rsidR="003D4BCF" w:rsidRPr="00F80ED0">
        <w:t>a</w:t>
      </w:r>
      <w:r w:rsidRPr="00F80ED0">
        <w:t xml:space="preserve"> boundary had he restricted his efforts</w:t>
      </w:r>
      <w:r w:rsidR="005472BF" w:rsidRPr="00F80ED0">
        <w:t xml:space="preserve"> to educating members of the public about these issues [</w:t>
      </w:r>
      <w:r w:rsidR="006F24BD" w:rsidRPr="00F80ED0">
        <w:t>for example, the history of racism and discrimination against black people in the community].</w:t>
      </w:r>
      <w:r w:rsidR="00C525CC" w:rsidRPr="00F80ED0">
        <w:t xml:space="preserve"> [Emphasis added.]</w:t>
      </w:r>
    </w:p>
    <w:p w14:paraId="2EE046CE" w14:textId="350D08B1" w:rsidR="00711334" w:rsidRPr="00F80ED0" w:rsidRDefault="008F5458" w:rsidP="007A2A82">
      <w:pPr>
        <w:pStyle w:val="Heading3"/>
      </w:pPr>
      <w:bookmarkStart w:id="62" w:name="_Toc73298106"/>
      <w:r w:rsidRPr="00F80ED0">
        <w:t>Justice McLeod</w:t>
      </w:r>
      <w:r w:rsidR="00F91189" w:rsidRPr="00F80ED0">
        <w:t>’</w:t>
      </w:r>
      <w:r w:rsidRPr="00F80ED0">
        <w:t>s Attendance and Speech at t</w:t>
      </w:r>
      <w:r w:rsidR="00711334" w:rsidRPr="00F80ED0">
        <w:t>he 2019 Summit</w:t>
      </w:r>
      <w:bookmarkEnd w:id="62"/>
    </w:p>
    <w:p w14:paraId="72DE8EEC" w14:textId="7ADE2109" w:rsidR="00700C38" w:rsidRPr="00F80ED0" w:rsidRDefault="009274E0" w:rsidP="007A2A82">
      <w:pPr>
        <w:pStyle w:val="NumberedParagraph"/>
      </w:pPr>
      <w:r w:rsidRPr="00F80ED0">
        <w:t>It is undisput</w:t>
      </w:r>
      <w:r w:rsidR="009924E4" w:rsidRPr="00F80ED0">
        <w:t xml:space="preserve">ed </w:t>
      </w:r>
      <w:r w:rsidR="00710EBA" w:rsidRPr="00F80ED0">
        <w:t xml:space="preserve">that </w:t>
      </w:r>
      <w:r w:rsidR="000A43A5" w:rsidRPr="00F80ED0">
        <w:t>Justice McLeod</w:t>
      </w:r>
      <w:r w:rsidR="004C5F32" w:rsidRPr="00F80ED0">
        <w:t xml:space="preserve"> was invited to give a plenary address </w:t>
      </w:r>
      <w:r w:rsidR="006564F5" w:rsidRPr="00F80ED0">
        <w:t xml:space="preserve">(the </w:t>
      </w:r>
      <w:r w:rsidR="00AB6D25" w:rsidRPr="00F80ED0">
        <w:t xml:space="preserve">“February 2019 Speech” or the </w:t>
      </w:r>
      <w:r w:rsidR="00D35FC9" w:rsidRPr="00F80ED0">
        <w:t>“</w:t>
      </w:r>
      <w:r w:rsidR="006564F5" w:rsidRPr="00F80ED0">
        <w:t>Speech</w:t>
      </w:r>
      <w:r w:rsidR="00D35FC9" w:rsidRPr="00F80ED0">
        <w:t>”</w:t>
      </w:r>
      <w:r w:rsidR="006564F5" w:rsidRPr="00F80ED0">
        <w:t xml:space="preserve">) </w:t>
      </w:r>
      <w:r w:rsidR="004C5F32" w:rsidRPr="00F80ED0">
        <w:t>at the 2019 Summit</w:t>
      </w:r>
      <w:r w:rsidR="00624A52" w:rsidRPr="00F80ED0">
        <w:t xml:space="preserve"> in his role as a public figure in the Black community</w:t>
      </w:r>
      <w:r w:rsidR="005C135B" w:rsidRPr="00F80ED0">
        <w:t>.</w:t>
      </w:r>
      <w:r w:rsidR="00C53C75" w:rsidRPr="00F80ED0">
        <w:t xml:space="preserve"> </w:t>
      </w:r>
      <w:r w:rsidR="00155ACA" w:rsidRPr="00F80ED0">
        <w:t xml:space="preserve">The </w:t>
      </w:r>
      <w:r w:rsidR="009A0114" w:rsidRPr="00F80ED0">
        <w:t xml:space="preserve">title </w:t>
      </w:r>
      <w:r w:rsidR="00155ACA" w:rsidRPr="00F80ED0">
        <w:t xml:space="preserve">of </w:t>
      </w:r>
      <w:r w:rsidR="00D01423" w:rsidRPr="00F80ED0">
        <w:t xml:space="preserve">the </w:t>
      </w:r>
      <w:r w:rsidR="000F6A77" w:rsidRPr="00F80ED0">
        <w:t xml:space="preserve">February 2019 </w:t>
      </w:r>
      <w:r w:rsidR="00D01423" w:rsidRPr="00F80ED0">
        <w:t>Speech</w:t>
      </w:r>
      <w:r w:rsidR="00E17E78" w:rsidRPr="00F80ED0">
        <w:t xml:space="preserve"> was, </w:t>
      </w:r>
      <w:r w:rsidR="00D35FC9" w:rsidRPr="00F80ED0">
        <w:t>“</w:t>
      </w:r>
      <w:r w:rsidR="009A0114" w:rsidRPr="00F80ED0">
        <w:t>Bringing the Canadian Judiciary into the 21</w:t>
      </w:r>
      <w:r w:rsidR="009A0114" w:rsidRPr="00F80ED0">
        <w:rPr>
          <w:vertAlign w:val="superscript"/>
        </w:rPr>
        <w:t>st</w:t>
      </w:r>
      <w:r w:rsidR="009A0114" w:rsidRPr="00F80ED0">
        <w:t xml:space="preserve"> Century</w:t>
      </w:r>
      <w:r w:rsidR="00D35FC9" w:rsidRPr="00F80ED0">
        <w:t>”</w:t>
      </w:r>
      <w:r w:rsidR="009A0114" w:rsidRPr="00F80ED0">
        <w:t xml:space="preserve">. </w:t>
      </w:r>
      <w:r w:rsidR="00323248" w:rsidRPr="00F80ED0">
        <w:t xml:space="preserve">Black </w:t>
      </w:r>
      <w:r w:rsidR="00B63A54" w:rsidRPr="00F80ED0">
        <w:t>community empowerment through unity was a central theme</w:t>
      </w:r>
      <w:r w:rsidR="002F70A1" w:rsidRPr="00F80ED0">
        <w:t xml:space="preserve"> of the </w:t>
      </w:r>
      <w:r w:rsidR="00700C38" w:rsidRPr="00F80ED0">
        <w:t>S</w:t>
      </w:r>
      <w:r w:rsidR="002F70A1" w:rsidRPr="00F80ED0">
        <w:t>peech</w:t>
      </w:r>
      <w:r w:rsidR="00700C38" w:rsidRPr="00F80ED0">
        <w:t>.</w:t>
      </w:r>
    </w:p>
    <w:p w14:paraId="5F1DE1A7" w14:textId="0672C4C8" w:rsidR="00874033" w:rsidRPr="00F80ED0" w:rsidRDefault="00B63A54" w:rsidP="007A2A82">
      <w:pPr>
        <w:pStyle w:val="NumberedParagraph"/>
      </w:pPr>
      <w:r w:rsidRPr="00F80ED0">
        <w:t>Justice McLeod</w:t>
      </w:r>
      <w:r w:rsidR="00E1702D" w:rsidRPr="00F80ED0">
        <w:t xml:space="preserve"> </w:t>
      </w:r>
      <w:r w:rsidR="00680906" w:rsidRPr="00F80ED0">
        <w:t xml:space="preserve">confirmed in his evidence that he </w:t>
      </w:r>
      <w:r w:rsidR="00E1702D" w:rsidRPr="00F80ED0">
        <w:t xml:space="preserve">used a basketball phrase, </w:t>
      </w:r>
      <w:r w:rsidR="00D35FC9" w:rsidRPr="00F80ED0">
        <w:t>“</w:t>
      </w:r>
      <w:r w:rsidR="00E1702D" w:rsidRPr="00F80ED0">
        <w:t>We got Next</w:t>
      </w:r>
      <w:r w:rsidR="00D35FC9" w:rsidRPr="00F80ED0">
        <w:t>”</w:t>
      </w:r>
      <w:r w:rsidR="00BC1D82" w:rsidRPr="00F80ED0">
        <w:t>,</w:t>
      </w:r>
      <w:r w:rsidR="00E1702D" w:rsidRPr="00F80ED0">
        <w:t xml:space="preserve"> as an anchor</w:t>
      </w:r>
      <w:r w:rsidR="00A17EDB" w:rsidRPr="00F80ED0">
        <w:t xml:space="preserve"> in the </w:t>
      </w:r>
      <w:r w:rsidR="00D408E2" w:rsidRPr="00F80ED0">
        <w:t xml:space="preserve">February 2019 </w:t>
      </w:r>
      <w:r w:rsidR="00A17EDB" w:rsidRPr="00F80ED0">
        <w:t>Speech</w:t>
      </w:r>
      <w:r w:rsidR="00CD428D" w:rsidRPr="00F80ED0">
        <w:t xml:space="preserve">. </w:t>
      </w:r>
      <w:r w:rsidR="00A17EDB" w:rsidRPr="00F80ED0">
        <w:t xml:space="preserve">He </w:t>
      </w:r>
      <w:r w:rsidR="00F258D9" w:rsidRPr="00F80ED0">
        <w:t>explained</w:t>
      </w:r>
      <w:r w:rsidR="001D7500" w:rsidRPr="00F80ED0">
        <w:t xml:space="preserve"> </w:t>
      </w:r>
      <w:r w:rsidR="00FB55BB" w:rsidRPr="00F80ED0">
        <w:t>that</w:t>
      </w:r>
      <w:r w:rsidR="00F258D9" w:rsidRPr="00F80ED0">
        <w:t xml:space="preserve"> </w:t>
      </w:r>
      <w:r w:rsidR="00D35FC9" w:rsidRPr="00F80ED0">
        <w:t>“</w:t>
      </w:r>
      <w:r w:rsidR="00213B6A" w:rsidRPr="00F80ED0">
        <w:t>W</w:t>
      </w:r>
      <w:r w:rsidR="00F258D9" w:rsidRPr="00F80ED0">
        <w:t xml:space="preserve">e got </w:t>
      </w:r>
      <w:r w:rsidR="00213B6A" w:rsidRPr="00F80ED0">
        <w:t>N</w:t>
      </w:r>
      <w:r w:rsidR="00F258D9" w:rsidRPr="00F80ED0">
        <w:t>ext</w:t>
      </w:r>
      <w:r w:rsidR="00D35FC9" w:rsidRPr="00F80ED0">
        <w:t>”</w:t>
      </w:r>
      <w:r w:rsidR="00A17EDB" w:rsidRPr="00F80ED0">
        <w:t xml:space="preserve"> </w:t>
      </w:r>
      <w:r w:rsidR="00E811DE" w:rsidRPr="00F80ED0">
        <w:t>ref</w:t>
      </w:r>
      <w:r w:rsidR="007C0D92" w:rsidRPr="00F80ED0">
        <w:t xml:space="preserve">ers to what a team coming </w:t>
      </w:r>
      <w:r w:rsidR="00EA53A8" w:rsidRPr="00F80ED0">
        <w:t xml:space="preserve">to your neighbourhood </w:t>
      </w:r>
      <w:r w:rsidR="005450D8" w:rsidRPr="00F80ED0">
        <w:t>to play</w:t>
      </w:r>
      <w:r w:rsidR="00213B6A" w:rsidRPr="00F80ED0">
        <w:t xml:space="preserve"> basketball</w:t>
      </w:r>
      <w:r w:rsidR="005450D8" w:rsidRPr="00F80ED0">
        <w:t xml:space="preserve"> </w:t>
      </w:r>
      <w:r w:rsidR="00EA53A8" w:rsidRPr="00F80ED0">
        <w:lastRenderedPageBreak/>
        <w:t>will say</w:t>
      </w:r>
      <w:r w:rsidR="002F70A1" w:rsidRPr="00F80ED0">
        <w:t xml:space="preserve"> to signal</w:t>
      </w:r>
      <w:r w:rsidR="00D41CE7" w:rsidRPr="00F80ED0">
        <w:t xml:space="preserve"> they </w:t>
      </w:r>
      <w:r w:rsidR="00D14E97" w:rsidRPr="00F80ED0">
        <w:t>intend to play</w:t>
      </w:r>
      <w:r w:rsidR="00D41CE7" w:rsidRPr="00F80ED0">
        <w:t xml:space="preserve"> after whichever </w:t>
      </w:r>
      <w:r w:rsidR="00F403BF" w:rsidRPr="00F80ED0">
        <w:t xml:space="preserve">of the </w:t>
      </w:r>
      <w:r w:rsidR="00D41CE7" w:rsidRPr="00F80ED0">
        <w:t>team</w:t>
      </w:r>
      <w:r w:rsidR="00F403BF" w:rsidRPr="00F80ED0">
        <w:t>s then playing</w:t>
      </w:r>
      <w:r w:rsidR="00D41CE7" w:rsidRPr="00F80ED0">
        <w:t xml:space="preserve"> loses.</w:t>
      </w:r>
      <w:r w:rsidR="00E1702D" w:rsidRPr="00F80ED0">
        <w:t xml:space="preserve"> </w:t>
      </w:r>
    </w:p>
    <w:p w14:paraId="1866AF7E" w14:textId="7BF3D57D" w:rsidR="00E9559F" w:rsidRPr="00F80ED0" w:rsidRDefault="009B3180" w:rsidP="007A2A82">
      <w:pPr>
        <w:pStyle w:val="NumberedParagraph"/>
      </w:pPr>
      <w:r w:rsidRPr="00F80ED0">
        <w:t xml:space="preserve">Justice McLeod testified that he was trying to convey </w:t>
      </w:r>
      <w:r w:rsidR="00486C9D" w:rsidRPr="00F80ED0">
        <w:t xml:space="preserve">several </w:t>
      </w:r>
      <w:r w:rsidRPr="00F80ED0">
        <w:t>messages</w:t>
      </w:r>
      <w:r w:rsidR="0024722A" w:rsidRPr="00F80ED0">
        <w:t xml:space="preserve"> </w:t>
      </w:r>
      <w:r w:rsidR="00101CF1" w:rsidRPr="00F80ED0">
        <w:t xml:space="preserve">in the </w:t>
      </w:r>
      <w:r w:rsidR="00D408E2" w:rsidRPr="00F80ED0">
        <w:t xml:space="preserve">February 2019 </w:t>
      </w:r>
      <w:r w:rsidR="009D4367" w:rsidRPr="00F80ED0">
        <w:t>S</w:t>
      </w:r>
      <w:r w:rsidR="00101CF1" w:rsidRPr="00F80ED0">
        <w:t>peech</w:t>
      </w:r>
      <w:r w:rsidR="008662BE" w:rsidRPr="00F80ED0">
        <w:t xml:space="preserve">. He touched on issues </w:t>
      </w:r>
      <w:r w:rsidR="009D4367" w:rsidRPr="00F80ED0">
        <w:t>such as</w:t>
      </w:r>
      <w:r w:rsidR="00F7783F" w:rsidRPr="00F80ED0">
        <w:t xml:space="preserve"> racism</w:t>
      </w:r>
      <w:r w:rsidR="008662BE" w:rsidRPr="00F80ED0">
        <w:t>, colonialism</w:t>
      </w:r>
      <w:r w:rsidR="00F7783F" w:rsidRPr="00F80ED0">
        <w:t>,</w:t>
      </w:r>
      <w:r w:rsidR="008662BE" w:rsidRPr="00F80ED0">
        <w:t xml:space="preserve"> and the</w:t>
      </w:r>
      <w:r w:rsidR="003E41C9" w:rsidRPr="00F80ED0">
        <w:t xml:space="preserve"> need and ability </w:t>
      </w:r>
      <w:r w:rsidR="008662BE" w:rsidRPr="00F80ED0">
        <w:t>to believe in yourself</w:t>
      </w:r>
      <w:r w:rsidR="000E3DE0" w:rsidRPr="00F80ED0">
        <w:t>.</w:t>
      </w:r>
      <w:r w:rsidR="008D3EE9" w:rsidRPr="00F80ED0">
        <w:t xml:space="preserve"> </w:t>
      </w:r>
      <w:r w:rsidR="004778B1" w:rsidRPr="00F80ED0">
        <w:t>T</w:t>
      </w:r>
      <w:r w:rsidR="008D3EE9" w:rsidRPr="00F80ED0">
        <w:t xml:space="preserve">he </w:t>
      </w:r>
      <w:r w:rsidR="004778B1" w:rsidRPr="00F80ED0">
        <w:t>S</w:t>
      </w:r>
      <w:r w:rsidR="008D3EE9" w:rsidRPr="00F80ED0">
        <w:t xml:space="preserve">peech </w:t>
      </w:r>
      <w:r w:rsidR="004778B1" w:rsidRPr="00F80ED0">
        <w:t>also</w:t>
      </w:r>
      <w:r w:rsidR="008D3EE9" w:rsidRPr="00F80ED0">
        <w:t xml:space="preserve"> address</w:t>
      </w:r>
      <w:r w:rsidR="00B94D66" w:rsidRPr="00F80ED0">
        <w:t>e</w:t>
      </w:r>
      <w:r w:rsidR="003E41C9" w:rsidRPr="00F80ED0">
        <w:t>d</w:t>
      </w:r>
      <w:r w:rsidR="008D3EE9" w:rsidRPr="00F80ED0">
        <w:t xml:space="preserve"> the intersection between equity and equality</w:t>
      </w:r>
      <w:r w:rsidR="00101CF1" w:rsidRPr="00F80ED0">
        <w:t>,</w:t>
      </w:r>
      <w:r w:rsidR="008D3EE9" w:rsidRPr="00F80ED0">
        <w:t xml:space="preserve"> </w:t>
      </w:r>
      <w:r w:rsidR="00101CF1" w:rsidRPr="00F80ED0">
        <w:t>and</w:t>
      </w:r>
      <w:r w:rsidR="008D3EE9" w:rsidRPr="00F80ED0">
        <w:t xml:space="preserve"> the </w:t>
      </w:r>
      <w:r w:rsidR="003E41C9" w:rsidRPr="00F80ED0">
        <w:t xml:space="preserve">specific </w:t>
      </w:r>
      <w:r w:rsidR="008D3EE9" w:rsidRPr="00F80ED0">
        <w:t xml:space="preserve">idea that </w:t>
      </w:r>
      <w:r w:rsidR="00DC5816" w:rsidRPr="00F80ED0">
        <w:t>giving individuals</w:t>
      </w:r>
      <w:r w:rsidR="00B1779D" w:rsidRPr="00F80ED0">
        <w:t xml:space="preserve"> from different backgrounds</w:t>
      </w:r>
      <w:r w:rsidR="001E4F71" w:rsidRPr="00F80ED0">
        <w:t xml:space="preserve"> with different needs</w:t>
      </w:r>
      <w:r w:rsidR="0024722A" w:rsidRPr="00F80ED0">
        <w:t xml:space="preserve"> the same thing cannot be expected to produce the same outcome</w:t>
      </w:r>
      <w:r w:rsidR="009918D0" w:rsidRPr="00F80ED0">
        <w:t>s</w:t>
      </w:r>
      <w:r w:rsidR="0024722A" w:rsidRPr="00F80ED0">
        <w:t>.</w:t>
      </w:r>
      <w:r w:rsidR="009918D0" w:rsidRPr="00F80ED0">
        <w:t xml:space="preserve"> </w:t>
      </w:r>
      <w:r w:rsidR="00AD5C10" w:rsidRPr="00F80ED0">
        <w:t>T</w:t>
      </w:r>
      <w:r w:rsidR="009918D0" w:rsidRPr="00F80ED0">
        <w:t xml:space="preserve">he terminology </w:t>
      </w:r>
      <w:r w:rsidR="00AD5C10" w:rsidRPr="00F80ED0">
        <w:t>in</w:t>
      </w:r>
      <w:r w:rsidR="009918D0" w:rsidRPr="00F80ED0">
        <w:t xml:space="preserve"> the </w:t>
      </w:r>
      <w:r w:rsidR="00AD5C10" w:rsidRPr="00F80ED0">
        <w:t>S</w:t>
      </w:r>
      <w:r w:rsidR="009918D0" w:rsidRPr="00F80ED0">
        <w:t>peec</w:t>
      </w:r>
      <w:r w:rsidR="00900792" w:rsidRPr="00F80ED0">
        <w:t xml:space="preserve">h changed in places from </w:t>
      </w:r>
      <w:r w:rsidR="00D35FC9" w:rsidRPr="00F80ED0">
        <w:t>“</w:t>
      </w:r>
      <w:r w:rsidR="00BD58C7" w:rsidRPr="00F80ED0">
        <w:t>W</w:t>
      </w:r>
      <w:r w:rsidR="00900792" w:rsidRPr="00F80ED0">
        <w:t xml:space="preserve">e got </w:t>
      </w:r>
      <w:r w:rsidR="00BD58C7" w:rsidRPr="00F80ED0">
        <w:t>N</w:t>
      </w:r>
      <w:r w:rsidR="00900792" w:rsidRPr="00F80ED0">
        <w:t>ext</w:t>
      </w:r>
      <w:r w:rsidR="00D35FC9" w:rsidRPr="00F80ED0">
        <w:t>”</w:t>
      </w:r>
      <w:r w:rsidR="00900792" w:rsidRPr="00F80ED0">
        <w:t xml:space="preserve"> to </w:t>
      </w:r>
      <w:r w:rsidR="00D35FC9" w:rsidRPr="00F80ED0">
        <w:t>“</w:t>
      </w:r>
      <w:r w:rsidR="00BD58C7" w:rsidRPr="00F80ED0">
        <w:t>W</w:t>
      </w:r>
      <w:r w:rsidR="00900792" w:rsidRPr="00F80ED0">
        <w:t xml:space="preserve">e demand </w:t>
      </w:r>
      <w:r w:rsidR="00BD58C7" w:rsidRPr="00F80ED0">
        <w:t>N</w:t>
      </w:r>
      <w:r w:rsidR="00900792" w:rsidRPr="00F80ED0">
        <w:t>ext</w:t>
      </w:r>
      <w:r w:rsidR="00D35FC9" w:rsidRPr="00F80ED0">
        <w:t>”</w:t>
      </w:r>
      <w:r w:rsidR="00F41DA2" w:rsidRPr="00F80ED0">
        <w:t>.</w:t>
      </w:r>
    </w:p>
    <w:p w14:paraId="366736DC" w14:textId="54521C63" w:rsidR="00801E47" w:rsidRPr="00F80ED0" w:rsidRDefault="00A64EA9" w:rsidP="007A2A82">
      <w:pPr>
        <w:pStyle w:val="NumberedParagraph"/>
      </w:pPr>
      <w:r w:rsidRPr="00F80ED0">
        <w:t xml:space="preserve">Presenting </w:t>
      </w:r>
      <w:r w:rsidR="007C57C3" w:rsidRPr="00F80ED0">
        <w:t>C</w:t>
      </w:r>
      <w:r w:rsidRPr="00F80ED0">
        <w:t xml:space="preserve">ounsel submit that on the one hand it is open to us to characterize </w:t>
      </w:r>
      <w:r w:rsidR="005335E9" w:rsidRPr="00F80ED0">
        <w:t xml:space="preserve">the </w:t>
      </w:r>
      <w:r w:rsidR="00D408E2" w:rsidRPr="00F80ED0">
        <w:t xml:space="preserve">February 2019 </w:t>
      </w:r>
      <w:r w:rsidR="005335E9" w:rsidRPr="00F80ED0">
        <w:t xml:space="preserve">Speech </w:t>
      </w:r>
      <w:r w:rsidRPr="00F80ED0">
        <w:t>as being in the nature of a rallying cry to the Canadian Black community to come together and support each other. Considered in that way, in itself, it could not be considered impermissible advocacy or lobbying</w:t>
      </w:r>
      <w:r w:rsidR="00801E47" w:rsidRPr="00F80ED0">
        <w:t>.</w:t>
      </w:r>
    </w:p>
    <w:p w14:paraId="30B077B4" w14:textId="20770D34" w:rsidR="00A64EA9" w:rsidRPr="00F80ED0" w:rsidRDefault="00801E47" w:rsidP="007A2A82">
      <w:pPr>
        <w:pStyle w:val="NumberedParagraph"/>
      </w:pPr>
      <w:r w:rsidRPr="00F80ED0">
        <w:t xml:space="preserve">On the other hand, </w:t>
      </w:r>
      <w:r w:rsidR="007C57C3" w:rsidRPr="00F80ED0">
        <w:t>P</w:t>
      </w:r>
      <w:r w:rsidRPr="00F80ED0">
        <w:t xml:space="preserve">resenting Counsel submit that, when viewed in </w:t>
      </w:r>
      <w:r w:rsidR="007C57C3" w:rsidRPr="00F80ED0">
        <w:t xml:space="preserve">the </w:t>
      </w:r>
      <w:r w:rsidRPr="00F80ED0">
        <w:t>context</w:t>
      </w:r>
      <w:r w:rsidR="007C57C3" w:rsidRPr="00F80ED0">
        <w:t xml:space="preserve"> in which </w:t>
      </w:r>
      <w:r w:rsidR="00592A11" w:rsidRPr="00F80ED0">
        <w:t>it</w:t>
      </w:r>
      <w:r w:rsidR="007C57C3" w:rsidRPr="00F80ED0">
        <w:t xml:space="preserve"> was made</w:t>
      </w:r>
      <w:r w:rsidR="00592A11" w:rsidRPr="00F80ED0">
        <w:t>,</w:t>
      </w:r>
      <w:r w:rsidR="003A2DE9" w:rsidRPr="00F80ED0">
        <w:t xml:space="preserve"> </w:t>
      </w:r>
      <w:r w:rsidR="00EE4BC0" w:rsidRPr="00F80ED0">
        <w:t>the</w:t>
      </w:r>
      <w:r w:rsidR="00AB4C2A" w:rsidRPr="00F80ED0">
        <w:t xml:space="preserve"> </w:t>
      </w:r>
      <w:r w:rsidR="00735B8B" w:rsidRPr="00F80ED0">
        <w:t xml:space="preserve">February 2019 </w:t>
      </w:r>
      <w:r w:rsidR="00AB4C2A" w:rsidRPr="00F80ED0">
        <w:t xml:space="preserve">Speech </w:t>
      </w:r>
      <w:r w:rsidR="00FC7BAF" w:rsidRPr="00F80ED0">
        <w:t>could be viewed as impermissible advocacy or lobbying.</w:t>
      </w:r>
      <w:r w:rsidR="00F07AA3" w:rsidRPr="00F80ED0">
        <w:t xml:space="preserve"> </w:t>
      </w:r>
      <w:r w:rsidR="00033A92" w:rsidRPr="00F80ED0">
        <w:t xml:space="preserve">That context includes </w:t>
      </w:r>
      <w:r w:rsidR="00567F3E" w:rsidRPr="00F80ED0">
        <w:t>the fact that</w:t>
      </w:r>
      <w:r w:rsidR="00AB4C2A" w:rsidRPr="00F80ED0">
        <w:t xml:space="preserve"> </w:t>
      </w:r>
      <w:r w:rsidR="009B7D6F" w:rsidRPr="00F80ED0">
        <w:t xml:space="preserve">the </w:t>
      </w:r>
      <w:r w:rsidR="00AB4C2A" w:rsidRPr="00F80ED0">
        <w:t xml:space="preserve">Speech </w:t>
      </w:r>
      <w:r w:rsidR="00304185" w:rsidRPr="00F80ED0">
        <w:t xml:space="preserve">was given on the day before </w:t>
      </w:r>
      <w:r w:rsidR="00EA1FC2" w:rsidRPr="00F80ED0">
        <w:t>an event call</w:t>
      </w:r>
      <w:r w:rsidR="009C6F70" w:rsidRPr="00F80ED0">
        <w:t>ed Black Voices on the Hill</w:t>
      </w:r>
      <w:r w:rsidR="00AF457E" w:rsidRPr="00F80ED0">
        <w:t xml:space="preserve"> (</w:t>
      </w:r>
      <w:r w:rsidR="00D35FC9" w:rsidRPr="00F80ED0">
        <w:t>“</w:t>
      </w:r>
      <w:r w:rsidR="00AF457E" w:rsidRPr="00F80ED0">
        <w:t>BVOTH</w:t>
      </w:r>
      <w:r w:rsidR="00D35FC9" w:rsidRPr="00F80ED0">
        <w:t>”</w:t>
      </w:r>
      <w:r w:rsidR="00AF457E" w:rsidRPr="00F80ED0">
        <w:t>)</w:t>
      </w:r>
      <w:r w:rsidR="009C6F70" w:rsidRPr="00F80ED0">
        <w:t>, which in reality was</w:t>
      </w:r>
      <w:r w:rsidR="005367D8" w:rsidRPr="00F80ED0">
        <w:t xml:space="preserve"> Lobby Day 2019</w:t>
      </w:r>
      <w:r w:rsidR="00AF457E" w:rsidRPr="00F80ED0">
        <w:t>.</w:t>
      </w:r>
      <w:r w:rsidR="005367D8" w:rsidRPr="00F80ED0">
        <w:t xml:space="preserve"> </w:t>
      </w:r>
      <w:r w:rsidR="00AF457E" w:rsidRPr="00F80ED0">
        <w:t xml:space="preserve">At least some members of the audience were likely to attend BVOTH to present </w:t>
      </w:r>
      <w:r w:rsidR="00D35FC9" w:rsidRPr="00F80ED0">
        <w:t>“</w:t>
      </w:r>
      <w:r w:rsidR="00AF457E" w:rsidRPr="00F80ED0">
        <w:t>asks</w:t>
      </w:r>
      <w:r w:rsidR="00D35FC9" w:rsidRPr="00F80ED0">
        <w:t>”</w:t>
      </w:r>
      <w:r w:rsidR="00AF457E" w:rsidRPr="00F80ED0">
        <w:t xml:space="preserve"> to </w:t>
      </w:r>
      <w:r w:rsidR="00330AB6" w:rsidRPr="00F80ED0">
        <w:t>government ministers or officials.</w:t>
      </w:r>
      <w:r w:rsidR="00E97E89" w:rsidRPr="00F80ED0">
        <w:t xml:space="preserve"> Moreover, if they </w:t>
      </w:r>
      <w:r w:rsidR="00F41E1D" w:rsidRPr="00F80ED0">
        <w:t xml:space="preserve">did not </w:t>
      </w:r>
      <w:r w:rsidR="00330AB6" w:rsidRPr="00F80ED0">
        <w:t>know it already</w:t>
      </w:r>
      <w:r w:rsidR="00E97E89" w:rsidRPr="00F80ED0">
        <w:t>, the audience</w:t>
      </w:r>
      <w:r w:rsidR="002646ED" w:rsidRPr="00F80ED0">
        <w:t xml:space="preserve"> </w:t>
      </w:r>
      <w:r w:rsidR="00633F0F" w:rsidRPr="00F80ED0">
        <w:t>could</w:t>
      </w:r>
      <w:r w:rsidR="002646ED" w:rsidRPr="00F80ED0">
        <w:t xml:space="preserve"> </w:t>
      </w:r>
      <w:r w:rsidR="00A832BF" w:rsidRPr="00F80ED0">
        <w:t>learn</w:t>
      </w:r>
      <w:r w:rsidR="002646ED" w:rsidRPr="00F80ED0">
        <w:t xml:space="preserve"> </w:t>
      </w:r>
      <w:r w:rsidR="00633F0F" w:rsidRPr="00F80ED0">
        <w:t xml:space="preserve">at the </w:t>
      </w:r>
      <w:r w:rsidR="00251A49" w:rsidRPr="00F80ED0">
        <w:t xml:space="preserve">2019 </w:t>
      </w:r>
      <w:r w:rsidR="00633F0F" w:rsidRPr="00F80ED0">
        <w:lastRenderedPageBreak/>
        <w:t xml:space="preserve">Summit </w:t>
      </w:r>
      <w:r w:rsidR="002646ED" w:rsidRPr="00F80ED0">
        <w:t>that</w:t>
      </w:r>
      <w:r w:rsidR="00512534" w:rsidRPr="00F80ED0">
        <w:t xml:space="preserve"> Justice McLeod </w:t>
      </w:r>
      <w:r w:rsidR="002646ED" w:rsidRPr="00F80ED0">
        <w:t xml:space="preserve">was </w:t>
      </w:r>
      <w:r w:rsidR="00626050" w:rsidRPr="00F80ED0">
        <w:t xml:space="preserve">the </w:t>
      </w:r>
      <w:r w:rsidR="009F3734">
        <w:t>L</w:t>
      </w:r>
      <w:r w:rsidR="00B80719" w:rsidRPr="00F80ED0">
        <w:t xml:space="preserve">eadership </w:t>
      </w:r>
      <w:r w:rsidR="009F3734">
        <w:t>A</w:t>
      </w:r>
      <w:r w:rsidR="00B80719" w:rsidRPr="00F80ED0">
        <w:t>dvisor to the</w:t>
      </w:r>
      <w:r w:rsidR="000F42E4" w:rsidRPr="00F80ED0">
        <w:t xml:space="preserve"> FBC</w:t>
      </w:r>
      <w:r w:rsidR="00762DE3" w:rsidRPr="00F80ED0">
        <w:t xml:space="preserve">, </w:t>
      </w:r>
      <w:r w:rsidR="00AD0744" w:rsidRPr="00F80ED0">
        <w:t>an organization known to advocate</w:t>
      </w:r>
      <w:r w:rsidR="004D4EE0" w:rsidRPr="00F80ED0">
        <w:t xml:space="preserve"> </w:t>
      </w:r>
      <w:r w:rsidR="009946E4" w:rsidRPr="00F80ED0">
        <w:t xml:space="preserve">for policy changes </w:t>
      </w:r>
      <w:r w:rsidR="004D4EE0" w:rsidRPr="00F80ED0">
        <w:t xml:space="preserve">to government. </w:t>
      </w:r>
    </w:p>
    <w:p w14:paraId="7CED0FCD" w14:textId="0C564979" w:rsidR="002F640B" w:rsidRPr="00F80ED0" w:rsidRDefault="00AB3DAE" w:rsidP="007A2A82">
      <w:pPr>
        <w:pStyle w:val="NumberedParagraph"/>
      </w:pPr>
      <w:r w:rsidRPr="00F80ED0">
        <w:t xml:space="preserve">Justice McLeod testified that he did not have BVOTH in mind when he prepared </w:t>
      </w:r>
      <w:r w:rsidR="00F9277A" w:rsidRPr="00F80ED0">
        <w:t>the</w:t>
      </w:r>
      <w:r w:rsidRPr="00F80ED0">
        <w:t xml:space="preserve"> </w:t>
      </w:r>
      <w:r w:rsidR="00251A49" w:rsidRPr="00F80ED0">
        <w:t xml:space="preserve">February 2019 </w:t>
      </w:r>
      <w:r w:rsidR="00F9277A" w:rsidRPr="00F80ED0">
        <w:t>S</w:t>
      </w:r>
      <w:r w:rsidRPr="00F80ED0">
        <w:t>peech. Moreover, he</w:t>
      </w:r>
      <w:r w:rsidR="00EA2E1C" w:rsidRPr="00F80ED0">
        <w:t xml:space="preserve"> contend</w:t>
      </w:r>
      <w:r w:rsidR="00334FE3" w:rsidRPr="00F80ED0">
        <w:t>s</w:t>
      </w:r>
      <w:r w:rsidR="00242ECA" w:rsidRPr="00F80ED0">
        <w:t xml:space="preserve"> that the Speech does not contain an identifiable policy </w:t>
      </w:r>
      <w:r w:rsidR="00D35FC9" w:rsidRPr="00F80ED0">
        <w:t>“</w:t>
      </w:r>
      <w:r w:rsidR="00242ECA" w:rsidRPr="00F80ED0">
        <w:t>ask</w:t>
      </w:r>
      <w:r w:rsidR="00D35FC9" w:rsidRPr="00F80ED0">
        <w:t>”</w:t>
      </w:r>
      <w:r w:rsidR="00242ECA" w:rsidRPr="00F80ED0">
        <w:t xml:space="preserve"> and cannot </w:t>
      </w:r>
      <w:r w:rsidR="001C6199" w:rsidRPr="00F80ED0">
        <w:t xml:space="preserve">properly </w:t>
      </w:r>
      <w:r w:rsidR="00242ECA" w:rsidRPr="00F80ED0">
        <w:t>be characterized as</w:t>
      </w:r>
      <w:r w:rsidR="00C37003" w:rsidRPr="00F80ED0">
        <w:t xml:space="preserve"> impermissible advocacy or lobbying.</w:t>
      </w:r>
    </w:p>
    <w:p w14:paraId="2D841C64" w14:textId="654D5BC8" w:rsidR="00C37003" w:rsidRPr="00F80ED0" w:rsidRDefault="00F52772" w:rsidP="007A2A82">
      <w:pPr>
        <w:pStyle w:val="NumberedParagraph"/>
      </w:pPr>
      <w:r w:rsidRPr="00F80ED0">
        <w:t xml:space="preserve">We will review the evidence relating to the context of the </w:t>
      </w:r>
      <w:r w:rsidR="00251A49" w:rsidRPr="00F80ED0">
        <w:t xml:space="preserve">February 2019 </w:t>
      </w:r>
      <w:r w:rsidRPr="00F80ED0">
        <w:t>Speech</w:t>
      </w:r>
      <w:r w:rsidR="00580B26" w:rsidRPr="00F80ED0">
        <w:t xml:space="preserve"> and the Speech itself and then turn to the submissions.</w:t>
      </w:r>
    </w:p>
    <w:p w14:paraId="1B82698F" w14:textId="61574565" w:rsidR="008F5458" w:rsidRPr="00F80ED0" w:rsidRDefault="008F5458" w:rsidP="007A2A82">
      <w:pPr>
        <w:pStyle w:val="Heading4"/>
      </w:pPr>
      <w:bookmarkStart w:id="63" w:name="_Toc73298107"/>
      <w:r w:rsidRPr="00F80ED0">
        <w:t>Relevant Evidence</w:t>
      </w:r>
      <w:bookmarkEnd w:id="63"/>
    </w:p>
    <w:p w14:paraId="17D02D94" w14:textId="2887F755" w:rsidR="00DA23D6" w:rsidRPr="00F80ED0" w:rsidRDefault="00DA23D6" w:rsidP="007A2A82">
      <w:pPr>
        <w:pStyle w:val="Heading5"/>
      </w:pPr>
      <w:bookmarkStart w:id="64" w:name="_Toc73298108"/>
      <w:r w:rsidRPr="00F80ED0">
        <w:t>The 2019 Summit</w:t>
      </w:r>
      <w:r w:rsidR="00DC657F" w:rsidRPr="00F80ED0">
        <w:t xml:space="preserve"> and </w:t>
      </w:r>
      <w:r w:rsidR="009B7D6F" w:rsidRPr="00F80ED0">
        <w:t>BVOTH</w:t>
      </w:r>
      <w:bookmarkEnd w:id="64"/>
    </w:p>
    <w:p w14:paraId="5A7B4E16" w14:textId="50A25CE0" w:rsidR="00573958" w:rsidRPr="00F80ED0" w:rsidRDefault="00711334" w:rsidP="007A2A82">
      <w:pPr>
        <w:pStyle w:val="NumberedParagraph"/>
      </w:pPr>
      <w:r w:rsidRPr="00F80ED0">
        <w:rPr>
          <w:noProof/>
        </w:rPr>
        <mc:AlternateContent>
          <mc:Choice Requires="wps">
            <w:drawing>
              <wp:anchor distT="0" distB="0" distL="114300" distR="114300" simplePos="0" relativeHeight="251655168" behindDoc="0" locked="0" layoutInCell="1" allowOverlap="1" wp14:anchorId="737066F4" wp14:editId="3A2A934E">
                <wp:simplePos x="0" y="0"/>
                <wp:positionH relativeFrom="page">
                  <wp:posOffset>3223260</wp:posOffset>
                </wp:positionH>
                <wp:positionV relativeFrom="paragraph">
                  <wp:posOffset>1378585</wp:posOffset>
                </wp:positionV>
                <wp:extent cx="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94F3" id="Line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8pt,108.55pt" to="253.8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" strokecolor="#d13438" strokeweight="2pt">
                <w10:wrap anchorx="page"/>
              </v:line>
            </w:pict>
          </mc:Fallback>
        </mc:AlternateContent>
      </w:r>
      <w:r w:rsidRPr="00F80ED0">
        <w:t>The 2019 Summit was held in Ottawa from</w:t>
      </w:r>
      <w:r w:rsidRPr="00F80ED0">
        <w:rPr>
          <w:spacing w:val="-3"/>
        </w:rPr>
        <w:t xml:space="preserve"> </w:t>
      </w:r>
      <w:r w:rsidRPr="00F80ED0">
        <w:t>February</w:t>
      </w:r>
      <w:r w:rsidRPr="00F80ED0">
        <w:rPr>
          <w:spacing w:val="-8"/>
        </w:rPr>
        <w:t xml:space="preserve"> </w:t>
      </w:r>
      <w:r w:rsidRPr="00F80ED0">
        <w:t>1-3,</w:t>
      </w:r>
      <w:r w:rsidRPr="00F80ED0">
        <w:rPr>
          <w:spacing w:val="-4"/>
        </w:rPr>
        <w:t xml:space="preserve"> </w:t>
      </w:r>
      <w:r w:rsidRPr="00F80ED0">
        <w:t>2019</w:t>
      </w:r>
      <w:r w:rsidR="00626050" w:rsidRPr="00F80ED0">
        <w:t>.</w:t>
      </w:r>
      <w:r w:rsidR="003746A2" w:rsidRPr="00F80ED0">
        <w:rPr>
          <w:rStyle w:val="FootnoteReference"/>
        </w:rPr>
        <w:footnoteReference w:id="17"/>
      </w:r>
      <w:r w:rsidRPr="00F80ED0">
        <w:rPr>
          <w:spacing w:val="-4"/>
        </w:rPr>
        <w:t xml:space="preserve"> </w:t>
      </w:r>
      <w:r w:rsidRPr="00F80ED0">
        <w:t xml:space="preserve">On February 4, 2019, a related event, called Black Voices on the </w:t>
      </w:r>
      <w:r w:rsidR="00117406" w:rsidRPr="00F80ED0">
        <w:t>Hill</w:t>
      </w:r>
      <w:r w:rsidR="000C6F06" w:rsidRPr="00F80ED0">
        <w:t>,</w:t>
      </w:r>
      <w:r w:rsidRPr="00F80ED0">
        <w:t xml:space="preserve"> was held on Parliament Hill. The MJF, with the help of the FBC and the</w:t>
      </w:r>
      <w:r w:rsidRPr="00F80ED0">
        <w:rPr>
          <w:spacing w:val="1"/>
        </w:rPr>
        <w:t xml:space="preserve"> </w:t>
      </w:r>
      <w:r w:rsidRPr="00F80ED0">
        <w:t xml:space="preserve">Somali Centre for Family Services (the </w:t>
      </w:r>
      <w:r w:rsidR="00D35FC9" w:rsidRPr="00F80ED0">
        <w:t>“</w:t>
      </w:r>
      <w:r w:rsidRPr="00F80ED0">
        <w:rPr>
          <w:bCs/>
        </w:rPr>
        <w:t>Somali Centre</w:t>
      </w:r>
      <w:r w:rsidR="00D35FC9" w:rsidRPr="00F80ED0">
        <w:t>”</w:t>
      </w:r>
      <w:r w:rsidRPr="00F80ED0">
        <w:t>), organized the 2019 Summit and BVOTH. Two FBC Interim Steering Committee members, Ms. Ahmed-Omer and Mr. Carby, were part</w:t>
      </w:r>
      <w:r w:rsidRPr="00F80ED0">
        <w:rPr>
          <w:spacing w:val="-2"/>
        </w:rPr>
        <w:t xml:space="preserve"> </w:t>
      </w:r>
      <w:r w:rsidRPr="00F80ED0">
        <w:t>of</w:t>
      </w:r>
      <w:r w:rsidRPr="00F80ED0">
        <w:rPr>
          <w:spacing w:val="-2"/>
        </w:rPr>
        <w:t xml:space="preserve"> </w:t>
      </w:r>
      <w:r w:rsidRPr="00F80ED0">
        <w:t>the</w:t>
      </w:r>
      <w:r w:rsidRPr="00F80ED0">
        <w:rPr>
          <w:spacing w:val="-3"/>
        </w:rPr>
        <w:t xml:space="preserve"> </w:t>
      </w:r>
      <w:r w:rsidRPr="00F80ED0">
        <w:t>working</w:t>
      </w:r>
      <w:r w:rsidRPr="00F80ED0">
        <w:rPr>
          <w:spacing w:val="-1"/>
        </w:rPr>
        <w:t xml:space="preserve"> </w:t>
      </w:r>
      <w:r w:rsidRPr="00F80ED0">
        <w:t>group</w:t>
      </w:r>
      <w:r w:rsidRPr="00F80ED0">
        <w:rPr>
          <w:spacing w:val="-1"/>
        </w:rPr>
        <w:t xml:space="preserve"> </w:t>
      </w:r>
      <w:r w:rsidRPr="00F80ED0">
        <w:t>that</w:t>
      </w:r>
      <w:r w:rsidRPr="00F80ED0">
        <w:rPr>
          <w:spacing w:val="-2"/>
        </w:rPr>
        <w:t xml:space="preserve"> </w:t>
      </w:r>
      <w:r w:rsidRPr="00F80ED0">
        <w:t>planned</w:t>
      </w:r>
      <w:r w:rsidRPr="00F80ED0">
        <w:rPr>
          <w:spacing w:val="-1"/>
        </w:rPr>
        <w:t xml:space="preserve"> </w:t>
      </w:r>
      <w:r w:rsidRPr="00F80ED0">
        <w:t>the</w:t>
      </w:r>
      <w:r w:rsidRPr="00F80ED0">
        <w:rPr>
          <w:spacing w:val="-3"/>
        </w:rPr>
        <w:t xml:space="preserve"> </w:t>
      </w:r>
      <w:r w:rsidRPr="00F80ED0">
        <w:t>2019</w:t>
      </w:r>
      <w:r w:rsidRPr="00F80ED0">
        <w:rPr>
          <w:spacing w:val="-2"/>
        </w:rPr>
        <w:t xml:space="preserve"> </w:t>
      </w:r>
      <w:r w:rsidRPr="00F80ED0">
        <w:t>Summit.</w:t>
      </w:r>
      <w:r w:rsidRPr="00F80ED0">
        <w:rPr>
          <w:spacing w:val="-4"/>
        </w:rPr>
        <w:t xml:space="preserve"> </w:t>
      </w:r>
      <w:r w:rsidRPr="00F80ED0">
        <w:t>Justice</w:t>
      </w:r>
      <w:r w:rsidRPr="00F80ED0">
        <w:rPr>
          <w:spacing w:val="-3"/>
        </w:rPr>
        <w:t xml:space="preserve"> </w:t>
      </w:r>
      <w:r w:rsidRPr="00F80ED0">
        <w:t>McLeod</w:t>
      </w:r>
      <w:r w:rsidRPr="00F80ED0">
        <w:rPr>
          <w:spacing w:val="-2"/>
        </w:rPr>
        <w:t xml:space="preserve"> </w:t>
      </w:r>
      <w:r w:rsidRPr="00F80ED0">
        <w:t>was</w:t>
      </w:r>
      <w:r w:rsidRPr="00F80ED0">
        <w:rPr>
          <w:spacing w:val="-1"/>
        </w:rPr>
        <w:t xml:space="preserve"> </w:t>
      </w:r>
      <w:r w:rsidRPr="00F80ED0">
        <w:t>not</w:t>
      </w:r>
      <w:r w:rsidRPr="00F80ED0">
        <w:rPr>
          <w:spacing w:val="-2"/>
        </w:rPr>
        <w:t xml:space="preserve"> </w:t>
      </w:r>
      <w:r w:rsidRPr="00F80ED0">
        <w:t>a</w:t>
      </w:r>
      <w:r w:rsidRPr="00F80ED0">
        <w:rPr>
          <w:spacing w:val="-2"/>
        </w:rPr>
        <w:t xml:space="preserve"> </w:t>
      </w:r>
      <w:r w:rsidRPr="00F80ED0">
        <w:t>member</w:t>
      </w:r>
      <w:r w:rsidRPr="00F80ED0">
        <w:rPr>
          <w:spacing w:val="-2"/>
        </w:rPr>
        <w:t xml:space="preserve"> </w:t>
      </w:r>
      <w:r w:rsidRPr="00F80ED0">
        <w:t>of</w:t>
      </w:r>
      <w:r w:rsidR="00F07AA3" w:rsidRPr="00F80ED0">
        <w:t xml:space="preserve"> </w:t>
      </w:r>
      <w:r w:rsidRPr="00F80ED0">
        <w:t>the</w:t>
      </w:r>
      <w:r w:rsidRPr="00F80ED0">
        <w:rPr>
          <w:spacing w:val="-1"/>
        </w:rPr>
        <w:t xml:space="preserve"> </w:t>
      </w:r>
      <w:r w:rsidRPr="00F80ED0">
        <w:t>working group.</w:t>
      </w:r>
    </w:p>
    <w:p w14:paraId="0284F6A0" w14:textId="631E9ED4" w:rsidR="006777F8" w:rsidRPr="00F80ED0" w:rsidRDefault="00786C37" w:rsidP="007A2A82">
      <w:pPr>
        <w:pStyle w:val="NumberedParagraph"/>
      </w:pPr>
      <w:r w:rsidRPr="00F80ED0">
        <w:lastRenderedPageBreak/>
        <w:t xml:space="preserve">The agenda for the 2019 Summit was titled </w:t>
      </w:r>
      <w:r w:rsidR="00626050" w:rsidRPr="00F80ED0">
        <w:t>“</w:t>
      </w:r>
      <w:r w:rsidRPr="00F80ED0">
        <w:t>Mapping Our Future – Face To Face with Our Lawmakers</w:t>
      </w:r>
      <w:r w:rsidR="00626050" w:rsidRPr="00F80ED0">
        <w:t>”</w:t>
      </w:r>
      <w:r w:rsidRPr="00F80ED0">
        <w:t xml:space="preserve">. </w:t>
      </w:r>
      <w:r w:rsidR="0069206D" w:rsidRPr="00F80ED0">
        <w:t>The</w:t>
      </w:r>
      <w:r w:rsidR="00EB5096" w:rsidRPr="00F80ED0">
        <w:t xml:space="preserve"> February 2019 </w:t>
      </w:r>
      <w:r w:rsidR="00720F43" w:rsidRPr="00F80ED0">
        <w:t>S</w:t>
      </w:r>
      <w:r w:rsidRPr="00F80ED0">
        <w:t xml:space="preserve">peech was scheduled for Sunday, February 3, 2019 </w:t>
      </w:r>
      <w:r w:rsidR="00BE3257" w:rsidRPr="00F80ED0">
        <w:t xml:space="preserve">under the main heading </w:t>
      </w:r>
      <w:r w:rsidR="00D35FC9" w:rsidRPr="00F80ED0">
        <w:t>“</w:t>
      </w:r>
      <w:r w:rsidR="00BE3257" w:rsidRPr="00F80ED0">
        <w:t>Plenary Address and Panel</w:t>
      </w:r>
      <w:r w:rsidR="00D35FC9" w:rsidRPr="00F80ED0">
        <w:t>”</w:t>
      </w:r>
      <w:r w:rsidR="00BE3257" w:rsidRPr="00F80ED0">
        <w:t xml:space="preserve">. </w:t>
      </w:r>
      <w:r w:rsidR="006777F8" w:rsidRPr="00F80ED0">
        <w:t>As</w:t>
      </w:r>
      <w:r w:rsidRPr="00F80ED0">
        <w:t xml:space="preserve"> </w:t>
      </w:r>
      <w:r w:rsidR="00A71ED0" w:rsidRPr="00F80ED0">
        <w:t>part of the agenda item</w:t>
      </w:r>
      <w:r w:rsidR="006777F8" w:rsidRPr="00F80ED0">
        <w:t xml:space="preserve">, </w:t>
      </w:r>
      <w:r w:rsidR="00720F43" w:rsidRPr="00F80ED0">
        <w:t>Justice McLeod</w:t>
      </w:r>
      <w:r w:rsidR="006777F8" w:rsidRPr="00F80ED0">
        <w:t xml:space="preserve"> was described as, </w:t>
      </w:r>
      <w:r w:rsidR="00D35FC9" w:rsidRPr="00F80ED0">
        <w:t>“</w:t>
      </w:r>
      <w:r w:rsidR="00BE3257" w:rsidRPr="00F80ED0">
        <w:t>Justice Donald McLeod, Judge, Ontario Court of Justice</w:t>
      </w:r>
      <w:r w:rsidR="00D35FC9" w:rsidRPr="00F80ED0">
        <w:t>”</w:t>
      </w:r>
      <w:r w:rsidRPr="00F80ED0">
        <w:t xml:space="preserve">. </w:t>
      </w:r>
      <w:r w:rsidR="00A71ED0" w:rsidRPr="00F80ED0">
        <w:t>According to the agenda, the</w:t>
      </w:r>
      <w:r w:rsidR="006777F8" w:rsidRPr="00F80ED0">
        <w:t xml:space="preserve"> Speech</w:t>
      </w:r>
      <w:r w:rsidRPr="00F80ED0">
        <w:t xml:space="preserve"> was to be followed by a panel discussion titled </w:t>
      </w:r>
      <w:r w:rsidR="00D35FC9" w:rsidRPr="00F80ED0">
        <w:t>“</w:t>
      </w:r>
      <w:r w:rsidRPr="00F80ED0">
        <w:t>Leveraging Advocacy for Systems Change: a Cross-Cultural Conversation</w:t>
      </w:r>
      <w:r w:rsidR="00D35FC9" w:rsidRPr="00F80ED0">
        <w:t>”</w:t>
      </w:r>
      <w:r w:rsidRPr="00F80ED0">
        <w:t xml:space="preserve">. </w:t>
      </w:r>
    </w:p>
    <w:p w14:paraId="1FD39336" w14:textId="5EB5E676" w:rsidR="00786C37" w:rsidRPr="00F80ED0" w:rsidRDefault="00BE3257" w:rsidP="007A2A82">
      <w:pPr>
        <w:pStyle w:val="NumberedParagraph"/>
      </w:pPr>
      <w:r w:rsidRPr="00F80ED0">
        <w:t xml:space="preserve">Justice McLeod testified that the panel discussion ended up preceding </w:t>
      </w:r>
      <w:r w:rsidR="0011698C" w:rsidRPr="00F80ED0">
        <w:t>the</w:t>
      </w:r>
      <w:r w:rsidRPr="00F80ED0">
        <w:t xml:space="preserve"> </w:t>
      </w:r>
      <w:r w:rsidR="00C53FE8" w:rsidRPr="00F80ED0">
        <w:t xml:space="preserve">February 2019 </w:t>
      </w:r>
      <w:r w:rsidR="0011698C" w:rsidRPr="00F80ED0">
        <w:t>S</w:t>
      </w:r>
      <w:r w:rsidRPr="00F80ED0">
        <w:t xml:space="preserve">peech. </w:t>
      </w:r>
      <w:r w:rsidR="00786C37" w:rsidRPr="00F80ED0">
        <w:t>Other agenda topics</w:t>
      </w:r>
      <w:r w:rsidRPr="00F80ED0">
        <w:t xml:space="preserve"> at the 2019 Summit</w:t>
      </w:r>
      <w:r w:rsidR="00786C37" w:rsidRPr="00F80ED0">
        <w:t xml:space="preserve"> included: Democratic Participation; Affordable Housing and Shelter; Community Safety; and Accessing Justice.</w:t>
      </w:r>
    </w:p>
    <w:p w14:paraId="7CC826DF" w14:textId="169AB7B6" w:rsidR="00577128" w:rsidRPr="00F80ED0" w:rsidRDefault="00577128" w:rsidP="007A2A82">
      <w:pPr>
        <w:pStyle w:val="NumberedParagraph"/>
      </w:pPr>
      <w:r w:rsidRPr="00F80ED0">
        <w:t>It is undisputed that Justice McLeod did not meet with any politicians at the 2019 Summit.</w:t>
      </w:r>
      <w:r w:rsidR="00F92A0F" w:rsidRPr="00F80ED0">
        <w:t xml:space="preserve"> However, he did </w:t>
      </w:r>
      <w:r w:rsidR="00EA1292" w:rsidRPr="00F80ED0">
        <w:t>interact with one member of parliament</w:t>
      </w:r>
      <w:r w:rsidR="005E4B04" w:rsidRPr="00F80ED0">
        <w:t xml:space="preserve"> </w:t>
      </w:r>
      <w:r w:rsidR="00273EDC" w:rsidRPr="00F80ED0">
        <w:t xml:space="preserve">at BVOTH </w:t>
      </w:r>
      <w:r w:rsidR="005E4B04" w:rsidRPr="00F80ED0">
        <w:t xml:space="preserve">in relation to </w:t>
      </w:r>
      <w:r w:rsidR="00273EDC" w:rsidRPr="00F80ED0">
        <w:t>the</w:t>
      </w:r>
      <w:r w:rsidR="005E4B04" w:rsidRPr="00F80ED0">
        <w:t xml:space="preserve"> racial profiling incident </w:t>
      </w:r>
      <w:r w:rsidR="00273EDC" w:rsidRPr="00F80ED0">
        <w:t xml:space="preserve">that is </w:t>
      </w:r>
      <w:r w:rsidR="005E4B04" w:rsidRPr="00F80ED0">
        <w:t xml:space="preserve">related to the </w:t>
      </w:r>
      <w:r w:rsidR="00A97221" w:rsidRPr="00F80ED0">
        <w:t>Fourth Allegation</w:t>
      </w:r>
      <w:r w:rsidR="00B104A7" w:rsidRPr="00F80ED0">
        <w:t xml:space="preserve"> discussed below</w:t>
      </w:r>
      <w:r w:rsidR="005E4B04" w:rsidRPr="00F80ED0">
        <w:t>.</w:t>
      </w:r>
    </w:p>
    <w:p w14:paraId="150F2D14" w14:textId="5CA84B01" w:rsidR="00786C37" w:rsidRPr="00F80ED0" w:rsidRDefault="00DC657F" w:rsidP="007A2A82">
      <w:pPr>
        <w:pStyle w:val="NumberedParagraph"/>
      </w:pPr>
      <w:r w:rsidRPr="00F80ED0">
        <w:t xml:space="preserve">The 2019 Summit agenda also described the </w:t>
      </w:r>
      <w:r w:rsidR="00786C37" w:rsidRPr="00F80ED0">
        <w:t>BVOTH</w:t>
      </w:r>
      <w:r w:rsidRPr="00F80ED0">
        <w:t xml:space="preserve"> event saying, in part, the following</w:t>
      </w:r>
      <w:r w:rsidR="00786C37" w:rsidRPr="00F80ED0">
        <w:t>:</w:t>
      </w:r>
    </w:p>
    <w:p w14:paraId="02410527" w14:textId="44D9726E" w:rsidR="00786C37" w:rsidRPr="00F80ED0" w:rsidRDefault="00DC657F" w:rsidP="007A2A82">
      <w:pPr>
        <w:pStyle w:val="BlockQuote"/>
      </w:pPr>
      <w:r w:rsidRPr="00F80ED0">
        <w:t xml:space="preserve">[BVOTH] provides </w:t>
      </w:r>
      <w:r w:rsidR="00786C37" w:rsidRPr="00F80ED0">
        <w:t>a unique opportunity for federal lawmakers to meet with African Canadian</w:t>
      </w:r>
      <w:r w:rsidR="00786C37" w:rsidRPr="00F80ED0">
        <w:rPr>
          <w:spacing w:val="1"/>
        </w:rPr>
        <w:t xml:space="preserve"> </w:t>
      </w:r>
      <w:r w:rsidR="00786C37" w:rsidRPr="00F80ED0">
        <w:t xml:space="preserve">community leaders representing a variety of key sectors. </w:t>
      </w:r>
      <w:r w:rsidR="005A6C86" w:rsidRPr="00F80ED0">
        <w:t xml:space="preserve">… </w:t>
      </w:r>
      <w:r w:rsidR="007A5917" w:rsidRPr="00F80ED0">
        <w:t>[T]</w:t>
      </w:r>
      <w:r w:rsidR="00786C37" w:rsidRPr="00F80ED0">
        <w:t>he</w:t>
      </w:r>
      <w:r w:rsidR="00786C37" w:rsidRPr="00F80ED0">
        <w:rPr>
          <w:spacing w:val="-10"/>
        </w:rPr>
        <w:t xml:space="preserve"> </w:t>
      </w:r>
      <w:r w:rsidR="00786C37" w:rsidRPr="00F80ED0">
        <w:t>event</w:t>
      </w:r>
      <w:r w:rsidR="00F07AA3" w:rsidRPr="00F80ED0">
        <w:rPr>
          <w:spacing w:val="-58"/>
        </w:rPr>
        <w:t xml:space="preserve"> </w:t>
      </w:r>
      <w:r w:rsidR="00786C37" w:rsidRPr="00F80ED0">
        <w:t>will ignite much needed conversation between community and political leaders.</w:t>
      </w:r>
      <w:r w:rsidR="00786C37" w:rsidRPr="00F80ED0">
        <w:rPr>
          <w:spacing w:val="1"/>
        </w:rPr>
        <w:t xml:space="preserve"> </w:t>
      </w:r>
      <w:r w:rsidR="00786C37" w:rsidRPr="00F80ED0">
        <w:t>Conversation</w:t>
      </w:r>
      <w:r w:rsidR="00786C37" w:rsidRPr="00F80ED0">
        <w:rPr>
          <w:spacing w:val="-9"/>
        </w:rPr>
        <w:t xml:space="preserve"> </w:t>
      </w:r>
      <w:r w:rsidR="00786C37" w:rsidRPr="00F80ED0">
        <w:t>will</w:t>
      </w:r>
      <w:r w:rsidR="00786C37" w:rsidRPr="00F80ED0">
        <w:rPr>
          <w:spacing w:val="-8"/>
        </w:rPr>
        <w:t xml:space="preserve"> </w:t>
      </w:r>
      <w:r w:rsidR="00786C37" w:rsidRPr="00F80ED0">
        <w:t>focus</w:t>
      </w:r>
      <w:r w:rsidR="00786C37" w:rsidRPr="00F80ED0">
        <w:rPr>
          <w:spacing w:val="-8"/>
        </w:rPr>
        <w:t xml:space="preserve"> </w:t>
      </w:r>
      <w:r w:rsidR="00786C37" w:rsidRPr="00F80ED0">
        <w:t>on</w:t>
      </w:r>
      <w:r w:rsidR="00786C37" w:rsidRPr="00F80ED0">
        <w:rPr>
          <w:spacing w:val="-9"/>
        </w:rPr>
        <w:t xml:space="preserve"> </w:t>
      </w:r>
      <w:r w:rsidR="00786C37" w:rsidRPr="00F80ED0">
        <w:t>issues</w:t>
      </w:r>
      <w:r w:rsidR="00786C37" w:rsidRPr="00F80ED0">
        <w:rPr>
          <w:spacing w:val="-8"/>
        </w:rPr>
        <w:t xml:space="preserve"> </w:t>
      </w:r>
      <w:r w:rsidR="00786C37" w:rsidRPr="00F80ED0">
        <w:t>of</w:t>
      </w:r>
      <w:r w:rsidR="00786C37" w:rsidRPr="00F80ED0">
        <w:rPr>
          <w:spacing w:val="-9"/>
        </w:rPr>
        <w:t xml:space="preserve"> </w:t>
      </w:r>
      <w:r w:rsidR="00786C37" w:rsidRPr="00F80ED0">
        <w:t>concern</w:t>
      </w:r>
      <w:r w:rsidR="00786C37" w:rsidRPr="00F80ED0">
        <w:rPr>
          <w:spacing w:val="-9"/>
        </w:rPr>
        <w:t xml:space="preserve"> </w:t>
      </w:r>
      <w:r w:rsidR="00786C37" w:rsidRPr="00F80ED0">
        <w:t>to</w:t>
      </w:r>
      <w:r w:rsidR="00786C37" w:rsidRPr="00F80ED0">
        <w:rPr>
          <w:spacing w:val="-6"/>
        </w:rPr>
        <w:t xml:space="preserve"> </w:t>
      </w:r>
      <w:r w:rsidR="00786C37" w:rsidRPr="00F80ED0">
        <w:t>Black</w:t>
      </w:r>
      <w:r w:rsidR="00786C37" w:rsidRPr="00F80ED0">
        <w:rPr>
          <w:spacing w:val="-9"/>
        </w:rPr>
        <w:t xml:space="preserve"> </w:t>
      </w:r>
      <w:r w:rsidR="00786C37" w:rsidRPr="00F80ED0">
        <w:t>Canadians</w:t>
      </w:r>
      <w:r w:rsidR="00786C37" w:rsidRPr="00F80ED0">
        <w:rPr>
          <w:spacing w:val="-6"/>
        </w:rPr>
        <w:t xml:space="preserve"> </w:t>
      </w:r>
      <w:r w:rsidR="00786C37" w:rsidRPr="00F80ED0">
        <w:t>and</w:t>
      </w:r>
      <w:r w:rsidR="00786C37" w:rsidRPr="00F80ED0">
        <w:rPr>
          <w:spacing w:val="-9"/>
        </w:rPr>
        <w:t xml:space="preserve"> </w:t>
      </w:r>
      <w:r w:rsidR="00786C37" w:rsidRPr="00F80ED0">
        <w:t>on</w:t>
      </w:r>
      <w:r w:rsidR="00786C37" w:rsidRPr="00F80ED0">
        <w:rPr>
          <w:spacing w:val="-7"/>
        </w:rPr>
        <w:t xml:space="preserve"> </w:t>
      </w:r>
      <w:r w:rsidR="00786C37" w:rsidRPr="00F80ED0">
        <w:t>enhancing</w:t>
      </w:r>
      <w:r w:rsidR="00F07AA3" w:rsidRPr="00F80ED0">
        <w:rPr>
          <w:spacing w:val="-58"/>
        </w:rPr>
        <w:t xml:space="preserve"> </w:t>
      </w:r>
      <w:r w:rsidR="00786C37" w:rsidRPr="00F80ED0">
        <w:t>collaborative</w:t>
      </w:r>
      <w:r w:rsidR="00786C37" w:rsidRPr="00F80ED0">
        <w:rPr>
          <w:spacing w:val="15"/>
        </w:rPr>
        <w:t xml:space="preserve"> </w:t>
      </w:r>
      <w:r w:rsidR="00786C37" w:rsidRPr="00F80ED0">
        <w:t>work</w:t>
      </w:r>
      <w:r w:rsidR="00786C37" w:rsidRPr="00F80ED0">
        <w:rPr>
          <w:spacing w:val="15"/>
        </w:rPr>
        <w:t xml:space="preserve"> </w:t>
      </w:r>
      <w:r w:rsidR="00786C37" w:rsidRPr="00F80ED0">
        <w:t>with</w:t>
      </w:r>
      <w:r w:rsidR="00786C37" w:rsidRPr="00F80ED0">
        <w:rPr>
          <w:spacing w:val="18"/>
        </w:rPr>
        <w:t xml:space="preserve"> </w:t>
      </w:r>
      <w:r w:rsidR="00786C37" w:rsidRPr="00F80ED0">
        <w:t>different</w:t>
      </w:r>
      <w:r w:rsidR="00786C37" w:rsidRPr="00F80ED0">
        <w:rPr>
          <w:spacing w:val="18"/>
        </w:rPr>
        <w:t xml:space="preserve"> </w:t>
      </w:r>
      <w:r w:rsidR="00786C37" w:rsidRPr="00F80ED0">
        <w:t>federal</w:t>
      </w:r>
      <w:r w:rsidR="00786C37" w:rsidRPr="00F80ED0">
        <w:rPr>
          <w:spacing w:val="16"/>
        </w:rPr>
        <w:t xml:space="preserve"> </w:t>
      </w:r>
      <w:r w:rsidR="00786C37" w:rsidRPr="00F80ED0">
        <w:lastRenderedPageBreak/>
        <w:t>departments,</w:t>
      </w:r>
      <w:r w:rsidR="00786C37" w:rsidRPr="00F80ED0">
        <w:rPr>
          <w:spacing w:val="16"/>
        </w:rPr>
        <w:t xml:space="preserve"> </w:t>
      </w:r>
      <w:r w:rsidR="00786C37" w:rsidRPr="00F80ED0">
        <w:t>agencies</w:t>
      </w:r>
      <w:r w:rsidR="00786C37" w:rsidRPr="00F80ED0">
        <w:rPr>
          <w:spacing w:val="16"/>
        </w:rPr>
        <w:t xml:space="preserve"> </w:t>
      </w:r>
      <w:r w:rsidR="00786C37" w:rsidRPr="00F80ED0">
        <w:t>and</w:t>
      </w:r>
      <w:r w:rsidR="00786C37" w:rsidRPr="00F80ED0">
        <w:rPr>
          <w:spacing w:val="17"/>
        </w:rPr>
        <w:t xml:space="preserve"> </w:t>
      </w:r>
      <w:r w:rsidR="00786C37" w:rsidRPr="00F80ED0">
        <w:t>corporations and</w:t>
      </w:r>
      <w:r w:rsidR="00786C37" w:rsidRPr="00F80ED0">
        <w:rPr>
          <w:spacing w:val="1"/>
        </w:rPr>
        <w:t xml:space="preserve"> </w:t>
      </w:r>
      <w:r w:rsidR="00786C37" w:rsidRPr="00F80ED0">
        <w:t>political</w:t>
      </w:r>
      <w:r w:rsidR="00786C37" w:rsidRPr="00F80ED0">
        <w:rPr>
          <w:spacing w:val="1"/>
        </w:rPr>
        <w:t xml:space="preserve"> </w:t>
      </w:r>
      <w:r w:rsidR="00786C37" w:rsidRPr="00F80ED0">
        <w:t>parties.</w:t>
      </w:r>
      <w:r w:rsidR="00786C37" w:rsidRPr="00F80ED0">
        <w:rPr>
          <w:spacing w:val="1"/>
        </w:rPr>
        <w:t xml:space="preserve"> </w:t>
      </w:r>
    </w:p>
    <w:p w14:paraId="6AF65D27" w14:textId="4A50EAC7" w:rsidR="00A516BD" w:rsidRPr="00F80ED0" w:rsidRDefault="00BE3257" w:rsidP="007A2A82">
      <w:pPr>
        <w:pStyle w:val="NumberedParagraph"/>
      </w:pPr>
      <w:r w:rsidRPr="00F80ED0">
        <w:t>BVOTH</w:t>
      </w:r>
      <w:r w:rsidR="005A6C86" w:rsidRPr="00F80ED0">
        <w:t xml:space="preserve"> attendees</w:t>
      </w:r>
      <w:r w:rsidRPr="00F80ED0">
        <w:t xml:space="preserve"> received </w:t>
      </w:r>
      <w:r w:rsidR="0035014C" w:rsidRPr="00F80ED0">
        <w:t>a</w:t>
      </w:r>
      <w:r w:rsidRPr="00F80ED0">
        <w:t xml:space="preserve"> document</w:t>
      </w:r>
      <w:r w:rsidR="005A6C86" w:rsidRPr="00F80ED0">
        <w:t xml:space="preserve"> titled </w:t>
      </w:r>
      <w:r w:rsidR="00D35FC9" w:rsidRPr="00F80ED0">
        <w:t>“</w:t>
      </w:r>
      <w:r w:rsidR="005A6C86" w:rsidRPr="00F80ED0">
        <w:rPr>
          <w:i/>
        </w:rPr>
        <w:t>Black Voices on the</w:t>
      </w:r>
      <w:r w:rsidR="005A6C86" w:rsidRPr="00F80ED0">
        <w:rPr>
          <w:i/>
          <w:spacing w:val="1"/>
        </w:rPr>
        <w:t xml:space="preserve"> </w:t>
      </w:r>
      <w:r w:rsidR="005A6C86" w:rsidRPr="00F80ED0">
        <w:rPr>
          <w:i/>
        </w:rPr>
        <w:t>Hill, Official Asks Document (Parliament Hill, February 4, 2019)</w:t>
      </w:r>
      <w:r w:rsidR="00D35FC9" w:rsidRPr="00F80ED0">
        <w:t>”</w:t>
      </w:r>
      <w:r w:rsidR="0035014C" w:rsidRPr="00F80ED0">
        <w:t xml:space="preserve"> (the </w:t>
      </w:r>
      <w:r w:rsidR="00D35FC9" w:rsidRPr="00F80ED0">
        <w:t>“</w:t>
      </w:r>
      <w:r w:rsidR="0035014C" w:rsidRPr="00F80ED0">
        <w:t>Official Asks</w:t>
      </w:r>
      <w:r w:rsidR="00734E1A" w:rsidRPr="00F80ED0">
        <w:t xml:space="preserve"> Document</w:t>
      </w:r>
      <w:r w:rsidR="00D35FC9" w:rsidRPr="00F80ED0">
        <w:t>”</w:t>
      </w:r>
      <w:r w:rsidR="00296E2C" w:rsidRPr="00F80ED0">
        <w:t>)</w:t>
      </w:r>
      <w:r w:rsidR="005A6C86" w:rsidRPr="00F80ED0">
        <w:t xml:space="preserve">. The </w:t>
      </w:r>
      <w:r w:rsidR="00734E1A" w:rsidRPr="00F80ED0">
        <w:t>Official Asks Document</w:t>
      </w:r>
      <w:r w:rsidR="005A6C86" w:rsidRPr="00F80ED0">
        <w:t xml:space="preserve"> contains a set of</w:t>
      </w:r>
      <w:r w:rsidR="005A6C86" w:rsidRPr="00F80ED0">
        <w:rPr>
          <w:spacing w:val="1"/>
        </w:rPr>
        <w:t xml:space="preserve"> </w:t>
      </w:r>
      <w:r w:rsidR="00D35FC9" w:rsidRPr="00F80ED0">
        <w:t>“</w:t>
      </w:r>
      <w:r w:rsidR="005A6C86" w:rsidRPr="00F80ED0">
        <w:t>asks</w:t>
      </w:r>
      <w:r w:rsidR="00D35FC9" w:rsidRPr="00F80ED0">
        <w:t>”</w:t>
      </w:r>
      <w:r w:rsidR="005A6C86" w:rsidRPr="00F80ED0">
        <w:t xml:space="preserve"> specific to the federal ministries taking part in BVOTH.</w:t>
      </w:r>
      <w:r w:rsidR="00A516BD" w:rsidRPr="00F80ED0">
        <w:t xml:space="preserve"> The </w:t>
      </w:r>
      <w:r w:rsidR="00296E2C" w:rsidRPr="00F80ED0">
        <w:t>“</w:t>
      </w:r>
      <w:r w:rsidR="00A516BD" w:rsidRPr="00F80ED0">
        <w:t>Overview</w:t>
      </w:r>
      <w:r w:rsidR="00296E2C" w:rsidRPr="00F80ED0">
        <w:t>”</w:t>
      </w:r>
      <w:r w:rsidR="00A516BD" w:rsidRPr="00F80ED0">
        <w:t xml:space="preserve"> </w:t>
      </w:r>
      <w:r w:rsidR="00734E1A" w:rsidRPr="00F80ED0">
        <w:t xml:space="preserve">to the Official Asks Document </w:t>
      </w:r>
      <w:r w:rsidR="00A516BD" w:rsidRPr="00F80ED0">
        <w:t>states in part the following:</w:t>
      </w:r>
    </w:p>
    <w:p w14:paraId="12CC0D74" w14:textId="3E27DA32" w:rsidR="00A516BD" w:rsidRPr="00F80ED0" w:rsidRDefault="00DC657F" w:rsidP="007A2A82">
      <w:pPr>
        <w:pStyle w:val="BlockQuote"/>
      </w:pPr>
      <w:r w:rsidRPr="00F80ED0">
        <w:t>O</w:t>
      </w:r>
      <w:r w:rsidR="00A516BD" w:rsidRPr="00F80ED0">
        <w:t xml:space="preserve">n February 4, 2019 Black community organizations from across Canada took part in the Black </w:t>
      </w:r>
      <w:r w:rsidR="00EC050D" w:rsidRPr="00F80ED0">
        <w:t>V</w:t>
      </w:r>
      <w:r w:rsidR="00A516BD" w:rsidRPr="00F80ED0">
        <w:t xml:space="preserve">oices on the Hill (BVOH). </w:t>
      </w:r>
      <w:r w:rsidR="00A516BD" w:rsidRPr="00F80ED0">
        <w:rPr>
          <w:u w:val="single"/>
        </w:rPr>
        <w:t>Led by</w:t>
      </w:r>
      <w:r w:rsidR="00A516BD" w:rsidRPr="00F80ED0">
        <w:t xml:space="preserve"> the Somali Centre for Family Services </w:t>
      </w:r>
      <w:r w:rsidR="00A516BD" w:rsidRPr="00F80ED0">
        <w:rPr>
          <w:u w:val="single"/>
        </w:rPr>
        <w:t>in partnership with the Federation of Black Canadians</w:t>
      </w:r>
      <w:r w:rsidR="00A516BD" w:rsidRPr="00F80ED0">
        <w:t xml:space="preserve"> and various organizations from across Canada, </w:t>
      </w:r>
      <w:r w:rsidR="00A516BD" w:rsidRPr="00F80ED0">
        <w:rPr>
          <w:u w:val="single"/>
        </w:rPr>
        <w:t xml:space="preserve">the day was a follow-up to the 2018 Lobby Day that provided an opportunity for federal lawmakers to meet with African Canadian community leaders </w:t>
      </w:r>
      <w:r w:rsidR="00A516BD" w:rsidRPr="00F80ED0">
        <w:t>representing a variety of key sectors.</w:t>
      </w:r>
    </w:p>
    <w:p w14:paraId="7F4166C4" w14:textId="3C684773" w:rsidR="005A6C86" w:rsidRPr="00F80ED0" w:rsidRDefault="00A516BD" w:rsidP="007A2A82">
      <w:pPr>
        <w:pStyle w:val="BlockQuote"/>
      </w:pPr>
      <w:r w:rsidRPr="00F80ED0">
        <w:rPr>
          <w:u w:val="single"/>
        </w:rPr>
        <w:t>Conversations</w:t>
      </w:r>
      <w:r w:rsidRPr="00F80ED0">
        <w:t xml:space="preserve"> focused on issues of concern to Black Canadians and </w:t>
      </w:r>
      <w:r w:rsidRPr="00F80ED0">
        <w:rPr>
          <w:u w:val="single"/>
        </w:rPr>
        <w:t>provided ministers from federal departments and agencies with key asks</w:t>
      </w:r>
      <w:r w:rsidRPr="00F80ED0">
        <w:t xml:space="preserve"> intended to help develop more collaborative and results</w:t>
      </w:r>
      <w:r w:rsidR="00EC050D" w:rsidRPr="00F80ED0">
        <w:t>-</w:t>
      </w:r>
      <w:r w:rsidRPr="00F80ED0">
        <w:t xml:space="preserve">oriented strategies </w:t>
      </w:r>
      <w:r w:rsidRPr="00F80ED0">
        <w:rPr>
          <w:u w:val="single"/>
        </w:rPr>
        <w:t>to improve the quality of life for Black Canadians</w:t>
      </w:r>
      <w:r w:rsidRPr="00F80ED0">
        <w:t>.…</w:t>
      </w:r>
      <w:r w:rsidR="00C02343" w:rsidRPr="00F80ED0">
        <w:t xml:space="preserve"> [Emphasis added.]</w:t>
      </w:r>
    </w:p>
    <w:p w14:paraId="464A0683" w14:textId="77777777" w:rsidR="00952F3B" w:rsidRPr="00F80ED0" w:rsidRDefault="000118EB" w:rsidP="007A2A82">
      <w:pPr>
        <w:pStyle w:val="NumberedParagraph"/>
      </w:pPr>
      <w:r w:rsidRPr="00F80ED0">
        <w:t>BVOTH</w:t>
      </w:r>
      <w:r w:rsidR="00572132" w:rsidRPr="00F80ED0">
        <w:t xml:space="preserve"> attendees</w:t>
      </w:r>
      <w:r w:rsidR="00EC050D" w:rsidRPr="00F80ED0">
        <w:t xml:space="preserve"> broke off into separate rooms during the event.</w:t>
      </w:r>
    </w:p>
    <w:p w14:paraId="409C9C42" w14:textId="02AD1D4F" w:rsidR="00EC050D" w:rsidRPr="00F80ED0" w:rsidRDefault="00EC050D" w:rsidP="007A2A82">
      <w:pPr>
        <w:pStyle w:val="NumberedParagraph"/>
      </w:pPr>
      <w:r w:rsidRPr="00F80ED0">
        <w:t>Justice McLeod attended BVOTH, but only to provide logistical support.</w:t>
      </w:r>
    </w:p>
    <w:p w14:paraId="5B389E1C" w14:textId="08FFD4F8" w:rsidR="00DA23D6" w:rsidRPr="00F80ED0" w:rsidRDefault="00DA23D6" w:rsidP="007A2A82">
      <w:pPr>
        <w:pStyle w:val="Heading5"/>
      </w:pPr>
      <w:bookmarkStart w:id="65" w:name="_Toc73298109"/>
      <w:r w:rsidRPr="00F80ED0">
        <w:t xml:space="preserve">The </w:t>
      </w:r>
      <w:r w:rsidR="000F6A77" w:rsidRPr="00F80ED0">
        <w:t xml:space="preserve">February 2019 </w:t>
      </w:r>
      <w:r w:rsidRPr="00F80ED0">
        <w:t>Speech</w:t>
      </w:r>
      <w:bookmarkEnd w:id="65"/>
    </w:p>
    <w:p w14:paraId="43B123B3" w14:textId="03572DDD" w:rsidR="00573958" w:rsidRPr="00F80ED0" w:rsidRDefault="00573958" w:rsidP="007A2A82">
      <w:pPr>
        <w:pStyle w:val="NumberedParagraph"/>
      </w:pPr>
      <w:r w:rsidRPr="00F80ED0">
        <w:rPr>
          <w:spacing w:val="-6"/>
        </w:rPr>
        <w:t xml:space="preserve">Mr. Flegel testified that the </w:t>
      </w:r>
      <w:r w:rsidR="00711334" w:rsidRPr="00F80ED0">
        <w:t>MJF</w:t>
      </w:r>
      <w:r w:rsidR="00711334" w:rsidRPr="00F80ED0">
        <w:rPr>
          <w:spacing w:val="-7"/>
        </w:rPr>
        <w:t xml:space="preserve"> asked Justice McLeod </w:t>
      </w:r>
      <w:r w:rsidR="00711334" w:rsidRPr="00F80ED0">
        <w:t>to</w:t>
      </w:r>
      <w:r w:rsidR="00711334" w:rsidRPr="00F80ED0">
        <w:rPr>
          <w:spacing w:val="-6"/>
        </w:rPr>
        <w:t xml:space="preserve"> </w:t>
      </w:r>
      <w:r w:rsidR="00711334" w:rsidRPr="00F80ED0">
        <w:t>deliver</w:t>
      </w:r>
      <w:r w:rsidR="00711334" w:rsidRPr="00F80ED0">
        <w:rPr>
          <w:spacing w:val="-6"/>
        </w:rPr>
        <w:t xml:space="preserve"> </w:t>
      </w:r>
      <w:r w:rsidR="00711334" w:rsidRPr="00F80ED0">
        <w:t>a</w:t>
      </w:r>
      <w:r w:rsidR="00711334" w:rsidRPr="00F80ED0">
        <w:rPr>
          <w:spacing w:val="-9"/>
        </w:rPr>
        <w:t xml:space="preserve"> </w:t>
      </w:r>
      <w:r w:rsidR="00711334" w:rsidRPr="00F80ED0">
        <w:t>plenary</w:t>
      </w:r>
      <w:r w:rsidR="00711334" w:rsidRPr="00F80ED0">
        <w:rPr>
          <w:spacing w:val="-10"/>
        </w:rPr>
        <w:t xml:space="preserve"> </w:t>
      </w:r>
      <w:r w:rsidR="00711334" w:rsidRPr="00F80ED0">
        <w:t>address</w:t>
      </w:r>
      <w:r w:rsidR="00711334" w:rsidRPr="00F80ED0">
        <w:rPr>
          <w:spacing w:val="-6"/>
        </w:rPr>
        <w:t xml:space="preserve"> </w:t>
      </w:r>
      <w:r w:rsidR="00711334" w:rsidRPr="00F80ED0">
        <w:t>at</w:t>
      </w:r>
      <w:r w:rsidR="00711334" w:rsidRPr="00F80ED0">
        <w:rPr>
          <w:spacing w:val="-6"/>
        </w:rPr>
        <w:t xml:space="preserve"> </w:t>
      </w:r>
      <w:r w:rsidR="00711334" w:rsidRPr="00F80ED0">
        <w:t>the</w:t>
      </w:r>
      <w:r w:rsidR="00711334" w:rsidRPr="00F80ED0">
        <w:rPr>
          <w:spacing w:val="-6"/>
        </w:rPr>
        <w:t xml:space="preserve"> </w:t>
      </w:r>
      <w:r w:rsidR="00711334" w:rsidRPr="00F80ED0">
        <w:t>2019</w:t>
      </w:r>
      <w:r w:rsidR="00711334" w:rsidRPr="00F80ED0">
        <w:rPr>
          <w:spacing w:val="-6"/>
        </w:rPr>
        <w:t xml:space="preserve"> </w:t>
      </w:r>
      <w:r w:rsidR="00711334" w:rsidRPr="00F80ED0">
        <w:t>Summit</w:t>
      </w:r>
      <w:r w:rsidRPr="00F80ED0">
        <w:t xml:space="preserve"> because </w:t>
      </w:r>
      <w:r w:rsidR="00B3439B" w:rsidRPr="00F80ED0">
        <w:t>of his experience at the</w:t>
      </w:r>
      <w:r w:rsidRPr="00F80ED0">
        <w:t xml:space="preserve"> First</w:t>
      </w:r>
      <w:r w:rsidR="00B3439B" w:rsidRPr="00F80ED0">
        <w:t xml:space="preserve"> Hearing</w:t>
      </w:r>
      <w:r w:rsidR="00BE3257" w:rsidRPr="00F80ED0">
        <w:t xml:space="preserve">. Mr. Flegel described the </w:t>
      </w:r>
      <w:r w:rsidR="0059603A" w:rsidRPr="00F80ED0">
        <w:t>First Decision</w:t>
      </w:r>
      <w:r w:rsidR="00BE3257" w:rsidRPr="00F80ED0">
        <w:t xml:space="preserve"> as a ground-breaking decision</w:t>
      </w:r>
      <w:r w:rsidR="00845B1B" w:rsidRPr="00F80ED0">
        <w:t xml:space="preserve">, which he felt </w:t>
      </w:r>
      <w:r w:rsidR="00B3439B" w:rsidRPr="00F80ED0">
        <w:lastRenderedPageBreak/>
        <w:t>could be of interest as part</w:t>
      </w:r>
      <w:r w:rsidR="007A54C5" w:rsidRPr="00F80ED0">
        <w:t xml:space="preserve"> of the broader conversation of advancing the rights of Black Canadians across the country.</w:t>
      </w:r>
      <w:r w:rsidR="00B3439B" w:rsidRPr="00F80ED0">
        <w:t xml:space="preserve"> He</w:t>
      </w:r>
      <w:r w:rsidR="00845B1B" w:rsidRPr="00F80ED0">
        <w:t xml:space="preserve"> described </w:t>
      </w:r>
      <w:r w:rsidR="00B3439B" w:rsidRPr="00F80ED0">
        <w:t xml:space="preserve">the </w:t>
      </w:r>
      <w:r w:rsidR="00B249A4" w:rsidRPr="00F80ED0">
        <w:t>audience</w:t>
      </w:r>
      <w:r w:rsidR="00845B1B" w:rsidRPr="00F80ED0">
        <w:t xml:space="preserve"> </w:t>
      </w:r>
      <w:r w:rsidR="00952F3B" w:rsidRPr="00F80ED0">
        <w:t xml:space="preserve">for the </w:t>
      </w:r>
      <w:r w:rsidR="00C53FE8" w:rsidRPr="00F80ED0">
        <w:t xml:space="preserve">February 2019 </w:t>
      </w:r>
      <w:r w:rsidR="00952F3B" w:rsidRPr="00F80ED0">
        <w:t xml:space="preserve">Speech </w:t>
      </w:r>
      <w:r w:rsidR="00845B1B" w:rsidRPr="00F80ED0">
        <w:t>as being</w:t>
      </w:r>
      <w:r w:rsidR="00B3439B" w:rsidRPr="00F80ED0">
        <w:t xml:space="preserve"> representatives from the</w:t>
      </w:r>
      <w:r w:rsidR="003746A2" w:rsidRPr="00F80ED0">
        <w:t xml:space="preserve"> Black </w:t>
      </w:r>
      <w:r w:rsidR="00B3439B" w:rsidRPr="00F80ED0">
        <w:t xml:space="preserve">community across the country including </w:t>
      </w:r>
      <w:r w:rsidR="00D35FC9" w:rsidRPr="00F80ED0">
        <w:t>“</w:t>
      </w:r>
      <w:r w:rsidR="00B3439B" w:rsidRPr="00F80ED0">
        <w:t>lots of mainstream Black Canadian organizations</w:t>
      </w:r>
      <w:r w:rsidR="00D35FC9" w:rsidRPr="00F80ED0">
        <w:t>”</w:t>
      </w:r>
      <w:r w:rsidR="00845B1B" w:rsidRPr="00F80ED0">
        <w:t>,</w:t>
      </w:r>
      <w:r w:rsidR="003746A2" w:rsidRPr="00F80ED0">
        <w:t xml:space="preserve"> as well as </w:t>
      </w:r>
      <w:r w:rsidR="00F02B6C" w:rsidRPr="00F80ED0">
        <w:t>many</w:t>
      </w:r>
      <w:r w:rsidR="00B3439B" w:rsidRPr="00F80ED0">
        <w:t xml:space="preserve"> young people who had been invited to attend.</w:t>
      </w:r>
      <w:r w:rsidR="00A41CDB" w:rsidRPr="00F80ED0">
        <w:t xml:space="preserve"> </w:t>
      </w:r>
      <w:r w:rsidR="00F02B6C" w:rsidRPr="00F80ED0">
        <w:t>There is no evidence that there were politicians or government officials in the audience.</w:t>
      </w:r>
    </w:p>
    <w:p w14:paraId="7DAF2A98" w14:textId="49A5231D" w:rsidR="003746A2" w:rsidRPr="00F80ED0" w:rsidRDefault="003746A2" w:rsidP="007A2A82">
      <w:pPr>
        <w:pStyle w:val="NumberedParagraph"/>
      </w:pPr>
      <w:r w:rsidRPr="00F80ED0">
        <w:t xml:space="preserve">Justice McLeod confirmed in his evidence that he drafted </w:t>
      </w:r>
      <w:r w:rsidR="00D96BE8" w:rsidRPr="00F80ED0">
        <w:t xml:space="preserve">the </w:t>
      </w:r>
      <w:r w:rsidR="00AB166F" w:rsidRPr="00F80ED0">
        <w:t xml:space="preserve">February 2019 </w:t>
      </w:r>
      <w:r w:rsidR="00D96BE8" w:rsidRPr="00F80ED0">
        <w:t>Speech</w:t>
      </w:r>
      <w:r w:rsidRPr="00F80ED0">
        <w:t xml:space="preserve">. </w:t>
      </w:r>
      <w:r w:rsidR="009A16FC" w:rsidRPr="00F80ED0">
        <w:t>Prior</w:t>
      </w:r>
      <w:r w:rsidRPr="00F80ED0">
        <w:t xml:space="preserve"> to doing so, he reviewed the decision of the First Panel as well as speeches of other judges</w:t>
      </w:r>
      <w:r w:rsidR="009A16FC" w:rsidRPr="00F80ED0">
        <w:t>,</w:t>
      </w:r>
      <w:r w:rsidRPr="00F80ED0">
        <w:t xml:space="preserve"> including former Chief Justice</w:t>
      </w:r>
      <w:r w:rsidR="00D1732A" w:rsidRPr="00F80ED0">
        <w:t xml:space="preserve"> Beverley</w:t>
      </w:r>
      <w:r w:rsidRPr="00F80ED0">
        <w:t xml:space="preserve"> McLachl</w:t>
      </w:r>
      <w:r w:rsidR="00D1732A" w:rsidRPr="00F80ED0">
        <w:t>i</w:t>
      </w:r>
      <w:r w:rsidRPr="00F80ED0">
        <w:t xml:space="preserve">n and Justice </w:t>
      </w:r>
      <w:r w:rsidR="00D1732A" w:rsidRPr="00F80ED0">
        <w:t xml:space="preserve">Rosalie </w:t>
      </w:r>
      <w:r w:rsidRPr="00F80ED0">
        <w:t>Abella</w:t>
      </w:r>
      <w:r w:rsidR="00845B1B" w:rsidRPr="00F80ED0">
        <w:t>,</w:t>
      </w:r>
      <w:r w:rsidRPr="00F80ED0">
        <w:t xml:space="preserve"> who had also touched on issues of equity and equality</w:t>
      </w:r>
      <w:r w:rsidR="009A16FC" w:rsidRPr="00F80ED0">
        <w:t xml:space="preserve"> in </w:t>
      </w:r>
      <w:r w:rsidRPr="00F80ED0">
        <w:t>speeches given by them.</w:t>
      </w:r>
    </w:p>
    <w:p w14:paraId="74396DF7" w14:textId="3AD47085" w:rsidR="00BB243C" w:rsidRPr="00F80ED0" w:rsidRDefault="00950CC2" w:rsidP="007A2A82">
      <w:pPr>
        <w:pStyle w:val="NumberedParagraph"/>
      </w:pPr>
      <w:r w:rsidRPr="00F80ED0">
        <w:t xml:space="preserve">Mr. Flegel introduced Justice McLeod prior to the </w:t>
      </w:r>
      <w:r w:rsidR="00307B9D" w:rsidRPr="00F80ED0">
        <w:t>S</w:t>
      </w:r>
      <w:r w:rsidRPr="00F80ED0">
        <w:t>peech. He described Justice McLeod as a member of the judiciary and</w:t>
      </w:r>
      <w:r w:rsidR="00B06791" w:rsidRPr="00F80ED0">
        <w:t xml:space="preserve"> said Justice McLeod would be telling the audience about the FBC.</w:t>
      </w:r>
      <w:r w:rsidR="00F07AA3" w:rsidRPr="00F80ED0">
        <w:t xml:space="preserve"> </w:t>
      </w:r>
    </w:p>
    <w:p w14:paraId="6F70892F" w14:textId="3E1B1828" w:rsidR="00845B1B" w:rsidRPr="00F80ED0" w:rsidRDefault="00BB243C" w:rsidP="007A2A82">
      <w:pPr>
        <w:pStyle w:val="NumberedParagraph"/>
      </w:pPr>
      <w:r w:rsidRPr="00F80ED0">
        <w:t xml:space="preserve">Early in </w:t>
      </w:r>
      <w:r w:rsidR="00307B9D" w:rsidRPr="00F80ED0">
        <w:t>the</w:t>
      </w:r>
      <w:r w:rsidRPr="00F80ED0">
        <w:t xml:space="preserve"> </w:t>
      </w:r>
      <w:r w:rsidR="00307B9D" w:rsidRPr="00F80ED0">
        <w:t>S</w:t>
      </w:r>
      <w:r w:rsidRPr="00F80ED0">
        <w:t>peech, Justice McLeod spoke briefly to the First Hearing. He described the support he received from members of the</w:t>
      </w:r>
      <w:r w:rsidR="00845B1B" w:rsidRPr="00F80ED0">
        <w:t xml:space="preserve"> Black </w:t>
      </w:r>
      <w:r w:rsidRPr="00F80ED0">
        <w:t xml:space="preserve">community across the country </w:t>
      </w:r>
      <w:r w:rsidR="005E02C1" w:rsidRPr="00F80ED0">
        <w:t xml:space="preserve">but turned quickly </w:t>
      </w:r>
      <w:r w:rsidR="00D11AB3" w:rsidRPr="00F80ED0">
        <w:t xml:space="preserve">to </w:t>
      </w:r>
      <w:r w:rsidR="005E02C1" w:rsidRPr="00F80ED0">
        <w:t>the them</w:t>
      </w:r>
      <w:r w:rsidR="008F5480" w:rsidRPr="00F80ED0">
        <w:t>e</w:t>
      </w:r>
      <w:r w:rsidR="005E02C1" w:rsidRPr="00F80ED0">
        <w:t xml:space="preserve"> of unity</w:t>
      </w:r>
      <w:r w:rsidR="00845B1B" w:rsidRPr="00F80ED0">
        <w:t>:</w:t>
      </w:r>
    </w:p>
    <w:p w14:paraId="16AC23B1" w14:textId="20625A27" w:rsidR="00915A3A" w:rsidRPr="00F80ED0" w:rsidRDefault="00915A3A" w:rsidP="007A2A82">
      <w:pPr>
        <w:pStyle w:val="BlockQuote"/>
      </w:pPr>
      <w:r w:rsidRPr="00F80ED0">
        <w:t>T</w:t>
      </w:r>
      <w:r w:rsidR="006F5D16" w:rsidRPr="00F80ED0">
        <w:t xml:space="preserve">hen, just under a year ago, </w:t>
      </w:r>
      <w:r w:rsidRPr="00F80ED0">
        <w:t xml:space="preserve">in March 2018, the wind of change took a detour and waged a personal storm against myself. It found me the subject of </w:t>
      </w:r>
      <w:r w:rsidR="00617C15" w:rsidRPr="00F80ED0">
        <w:t>a</w:t>
      </w:r>
      <w:r w:rsidRPr="00F80ED0">
        <w:t xml:space="preserve"> complaint that eventually led to a hearing before the Ontario judicial Council</w:t>
      </w:r>
      <w:r w:rsidR="00BE6F46" w:rsidRPr="00F80ED0">
        <w:t>….</w:t>
      </w:r>
    </w:p>
    <w:p w14:paraId="44273F94" w14:textId="0BFA7ED4" w:rsidR="007657BA" w:rsidRPr="00F80ED0" w:rsidRDefault="009B5D28" w:rsidP="007A2A82">
      <w:pPr>
        <w:pStyle w:val="BlockQuote"/>
      </w:pPr>
      <w:r w:rsidRPr="00F80ED0">
        <w:lastRenderedPageBreak/>
        <w:t>However, let me be clear, my fight is no greater than anyone else</w:t>
      </w:r>
      <w:r w:rsidR="00F91189" w:rsidRPr="00F80ED0">
        <w:t>’</w:t>
      </w:r>
      <w:r w:rsidRPr="00F80ED0">
        <w:t>s</w:t>
      </w:r>
      <w:r w:rsidR="007657BA" w:rsidRPr="00F80ED0">
        <w:t>.…</w:t>
      </w:r>
      <w:r w:rsidRPr="00F80ED0">
        <w:t xml:space="preserve"> </w:t>
      </w:r>
    </w:p>
    <w:p w14:paraId="64A5BC2D" w14:textId="4BCD01A1" w:rsidR="007A2A82" w:rsidRPr="00F80ED0" w:rsidRDefault="007A2A82" w:rsidP="00C77CAD">
      <w:pPr>
        <w:pStyle w:val="BlockQuote"/>
        <w:jc w:val="center"/>
      </w:pPr>
      <w:r w:rsidRPr="00F80ED0">
        <w:t>…</w:t>
      </w:r>
    </w:p>
    <w:p w14:paraId="3EA88FD7" w14:textId="6AA81204" w:rsidR="0002754E" w:rsidRPr="00F80ED0" w:rsidRDefault="00625151" w:rsidP="007A2A82">
      <w:pPr>
        <w:pStyle w:val="BlockQuote"/>
      </w:pPr>
      <w:r w:rsidRPr="00F80ED0">
        <w:t>But I think what people didn</w:t>
      </w:r>
      <w:r w:rsidR="00F91189" w:rsidRPr="00F80ED0">
        <w:t>’</w:t>
      </w:r>
      <w:r w:rsidRPr="00F80ED0">
        <w:t>t realize was that I had a unique advantage</w:t>
      </w:r>
      <w:r w:rsidR="00F07AA3" w:rsidRPr="00F80ED0">
        <w:t xml:space="preserve"> </w:t>
      </w:r>
      <w:r w:rsidRPr="00F80ED0">
        <w:t>… I had some people that were rallying around me that nobody knew I had</w:t>
      </w:r>
      <w:r w:rsidR="0002754E" w:rsidRPr="00F80ED0">
        <w:t>….</w:t>
      </w:r>
    </w:p>
    <w:p w14:paraId="7D95981A" w14:textId="11B49868" w:rsidR="007A2A82" w:rsidRPr="00F80ED0" w:rsidRDefault="007A2A82" w:rsidP="00C77CAD">
      <w:pPr>
        <w:pStyle w:val="BlockQuote"/>
        <w:jc w:val="center"/>
      </w:pPr>
      <w:r w:rsidRPr="00F80ED0">
        <w:t>…</w:t>
      </w:r>
    </w:p>
    <w:p w14:paraId="7936009F" w14:textId="742DDA76" w:rsidR="00A750A6" w:rsidRPr="00F80ED0" w:rsidRDefault="000E2E33" w:rsidP="007A2A82">
      <w:pPr>
        <w:pStyle w:val="BlockQuote"/>
      </w:pPr>
      <w:r w:rsidRPr="00F80ED0">
        <w:t xml:space="preserve">So, we came together … </w:t>
      </w:r>
      <w:r w:rsidR="00E252A8" w:rsidRPr="00F80ED0">
        <w:t>What we rallied around was something</w:t>
      </w:r>
      <w:r w:rsidR="00BA4C6C" w:rsidRPr="00F80ED0">
        <w:t xml:space="preserve"> that </w:t>
      </w:r>
      <w:r w:rsidR="00E252A8" w:rsidRPr="00F80ED0">
        <w:t xml:space="preserve">people did not see. </w:t>
      </w:r>
      <w:r w:rsidR="00E252A8" w:rsidRPr="00F80ED0">
        <w:rPr>
          <w:u w:val="single"/>
        </w:rPr>
        <w:t>What we rallied around was the fact that we are Black and that we have a Blackness that is unifying all of us</w:t>
      </w:r>
      <w:r w:rsidR="00E252A8" w:rsidRPr="00F80ED0">
        <w:t xml:space="preserve">. </w:t>
      </w:r>
    </w:p>
    <w:p w14:paraId="7D5D5476" w14:textId="13F0841B" w:rsidR="007A2A82" w:rsidRPr="00F80ED0" w:rsidRDefault="007A2A82" w:rsidP="00C77CAD">
      <w:pPr>
        <w:pStyle w:val="BlockQuote"/>
        <w:jc w:val="center"/>
      </w:pPr>
      <w:r w:rsidRPr="00F80ED0">
        <w:t>…</w:t>
      </w:r>
    </w:p>
    <w:p w14:paraId="6F8A11F8" w14:textId="7D98AF6D" w:rsidR="00553CA8" w:rsidRPr="00F80ED0" w:rsidRDefault="009F1897" w:rsidP="007A2A82">
      <w:pPr>
        <w:pStyle w:val="BlockQuote"/>
      </w:pPr>
      <w:r w:rsidRPr="00F80ED0">
        <w:t>S</w:t>
      </w:r>
      <w:r w:rsidR="00845B1B" w:rsidRPr="00F80ED0">
        <w:t>o, we said that we</w:t>
      </w:r>
      <w:r w:rsidR="00F91189" w:rsidRPr="00F80ED0">
        <w:t>’</w:t>
      </w:r>
      <w:r w:rsidR="00845B1B" w:rsidRPr="00F80ED0">
        <w:t>re Black and we</w:t>
      </w:r>
      <w:r w:rsidR="00F91189" w:rsidRPr="00F80ED0">
        <w:t>’</w:t>
      </w:r>
      <w:r w:rsidR="00845B1B" w:rsidRPr="00F80ED0">
        <w:t>re proud.</w:t>
      </w:r>
      <w:r w:rsidR="00E36A3B" w:rsidRPr="00F80ED0">
        <w:t xml:space="preserve"> </w:t>
      </w:r>
    </w:p>
    <w:p w14:paraId="7F9B80A6" w14:textId="353FE6E8" w:rsidR="00845B1B" w:rsidRPr="00F80ED0" w:rsidRDefault="00E36A3B" w:rsidP="007A2A82">
      <w:pPr>
        <w:pStyle w:val="BlockQuote"/>
      </w:pPr>
      <w:r w:rsidRPr="00F80ED0">
        <w:t xml:space="preserve">The community spoke and </w:t>
      </w:r>
      <w:r w:rsidR="00845B1B" w:rsidRPr="00F80ED0">
        <w:t xml:space="preserve">what happened when we spoke is that the community shifted. We began to change. We began to move. </w:t>
      </w:r>
      <w:r w:rsidR="00845B1B" w:rsidRPr="00F80ED0">
        <w:rPr>
          <w:u w:val="single"/>
        </w:rPr>
        <w:t>And so the idea that the community came together to help a brother out is something that I can only say thank you for</w:t>
      </w:r>
      <w:r w:rsidR="00845B1B" w:rsidRPr="00F80ED0">
        <w:t>.</w:t>
      </w:r>
    </w:p>
    <w:p w14:paraId="02EF995D" w14:textId="678A47FF" w:rsidR="007A2A82" w:rsidRPr="00F80ED0" w:rsidRDefault="007A2A82" w:rsidP="00C77CAD">
      <w:pPr>
        <w:pStyle w:val="BlockQuote"/>
        <w:jc w:val="center"/>
      </w:pPr>
      <w:r w:rsidRPr="00F80ED0">
        <w:t>…</w:t>
      </w:r>
    </w:p>
    <w:p w14:paraId="7FF384FD" w14:textId="274278CC" w:rsidR="00CB144D" w:rsidRPr="00F80ED0" w:rsidRDefault="006D3706" w:rsidP="007A2A82">
      <w:pPr>
        <w:pStyle w:val="BlockQuote"/>
      </w:pPr>
      <w:r w:rsidRPr="00F80ED0">
        <w:t xml:space="preserve">But I believe that </w:t>
      </w:r>
      <w:r w:rsidRPr="00F80ED0">
        <w:rPr>
          <w:u w:val="single"/>
        </w:rPr>
        <w:t xml:space="preserve">when </w:t>
      </w:r>
      <w:r w:rsidR="00BB243C" w:rsidRPr="00F80ED0">
        <w:rPr>
          <w:u w:val="single"/>
        </w:rPr>
        <w:t>this community speaks the system shifts, but we must speak as one in purpose</w:t>
      </w:r>
      <w:r w:rsidR="00BB243C" w:rsidRPr="00F80ED0">
        <w:t>.</w:t>
      </w:r>
      <w:r w:rsidR="00845B1B" w:rsidRPr="00F80ED0">
        <w:t xml:space="preserve"> Our m</w:t>
      </w:r>
      <w:r w:rsidR="00BB243C" w:rsidRPr="00F80ED0">
        <w:t xml:space="preserve">essage can be and should be different … </w:t>
      </w:r>
      <w:r w:rsidR="00BB243C" w:rsidRPr="00F80ED0">
        <w:rPr>
          <w:u w:val="single"/>
        </w:rPr>
        <w:t>but we must believe we have the same purpose. We must be unified or else we will be conquered</w:t>
      </w:r>
      <w:r w:rsidR="00BB243C" w:rsidRPr="00F80ED0">
        <w:t xml:space="preserve">. </w:t>
      </w:r>
    </w:p>
    <w:p w14:paraId="796E5550" w14:textId="77777777" w:rsidR="00656BDF" w:rsidRPr="00F80ED0" w:rsidRDefault="004A426E" w:rsidP="007A2A82">
      <w:pPr>
        <w:pStyle w:val="BlockQuote"/>
      </w:pPr>
      <w:r w:rsidRPr="00F80ED0">
        <w:t xml:space="preserve">You see, I stand here not as a judge. I stand here as a man, as a Black man. </w:t>
      </w:r>
      <w:r w:rsidR="00656BDF" w:rsidRPr="00F80ED0">
        <w:t>I was not born Justice McLeod but I was born Black.</w:t>
      </w:r>
    </w:p>
    <w:p w14:paraId="290F73BD" w14:textId="35FBD86E" w:rsidR="009F1897" w:rsidRPr="00F80ED0" w:rsidRDefault="002563DD" w:rsidP="007A2A82">
      <w:pPr>
        <w:pStyle w:val="BlockQuote"/>
      </w:pPr>
      <w:r w:rsidRPr="00F80ED0">
        <w:t>So, I</w:t>
      </w:r>
      <w:r w:rsidR="00F91189" w:rsidRPr="00F80ED0">
        <w:t>’</w:t>
      </w:r>
      <w:r w:rsidRPr="00F80ED0">
        <w:t xml:space="preserve">m saying: please do not define me by my black robe but rather identify me by my lived experience… </w:t>
      </w:r>
      <w:r w:rsidR="00C43DD1" w:rsidRPr="00F80ED0">
        <w:rPr>
          <w:u w:val="single"/>
        </w:rPr>
        <w:t>It is time to also believe in each other. It is time for us to believe in ourselves</w:t>
      </w:r>
      <w:r w:rsidR="00C43DD1" w:rsidRPr="00F80ED0">
        <w:t xml:space="preserve">. </w:t>
      </w:r>
      <w:r w:rsidR="00D02258" w:rsidRPr="00F80ED0">
        <w:t>[Emphasis added.]</w:t>
      </w:r>
    </w:p>
    <w:p w14:paraId="67184538" w14:textId="5F40F0B7" w:rsidR="00CB529A" w:rsidRPr="00F80ED0" w:rsidRDefault="00E36A3B" w:rsidP="007A2A82">
      <w:pPr>
        <w:pStyle w:val="NumberedParagraph"/>
      </w:pPr>
      <w:r w:rsidRPr="00F80ED0">
        <w:lastRenderedPageBreak/>
        <w:t xml:space="preserve">In </w:t>
      </w:r>
      <w:r w:rsidR="000465FD" w:rsidRPr="00F80ED0">
        <w:t>his evidence</w:t>
      </w:r>
      <w:r w:rsidRPr="00F80ED0">
        <w:t xml:space="preserve">, Justice McLeod explained that the </w:t>
      </w:r>
      <w:r w:rsidR="00AB166F" w:rsidRPr="00F80ED0">
        <w:t xml:space="preserve">February 2019 </w:t>
      </w:r>
      <w:r w:rsidR="00E07990" w:rsidRPr="00F80ED0">
        <w:t>S</w:t>
      </w:r>
      <w:r w:rsidRPr="00F80ED0">
        <w:t xml:space="preserve">peech spoke </w:t>
      </w:r>
      <w:r w:rsidR="00DA23D6" w:rsidRPr="00F80ED0">
        <w:t>to</w:t>
      </w:r>
      <w:r w:rsidR="008C4F4D" w:rsidRPr="00F80ED0">
        <w:t xml:space="preserve"> many things:</w:t>
      </w:r>
      <w:r w:rsidRPr="00F80ED0">
        <w:t xml:space="preserve"> the fact that you cannot have next unless you are ready</w:t>
      </w:r>
      <w:r w:rsidR="00DA23D6" w:rsidRPr="00F80ED0">
        <w:t>;</w:t>
      </w:r>
      <w:r w:rsidRPr="00F80ED0">
        <w:t xml:space="preserve"> the intersection between race, colonialism, </w:t>
      </w:r>
      <w:r w:rsidR="00DA23D6" w:rsidRPr="00F80ED0">
        <w:t xml:space="preserve">and </w:t>
      </w:r>
      <w:r w:rsidRPr="00F80ED0">
        <w:t>the ability to believe in yourself</w:t>
      </w:r>
      <w:r w:rsidR="00307B9D" w:rsidRPr="00F80ED0">
        <w:t>;</w:t>
      </w:r>
      <w:r w:rsidR="00DA23D6" w:rsidRPr="00F80ED0">
        <w:t xml:space="preserve"> </w:t>
      </w:r>
      <w:r w:rsidRPr="00F80ED0">
        <w:t xml:space="preserve">merging those concepts into </w:t>
      </w:r>
      <w:r w:rsidR="00DA23D6" w:rsidRPr="00F80ED0">
        <w:t>an</w:t>
      </w:r>
      <w:r w:rsidRPr="00F80ED0">
        <w:t xml:space="preserve"> understanding that to have next</w:t>
      </w:r>
      <w:r w:rsidR="00835A9C" w:rsidRPr="00F80ED0">
        <w:t>,</w:t>
      </w:r>
      <w:r w:rsidRPr="00F80ED0">
        <w:t xml:space="preserve"> you must be able to </w:t>
      </w:r>
      <w:r w:rsidR="00DA23D6" w:rsidRPr="00F80ED0">
        <w:t>appreciate</w:t>
      </w:r>
      <w:r w:rsidRPr="00F80ED0">
        <w:t xml:space="preserve"> that you </w:t>
      </w:r>
      <w:r w:rsidR="008C4F4D" w:rsidRPr="00F80ED0">
        <w:t>can have next</w:t>
      </w:r>
      <w:r w:rsidR="00307B9D" w:rsidRPr="00F80ED0">
        <w:t>;</w:t>
      </w:r>
      <w:r w:rsidR="00DA23D6" w:rsidRPr="00F80ED0">
        <w:t xml:space="preserve"> and that to do so</w:t>
      </w:r>
      <w:r w:rsidR="008C4F4D" w:rsidRPr="00F80ED0">
        <w:t>,</w:t>
      </w:r>
      <w:r w:rsidRPr="00F80ED0">
        <w:t xml:space="preserve"> you </w:t>
      </w:r>
      <w:r w:rsidR="008C4F4D" w:rsidRPr="00F80ED0">
        <w:t>must</w:t>
      </w:r>
      <w:r w:rsidRPr="00F80ED0">
        <w:t xml:space="preserve"> be able to stay on. </w:t>
      </w:r>
      <w:r w:rsidR="00662EE0" w:rsidRPr="00F80ED0">
        <w:t>T</w:t>
      </w:r>
      <w:r w:rsidRPr="00F80ED0">
        <w:t xml:space="preserve">he </w:t>
      </w:r>
      <w:r w:rsidR="009B0369" w:rsidRPr="00F80ED0">
        <w:t>S</w:t>
      </w:r>
      <w:r w:rsidRPr="00F80ED0">
        <w:t>peech also spoke to the intersection between equity and equality</w:t>
      </w:r>
      <w:r w:rsidR="00A3615A" w:rsidRPr="00F80ED0">
        <w:t>: the fact that, for example,</w:t>
      </w:r>
      <w:r w:rsidR="00662EE0" w:rsidRPr="00F80ED0">
        <w:t xml:space="preserve"> just because </w:t>
      </w:r>
      <w:r w:rsidR="00A3615A" w:rsidRPr="00F80ED0">
        <w:t xml:space="preserve">everyone gets the same baby bonus, that does not mean they will be able to achieve the same outcomes. </w:t>
      </w:r>
    </w:p>
    <w:p w14:paraId="45B1D364" w14:textId="595F8CDF" w:rsidR="009A16FC" w:rsidRPr="00F80ED0" w:rsidRDefault="00CB529A" w:rsidP="007A2A82">
      <w:pPr>
        <w:pStyle w:val="NumberedParagraph"/>
      </w:pPr>
      <w:r w:rsidRPr="00F80ED0">
        <w:t xml:space="preserve">Relevant </w:t>
      </w:r>
      <w:r w:rsidR="003F1739" w:rsidRPr="00F80ED0">
        <w:t>e</w:t>
      </w:r>
      <w:r w:rsidR="00DA23D6" w:rsidRPr="00F80ED0">
        <w:t xml:space="preserve">xcerpts from the </w:t>
      </w:r>
      <w:r w:rsidR="00AB166F" w:rsidRPr="00F80ED0">
        <w:t xml:space="preserve">February 2019 </w:t>
      </w:r>
      <w:r w:rsidR="00AD27CE" w:rsidRPr="00F80ED0">
        <w:t>S</w:t>
      </w:r>
      <w:r w:rsidR="00DA23D6" w:rsidRPr="00F80ED0">
        <w:t>peech</w:t>
      </w:r>
      <w:r w:rsidR="00B44CB9" w:rsidRPr="00F80ED0">
        <w:t xml:space="preserve"> are </w:t>
      </w:r>
      <w:r w:rsidR="00DA23D6" w:rsidRPr="00F80ED0">
        <w:t>set out below</w:t>
      </w:r>
      <w:r w:rsidR="00A3615A" w:rsidRPr="00F80ED0">
        <w:t>:</w:t>
      </w:r>
    </w:p>
    <w:p w14:paraId="70827C48" w14:textId="3EC5549A" w:rsidR="00B0280E" w:rsidRPr="00F80ED0" w:rsidRDefault="00A3615A" w:rsidP="00E5077A">
      <w:pPr>
        <w:pStyle w:val="BlockQuote"/>
      </w:pPr>
      <w:r w:rsidRPr="00F80ED0">
        <w:t>So, yes although I was supposed to talk about some things I feel that the shift that I was seeing in the environment here needed to be different.</w:t>
      </w:r>
    </w:p>
    <w:p w14:paraId="0C94AD47" w14:textId="34D61512" w:rsidR="00994339" w:rsidRPr="00F80ED0" w:rsidRDefault="00994339" w:rsidP="00C77CAD">
      <w:pPr>
        <w:pStyle w:val="BlockQuote"/>
        <w:jc w:val="center"/>
      </w:pPr>
      <w:r w:rsidRPr="00F80ED0">
        <w:t>…</w:t>
      </w:r>
    </w:p>
    <w:p w14:paraId="5EF2E7DE" w14:textId="3C20FA35" w:rsidR="00B0280E" w:rsidRPr="00F80ED0" w:rsidRDefault="00A3615A" w:rsidP="00994339">
      <w:pPr>
        <w:pStyle w:val="BlockQuote"/>
      </w:pPr>
      <w:r w:rsidRPr="00F80ED0">
        <w:t xml:space="preserve">It is time now for us to look with the collective lens. </w:t>
      </w:r>
      <w:r w:rsidR="00B0280E" w:rsidRPr="00F80ED0">
        <w:t xml:space="preserve">We need to speak the language of inclusion. </w:t>
      </w:r>
      <w:r w:rsidR="00B0280E" w:rsidRPr="00F80ED0">
        <w:rPr>
          <w:u w:val="single"/>
        </w:rPr>
        <w:t>We need to understand that in order for us to ensure that we give ourselves a fighting chance we have to get it right</w:t>
      </w:r>
      <w:r w:rsidR="00B0280E" w:rsidRPr="00F80ED0">
        <w:t xml:space="preserve"> and we need to get it right now.</w:t>
      </w:r>
    </w:p>
    <w:p w14:paraId="280C7641" w14:textId="77777777" w:rsidR="00E5077A" w:rsidRPr="00F80ED0" w:rsidRDefault="00E5077A" w:rsidP="00E5077A">
      <w:pPr>
        <w:pStyle w:val="BlockQuote"/>
        <w:jc w:val="center"/>
      </w:pPr>
      <w:r w:rsidRPr="00F80ED0">
        <w:t>…</w:t>
      </w:r>
    </w:p>
    <w:p w14:paraId="5FB9A8E9" w14:textId="394F2F77" w:rsidR="00A3615A" w:rsidRPr="00F80ED0" w:rsidRDefault="00A3615A" w:rsidP="00994339">
      <w:pPr>
        <w:pStyle w:val="BlockQuote"/>
      </w:pPr>
      <w:r w:rsidRPr="00F80ED0">
        <w:rPr>
          <w:u w:val="single"/>
        </w:rPr>
        <w:t xml:space="preserve">But we must move from the </w:t>
      </w:r>
      <w:r w:rsidR="00D35FC9" w:rsidRPr="00F80ED0">
        <w:rPr>
          <w:u w:val="single"/>
        </w:rPr>
        <w:t>“</w:t>
      </w:r>
      <w:r w:rsidRPr="00F80ED0">
        <w:rPr>
          <w:u w:val="single"/>
        </w:rPr>
        <w:t>I</w:t>
      </w:r>
      <w:r w:rsidR="00D35FC9" w:rsidRPr="00F80ED0">
        <w:rPr>
          <w:u w:val="single"/>
        </w:rPr>
        <w:t>”</w:t>
      </w:r>
      <w:r w:rsidRPr="00F80ED0">
        <w:rPr>
          <w:u w:val="single"/>
        </w:rPr>
        <w:t xml:space="preserve"> to the </w:t>
      </w:r>
      <w:r w:rsidR="00D35FC9" w:rsidRPr="00F80ED0">
        <w:rPr>
          <w:u w:val="single"/>
        </w:rPr>
        <w:t>“</w:t>
      </w:r>
      <w:r w:rsidRPr="00F80ED0">
        <w:rPr>
          <w:u w:val="single"/>
        </w:rPr>
        <w:t>We</w:t>
      </w:r>
      <w:r w:rsidR="00D35FC9" w:rsidRPr="00F80ED0">
        <w:rPr>
          <w:u w:val="single"/>
        </w:rPr>
        <w:t>”</w:t>
      </w:r>
      <w:r w:rsidRPr="00F80ED0">
        <w:t>.</w:t>
      </w:r>
    </w:p>
    <w:p w14:paraId="46F31092" w14:textId="77777777" w:rsidR="00E5077A" w:rsidRPr="00F80ED0" w:rsidRDefault="00E5077A" w:rsidP="00E5077A">
      <w:pPr>
        <w:pStyle w:val="BlockQuote"/>
        <w:jc w:val="center"/>
      </w:pPr>
      <w:r w:rsidRPr="00F80ED0">
        <w:t>…</w:t>
      </w:r>
    </w:p>
    <w:p w14:paraId="1D7D5E51" w14:textId="1D3647E2" w:rsidR="00A3615A" w:rsidRPr="00F80ED0" w:rsidRDefault="00A3615A" w:rsidP="00E5077A">
      <w:pPr>
        <w:pStyle w:val="BlockQuote"/>
      </w:pPr>
      <w:r w:rsidRPr="00F80ED0">
        <w:t>We must begin to learn from those who have defined us.</w:t>
      </w:r>
    </w:p>
    <w:p w14:paraId="72C88ACE" w14:textId="77777777" w:rsidR="00E5077A" w:rsidRPr="00F80ED0" w:rsidRDefault="00E5077A" w:rsidP="00E5077A">
      <w:pPr>
        <w:pStyle w:val="BlockQuote"/>
        <w:jc w:val="center"/>
      </w:pPr>
      <w:r w:rsidRPr="00F80ED0">
        <w:t>…</w:t>
      </w:r>
    </w:p>
    <w:p w14:paraId="1A95FCDE" w14:textId="3DD547C1" w:rsidR="00B0280E" w:rsidRPr="00F80ED0" w:rsidRDefault="00A3615A" w:rsidP="00E5077A">
      <w:pPr>
        <w:pStyle w:val="BlockQuote"/>
      </w:pPr>
      <w:r w:rsidRPr="00F80ED0">
        <w:t xml:space="preserve">But </w:t>
      </w:r>
      <w:r w:rsidRPr="00F80ED0">
        <w:rPr>
          <w:u w:val="single"/>
        </w:rPr>
        <w:t xml:space="preserve">when </w:t>
      </w:r>
      <w:r w:rsidR="00B0280E" w:rsidRPr="00F80ED0">
        <w:rPr>
          <w:u w:val="single"/>
        </w:rPr>
        <w:t>the outside world looks at us</w:t>
      </w:r>
      <w:r w:rsidRPr="00F80ED0">
        <w:rPr>
          <w:u w:val="single"/>
        </w:rPr>
        <w:t xml:space="preserve"> they </w:t>
      </w:r>
      <w:r w:rsidR="00B0280E" w:rsidRPr="00F80ED0">
        <w:rPr>
          <w:u w:val="single"/>
        </w:rPr>
        <w:t>group us</w:t>
      </w:r>
      <w:r w:rsidRPr="00F80ED0">
        <w:rPr>
          <w:u w:val="single"/>
        </w:rPr>
        <w:t xml:space="preserve"> all together</w:t>
      </w:r>
      <w:r w:rsidR="00B0280E" w:rsidRPr="00F80ED0">
        <w:t>. When there is a struggle, it</w:t>
      </w:r>
      <w:r w:rsidR="00F91189" w:rsidRPr="00F80ED0">
        <w:t>’</w:t>
      </w:r>
      <w:r w:rsidR="00B0280E" w:rsidRPr="00F80ED0">
        <w:t>s us. It</w:t>
      </w:r>
      <w:r w:rsidR="00F91189" w:rsidRPr="00F80ED0">
        <w:t>’</w:t>
      </w:r>
      <w:r w:rsidR="00B0280E" w:rsidRPr="00F80ED0">
        <w:t xml:space="preserve">s we. </w:t>
      </w:r>
      <w:r w:rsidR="00B0280E" w:rsidRPr="00F80ED0">
        <w:rPr>
          <w:u w:val="single"/>
        </w:rPr>
        <w:t>It</w:t>
      </w:r>
      <w:r w:rsidR="00F91189" w:rsidRPr="00F80ED0">
        <w:rPr>
          <w:u w:val="single"/>
        </w:rPr>
        <w:t>’</w:t>
      </w:r>
      <w:r w:rsidR="00B0280E" w:rsidRPr="00F80ED0">
        <w:rPr>
          <w:u w:val="single"/>
        </w:rPr>
        <w:t>s black people. But yet, for some reason we</w:t>
      </w:r>
      <w:r w:rsidR="00F91189" w:rsidRPr="00F80ED0">
        <w:rPr>
          <w:u w:val="single"/>
        </w:rPr>
        <w:t>’</w:t>
      </w:r>
      <w:r w:rsidR="00B0280E" w:rsidRPr="00F80ED0">
        <w:rPr>
          <w:u w:val="single"/>
        </w:rPr>
        <w:t xml:space="preserve">re talking amongst ourselves we prefer to call ourselves </w:t>
      </w:r>
      <w:r w:rsidR="00D35FC9" w:rsidRPr="00F80ED0">
        <w:rPr>
          <w:u w:val="single"/>
        </w:rPr>
        <w:t>“</w:t>
      </w:r>
      <w:r w:rsidR="00B0280E" w:rsidRPr="00F80ED0">
        <w:rPr>
          <w:u w:val="single"/>
        </w:rPr>
        <w:t>I</w:t>
      </w:r>
      <w:r w:rsidR="00D35FC9" w:rsidRPr="00F80ED0">
        <w:rPr>
          <w:u w:val="single"/>
        </w:rPr>
        <w:t>”</w:t>
      </w:r>
      <w:r w:rsidR="00B0280E" w:rsidRPr="00F80ED0">
        <w:rPr>
          <w:u w:val="single"/>
        </w:rPr>
        <w:t>.</w:t>
      </w:r>
    </w:p>
    <w:p w14:paraId="0EAA80B2" w14:textId="77777777" w:rsidR="00E5077A" w:rsidRPr="00F80ED0" w:rsidRDefault="00E5077A" w:rsidP="00E5077A">
      <w:pPr>
        <w:pStyle w:val="BlockQuote"/>
        <w:jc w:val="center"/>
      </w:pPr>
      <w:r w:rsidRPr="00F80ED0">
        <w:lastRenderedPageBreak/>
        <w:t>…</w:t>
      </w:r>
    </w:p>
    <w:p w14:paraId="0AB5DD97" w14:textId="240EF9C2" w:rsidR="00B0280E" w:rsidRPr="00F80ED0" w:rsidRDefault="00B0280E" w:rsidP="00E5077A">
      <w:pPr>
        <w:pStyle w:val="BlockQuote"/>
      </w:pPr>
      <w:r w:rsidRPr="00F80ED0">
        <w:rPr>
          <w:u w:val="single"/>
        </w:rPr>
        <w:t>I am suggesting that we should stand together at all times</w:t>
      </w:r>
      <w:r w:rsidRPr="00F80ED0">
        <w:t>.</w:t>
      </w:r>
      <w:r w:rsidR="008E6D26" w:rsidRPr="00F80ED0">
        <w:t xml:space="preserve"> If they </w:t>
      </w:r>
      <w:r w:rsidRPr="00F80ED0">
        <w:t>put us together in bad then let</w:t>
      </w:r>
      <w:r w:rsidR="00F91189" w:rsidRPr="00F80ED0">
        <w:t>’</w:t>
      </w:r>
      <w:r w:rsidRPr="00F80ED0">
        <w:t>s stay together in good.</w:t>
      </w:r>
    </w:p>
    <w:p w14:paraId="5910DE4C" w14:textId="77777777" w:rsidR="00E5077A" w:rsidRPr="00F80ED0" w:rsidRDefault="00E5077A" w:rsidP="00E5077A">
      <w:pPr>
        <w:pStyle w:val="BlockQuote"/>
        <w:jc w:val="center"/>
      </w:pPr>
      <w:r w:rsidRPr="00F80ED0">
        <w:t>…</w:t>
      </w:r>
    </w:p>
    <w:p w14:paraId="29550943" w14:textId="0EF746E6" w:rsidR="00B0280E" w:rsidRPr="00F80ED0" w:rsidRDefault="008C4F4D" w:rsidP="00E5077A">
      <w:pPr>
        <w:pStyle w:val="BlockQuote"/>
      </w:pPr>
      <w:r w:rsidRPr="00F80ED0">
        <w:t xml:space="preserve">There is something that changed my actual interaction with this community, from when I was young. … </w:t>
      </w:r>
      <w:r w:rsidR="00B0280E" w:rsidRPr="00F80ED0">
        <w:rPr>
          <w:u w:val="single"/>
        </w:rPr>
        <w:t>One of the things that they taught me when I was young is that my Blackness is my strength</w:t>
      </w:r>
      <w:r w:rsidR="00B0280E" w:rsidRPr="00F80ED0">
        <w:t xml:space="preserve">. </w:t>
      </w:r>
    </w:p>
    <w:p w14:paraId="38EBB1FA" w14:textId="77777777" w:rsidR="00E5077A" w:rsidRPr="00F80ED0" w:rsidRDefault="00E5077A" w:rsidP="00E5077A">
      <w:pPr>
        <w:pStyle w:val="BlockQuote"/>
        <w:jc w:val="center"/>
      </w:pPr>
      <w:r w:rsidRPr="00F80ED0">
        <w:t>…</w:t>
      </w:r>
    </w:p>
    <w:p w14:paraId="371D27DE" w14:textId="222267D2" w:rsidR="00DC103E" w:rsidRPr="00F80ED0" w:rsidRDefault="00B0280E" w:rsidP="00E5077A">
      <w:pPr>
        <w:pStyle w:val="BlockQuote"/>
      </w:pPr>
      <w:r w:rsidRPr="00F80ED0">
        <w:rPr>
          <w:u w:val="single"/>
        </w:rPr>
        <w:t>So if we are grouped together because of our Blackness, if we are judged because of our colour</w:t>
      </w:r>
      <w:r w:rsidRPr="00F80ED0">
        <w:t xml:space="preserve">, if our story begins with our condition as a result of our Blackness, then I suggest that as a community we let this country know that if we are bound </w:t>
      </w:r>
      <w:r w:rsidR="00EC050D" w:rsidRPr="00F80ED0">
        <w:rPr>
          <w:u w:val="single"/>
        </w:rPr>
        <w:t>then</w:t>
      </w:r>
      <w:r w:rsidR="006761C8" w:rsidRPr="00F80ED0">
        <w:rPr>
          <w:u w:val="single"/>
        </w:rPr>
        <w:t xml:space="preserve"> let that</w:t>
      </w:r>
      <w:r w:rsidRPr="00F80ED0">
        <w:rPr>
          <w:u w:val="single"/>
        </w:rPr>
        <w:t xml:space="preserve"> perceived weakness become our strength</w:t>
      </w:r>
      <w:r w:rsidRPr="00F80ED0">
        <w:t>. If it wasn</w:t>
      </w:r>
      <w:r w:rsidR="00F91189" w:rsidRPr="00F80ED0">
        <w:t>’</w:t>
      </w:r>
      <w:r w:rsidRPr="00F80ED0">
        <w:t>t it was a weakness before. I</w:t>
      </w:r>
      <w:r w:rsidR="00F91189" w:rsidRPr="00F80ED0">
        <w:t>’</w:t>
      </w:r>
      <w:r w:rsidRPr="00F80ED0">
        <w:t>m saying let</w:t>
      </w:r>
      <w:r w:rsidR="00F91189" w:rsidRPr="00F80ED0">
        <w:t>’</w:t>
      </w:r>
      <w:r w:rsidRPr="00F80ED0">
        <w:t>s rally around the fact that they are wrong and we are right, and we are strong.</w:t>
      </w:r>
    </w:p>
    <w:p w14:paraId="656CC202" w14:textId="77777777" w:rsidR="00E5077A" w:rsidRPr="00F80ED0" w:rsidRDefault="00E5077A" w:rsidP="00E5077A">
      <w:pPr>
        <w:pStyle w:val="BlockQuote"/>
        <w:jc w:val="center"/>
      </w:pPr>
      <w:r w:rsidRPr="00F80ED0">
        <w:t>…</w:t>
      </w:r>
    </w:p>
    <w:p w14:paraId="42C928DD" w14:textId="07719689" w:rsidR="00DC103E" w:rsidRPr="00F80ED0" w:rsidRDefault="00DC103E" w:rsidP="00E5077A">
      <w:pPr>
        <w:pStyle w:val="BlockQuote"/>
      </w:pPr>
      <w:r w:rsidRPr="00F80ED0">
        <w:rPr>
          <w:u w:val="single"/>
        </w:rPr>
        <w:t>I say that we need to advise the powers that be, the systems that we are engaged in, the entities that make decisions on our behalf, that we, in fact, as a community, have next. In fact, we will not rest until we got next</w:t>
      </w:r>
      <w:r w:rsidRPr="00F80ED0">
        <w:t>.</w:t>
      </w:r>
    </w:p>
    <w:p w14:paraId="5B2C26F5" w14:textId="77777777" w:rsidR="00E5077A" w:rsidRPr="00F80ED0" w:rsidRDefault="00E5077A" w:rsidP="00E5077A">
      <w:pPr>
        <w:pStyle w:val="BlockQuote"/>
        <w:jc w:val="center"/>
      </w:pPr>
      <w:r w:rsidRPr="00F80ED0">
        <w:t>…</w:t>
      </w:r>
    </w:p>
    <w:p w14:paraId="3D2B9470" w14:textId="2D72B396" w:rsidR="00DC103E" w:rsidRPr="00F80ED0" w:rsidRDefault="00DC103E" w:rsidP="00E5077A">
      <w:pPr>
        <w:pStyle w:val="BlockQuote"/>
      </w:pPr>
      <w:r w:rsidRPr="00F80ED0">
        <w:t xml:space="preserve">So, when the question is posed by the team that is coming to meet who got next, </w:t>
      </w:r>
      <w:r w:rsidRPr="00F80ED0">
        <w:rPr>
          <w:u w:val="single"/>
        </w:rPr>
        <w:t>when the politicians ask who got next? I</w:t>
      </w:r>
      <w:r w:rsidR="00F91189" w:rsidRPr="00F80ED0">
        <w:rPr>
          <w:u w:val="single"/>
        </w:rPr>
        <w:t>’</w:t>
      </w:r>
      <w:r w:rsidRPr="00F80ED0">
        <w:rPr>
          <w:u w:val="single"/>
        </w:rPr>
        <w:t>m telling you that we got next. I</w:t>
      </w:r>
      <w:r w:rsidR="00F91189" w:rsidRPr="00F80ED0">
        <w:rPr>
          <w:u w:val="single"/>
        </w:rPr>
        <w:t>’</w:t>
      </w:r>
      <w:r w:rsidRPr="00F80ED0">
        <w:rPr>
          <w:u w:val="single"/>
        </w:rPr>
        <w:t>m not asking</w:t>
      </w:r>
      <w:r w:rsidRPr="00F80ED0">
        <w:t>.</w:t>
      </w:r>
    </w:p>
    <w:p w14:paraId="3DB70FBA" w14:textId="1EDEE617" w:rsidR="00DC103E" w:rsidRPr="00F80ED0" w:rsidRDefault="00DC103E" w:rsidP="00994339">
      <w:pPr>
        <w:pStyle w:val="BlockQuote"/>
      </w:pPr>
      <w:r w:rsidRPr="00F80ED0">
        <w:rPr>
          <w:u w:val="single"/>
        </w:rPr>
        <w:t xml:space="preserve">In this room full of those desperate for advancement and patience for change, we got next. For every voice that cannot be heard, every person living in assisted housing and suffering from mental health issues, we have next. For every Black young person who is streamed to applied courses, every young man who was ripped from the grips of this life as he is running through the hallways and </w:t>
      </w:r>
      <w:r w:rsidRPr="00F80ED0">
        <w:rPr>
          <w:u w:val="single"/>
        </w:rPr>
        <w:lastRenderedPageBreak/>
        <w:t>narrow alleyways, just trying to make sure that he doesn</w:t>
      </w:r>
      <w:r w:rsidR="00F91189" w:rsidRPr="00F80ED0">
        <w:rPr>
          <w:u w:val="single"/>
        </w:rPr>
        <w:t>’</w:t>
      </w:r>
      <w:r w:rsidRPr="00F80ED0">
        <w:rPr>
          <w:u w:val="single"/>
        </w:rPr>
        <w:t>t get shot, we have next</w:t>
      </w:r>
      <w:r w:rsidRPr="00F80ED0">
        <w:t>.</w:t>
      </w:r>
    </w:p>
    <w:p w14:paraId="0EB2E7FA" w14:textId="7F7C5173" w:rsidR="009A16FC" w:rsidRPr="00F80ED0" w:rsidRDefault="009A16FC" w:rsidP="00994339">
      <w:pPr>
        <w:pStyle w:val="BlockQuote"/>
      </w:pPr>
      <w:r w:rsidRPr="00F80ED0">
        <w:t xml:space="preserve">I actually -- someone actually told me that </w:t>
      </w:r>
      <w:r w:rsidRPr="00F80ED0">
        <w:rPr>
          <w:u w:val="single"/>
        </w:rPr>
        <w:t>what they have done for the Black</w:t>
      </w:r>
      <w:r w:rsidRPr="00F80ED0">
        <w:rPr>
          <w:spacing w:val="1"/>
          <w:u w:val="single"/>
        </w:rPr>
        <w:t xml:space="preserve"> </w:t>
      </w:r>
      <w:r w:rsidRPr="00F80ED0">
        <w:rPr>
          <w:spacing w:val="-1"/>
          <w:u w:val="single"/>
        </w:rPr>
        <w:t>community</w:t>
      </w:r>
      <w:r w:rsidRPr="00F80ED0">
        <w:rPr>
          <w:spacing w:val="-20"/>
          <w:u w:val="single"/>
        </w:rPr>
        <w:t xml:space="preserve"> </w:t>
      </w:r>
      <w:r w:rsidRPr="00F80ED0">
        <w:rPr>
          <w:spacing w:val="-1"/>
          <w:u w:val="single"/>
        </w:rPr>
        <w:t>is</w:t>
      </w:r>
      <w:r w:rsidRPr="00F80ED0">
        <w:rPr>
          <w:spacing w:val="-12"/>
          <w:u w:val="single"/>
        </w:rPr>
        <w:t xml:space="preserve"> </w:t>
      </w:r>
      <w:r w:rsidRPr="00F80ED0">
        <w:rPr>
          <w:spacing w:val="-1"/>
          <w:u w:val="single"/>
        </w:rPr>
        <w:t>that</w:t>
      </w:r>
      <w:r w:rsidRPr="00F80ED0">
        <w:rPr>
          <w:spacing w:val="-12"/>
          <w:u w:val="single"/>
        </w:rPr>
        <w:t xml:space="preserve"> </w:t>
      </w:r>
      <w:r w:rsidRPr="00F80ED0">
        <w:rPr>
          <w:spacing w:val="-1"/>
          <w:u w:val="single"/>
        </w:rPr>
        <w:t>they</w:t>
      </w:r>
      <w:r w:rsidRPr="00F80ED0">
        <w:rPr>
          <w:spacing w:val="-16"/>
          <w:u w:val="single"/>
        </w:rPr>
        <w:t xml:space="preserve"> </w:t>
      </w:r>
      <w:r w:rsidRPr="00F80ED0">
        <w:rPr>
          <w:spacing w:val="-1"/>
          <w:u w:val="single"/>
        </w:rPr>
        <w:t>have</w:t>
      </w:r>
      <w:r w:rsidRPr="00F80ED0">
        <w:rPr>
          <w:spacing w:val="-13"/>
          <w:u w:val="single"/>
        </w:rPr>
        <w:t xml:space="preserve"> </w:t>
      </w:r>
      <w:r w:rsidRPr="00F80ED0">
        <w:rPr>
          <w:u w:val="single"/>
        </w:rPr>
        <w:t>given</w:t>
      </w:r>
      <w:r w:rsidRPr="00F80ED0">
        <w:rPr>
          <w:spacing w:val="-13"/>
          <w:u w:val="single"/>
        </w:rPr>
        <w:t xml:space="preserve"> </w:t>
      </w:r>
      <w:r w:rsidRPr="00F80ED0">
        <w:rPr>
          <w:u w:val="single"/>
        </w:rPr>
        <w:t>us</w:t>
      </w:r>
      <w:r w:rsidRPr="00F80ED0">
        <w:rPr>
          <w:spacing w:val="-12"/>
          <w:u w:val="single"/>
        </w:rPr>
        <w:t xml:space="preserve"> </w:t>
      </w:r>
      <w:r w:rsidRPr="00F80ED0">
        <w:rPr>
          <w:u w:val="single"/>
        </w:rPr>
        <w:t>a</w:t>
      </w:r>
      <w:r w:rsidRPr="00F80ED0">
        <w:rPr>
          <w:spacing w:val="-12"/>
          <w:u w:val="single"/>
        </w:rPr>
        <w:t xml:space="preserve"> </w:t>
      </w:r>
      <w:r w:rsidRPr="00F80ED0">
        <w:rPr>
          <w:u w:val="single"/>
        </w:rPr>
        <w:t>child</w:t>
      </w:r>
      <w:r w:rsidRPr="00F80ED0">
        <w:rPr>
          <w:spacing w:val="-13"/>
          <w:u w:val="single"/>
        </w:rPr>
        <w:t xml:space="preserve"> </w:t>
      </w:r>
      <w:r w:rsidRPr="00F80ED0">
        <w:rPr>
          <w:u w:val="single"/>
        </w:rPr>
        <w:t>benefit</w:t>
      </w:r>
      <w:r w:rsidRPr="00F80ED0">
        <w:rPr>
          <w:spacing w:val="-12"/>
          <w:u w:val="single"/>
        </w:rPr>
        <w:t xml:space="preserve"> </w:t>
      </w:r>
      <w:r w:rsidRPr="00F80ED0">
        <w:rPr>
          <w:u w:val="single"/>
        </w:rPr>
        <w:t>cheque</w:t>
      </w:r>
      <w:r w:rsidRPr="00F80ED0">
        <w:rPr>
          <w:spacing w:val="-13"/>
          <w:u w:val="single"/>
        </w:rPr>
        <w:t xml:space="preserve"> </w:t>
      </w:r>
      <w:r w:rsidRPr="00F80ED0">
        <w:rPr>
          <w:u w:val="single"/>
        </w:rPr>
        <w:t>and</w:t>
      </w:r>
      <w:r w:rsidRPr="00F80ED0">
        <w:rPr>
          <w:spacing w:val="-12"/>
          <w:u w:val="single"/>
        </w:rPr>
        <w:t xml:space="preserve"> </w:t>
      </w:r>
      <w:r w:rsidRPr="00F80ED0">
        <w:rPr>
          <w:u w:val="single"/>
        </w:rPr>
        <w:t>that</w:t>
      </w:r>
      <w:r w:rsidR="00F91189" w:rsidRPr="00F80ED0">
        <w:rPr>
          <w:u w:val="single"/>
        </w:rPr>
        <w:t>’</w:t>
      </w:r>
      <w:r w:rsidRPr="00F80ED0">
        <w:rPr>
          <w:u w:val="single"/>
        </w:rPr>
        <w:t>s</w:t>
      </w:r>
      <w:r w:rsidRPr="00F80ED0">
        <w:rPr>
          <w:spacing w:val="-10"/>
          <w:u w:val="single"/>
        </w:rPr>
        <w:t xml:space="preserve"> </w:t>
      </w:r>
      <w:r w:rsidRPr="00F80ED0">
        <w:rPr>
          <w:u w:val="single"/>
        </w:rPr>
        <w:t>good</w:t>
      </w:r>
      <w:r w:rsidRPr="00F80ED0">
        <w:rPr>
          <w:spacing w:val="-12"/>
          <w:u w:val="single"/>
        </w:rPr>
        <w:t xml:space="preserve"> </w:t>
      </w:r>
      <w:r w:rsidRPr="00F80ED0">
        <w:rPr>
          <w:u w:val="single"/>
        </w:rPr>
        <w:t>enough.</w:t>
      </w:r>
      <w:r w:rsidRPr="00F80ED0">
        <w:rPr>
          <w:spacing w:val="-57"/>
        </w:rPr>
        <w:t xml:space="preserve"> </w:t>
      </w:r>
      <w:r w:rsidRPr="00F80ED0">
        <w:t xml:space="preserve">That should make you mad. Because </w:t>
      </w:r>
      <w:r w:rsidRPr="00F80ED0">
        <w:rPr>
          <w:u w:val="single"/>
        </w:rPr>
        <w:t>it doesn</w:t>
      </w:r>
      <w:r w:rsidR="00F91189" w:rsidRPr="00F80ED0">
        <w:rPr>
          <w:u w:val="single"/>
        </w:rPr>
        <w:t>’</w:t>
      </w:r>
      <w:r w:rsidRPr="00F80ED0">
        <w:rPr>
          <w:u w:val="single"/>
        </w:rPr>
        <w:t>t mean</w:t>
      </w:r>
      <w:r w:rsidRPr="00F80ED0">
        <w:t xml:space="preserve"> that because we make babies</w:t>
      </w:r>
      <w:r w:rsidR="00F07AA3" w:rsidRPr="00F80ED0">
        <w:rPr>
          <w:spacing w:val="-57"/>
        </w:rPr>
        <w:t xml:space="preserve"> </w:t>
      </w:r>
      <w:r w:rsidRPr="00F80ED0">
        <w:rPr>
          <w:u w:val="single"/>
        </w:rPr>
        <w:t>we</w:t>
      </w:r>
      <w:r w:rsidRPr="00F80ED0">
        <w:rPr>
          <w:spacing w:val="-3"/>
          <w:u w:val="single"/>
        </w:rPr>
        <w:t xml:space="preserve"> </w:t>
      </w:r>
      <w:r w:rsidRPr="00F80ED0">
        <w:rPr>
          <w:u w:val="single"/>
        </w:rPr>
        <w:t>should</w:t>
      </w:r>
      <w:r w:rsidRPr="00F80ED0">
        <w:rPr>
          <w:spacing w:val="-1"/>
          <w:u w:val="single"/>
        </w:rPr>
        <w:t xml:space="preserve"> </w:t>
      </w:r>
      <w:r w:rsidRPr="00F80ED0">
        <w:rPr>
          <w:u w:val="single"/>
        </w:rPr>
        <w:t>be</w:t>
      </w:r>
      <w:r w:rsidRPr="00F80ED0">
        <w:rPr>
          <w:spacing w:val="-2"/>
          <w:u w:val="single"/>
        </w:rPr>
        <w:t xml:space="preserve"> </w:t>
      </w:r>
      <w:r w:rsidRPr="00F80ED0">
        <w:rPr>
          <w:u w:val="single"/>
        </w:rPr>
        <w:t>happy</w:t>
      </w:r>
      <w:r w:rsidRPr="00F80ED0">
        <w:rPr>
          <w:spacing w:val="-6"/>
          <w:u w:val="single"/>
        </w:rPr>
        <w:t xml:space="preserve"> </w:t>
      </w:r>
      <w:r w:rsidRPr="00F80ED0">
        <w:rPr>
          <w:u w:val="single"/>
        </w:rPr>
        <w:t>that</w:t>
      </w:r>
      <w:r w:rsidRPr="00F80ED0">
        <w:rPr>
          <w:spacing w:val="1"/>
          <w:u w:val="single"/>
        </w:rPr>
        <w:t xml:space="preserve"> </w:t>
      </w:r>
      <w:r w:rsidRPr="00F80ED0">
        <w:rPr>
          <w:u w:val="single"/>
        </w:rPr>
        <w:t>you gave</w:t>
      </w:r>
      <w:r w:rsidRPr="00F80ED0">
        <w:rPr>
          <w:spacing w:val="-3"/>
          <w:u w:val="single"/>
        </w:rPr>
        <w:t xml:space="preserve"> </w:t>
      </w:r>
      <w:r w:rsidRPr="00F80ED0">
        <w:rPr>
          <w:u w:val="single"/>
        </w:rPr>
        <w:t>us</w:t>
      </w:r>
      <w:r w:rsidRPr="00F80ED0">
        <w:rPr>
          <w:spacing w:val="-1"/>
          <w:u w:val="single"/>
        </w:rPr>
        <w:t xml:space="preserve"> </w:t>
      </w:r>
      <w:r w:rsidRPr="00F80ED0">
        <w:rPr>
          <w:u w:val="single"/>
        </w:rPr>
        <w:t>$200</w:t>
      </w:r>
      <w:r w:rsidRPr="00F80ED0">
        <w:rPr>
          <w:spacing w:val="-1"/>
          <w:u w:val="single"/>
        </w:rPr>
        <w:t xml:space="preserve"> </w:t>
      </w:r>
      <w:r w:rsidRPr="00F80ED0">
        <w:rPr>
          <w:u w:val="single"/>
        </w:rPr>
        <w:t>for</w:t>
      </w:r>
      <w:r w:rsidRPr="00F80ED0">
        <w:rPr>
          <w:spacing w:val="-2"/>
          <w:u w:val="single"/>
        </w:rPr>
        <w:t xml:space="preserve"> </w:t>
      </w:r>
      <w:r w:rsidRPr="00F80ED0">
        <w:rPr>
          <w:u w:val="single"/>
        </w:rPr>
        <w:t>the year</w:t>
      </w:r>
      <w:r w:rsidRPr="00F80ED0">
        <w:t>,</w:t>
      </w:r>
      <w:r w:rsidRPr="00F80ED0">
        <w:rPr>
          <w:spacing w:val="-2"/>
        </w:rPr>
        <w:t xml:space="preserve"> </w:t>
      </w:r>
      <w:r w:rsidRPr="00F80ED0">
        <w:t>or</w:t>
      </w:r>
      <w:r w:rsidRPr="00F80ED0">
        <w:rPr>
          <w:spacing w:val="-2"/>
        </w:rPr>
        <w:t xml:space="preserve"> </w:t>
      </w:r>
      <w:r w:rsidRPr="00F80ED0">
        <w:t>whatever</w:t>
      </w:r>
      <w:r w:rsidRPr="00F80ED0">
        <w:rPr>
          <w:spacing w:val="-2"/>
        </w:rPr>
        <w:t xml:space="preserve"> </w:t>
      </w:r>
      <w:r w:rsidRPr="00F80ED0">
        <w:t>the</w:t>
      </w:r>
      <w:r w:rsidRPr="00F80ED0">
        <w:rPr>
          <w:spacing w:val="-2"/>
        </w:rPr>
        <w:t xml:space="preserve"> </w:t>
      </w:r>
      <w:r w:rsidRPr="00F80ED0">
        <w:t>amount</w:t>
      </w:r>
      <w:r w:rsidRPr="00F80ED0">
        <w:rPr>
          <w:spacing w:val="-1"/>
        </w:rPr>
        <w:t xml:space="preserve"> </w:t>
      </w:r>
      <w:r w:rsidRPr="00F80ED0">
        <w:t>is.</w:t>
      </w:r>
      <w:r w:rsidRPr="00F80ED0">
        <w:rPr>
          <w:spacing w:val="-58"/>
        </w:rPr>
        <w:t xml:space="preserve"> </w:t>
      </w:r>
      <w:r w:rsidRPr="00F80ED0">
        <w:rPr>
          <w:u w:val="single"/>
        </w:rPr>
        <w:t>The reality is that our babies still can</w:t>
      </w:r>
      <w:r w:rsidR="00F91189" w:rsidRPr="00F80ED0">
        <w:rPr>
          <w:u w:val="single"/>
        </w:rPr>
        <w:t>’</w:t>
      </w:r>
      <w:r w:rsidRPr="00F80ED0">
        <w:rPr>
          <w:u w:val="single"/>
        </w:rPr>
        <w:t>t get into university. The reality is that our</w:t>
      </w:r>
      <w:r w:rsidRPr="00F80ED0">
        <w:rPr>
          <w:spacing w:val="1"/>
          <w:u w:val="single"/>
        </w:rPr>
        <w:t xml:space="preserve"> </w:t>
      </w:r>
      <w:r w:rsidRPr="00F80ED0">
        <w:rPr>
          <w:u w:val="single"/>
        </w:rPr>
        <w:t>babies</w:t>
      </w:r>
      <w:r w:rsidRPr="00F80ED0">
        <w:rPr>
          <w:spacing w:val="-1"/>
          <w:u w:val="single"/>
        </w:rPr>
        <w:t xml:space="preserve"> </w:t>
      </w:r>
      <w:r w:rsidRPr="00F80ED0">
        <w:rPr>
          <w:u w:val="single"/>
        </w:rPr>
        <w:t>are</w:t>
      </w:r>
      <w:r w:rsidRPr="00F80ED0">
        <w:rPr>
          <w:spacing w:val="-1"/>
          <w:u w:val="single"/>
        </w:rPr>
        <w:t xml:space="preserve"> </w:t>
      </w:r>
      <w:r w:rsidRPr="00F80ED0">
        <w:rPr>
          <w:u w:val="single"/>
        </w:rPr>
        <w:t>still not finishing</w:t>
      </w:r>
      <w:r w:rsidRPr="00F80ED0">
        <w:rPr>
          <w:spacing w:val="-3"/>
          <w:u w:val="single"/>
        </w:rPr>
        <w:t xml:space="preserve"> </w:t>
      </w:r>
      <w:r w:rsidRPr="00F80ED0">
        <w:rPr>
          <w:u w:val="single"/>
        </w:rPr>
        <w:t>high school</w:t>
      </w:r>
      <w:r w:rsidRPr="00F80ED0">
        <w:t>.</w:t>
      </w:r>
    </w:p>
    <w:p w14:paraId="67EBA6A1" w14:textId="42276D9E" w:rsidR="009A16FC" w:rsidRPr="00F80ED0" w:rsidRDefault="009A16FC" w:rsidP="00994339">
      <w:pPr>
        <w:pStyle w:val="BlockQuote"/>
      </w:pPr>
      <w:r w:rsidRPr="00F80ED0">
        <w:rPr>
          <w:u w:val="single"/>
        </w:rPr>
        <w:t>So, the reality is that unless somebody understands that what this community</w:t>
      </w:r>
      <w:r w:rsidRPr="00F80ED0">
        <w:rPr>
          <w:spacing w:val="1"/>
          <w:u w:val="single"/>
        </w:rPr>
        <w:t xml:space="preserve"> </w:t>
      </w:r>
      <w:r w:rsidRPr="00F80ED0">
        <w:rPr>
          <w:u w:val="single"/>
        </w:rPr>
        <w:t xml:space="preserve">requires is that you will give it to us </w:t>
      </w:r>
      <w:r w:rsidRPr="00F80ED0">
        <w:t>or we will walk away. We will not be there</w:t>
      </w:r>
      <w:r w:rsidRPr="00F80ED0">
        <w:rPr>
          <w:spacing w:val="1"/>
        </w:rPr>
        <w:t xml:space="preserve"> </w:t>
      </w:r>
      <w:r w:rsidRPr="00F80ED0">
        <w:t>anymore</w:t>
      </w:r>
      <w:r w:rsidRPr="00F80ED0">
        <w:rPr>
          <w:spacing w:val="-5"/>
        </w:rPr>
        <w:t xml:space="preserve"> </w:t>
      </w:r>
      <w:r w:rsidRPr="00F80ED0">
        <w:t>like</w:t>
      </w:r>
      <w:r w:rsidRPr="00F80ED0">
        <w:rPr>
          <w:spacing w:val="-2"/>
        </w:rPr>
        <w:t xml:space="preserve"> </w:t>
      </w:r>
      <w:r w:rsidRPr="00F80ED0">
        <w:t>we</w:t>
      </w:r>
      <w:r w:rsidRPr="00F80ED0">
        <w:rPr>
          <w:spacing w:val="-5"/>
        </w:rPr>
        <w:t xml:space="preserve"> </w:t>
      </w:r>
      <w:r w:rsidRPr="00F80ED0">
        <w:t>have</w:t>
      </w:r>
      <w:r w:rsidRPr="00F80ED0">
        <w:rPr>
          <w:spacing w:val="-2"/>
        </w:rPr>
        <w:t xml:space="preserve"> </w:t>
      </w:r>
      <w:r w:rsidRPr="00F80ED0">
        <w:t>been</w:t>
      </w:r>
      <w:r w:rsidRPr="00F80ED0">
        <w:rPr>
          <w:spacing w:val="-3"/>
        </w:rPr>
        <w:t xml:space="preserve"> </w:t>
      </w:r>
      <w:r w:rsidRPr="00F80ED0">
        <w:t>before.</w:t>
      </w:r>
      <w:r w:rsidRPr="00F80ED0">
        <w:rPr>
          <w:spacing w:val="-1"/>
        </w:rPr>
        <w:t xml:space="preserve"> </w:t>
      </w:r>
      <w:r w:rsidRPr="00F80ED0">
        <w:t>Then,</w:t>
      </w:r>
      <w:r w:rsidRPr="00F80ED0">
        <w:rPr>
          <w:spacing w:val="-4"/>
        </w:rPr>
        <w:t xml:space="preserve"> </w:t>
      </w:r>
      <w:r w:rsidRPr="00F80ED0">
        <w:t>there</w:t>
      </w:r>
      <w:r w:rsidRPr="00F80ED0">
        <w:rPr>
          <w:spacing w:val="-2"/>
        </w:rPr>
        <w:t xml:space="preserve"> </w:t>
      </w:r>
      <w:r w:rsidRPr="00F80ED0">
        <w:t>will</w:t>
      </w:r>
      <w:r w:rsidRPr="00F80ED0">
        <w:rPr>
          <w:spacing w:val="-3"/>
        </w:rPr>
        <w:t xml:space="preserve"> </w:t>
      </w:r>
      <w:r w:rsidRPr="00F80ED0">
        <w:t>be</w:t>
      </w:r>
      <w:r w:rsidRPr="00F80ED0">
        <w:rPr>
          <w:spacing w:val="-5"/>
        </w:rPr>
        <w:t xml:space="preserve"> </w:t>
      </w:r>
      <w:r w:rsidRPr="00F80ED0">
        <w:t>an</w:t>
      </w:r>
      <w:r w:rsidRPr="00F80ED0">
        <w:rPr>
          <w:spacing w:val="-4"/>
        </w:rPr>
        <w:t xml:space="preserve"> </w:t>
      </w:r>
      <w:r w:rsidRPr="00F80ED0">
        <w:t>understanding</w:t>
      </w:r>
      <w:r w:rsidRPr="00F80ED0">
        <w:rPr>
          <w:spacing w:val="-6"/>
        </w:rPr>
        <w:t xml:space="preserve"> </w:t>
      </w:r>
      <w:r w:rsidRPr="00F80ED0">
        <w:t>that</w:t>
      </w:r>
      <w:r w:rsidRPr="00F80ED0">
        <w:rPr>
          <w:spacing w:val="-2"/>
        </w:rPr>
        <w:t xml:space="preserve"> </w:t>
      </w:r>
      <w:r w:rsidRPr="00F80ED0">
        <w:t>we</w:t>
      </w:r>
      <w:r w:rsidR="00F91189" w:rsidRPr="00F80ED0">
        <w:t>’</w:t>
      </w:r>
      <w:r w:rsidRPr="00F80ED0">
        <w:t>re</w:t>
      </w:r>
      <w:r w:rsidR="00F07AA3" w:rsidRPr="00F80ED0">
        <w:t xml:space="preserve"> </w:t>
      </w:r>
      <w:r w:rsidRPr="00F80ED0">
        <w:t xml:space="preserve">legit. </w:t>
      </w:r>
    </w:p>
    <w:p w14:paraId="49D0A784" w14:textId="77777777" w:rsidR="00E5077A" w:rsidRPr="00F80ED0" w:rsidRDefault="00E5077A" w:rsidP="00E5077A">
      <w:pPr>
        <w:pStyle w:val="BlockQuote"/>
        <w:jc w:val="center"/>
      </w:pPr>
      <w:r w:rsidRPr="00F80ED0">
        <w:t>…</w:t>
      </w:r>
    </w:p>
    <w:p w14:paraId="5201D9FA" w14:textId="3C58BA7E" w:rsidR="00DC103E" w:rsidRPr="00F80ED0" w:rsidRDefault="00044D5B" w:rsidP="00E5077A">
      <w:pPr>
        <w:pStyle w:val="BlockQuote"/>
      </w:pPr>
      <w:r w:rsidRPr="00F80ED0">
        <w:t xml:space="preserve">So, I suggest the following, for those who are here from the media, those who represent from within and without our community: </w:t>
      </w:r>
      <w:r w:rsidR="00DC103E" w:rsidRPr="00F80ED0">
        <w:rPr>
          <w:u w:val="single"/>
        </w:rPr>
        <w:t>Hear me and hear me clearly; you can write this down. We will not be answering the call with: we are not sure who has next. … We demand next</w:t>
      </w:r>
      <w:r w:rsidR="00DC103E" w:rsidRPr="00F80ED0">
        <w:t>! We think that our lived experience has shown it. We believe that the difficulties that we have had have shown it. The fact that we are marginalized the fact that we are being impacted by systemic discrimination -- if we didn</w:t>
      </w:r>
      <w:r w:rsidR="00F91189" w:rsidRPr="00F80ED0">
        <w:t>’</w:t>
      </w:r>
      <w:r w:rsidR="00DC103E" w:rsidRPr="00F80ED0">
        <w:t>t have it before, we have it now.</w:t>
      </w:r>
      <w:r w:rsidR="00AD27CE" w:rsidRPr="00F80ED0">
        <w:t xml:space="preserve"> [Emphasis added.]</w:t>
      </w:r>
    </w:p>
    <w:p w14:paraId="3B9877E3" w14:textId="0E3CB865" w:rsidR="00DA23D6" w:rsidRPr="00F80ED0" w:rsidRDefault="006E71D2" w:rsidP="008C15C5">
      <w:pPr>
        <w:pStyle w:val="NumberedParagraph"/>
      </w:pPr>
      <w:r w:rsidRPr="00F80ED0">
        <w:t>In cross-examination,</w:t>
      </w:r>
      <w:r w:rsidR="008C4F4D" w:rsidRPr="00F80ED0">
        <w:t xml:space="preserve"> Justice McLeod </w:t>
      </w:r>
      <w:r w:rsidR="00BA4FAF" w:rsidRPr="00F80ED0">
        <w:t xml:space="preserve">disagreed with the suggestion that when he was talking about </w:t>
      </w:r>
      <w:r w:rsidR="00D35FC9" w:rsidRPr="00F80ED0">
        <w:t>“</w:t>
      </w:r>
      <w:r w:rsidR="00BA4FAF" w:rsidRPr="00F80ED0">
        <w:t>the powers that be</w:t>
      </w:r>
      <w:r w:rsidR="00D35FC9" w:rsidRPr="00F80ED0">
        <w:t>”</w:t>
      </w:r>
      <w:r w:rsidR="00BA4FAF" w:rsidRPr="00F80ED0">
        <w:t xml:space="preserve">, that was a call to those entities to say </w:t>
      </w:r>
      <w:r w:rsidR="00AD27CE" w:rsidRPr="00F80ED0">
        <w:t>“</w:t>
      </w:r>
      <w:r w:rsidR="00BA4FAF" w:rsidRPr="00F80ED0">
        <w:t>we are next</w:t>
      </w:r>
      <w:r w:rsidR="00DE7BC7" w:rsidRPr="00F80ED0">
        <w:t>,</w:t>
      </w:r>
      <w:r w:rsidR="00BA4FAF" w:rsidRPr="00F80ED0">
        <w:t xml:space="preserve"> we need to be properly dealt with</w:t>
      </w:r>
      <w:r w:rsidR="00AD27CE" w:rsidRPr="00F80ED0">
        <w:t>”</w:t>
      </w:r>
      <w:r w:rsidR="00DE7BC7" w:rsidRPr="00F80ED0">
        <w:t>, that</w:t>
      </w:r>
      <w:r w:rsidR="00F91189" w:rsidRPr="00F80ED0">
        <w:t>’</w:t>
      </w:r>
      <w:r w:rsidR="00DE7BC7" w:rsidRPr="00F80ED0">
        <w:t>s why they were organizing and that</w:t>
      </w:r>
      <w:r w:rsidR="00F91189" w:rsidRPr="00F80ED0">
        <w:t>’</w:t>
      </w:r>
      <w:r w:rsidR="00DE7BC7" w:rsidRPr="00F80ED0">
        <w:t xml:space="preserve">s what the </w:t>
      </w:r>
      <w:r w:rsidR="00990E67" w:rsidRPr="00F80ED0">
        <w:t xml:space="preserve">BVOTH official </w:t>
      </w:r>
      <w:r w:rsidR="00DE7BC7" w:rsidRPr="00F80ED0">
        <w:t>asks would be for</w:t>
      </w:r>
      <w:r w:rsidR="00BA4FAF" w:rsidRPr="00F80ED0">
        <w:t>. He explained that he was speaking to the fact that the</w:t>
      </w:r>
      <w:r w:rsidR="00DE7BC7" w:rsidRPr="00F80ED0">
        <w:t xml:space="preserve"> Black </w:t>
      </w:r>
      <w:r w:rsidR="00BA4FAF" w:rsidRPr="00F80ED0">
        <w:t xml:space="preserve">community needed to come together and that colonial populations sometimes thought they could never have next, never be in charge of themselves. </w:t>
      </w:r>
      <w:r w:rsidR="00DE7BC7" w:rsidRPr="00F80ED0">
        <w:t xml:space="preserve">He also explained that there is an evolving recognition </w:t>
      </w:r>
      <w:r w:rsidR="00DE7BC7" w:rsidRPr="00F80ED0">
        <w:lastRenderedPageBreak/>
        <w:t xml:space="preserve">of who the Black community is and why they are the way they are. </w:t>
      </w:r>
      <w:r w:rsidR="00BA4FAF" w:rsidRPr="00F80ED0">
        <w:t>Justice McLeod d</w:t>
      </w:r>
      <w:r w:rsidRPr="00F80ED0">
        <w:t xml:space="preserve">escribed </w:t>
      </w:r>
      <w:r w:rsidR="00D35FC9" w:rsidRPr="00F80ED0">
        <w:t>“</w:t>
      </w:r>
      <w:r w:rsidRPr="00F80ED0">
        <w:t>we demand next</w:t>
      </w:r>
      <w:r w:rsidR="00D35FC9" w:rsidRPr="00F80ED0">
        <w:t>”</w:t>
      </w:r>
      <w:r w:rsidRPr="00F80ED0">
        <w:t xml:space="preserve"> as demanding next from</w:t>
      </w:r>
      <w:r w:rsidR="00BA4FAF" w:rsidRPr="00F80ED0">
        <w:t xml:space="preserve"> everywhere</w:t>
      </w:r>
      <w:r w:rsidRPr="00F80ED0">
        <w:t>: from schools</w:t>
      </w:r>
      <w:r w:rsidR="00DE7BC7" w:rsidRPr="00F80ED0">
        <w:t xml:space="preserve"> who have failed to set Black children on a path for achieving their fullest potential;</w:t>
      </w:r>
      <w:r w:rsidRPr="00F80ED0">
        <w:t xml:space="preserve"> to businesses </w:t>
      </w:r>
      <w:r w:rsidR="00DE7BC7" w:rsidRPr="00F80ED0">
        <w:t>that have failed to employ Black individuals in the higher echelons of their businesses</w:t>
      </w:r>
      <w:r w:rsidR="00082701" w:rsidRPr="00F80ED0">
        <w:t>;</w:t>
      </w:r>
      <w:r w:rsidR="00DE7BC7" w:rsidRPr="00F80ED0">
        <w:t xml:space="preserve"> and every system</w:t>
      </w:r>
      <w:r w:rsidR="00DA23D6" w:rsidRPr="00F80ED0">
        <w:t xml:space="preserve"> that has discriminated systematically</w:t>
      </w:r>
      <w:r w:rsidRPr="00F80ED0">
        <w:t>.</w:t>
      </w:r>
      <w:r w:rsidR="00DA23D6" w:rsidRPr="00F80ED0">
        <w:t xml:space="preserve"> </w:t>
      </w:r>
    </w:p>
    <w:p w14:paraId="44EB4C24" w14:textId="6230D9F3" w:rsidR="005A6C86" w:rsidRPr="00F80ED0" w:rsidRDefault="00DA23D6" w:rsidP="008C15C5">
      <w:pPr>
        <w:pStyle w:val="NumberedParagraph"/>
      </w:pPr>
      <w:r w:rsidRPr="00F80ED0">
        <w:t xml:space="preserve">Justice McLeod also </w:t>
      </w:r>
      <w:r w:rsidR="005A6C86" w:rsidRPr="00F80ED0">
        <w:t xml:space="preserve">maintained that </w:t>
      </w:r>
      <w:r w:rsidR="00082701" w:rsidRPr="00F80ED0">
        <w:t xml:space="preserve">the </w:t>
      </w:r>
      <w:r w:rsidR="00C4056D" w:rsidRPr="00F80ED0">
        <w:t xml:space="preserve">February 2019 </w:t>
      </w:r>
      <w:r w:rsidR="00082701" w:rsidRPr="00F80ED0">
        <w:t>S</w:t>
      </w:r>
      <w:r w:rsidR="005A6C86" w:rsidRPr="00F80ED0">
        <w:t xml:space="preserve">peech </w:t>
      </w:r>
      <w:r w:rsidR="00D35FC9" w:rsidRPr="00F80ED0">
        <w:t>“</w:t>
      </w:r>
      <w:r w:rsidR="005A6C86" w:rsidRPr="00F80ED0">
        <w:t>had nothing to do with Black Voices on the Hill</w:t>
      </w:r>
      <w:r w:rsidR="00D35FC9" w:rsidRPr="00F80ED0">
        <w:t>”</w:t>
      </w:r>
      <w:r w:rsidR="005A6C86" w:rsidRPr="00F80ED0">
        <w:t xml:space="preserve">. While he acknowledged that some attendees at </w:t>
      </w:r>
      <w:r w:rsidR="00082701" w:rsidRPr="00F80ED0">
        <w:t>the</w:t>
      </w:r>
      <w:r w:rsidR="005A6C86" w:rsidRPr="00F80ED0">
        <w:t xml:space="preserve"> </w:t>
      </w:r>
      <w:r w:rsidR="00082701" w:rsidRPr="00F80ED0">
        <w:t>S</w:t>
      </w:r>
      <w:r w:rsidR="005A6C86" w:rsidRPr="00F80ED0">
        <w:t>peech may have attended BVOTH the following day</w:t>
      </w:r>
      <w:r w:rsidRPr="00F80ED0">
        <w:t xml:space="preserve">, that was not within his contemplation as he was writing the </w:t>
      </w:r>
      <w:r w:rsidR="00082701" w:rsidRPr="00F80ED0">
        <w:t>S</w:t>
      </w:r>
      <w:r w:rsidRPr="00F80ED0">
        <w:t>peech.</w:t>
      </w:r>
      <w:r w:rsidR="005A6C86" w:rsidRPr="00F80ED0">
        <w:t xml:space="preserve"> Justice McLeod testified that </w:t>
      </w:r>
      <w:r w:rsidR="000633A2" w:rsidRPr="00F80ED0">
        <w:t>the</w:t>
      </w:r>
      <w:r w:rsidR="005A6C86" w:rsidRPr="00F80ED0">
        <w:t xml:space="preserve"> </w:t>
      </w:r>
      <w:r w:rsidR="000633A2" w:rsidRPr="00F80ED0">
        <w:t>S</w:t>
      </w:r>
      <w:r w:rsidR="005A6C86" w:rsidRPr="00F80ED0">
        <w:t xml:space="preserve">peech was not related to </w:t>
      </w:r>
      <w:r w:rsidR="00D35FC9" w:rsidRPr="00F80ED0">
        <w:t>“</w:t>
      </w:r>
      <w:r w:rsidR="005A6C86" w:rsidRPr="00F80ED0">
        <w:t>asks</w:t>
      </w:r>
      <w:r w:rsidR="00D35FC9" w:rsidRPr="00F80ED0">
        <w:t>”</w:t>
      </w:r>
      <w:r w:rsidR="005A6C86" w:rsidRPr="00F80ED0">
        <w:t xml:space="preserve"> and that it was not </w:t>
      </w:r>
      <w:r w:rsidRPr="00F80ED0">
        <w:t>a</w:t>
      </w:r>
      <w:r w:rsidR="005A6C86" w:rsidRPr="00F80ED0">
        <w:t xml:space="preserve"> political speech. Rather, it was about recognizing the Black community and the fact that if</w:t>
      </w:r>
      <w:r w:rsidR="007769FE" w:rsidRPr="00F80ED0">
        <w:t>:</w:t>
      </w:r>
    </w:p>
    <w:p w14:paraId="75BB97CC" w14:textId="0F7E1069" w:rsidR="005A6C86" w:rsidRPr="00F80ED0" w:rsidRDefault="005A6C86" w:rsidP="008C15C5">
      <w:pPr>
        <w:pStyle w:val="BlockQuote"/>
      </w:pPr>
      <w:r w:rsidRPr="00F80ED0">
        <w:t>[W]e</w:t>
      </w:r>
      <w:r w:rsidR="00F91189" w:rsidRPr="00F80ED0">
        <w:t>’</w:t>
      </w:r>
      <w:r w:rsidRPr="00F80ED0">
        <w:t>ve got next, then you have to be prepared yourself to be able to win that game. So when I</w:t>
      </w:r>
      <w:r w:rsidR="00F91189" w:rsidRPr="00F80ED0">
        <w:t>’</w:t>
      </w:r>
      <w:r w:rsidRPr="00F80ED0">
        <w:t>m talking about systems, when I</w:t>
      </w:r>
      <w:r w:rsidR="00F91189" w:rsidRPr="00F80ED0">
        <w:t>’</w:t>
      </w:r>
      <w:r w:rsidRPr="00F80ED0">
        <w:t>m talking about entities, I</w:t>
      </w:r>
      <w:r w:rsidR="00F91189" w:rsidRPr="00F80ED0">
        <w:t>’</w:t>
      </w:r>
      <w:r w:rsidRPr="00F80ED0">
        <w:t>m talking about people that are making decisions for us, as a community we have to understand that in order for us to have next, we first have to be able to make sure that we manage it ourselves.</w:t>
      </w:r>
    </w:p>
    <w:p w14:paraId="2002EB6C" w14:textId="22B648E9" w:rsidR="00044D5B" w:rsidRPr="00F80ED0" w:rsidRDefault="00044D5B" w:rsidP="008C15C5">
      <w:pPr>
        <w:pStyle w:val="Heading5"/>
      </w:pPr>
      <w:bookmarkStart w:id="66" w:name="_Toc73298110"/>
      <w:r w:rsidRPr="00F80ED0">
        <w:t xml:space="preserve">The FBC </w:t>
      </w:r>
      <w:r w:rsidR="00CB27A2" w:rsidRPr="00F80ED0">
        <w:t>w</w:t>
      </w:r>
      <w:r w:rsidRPr="00F80ED0">
        <w:t xml:space="preserve">orkshop and </w:t>
      </w:r>
      <w:r w:rsidR="00CB27A2" w:rsidRPr="00F80ED0">
        <w:t>o</w:t>
      </w:r>
      <w:r w:rsidRPr="00F80ED0">
        <w:t xml:space="preserve">ther </w:t>
      </w:r>
      <w:r w:rsidR="00CB27A2" w:rsidRPr="00F80ED0">
        <w:t>e</w:t>
      </w:r>
      <w:r w:rsidRPr="00F80ED0">
        <w:t>vents</w:t>
      </w:r>
      <w:bookmarkEnd w:id="66"/>
    </w:p>
    <w:p w14:paraId="570FB3B3" w14:textId="07263A3D" w:rsidR="00044D5B" w:rsidRPr="00F80ED0" w:rsidRDefault="009A16FC" w:rsidP="008C15C5">
      <w:pPr>
        <w:pStyle w:val="NumberedParagraph"/>
      </w:pPr>
      <w:r w:rsidRPr="00F80ED0">
        <w:t xml:space="preserve">In addition to giving </w:t>
      </w:r>
      <w:r w:rsidR="000633A2" w:rsidRPr="00F80ED0">
        <w:t>the</w:t>
      </w:r>
      <w:r w:rsidRPr="00F80ED0">
        <w:t xml:space="preserve"> </w:t>
      </w:r>
      <w:r w:rsidR="00C4056D" w:rsidRPr="00F80ED0">
        <w:t xml:space="preserve">February 2019 </w:t>
      </w:r>
      <w:r w:rsidR="000633A2" w:rsidRPr="00F80ED0">
        <w:t>S</w:t>
      </w:r>
      <w:r w:rsidRPr="00F80ED0">
        <w:t>peech at the 2019 Summit, Justice McLeod attended an FBC hosted workshop titled</w:t>
      </w:r>
      <w:r w:rsidR="00306B1C" w:rsidRPr="00F80ED0">
        <w:t xml:space="preserve">, </w:t>
      </w:r>
      <w:r w:rsidR="00D35FC9" w:rsidRPr="00F80ED0">
        <w:t>“</w:t>
      </w:r>
      <w:r w:rsidRPr="00F80ED0">
        <w:rPr>
          <w:i/>
        </w:rPr>
        <w:t>The Federation of</w:t>
      </w:r>
      <w:r w:rsidRPr="00F80ED0">
        <w:rPr>
          <w:i/>
          <w:spacing w:val="1"/>
        </w:rPr>
        <w:t xml:space="preserve"> </w:t>
      </w:r>
      <w:r w:rsidRPr="00F80ED0">
        <w:rPr>
          <w:i/>
        </w:rPr>
        <w:t>Black Canadians: One Year Later</w:t>
      </w:r>
      <w:r w:rsidR="00D35FC9" w:rsidRPr="00F80ED0">
        <w:t>”</w:t>
      </w:r>
      <w:r w:rsidR="00306B1C" w:rsidRPr="00F80ED0">
        <w:t>,</w:t>
      </w:r>
      <w:r w:rsidR="009B017E" w:rsidRPr="00F80ED0">
        <w:t xml:space="preserve"> which followed immediately after </w:t>
      </w:r>
      <w:r w:rsidR="000633A2" w:rsidRPr="00F80ED0">
        <w:t>the</w:t>
      </w:r>
      <w:r w:rsidR="009B017E" w:rsidRPr="00F80ED0">
        <w:t xml:space="preserve"> </w:t>
      </w:r>
      <w:r w:rsidR="000633A2" w:rsidRPr="00F80ED0">
        <w:t>S</w:t>
      </w:r>
      <w:r w:rsidR="009B017E" w:rsidRPr="00F80ED0">
        <w:t xml:space="preserve">peech. </w:t>
      </w:r>
      <w:r w:rsidRPr="00F80ED0">
        <w:t>The workshop related to the FBC and its activities since its</w:t>
      </w:r>
      <w:r w:rsidRPr="00F80ED0">
        <w:rPr>
          <w:spacing w:val="1"/>
        </w:rPr>
        <w:t xml:space="preserve"> </w:t>
      </w:r>
      <w:r w:rsidRPr="00F80ED0">
        <w:t>creation.</w:t>
      </w:r>
      <w:r w:rsidRPr="00F80ED0">
        <w:rPr>
          <w:spacing w:val="1"/>
        </w:rPr>
        <w:t xml:space="preserve"> </w:t>
      </w:r>
      <w:r w:rsidRPr="00F80ED0">
        <w:t>Ms.</w:t>
      </w:r>
      <w:r w:rsidRPr="00F80ED0">
        <w:rPr>
          <w:spacing w:val="1"/>
        </w:rPr>
        <w:t xml:space="preserve"> </w:t>
      </w:r>
      <w:r w:rsidRPr="00F80ED0">
        <w:t>Ahmed-Omer,</w:t>
      </w:r>
      <w:r w:rsidRPr="00F80ED0">
        <w:rPr>
          <w:spacing w:val="1"/>
        </w:rPr>
        <w:t xml:space="preserve"> </w:t>
      </w:r>
      <w:r w:rsidRPr="00F80ED0">
        <w:lastRenderedPageBreak/>
        <w:t>Mr.</w:t>
      </w:r>
      <w:r w:rsidRPr="00F80ED0">
        <w:rPr>
          <w:spacing w:val="1"/>
        </w:rPr>
        <w:t xml:space="preserve"> </w:t>
      </w:r>
      <w:r w:rsidRPr="00F80ED0">
        <w:t>Carby,</w:t>
      </w:r>
      <w:r w:rsidRPr="00F80ED0">
        <w:rPr>
          <w:spacing w:val="1"/>
        </w:rPr>
        <w:t xml:space="preserve"> </w:t>
      </w:r>
      <w:r w:rsidRPr="00F80ED0">
        <w:t>Mr.</w:t>
      </w:r>
      <w:r w:rsidRPr="00F80ED0">
        <w:rPr>
          <w:spacing w:val="1"/>
        </w:rPr>
        <w:t xml:space="preserve"> </w:t>
      </w:r>
      <w:r w:rsidRPr="00F80ED0">
        <w:t>Picart</w:t>
      </w:r>
      <w:r w:rsidRPr="00F80ED0">
        <w:rPr>
          <w:spacing w:val="1"/>
        </w:rPr>
        <w:t xml:space="preserve"> </w:t>
      </w:r>
      <w:r w:rsidRPr="00F80ED0">
        <w:t>and</w:t>
      </w:r>
      <w:r w:rsidRPr="00F80ED0">
        <w:rPr>
          <w:spacing w:val="1"/>
        </w:rPr>
        <w:t xml:space="preserve"> </w:t>
      </w:r>
      <w:r w:rsidRPr="00F80ED0">
        <w:t>Mr.</w:t>
      </w:r>
      <w:r w:rsidRPr="00F80ED0">
        <w:rPr>
          <w:spacing w:val="1"/>
        </w:rPr>
        <w:t xml:space="preserve"> </w:t>
      </w:r>
      <w:r w:rsidRPr="00F80ED0">
        <w:t>Thompson</w:t>
      </w:r>
      <w:r w:rsidRPr="00F80ED0">
        <w:rPr>
          <w:spacing w:val="1"/>
        </w:rPr>
        <w:t xml:space="preserve"> </w:t>
      </w:r>
      <w:r w:rsidRPr="00F80ED0">
        <w:t>gave</w:t>
      </w:r>
      <w:r w:rsidRPr="00F80ED0">
        <w:rPr>
          <w:spacing w:val="1"/>
        </w:rPr>
        <w:t xml:space="preserve"> </w:t>
      </w:r>
      <w:r w:rsidRPr="00F80ED0">
        <w:t>a</w:t>
      </w:r>
      <w:r w:rsidRPr="00F80ED0">
        <w:rPr>
          <w:spacing w:val="1"/>
        </w:rPr>
        <w:t xml:space="preserve"> </w:t>
      </w:r>
      <w:r w:rsidRPr="00F80ED0">
        <w:t>PowerPoint</w:t>
      </w:r>
      <w:r w:rsidRPr="00F80ED0">
        <w:rPr>
          <w:spacing w:val="1"/>
        </w:rPr>
        <w:t xml:space="preserve"> </w:t>
      </w:r>
      <w:r w:rsidRPr="00F80ED0">
        <w:t xml:space="preserve">presentation on behalf of the FBC. </w:t>
      </w:r>
    </w:p>
    <w:p w14:paraId="7D58EEFF" w14:textId="12A735CC" w:rsidR="00A516BD" w:rsidRPr="00F80ED0" w:rsidRDefault="00044D5B" w:rsidP="008C15C5">
      <w:pPr>
        <w:pStyle w:val="NumberedParagraph"/>
      </w:pPr>
      <w:r w:rsidRPr="00F80ED0">
        <w:t xml:space="preserve">The PowerPoint described the FBC as a </w:t>
      </w:r>
      <w:r w:rsidR="00D35FC9" w:rsidRPr="00F80ED0">
        <w:t>“</w:t>
      </w:r>
      <w:r w:rsidRPr="00F80ED0">
        <w:rPr>
          <w:u w:val="single"/>
        </w:rPr>
        <w:t>national organization that partners with Black communities, organizations and people</w:t>
      </w:r>
      <w:r w:rsidRPr="00F80ED0">
        <w:t xml:space="preserve"> in 13 provinces and territories across Canada. </w:t>
      </w:r>
      <w:r w:rsidRPr="00F80ED0">
        <w:rPr>
          <w:u w:val="single"/>
        </w:rPr>
        <w:t>We advocate on their behalf with governments</w:t>
      </w:r>
      <w:r w:rsidRPr="00F80ED0">
        <w:t>, parliaments, international organizations, business, faith driven organizations. The FBC is politically nonpartisan</w:t>
      </w:r>
      <w:r w:rsidR="00D35FC9" w:rsidRPr="00F80ED0">
        <w:t>”</w:t>
      </w:r>
      <w:r w:rsidR="00D458AF" w:rsidRPr="00F80ED0">
        <w:t xml:space="preserve"> (emphasis added)</w:t>
      </w:r>
      <w:r w:rsidRPr="00F80ED0">
        <w:t xml:space="preserve">. </w:t>
      </w:r>
    </w:p>
    <w:p w14:paraId="1A2E0C3D" w14:textId="5A64156C" w:rsidR="002540D3" w:rsidRPr="00F80ED0" w:rsidRDefault="00B708E6" w:rsidP="0045024A">
      <w:pPr>
        <w:pStyle w:val="NumberedParagraph"/>
      </w:pPr>
      <w:r w:rsidRPr="00F80ED0">
        <w:t xml:space="preserve">The PowerPoint included a </w:t>
      </w:r>
      <w:r w:rsidR="00D35FC9" w:rsidRPr="00F80ED0">
        <w:t>“</w:t>
      </w:r>
      <w:r w:rsidRPr="00F80ED0">
        <w:t>MEET THE TEAM</w:t>
      </w:r>
      <w:r w:rsidR="00D35FC9" w:rsidRPr="00F80ED0">
        <w:t>”</w:t>
      </w:r>
      <w:r w:rsidRPr="00F80ED0">
        <w:t xml:space="preserve"> section,</w:t>
      </w:r>
      <w:r w:rsidR="008C376E" w:rsidRPr="00F80ED0">
        <w:t xml:space="preserve"> which included Justice McLeod</w:t>
      </w:r>
      <w:r w:rsidR="00F91189" w:rsidRPr="00F80ED0">
        <w:t>’</w:t>
      </w:r>
      <w:r w:rsidR="008C376E" w:rsidRPr="00F80ED0">
        <w:t>s name and photograph</w:t>
      </w:r>
      <w:r w:rsidR="00995895" w:rsidRPr="00F80ED0">
        <w:t xml:space="preserve"> and</w:t>
      </w:r>
      <w:r w:rsidR="008C376E" w:rsidRPr="00F80ED0">
        <w:t xml:space="preserve"> described him as Founder &amp; Leadership Advisor</w:t>
      </w:r>
      <w:r w:rsidR="0018254D" w:rsidRPr="00F80ED0">
        <w:t xml:space="preserve"> and his role as including </w:t>
      </w:r>
      <w:r w:rsidR="00D35FC9" w:rsidRPr="00F80ED0">
        <w:t>“</w:t>
      </w:r>
      <w:r w:rsidR="0018254D" w:rsidRPr="00F80ED0">
        <w:t>provid[ing] advice to the Steering Committee</w:t>
      </w:r>
      <w:r w:rsidR="00D35FC9" w:rsidRPr="00F80ED0">
        <w:t>”</w:t>
      </w:r>
      <w:r w:rsidR="0018254D" w:rsidRPr="00F80ED0">
        <w:t>.</w:t>
      </w:r>
    </w:p>
    <w:p w14:paraId="65E8FA15" w14:textId="547AB6A5" w:rsidR="009A16FC" w:rsidRPr="00F80ED0" w:rsidRDefault="009A16FC" w:rsidP="0045024A">
      <w:pPr>
        <w:pStyle w:val="NumberedParagraph"/>
      </w:pPr>
      <w:r w:rsidRPr="00F80ED0">
        <w:t>Justice McLeod attended the workshop but did not participate in</w:t>
      </w:r>
      <w:r w:rsidR="00F07AA3" w:rsidRPr="00F80ED0">
        <w:rPr>
          <w:spacing w:val="-57"/>
        </w:rPr>
        <w:t xml:space="preserve"> </w:t>
      </w:r>
      <w:r w:rsidR="009C21AE" w:rsidRPr="00F80ED0">
        <w:rPr>
          <w:spacing w:val="-57"/>
        </w:rPr>
        <w:t xml:space="preserve">  </w:t>
      </w:r>
      <w:r w:rsidR="00990D18" w:rsidRPr="00F80ED0">
        <w:t>giving the</w:t>
      </w:r>
      <w:r w:rsidRPr="00F80ED0">
        <w:t xml:space="preserve"> PowerPoint presentation. </w:t>
      </w:r>
      <w:r w:rsidR="00990D18" w:rsidRPr="00F80ED0">
        <w:t>He</w:t>
      </w:r>
      <w:r w:rsidRPr="00F80ED0">
        <w:t xml:space="preserve"> did</w:t>
      </w:r>
      <w:r w:rsidR="00C46CCC" w:rsidRPr="00F80ED0">
        <w:t>,</w:t>
      </w:r>
      <w:r w:rsidRPr="00F80ED0">
        <w:t xml:space="preserve"> however</w:t>
      </w:r>
      <w:r w:rsidR="00C46CCC" w:rsidRPr="00F80ED0">
        <w:t>,</w:t>
      </w:r>
      <w:r w:rsidRPr="00F80ED0">
        <w:t xml:space="preserve"> answer a question posed by an</w:t>
      </w:r>
      <w:r w:rsidRPr="00F80ED0">
        <w:rPr>
          <w:spacing w:val="1"/>
        </w:rPr>
        <w:t xml:space="preserve"> </w:t>
      </w:r>
      <w:r w:rsidRPr="00F80ED0">
        <w:t xml:space="preserve">attendee. </w:t>
      </w:r>
    </w:p>
    <w:p w14:paraId="3923FEFF" w14:textId="4C2C9F62" w:rsidR="00A516BD" w:rsidRPr="00F80ED0" w:rsidRDefault="00A516BD" w:rsidP="0045024A">
      <w:pPr>
        <w:pStyle w:val="NumberedParagraph"/>
      </w:pPr>
      <w:r w:rsidRPr="00F80ED0">
        <w:t xml:space="preserve">During cross-examination at this hearing, Justice McLeod agreed that a reasonable person reading the </w:t>
      </w:r>
      <w:r w:rsidR="009B017E" w:rsidRPr="00F80ED0">
        <w:t xml:space="preserve">PowerPoint </w:t>
      </w:r>
      <w:r w:rsidRPr="00F80ED0">
        <w:t xml:space="preserve">presentation would conclude that the FBC claims to be an advocacy organization and that Donald McLeod provided advice to its Steering Committee as Leadership Advisor. He also agreed that it was possible that someone could draw a </w:t>
      </w:r>
      <w:r w:rsidR="00D35FC9" w:rsidRPr="00F80ED0">
        <w:t>“</w:t>
      </w:r>
      <w:r w:rsidRPr="00F80ED0">
        <w:t>reasonable conclusion</w:t>
      </w:r>
      <w:r w:rsidR="00D35FC9" w:rsidRPr="00F80ED0">
        <w:t>”</w:t>
      </w:r>
      <w:r w:rsidRPr="00F80ED0">
        <w:t xml:space="preserve"> with respect to the Official Asks Document, that he was </w:t>
      </w:r>
      <w:r w:rsidR="00D35FC9" w:rsidRPr="00F80ED0">
        <w:t>“</w:t>
      </w:r>
      <w:r w:rsidRPr="00F80ED0">
        <w:t>providing advice to an organization</w:t>
      </w:r>
      <w:r w:rsidR="00D21E9E" w:rsidRPr="00F80ED0">
        <w:t xml:space="preserve"> that</w:t>
      </w:r>
      <w:r w:rsidR="00F91189" w:rsidRPr="00F80ED0">
        <w:t>’</w:t>
      </w:r>
      <w:r w:rsidR="00D21E9E" w:rsidRPr="00F80ED0">
        <w:t>s pushing</w:t>
      </w:r>
      <w:r w:rsidR="00D35FC9" w:rsidRPr="00F80ED0">
        <w:t>”</w:t>
      </w:r>
      <w:r w:rsidR="00D21E9E" w:rsidRPr="00F80ED0">
        <w:t xml:space="preserve"> the policies and changes contained therein.</w:t>
      </w:r>
    </w:p>
    <w:p w14:paraId="22A2415A" w14:textId="0DDE4C18" w:rsidR="009A16FC" w:rsidRPr="00F80ED0" w:rsidRDefault="009A16FC" w:rsidP="0045024A">
      <w:pPr>
        <w:pStyle w:val="NumberedParagraph"/>
      </w:pPr>
      <w:r w:rsidRPr="00F80ED0">
        <w:lastRenderedPageBreak/>
        <w:t>On</w:t>
      </w:r>
      <w:r w:rsidRPr="00F80ED0">
        <w:rPr>
          <w:spacing w:val="10"/>
        </w:rPr>
        <w:t xml:space="preserve"> </w:t>
      </w:r>
      <w:r w:rsidRPr="00F80ED0">
        <w:t>the</w:t>
      </w:r>
      <w:r w:rsidRPr="00F80ED0">
        <w:rPr>
          <w:spacing w:val="12"/>
        </w:rPr>
        <w:t xml:space="preserve"> </w:t>
      </w:r>
      <w:r w:rsidRPr="00F80ED0">
        <w:t>evening</w:t>
      </w:r>
      <w:r w:rsidRPr="00F80ED0">
        <w:rPr>
          <w:spacing w:val="9"/>
        </w:rPr>
        <w:t xml:space="preserve"> </w:t>
      </w:r>
      <w:r w:rsidRPr="00F80ED0">
        <w:t>of</w:t>
      </w:r>
      <w:r w:rsidRPr="00F80ED0">
        <w:rPr>
          <w:spacing w:val="10"/>
        </w:rPr>
        <w:t xml:space="preserve"> </w:t>
      </w:r>
      <w:r w:rsidRPr="00F80ED0">
        <w:t>Sunday,</w:t>
      </w:r>
      <w:r w:rsidRPr="00F80ED0">
        <w:rPr>
          <w:spacing w:val="15"/>
        </w:rPr>
        <w:t xml:space="preserve"> </w:t>
      </w:r>
      <w:r w:rsidRPr="00F80ED0">
        <w:t>February</w:t>
      </w:r>
      <w:r w:rsidRPr="00F80ED0">
        <w:rPr>
          <w:spacing w:val="9"/>
        </w:rPr>
        <w:t xml:space="preserve"> </w:t>
      </w:r>
      <w:r w:rsidRPr="00F80ED0">
        <w:t>3,</w:t>
      </w:r>
      <w:r w:rsidRPr="00F80ED0">
        <w:rPr>
          <w:spacing w:val="10"/>
        </w:rPr>
        <w:t xml:space="preserve"> </w:t>
      </w:r>
      <w:r w:rsidRPr="00F80ED0">
        <w:t>2019,</w:t>
      </w:r>
      <w:r w:rsidRPr="00F80ED0">
        <w:rPr>
          <w:spacing w:val="14"/>
        </w:rPr>
        <w:t xml:space="preserve"> </w:t>
      </w:r>
      <w:r w:rsidRPr="00F80ED0">
        <w:t>an</w:t>
      </w:r>
      <w:r w:rsidRPr="00F80ED0">
        <w:rPr>
          <w:spacing w:val="15"/>
        </w:rPr>
        <w:t xml:space="preserve"> </w:t>
      </w:r>
      <w:r w:rsidRPr="00F80ED0">
        <w:t>event</w:t>
      </w:r>
      <w:r w:rsidRPr="00F80ED0">
        <w:rPr>
          <w:spacing w:val="11"/>
        </w:rPr>
        <w:t xml:space="preserve"> </w:t>
      </w:r>
      <w:r w:rsidRPr="00F80ED0">
        <w:t>was</w:t>
      </w:r>
      <w:r w:rsidRPr="00F80ED0">
        <w:rPr>
          <w:spacing w:val="12"/>
        </w:rPr>
        <w:t xml:space="preserve"> </w:t>
      </w:r>
      <w:r w:rsidRPr="00F80ED0">
        <w:t>held</w:t>
      </w:r>
      <w:r w:rsidRPr="00F80ED0">
        <w:rPr>
          <w:spacing w:val="13"/>
        </w:rPr>
        <w:t xml:space="preserve"> at the 2019 Summit </w:t>
      </w:r>
      <w:r w:rsidRPr="00F80ED0">
        <w:t>called</w:t>
      </w:r>
      <w:r w:rsidRPr="00F80ED0">
        <w:rPr>
          <w:spacing w:val="13"/>
        </w:rPr>
        <w:t xml:space="preserve"> </w:t>
      </w:r>
      <w:r w:rsidR="00D35FC9" w:rsidRPr="00F80ED0">
        <w:t>“</w:t>
      </w:r>
      <w:r w:rsidRPr="00F80ED0">
        <w:t>Dinner</w:t>
      </w:r>
      <w:r w:rsidRPr="00F80ED0">
        <w:rPr>
          <w:spacing w:val="11"/>
        </w:rPr>
        <w:t xml:space="preserve"> </w:t>
      </w:r>
      <w:r w:rsidRPr="00F80ED0">
        <w:t>+</w:t>
      </w:r>
      <w:r w:rsidRPr="00F80ED0">
        <w:rPr>
          <w:spacing w:val="12"/>
        </w:rPr>
        <w:t xml:space="preserve"> </w:t>
      </w:r>
      <w:r w:rsidRPr="00F80ED0">
        <w:t>Politics</w:t>
      </w:r>
      <w:r w:rsidR="00D35FC9" w:rsidRPr="00F80ED0">
        <w:t>”</w:t>
      </w:r>
      <w:r w:rsidRPr="00F80ED0">
        <w:t>. Justice</w:t>
      </w:r>
      <w:r w:rsidRPr="00F80ED0">
        <w:rPr>
          <w:spacing w:val="-2"/>
        </w:rPr>
        <w:t xml:space="preserve"> </w:t>
      </w:r>
      <w:r w:rsidRPr="00F80ED0">
        <w:t>McLeod</w:t>
      </w:r>
      <w:r w:rsidRPr="00F80ED0">
        <w:rPr>
          <w:spacing w:val="-1"/>
        </w:rPr>
        <w:t xml:space="preserve"> </w:t>
      </w:r>
      <w:r w:rsidRPr="00F80ED0">
        <w:t>did</w:t>
      </w:r>
      <w:r w:rsidRPr="00F80ED0">
        <w:rPr>
          <w:spacing w:val="-1"/>
        </w:rPr>
        <w:t xml:space="preserve"> </w:t>
      </w:r>
      <w:r w:rsidRPr="00F80ED0">
        <w:t>not attend</w:t>
      </w:r>
      <w:r w:rsidRPr="00F80ED0">
        <w:rPr>
          <w:spacing w:val="-1"/>
        </w:rPr>
        <w:t xml:space="preserve"> </w:t>
      </w:r>
      <w:r w:rsidRPr="00F80ED0">
        <w:t>this</w:t>
      </w:r>
      <w:r w:rsidRPr="00F80ED0">
        <w:rPr>
          <w:spacing w:val="-1"/>
        </w:rPr>
        <w:t xml:space="preserve"> </w:t>
      </w:r>
      <w:r w:rsidRPr="00F80ED0">
        <w:t>event.</w:t>
      </w:r>
    </w:p>
    <w:p w14:paraId="71711CD3" w14:textId="6CB827EE" w:rsidR="00D21E9E" w:rsidRPr="00F80ED0" w:rsidRDefault="001466D9" w:rsidP="0045024A">
      <w:pPr>
        <w:pStyle w:val="Heading4"/>
      </w:pPr>
      <w:bookmarkStart w:id="67" w:name="_Toc73298111"/>
      <w:r w:rsidRPr="00F80ED0">
        <w:t>Discussion</w:t>
      </w:r>
      <w:bookmarkEnd w:id="67"/>
    </w:p>
    <w:p w14:paraId="15EADED9" w14:textId="1523C6EC" w:rsidR="00987413" w:rsidRPr="00F80ED0" w:rsidRDefault="00513B23" w:rsidP="0045024A">
      <w:pPr>
        <w:pStyle w:val="NumberedParagraph"/>
      </w:pPr>
      <w:r w:rsidRPr="00F80ED0">
        <w:t xml:space="preserve">On our review of the </w:t>
      </w:r>
      <w:r w:rsidR="00F552E0" w:rsidRPr="00F80ED0">
        <w:t xml:space="preserve">February 2019 </w:t>
      </w:r>
      <w:r w:rsidRPr="00F80ED0">
        <w:t xml:space="preserve">Speech, it contains no identifiable policy </w:t>
      </w:r>
      <w:r w:rsidR="00ED7A9B" w:rsidRPr="00F80ED0">
        <w:t>asks</w:t>
      </w:r>
      <w:r w:rsidR="002970F4" w:rsidRPr="00F80ED0">
        <w:t xml:space="preserve">. Nonetheless, we </w:t>
      </w:r>
      <w:r w:rsidR="00C46CCC" w:rsidRPr="00F80ED0">
        <w:t xml:space="preserve">find that </w:t>
      </w:r>
      <w:r w:rsidR="001F0B99" w:rsidRPr="00F80ED0">
        <w:t>the</w:t>
      </w:r>
      <w:r w:rsidR="00330D97" w:rsidRPr="00F80ED0">
        <w:t xml:space="preserve"> context </w:t>
      </w:r>
      <w:r w:rsidR="001F0B99" w:rsidRPr="00F80ED0">
        <w:t xml:space="preserve">in which </w:t>
      </w:r>
      <w:r w:rsidR="00D464DC" w:rsidRPr="00F80ED0">
        <w:t>the Speech</w:t>
      </w:r>
      <w:r w:rsidR="006523DC" w:rsidRPr="00F80ED0">
        <w:t xml:space="preserve"> was made </w:t>
      </w:r>
      <w:r w:rsidR="00AB6A6A" w:rsidRPr="00F80ED0">
        <w:t xml:space="preserve">brings it close to the line of </w:t>
      </w:r>
      <w:r w:rsidR="00DC2BF3" w:rsidRPr="00F80ED0">
        <w:t xml:space="preserve">impermissible </w:t>
      </w:r>
      <w:r w:rsidR="00AB6A6A" w:rsidRPr="00F80ED0">
        <w:t>advocacy</w:t>
      </w:r>
      <w:r w:rsidR="00E51EF4" w:rsidRPr="00F80ED0">
        <w:t xml:space="preserve"> or lobbying</w:t>
      </w:r>
      <w:r w:rsidR="00AB6A6A" w:rsidRPr="00F80ED0">
        <w:t>.</w:t>
      </w:r>
      <w:r w:rsidR="007B1995" w:rsidRPr="00F80ED0">
        <w:t xml:space="preserve"> </w:t>
      </w:r>
    </w:p>
    <w:p w14:paraId="2FD2A7F7" w14:textId="1CEEC604" w:rsidR="00EF63D3" w:rsidRPr="00F80ED0" w:rsidRDefault="00987413" w:rsidP="0045024A">
      <w:pPr>
        <w:pStyle w:val="NumberedParagraph"/>
      </w:pPr>
      <w:r w:rsidRPr="00F80ED0">
        <w:t>As a starting point, t</w:t>
      </w:r>
      <w:r w:rsidR="007B1995" w:rsidRPr="00F80ED0">
        <w:t>he Speech</w:t>
      </w:r>
      <w:r w:rsidR="003829E9" w:rsidRPr="00F80ED0">
        <w:t xml:space="preserve"> was made at the 2019 Summit by the Leadership Advisor </w:t>
      </w:r>
      <w:r w:rsidR="00F908EA" w:rsidRPr="00F80ED0">
        <w:t>to the FBC, one of the organizers of the event</w:t>
      </w:r>
      <w:r w:rsidR="009056D4" w:rsidRPr="00F80ED0">
        <w:t>.</w:t>
      </w:r>
      <w:r w:rsidR="00AB6A6A" w:rsidRPr="00F80ED0">
        <w:t xml:space="preserve"> </w:t>
      </w:r>
      <w:r w:rsidR="008B0C62" w:rsidRPr="00F80ED0">
        <w:t xml:space="preserve">Although not itself </w:t>
      </w:r>
      <w:r w:rsidR="00314171" w:rsidRPr="00F80ED0">
        <w:t xml:space="preserve">a </w:t>
      </w:r>
      <w:r w:rsidR="008E591E" w:rsidRPr="00F80ED0">
        <w:t xml:space="preserve">type of </w:t>
      </w:r>
      <w:r w:rsidR="00314171" w:rsidRPr="00F80ED0">
        <w:t>lobby day, the 2019 Summit</w:t>
      </w:r>
      <w:r w:rsidR="005B2F76" w:rsidRPr="00F80ED0">
        <w:t xml:space="preserve"> was related to advocacy</w:t>
      </w:r>
      <w:r w:rsidR="00266A27" w:rsidRPr="00F80ED0">
        <w:t>, as exemplified by the panel that preceded the Speech</w:t>
      </w:r>
      <w:r w:rsidR="008E591E" w:rsidRPr="00F80ED0">
        <w:t>,</w:t>
      </w:r>
      <w:r w:rsidR="00EF63D3" w:rsidRPr="00F80ED0">
        <w:t xml:space="preserve"> titled</w:t>
      </w:r>
      <w:r w:rsidR="00266A27" w:rsidRPr="00F80ED0">
        <w:t xml:space="preserve"> </w:t>
      </w:r>
      <w:r w:rsidR="00D35FC9" w:rsidRPr="00F80ED0">
        <w:t>“</w:t>
      </w:r>
      <w:r w:rsidR="00266A27" w:rsidRPr="00F80ED0">
        <w:t>Leveraging Advocacy</w:t>
      </w:r>
      <w:r w:rsidR="00D35FC9" w:rsidRPr="00F80ED0">
        <w:t>”</w:t>
      </w:r>
      <w:r w:rsidR="00EF63D3" w:rsidRPr="00F80ED0">
        <w:t>.</w:t>
      </w:r>
      <w:r w:rsidR="00314171" w:rsidRPr="00F80ED0">
        <w:t xml:space="preserve"> </w:t>
      </w:r>
    </w:p>
    <w:p w14:paraId="6B9FE1D0" w14:textId="20FBBEE6" w:rsidR="009224DC" w:rsidRPr="00F80ED0" w:rsidRDefault="00EF63D3" w:rsidP="0045024A">
      <w:pPr>
        <w:pStyle w:val="NumberedParagraph"/>
      </w:pPr>
      <w:r w:rsidRPr="00F80ED0">
        <w:t xml:space="preserve">Moreover, the </w:t>
      </w:r>
      <w:r w:rsidR="00C83ED5" w:rsidRPr="00F80ED0">
        <w:t xml:space="preserve">FBC </w:t>
      </w:r>
      <w:r w:rsidR="0076384F" w:rsidRPr="00F80ED0">
        <w:t xml:space="preserve">described itself in the </w:t>
      </w:r>
      <w:r w:rsidR="005D2149" w:rsidRPr="00F80ED0">
        <w:t xml:space="preserve">workshop </w:t>
      </w:r>
      <w:r w:rsidR="0076384F" w:rsidRPr="00F80ED0">
        <w:t>PowerPoint as</w:t>
      </w:r>
      <w:r w:rsidR="009224DC" w:rsidRPr="00F80ED0">
        <w:t xml:space="preserve"> a national organization that </w:t>
      </w:r>
      <w:r w:rsidR="00D35FC9" w:rsidRPr="00F80ED0">
        <w:t>“</w:t>
      </w:r>
      <w:r w:rsidR="00673371" w:rsidRPr="00F80ED0">
        <w:t>advocates</w:t>
      </w:r>
      <w:r w:rsidR="00D35FC9" w:rsidRPr="00F80ED0">
        <w:t>”</w:t>
      </w:r>
      <w:r w:rsidR="00673371" w:rsidRPr="00F80ED0">
        <w:t xml:space="preserve"> to government on behalf of </w:t>
      </w:r>
      <w:r w:rsidR="009224DC" w:rsidRPr="00F80ED0">
        <w:t>Black people</w:t>
      </w:r>
      <w:r w:rsidR="00DC0B88" w:rsidRPr="00F80ED0">
        <w:t>.</w:t>
      </w:r>
      <w:r w:rsidR="008E60B8" w:rsidRPr="00F80ED0">
        <w:t xml:space="preserve"> </w:t>
      </w:r>
      <w:r w:rsidR="009D1354" w:rsidRPr="00F80ED0">
        <w:t xml:space="preserve">Further, </w:t>
      </w:r>
      <w:r w:rsidR="008E60B8" w:rsidRPr="00F80ED0">
        <w:t>Justice McLeod was described in the PowerPoint a</w:t>
      </w:r>
      <w:r w:rsidR="00B33B60" w:rsidRPr="00F80ED0">
        <w:t xml:space="preserve">s </w:t>
      </w:r>
      <w:r w:rsidR="008C6D96" w:rsidRPr="00F80ED0">
        <w:t>a person who provides advice to the FBC Steering Committee.</w:t>
      </w:r>
    </w:p>
    <w:p w14:paraId="04B6186E" w14:textId="32448B0C" w:rsidR="00985903" w:rsidRPr="00F80ED0" w:rsidRDefault="00985903" w:rsidP="0045024A">
      <w:pPr>
        <w:pStyle w:val="NumberedParagraph"/>
      </w:pPr>
      <w:r w:rsidRPr="00F80ED0">
        <w:t xml:space="preserve">Secondly, the </w:t>
      </w:r>
      <w:r w:rsidR="00D1166F" w:rsidRPr="00F80ED0">
        <w:t xml:space="preserve">2019 Summit culminated in BVOTH, </w:t>
      </w:r>
      <w:r w:rsidR="00EB470C" w:rsidRPr="00F80ED0">
        <w:t>which was</w:t>
      </w:r>
      <w:r w:rsidR="003D2E10" w:rsidRPr="00F80ED0">
        <w:t xml:space="preserve"> </w:t>
      </w:r>
      <w:r w:rsidR="00D1166F" w:rsidRPr="00F80ED0">
        <w:t>a lobby</w:t>
      </w:r>
      <w:r w:rsidR="00EB470C" w:rsidRPr="00F80ED0">
        <w:t>ing</w:t>
      </w:r>
      <w:r w:rsidR="00D1166F" w:rsidRPr="00F80ED0">
        <w:t xml:space="preserve"> </w:t>
      </w:r>
      <w:r w:rsidR="00EB470C" w:rsidRPr="00F80ED0">
        <w:t>event,</w:t>
      </w:r>
      <w:r w:rsidR="00D1166F" w:rsidRPr="00F80ED0">
        <w:t xml:space="preserve"> </w:t>
      </w:r>
      <w:r w:rsidR="00F01813" w:rsidRPr="00F80ED0">
        <w:t xml:space="preserve">at which, among others, nine federal </w:t>
      </w:r>
      <w:r w:rsidR="006E2198" w:rsidRPr="00F80ED0">
        <w:t xml:space="preserve">government </w:t>
      </w:r>
      <w:r w:rsidR="00F01813" w:rsidRPr="00F80ED0">
        <w:t xml:space="preserve">ministers </w:t>
      </w:r>
      <w:r w:rsidR="00513504" w:rsidRPr="00F80ED0">
        <w:t>received policy asks</w:t>
      </w:r>
      <w:r w:rsidR="007328EC" w:rsidRPr="00F80ED0">
        <w:t xml:space="preserve"> from community delegates</w:t>
      </w:r>
      <w:r w:rsidR="00360CD6" w:rsidRPr="00F80ED0">
        <w:t>, some of which could result in the allocation of resources</w:t>
      </w:r>
      <w:r w:rsidR="007E5779" w:rsidRPr="00F80ED0">
        <w:t>.</w:t>
      </w:r>
      <w:r w:rsidR="006E2198" w:rsidRPr="00F80ED0">
        <w:t xml:space="preserve"> As but one example</w:t>
      </w:r>
      <w:r w:rsidR="007E5779" w:rsidRPr="00F80ED0">
        <w:t xml:space="preserve">, </w:t>
      </w:r>
      <w:r w:rsidR="005B3652" w:rsidRPr="00F80ED0">
        <w:t xml:space="preserve">the Overview to the Official Asks Document lists the </w:t>
      </w:r>
      <w:r w:rsidR="00D35FC9" w:rsidRPr="00F80ED0">
        <w:t>“</w:t>
      </w:r>
      <w:r w:rsidR="005B3652" w:rsidRPr="00F80ED0">
        <w:t xml:space="preserve">Minister of </w:t>
      </w:r>
      <w:r w:rsidR="00D213CD" w:rsidRPr="00F80ED0">
        <w:t>Department of Justice</w:t>
      </w:r>
      <w:r w:rsidR="00D35FC9" w:rsidRPr="00F80ED0">
        <w:t>”</w:t>
      </w:r>
      <w:r w:rsidR="00D213CD" w:rsidRPr="00F80ED0">
        <w:t xml:space="preserve"> as one of the Ministers available to meet with delegates. </w:t>
      </w:r>
      <w:r w:rsidR="00E81759" w:rsidRPr="00F80ED0">
        <w:t>Among the</w:t>
      </w:r>
      <w:r w:rsidR="00441651" w:rsidRPr="00F80ED0">
        <w:t xml:space="preserve"> Justice asks was a request to </w:t>
      </w:r>
      <w:r w:rsidR="00D35FC9" w:rsidRPr="00F80ED0">
        <w:t>“</w:t>
      </w:r>
      <w:r w:rsidR="001A40D6" w:rsidRPr="00F80ED0">
        <w:t>[</w:t>
      </w:r>
      <w:r w:rsidR="00441651" w:rsidRPr="00F80ED0">
        <w:t>c</w:t>
      </w:r>
      <w:r w:rsidR="001A40D6" w:rsidRPr="00F80ED0">
        <w:t>]</w:t>
      </w:r>
      <w:r w:rsidR="00441651" w:rsidRPr="00F80ED0">
        <w:t xml:space="preserve">omplete a holistic </w:t>
      </w:r>
      <w:r w:rsidR="00441651" w:rsidRPr="00F80ED0">
        <w:lastRenderedPageBreak/>
        <w:t>review of</w:t>
      </w:r>
      <w:r w:rsidR="001A40D6" w:rsidRPr="00F80ED0">
        <w:t xml:space="preserve"> the </w:t>
      </w:r>
      <w:r w:rsidR="00441651" w:rsidRPr="00F80ED0">
        <w:t>justice system, using an anti-Black racism lens</w:t>
      </w:r>
      <w:r w:rsidR="00D35FC9" w:rsidRPr="00F80ED0">
        <w:t>”</w:t>
      </w:r>
      <w:r w:rsidR="007E5DDA" w:rsidRPr="00F80ED0">
        <w:t>. Undoubtedly a laudable goal, but also one which would require the allocation of resources.</w:t>
      </w:r>
    </w:p>
    <w:p w14:paraId="46BAB8F4" w14:textId="6C0E5AA7" w:rsidR="009A583B" w:rsidRPr="00F80ED0" w:rsidRDefault="009A583B" w:rsidP="0045024A">
      <w:pPr>
        <w:pStyle w:val="NumberedParagraph"/>
      </w:pPr>
      <w:r w:rsidRPr="00F80ED0">
        <w:t xml:space="preserve">The FBC </w:t>
      </w:r>
      <w:r w:rsidR="00553913" w:rsidRPr="00F80ED0">
        <w:t>was among the organizers of BVOTH. The Official Asks Document was printed</w:t>
      </w:r>
      <w:r w:rsidR="00EF33C4" w:rsidRPr="00F80ED0">
        <w:t xml:space="preserve"> on FBC letterhead. As we have said</w:t>
      </w:r>
      <w:r w:rsidR="00885375" w:rsidRPr="00F80ED0">
        <w:t xml:space="preserve">, Justice McLeod was noted </w:t>
      </w:r>
      <w:r w:rsidR="001271AE" w:rsidRPr="00F80ED0">
        <w:t>in the FBC</w:t>
      </w:r>
      <w:r w:rsidR="00F91189" w:rsidRPr="00F80ED0">
        <w:t>’</w:t>
      </w:r>
      <w:r w:rsidR="001271AE" w:rsidRPr="00F80ED0">
        <w:t xml:space="preserve">s </w:t>
      </w:r>
      <w:r w:rsidR="00E06F4A" w:rsidRPr="00F80ED0">
        <w:t xml:space="preserve">PowerPoint </w:t>
      </w:r>
      <w:r w:rsidR="00885375" w:rsidRPr="00F80ED0">
        <w:t>as a person who gives advice to the FBC</w:t>
      </w:r>
      <w:r w:rsidR="00B00FA9" w:rsidRPr="00F80ED0">
        <w:t xml:space="preserve"> Steering Committee.</w:t>
      </w:r>
    </w:p>
    <w:p w14:paraId="69F74944" w14:textId="792976A6" w:rsidR="0098563F" w:rsidRPr="00F80ED0" w:rsidRDefault="002D66B3" w:rsidP="0045024A">
      <w:pPr>
        <w:pStyle w:val="NumberedParagraph"/>
      </w:pPr>
      <w:r w:rsidRPr="00F80ED0">
        <w:t xml:space="preserve">The </w:t>
      </w:r>
      <w:r w:rsidR="0094567B" w:rsidRPr="00F80ED0">
        <w:t xml:space="preserve">February 2019 </w:t>
      </w:r>
      <w:r w:rsidRPr="00F80ED0">
        <w:t xml:space="preserve">Speech </w:t>
      </w:r>
      <w:r w:rsidR="00511A21" w:rsidRPr="00F80ED0">
        <w:t>undoubtedly addressed matters of importance to the Black Canadian community. However</w:t>
      </w:r>
      <w:r w:rsidR="00AA3CA3" w:rsidRPr="00F80ED0">
        <w:t>,</w:t>
      </w:r>
      <w:r w:rsidR="002E717A" w:rsidRPr="00F80ED0">
        <w:t xml:space="preserve"> read in the context in which it was </w:t>
      </w:r>
      <w:r w:rsidR="00EB5114" w:rsidRPr="00F80ED0">
        <w:t>made</w:t>
      </w:r>
      <w:r w:rsidR="002E717A" w:rsidRPr="00F80ED0">
        <w:t>, aspects of</w:t>
      </w:r>
      <w:r w:rsidR="00AA3CA3" w:rsidRPr="00F80ED0">
        <w:t xml:space="preserve"> the Speech could be viewed </w:t>
      </w:r>
      <w:r w:rsidR="00991E45" w:rsidRPr="00F80ED0">
        <w:t>as encourag</w:t>
      </w:r>
      <w:r w:rsidR="0018254B" w:rsidRPr="00F80ED0">
        <w:t xml:space="preserve">ing </w:t>
      </w:r>
      <w:r w:rsidR="000057B8" w:rsidRPr="00F80ED0">
        <w:t xml:space="preserve">– </w:t>
      </w:r>
      <w:r w:rsidR="0018254B" w:rsidRPr="00F80ED0">
        <w:t>or even inciting</w:t>
      </w:r>
      <w:r w:rsidR="00991E45" w:rsidRPr="00F80ED0">
        <w:t xml:space="preserve"> </w:t>
      </w:r>
      <w:r w:rsidR="000057B8" w:rsidRPr="00F80ED0">
        <w:t xml:space="preserve">– </w:t>
      </w:r>
      <w:r w:rsidR="00991E45" w:rsidRPr="00F80ED0">
        <w:t xml:space="preserve">any members of the audience attending </w:t>
      </w:r>
      <w:r w:rsidR="00C70BCA" w:rsidRPr="00F80ED0">
        <w:t xml:space="preserve">BVOTH to advocate forcefully </w:t>
      </w:r>
      <w:r w:rsidR="00A73D0F" w:rsidRPr="00F80ED0">
        <w:t xml:space="preserve">to the Minister with whom they were meeting </w:t>
      </w:r>
      <w:r w:rsidR="00C70BCA" w:rsidRPr="00F80ED0">
        <w:t>for their assigned asks</w:t>
      </w:r>
      <w:r w:rsidR="0018254B" w:rsidRPr="00F80ED0">
        <w:t xml:space="preserve"> and not to take no for an answer.</w:t>
      </w:r>
      <w:r w:rsidR="00A545D1" w:rsidRPr="00F80ED0">
        <w:t xml:space="preserve"> </w:t>
      </w:r>
    </w:p>
    <w:p w14:paraId="39C48319" w14:textId="2E660521" w:rsidR="00AA3CA3" w:rsidRPr="00F80ED0" w:rsidRDefault="00A545D1" w:rsidP="0045024A">
      <w:pPr>
        <w:pStyle w:val="NumberedParagraph"/>
      </w:pPr>
      <w:r w:rsidRPr="00F80ED0">
        <w:t xml:space="preserve">Thus, while not amounting </w:t>
      </w:r>
      <w:r w:rsidR="00BE7459" w:rsidRPr="00F80ED0">
        <w:t xml:space="preserve">directly </w:t>
      </w:r>
      <w:r w:rsidRPr="00F80ED0">
        <w:t xml:space="preserve">to lobbying, </w:t>
      </w:r>
      <w:r w:rsidR="00CB7588" w:rsidRPr="00F80ED0">
        <w:t xml:space="preserve">aspects of </w:t>
      </w:r>
      <w:r w:rsidR="0008598C" w:rsidRPr="00F80ED0">
        <w:t>the Speech could be read as advocating to others to do so.</w:t>
      </w:r>
      <w:r w:rsidR="005A1F72" w:rsidRPr="00F80ED0">
        <w:t xml:space="preserve"> We do not doubt Justice McLeod</w:t>
      </w:r>
      <w:r w:rsidR="00F91189" w:rsidRPr="00F80ED0">
        <w:t>’</w:t>
      </w:r>
      <w:r w:rsidR="005A1F72" w:rsidRPr="00F80ED0">
        <w:t xml:space="preserve">s evidence that he did not have BVOTH </w:t>
      </w:r>
      <w:r w:rsidR="00F8736C" w:rsidRPr="00F80ED0">
        <w:t xml:space="preserve">in mind when he wrote the Speech. Nonetheless, his </w:t>
      </w:r>
      <w:r w:rsidR="00BE0A6B" w:rsidRPr="00F80ED0">
        <w:t>actions must be considered against the objective standard of the conduct that is expected of judges</w:t>
      </w:r>
      <w:r w:rsidR="00C52FC4" w:rsidRPr="00F80ED0">
        <w:t>:</w:t>
      </w:r>
      <w:r w:rsidR="005F7D66" w:rsidRPr="00F80ED0">
        <w:t xml:space="preserve"> </w:t>
      </w:r>
      <w:r w:rsidR="005F7D66" w:rsidRPr="00F80ED0">
        <w:rPr>
          <w:i/>
          <w:iCs/>
        </w:rPr>
        <w:t xml:space="preserve">Re McLeod </w:t>
      </w:r>
      <w:r w:rsidR="00381EDC" w:rsidRPr="00F80ED0">
        <w:t>(OJC, December 20, 2018)</w:t>
      </w:r>
      <w:r w:rsidR="005F7D66" w:rsidRPr="00F80ED0">
        <w:t xml:space="preserve">, </w:t>
      </w:r>
      <w:r w:rsidR="00381EDC" w:rsidRPr="00F80ED0">
        <w:t xml:space="preserve">at </w:t>
      </w:r>
      <w:r w:rsidR="005F7D66" w:rsidRPr="00F80ED0">
        <w:t xml:space="preserve">para. </w:t>
      </w:r>
      <w:r w:rsidR="00E515FF" w:rsidRPr="00F80ED0">
        <w:t>53</w:t>
      </w:r>
      <w:r w:rsidR="00F8736C" w:rsidRPr="00F80ED0">
        <w:t>.</w:t>
      </w:r>
      <w:r w:rsidR="001D2622" w:rsidRPr="00F80ED0">
        <w:t xml:space="preserve"> Read in </w:t>
      </w:r>
      <w:r w:rsidR="00E17FCD" w:rsidRPr="00F80ED0">
        <w:t xml:space="preserve">the context in which it was made, aspects of the </w:t>
      </w:r>
      <w:r w:rsidR="001D45D5" w:rsidRPr="00F80ED0">
        <w:t>S</w:t>
      </w:r>
      <w:r w:rsidR="00E17FCD" w:rsidRPr="00F80ED0">
        <w:t>peech come perilously close</w:t>
      </w:r>
      <w:r w:rsidR="00F046FC" w:rsidRPr="00F80ED0">
        <w:t xml:space="preserve"> to impermissible political advocacy.</w:t>
      </w:r>
    </w:p>
    <w:p w14:paraId="6A30E50E" w14:textId="4A74442A" w:rsidR="00F47BD4" w:rsidRPr="00F80ED0" w:rsidRDefault="00F046FC" w:rsidP="0045024A">
      <w:pPr>
        <w:pStyle w:val="NumberedParagraph"/>
      </w:pPr>
      <w:r w:rsidRPr="00F80ED0">
        <w:t>That said</w:t>
      </w:r>
      <w:r w:rsidR="00C1397A" w:rsidRPr="00F80ED0">
        <w:t>, we</w:t>
      </w:r>
      <w:r w:rsidR="005D32CC" w:rsidRPr="00F80ED0">
        <w:t xml:space="preserve"> are satisfied that Justice McLeod was not invited to speak, and did not</w:t>
      </w:r>
      <w:r w:rsidR="00A3000D" w:rsidRPr="00F80ED0">
        <w:t xml:space="preserve"> purport </w:t>
      </w:r>
      <w:r w:rsidR="006D1011" w:rsidRPr="00F80ED0">
        <w:t xml:space="preserve">to </w:t>
      </w:r>
      <w:r w:rsidR="005D32CC" w:rsidRPr="00F80ED0">
        <w:t xml:space="preserve">speak, in his capacity as </w:t>
      </w:r>
      <w:r w:rsidR="00030163" w:rsidRPr="00F80ED0">
        <w:t>an</w:t>
      </w:r>
      <w:r w:rsidR="005D32CC" w:rsidRPr="00F80ED0">
        <w:t xml:space="preserve"> FBC</w:t>
      </w:r>
      <w:r w:rsidR="00030163" w:rsidRPr="00F80ED0">
        <w:t xml:space="preserve"> membe</w:t>
      </w:r>
      <w:r w:rsidR="00B0524B" w:rsidRPr="00F80ED0">
        <w:t>r</w:t>
      </w:r>
      <w:r w:rsidR="00F26F92" w:rsidRPr="00F80ED0">
        <w:t>. Nor did he</w:t>
      </w:r>
      <w:r w:rsidR="007941B3" w:rsidRPr="00F80ED0">
        <w:t xml:space="preserve"> </w:t>
      </w:r>
      <w:r w:rsidR="00F26F92" w:rsidRPr="00F80ED0">
        <w:lastRenderedPageBreak/>
        <w:t xml:space="preserve">represent himself </w:t>
      </w:r>
      <w:r w:rsidR="007941B3" w:rsidRPr="00F80ED0">
        <w:t>as someone involved with BVOTH</w:t>
      </w:r>
      <w:r w:rsidR="00030163" w:rsidRPr="00F80ED0">
        <w:t xml:space="preserve">. </w:t>
      </w:r>
      <w:r w:rsidR="000127A4" w:rsidRPr="00F80ED0">
        <w:t>A</w:t>
      </w:r>
      <w:r w:rsidR="00C1397A" w:rsidRPr="00F80ED0">
        <w:t xml:space="preserve"> reasonable observer </w:t>
      </w:r>
      <w:r w:rsidR="008E3B86" w:rsidRPr="00F80ED0">
        <w:t>could make</w:t>
      </w:r>
      <w:r w:rsidR="00C1397A" w:rsidRPr="00F80ED0">
        <w:t xml:space="preserve"> that distinction. </w:t>
      </w:r>
    </w:p>
    <w:p w14:paraId="0220CDEE" w14:textId="0BD02DE3" w:rsidR="005D32CC" w:rsidRPr="00F80ED0" w:rsidRDefault="00661A92" w:rsidP="0045024A">
      <w:pPr>
        <w:pStyle w:val="NumberedParagraph"/>
      </w:pPr>
      <w:r w:rsidRPr="00F80ED0">
        <w:t xml:space="preserve">Moreover, we </w:t>
      </w:r>
      <w:r w:rsidR="00633B18" w:rsidRPr="00F80ED0">
        <w:t>endorse and adopt the First Panel</w:t>
      </w:r>
      <w:r w:rsidR="00F91189" w:rsidRPr="00F80ED0">
        <w:t>’</w:t>
      </w:r>
      <w:r w:rsidR="00633B18" w:rsidRPr="00F80ED0">
        <w:t xml:space="preserve">s </w:t>
      </w:r>
      <w:r w:rsidR="009B08F6" w:rsidRPr="00F80ED0">
        <w:t xml:space="preserve">statements about the important role </w:t>
      </w:r>
      <w:r w:rsidR="00F47BD4" w:rsidRPr="00F80ED0">
        <w:t>Justice McLeod</w:t>
      </w:r>
      <w:r w:rsidR="009B08F6" w:rsidRPr="00F80ED0">
        <w:t xml:space="preserve"> </w:t>
      </w:r>
      <w:r w:rsidR="00B97A39" w:rsidRPr="00F80ED0">
        <w:t>can play</w:t>
      </w:r>
      <w:r w:rsidR="008478E4" w:rsidRPr="00F80ED0">
        <w:t xml:space="preserve"> as a racialized judge</w:t>
      </w:r>
      <w:r w:rsidR="009B08F6" w:rsidRPr="00F80ED0">
        <w:t xml:space="preserve"> in the justice system, in the Black community and in Can</w:t>
      </w:r>
      <w:r w:rsidR="008478E4" w:rsidRPr="00F80ED0">
        <w:t xml:space="preserve">adian society </w:t>
      </w:r>
      <w:r w:rsidR="00A37462" w:rsidRPr="00F80ED0">
        <w:t xml:space="preserve">at large, </w:t>
      </w:r>
      <w:r w:rsidR="00C44528" w:rsidRPr="00F80ED0">
        <w:t xml:space="preserve">in educating about </w:t>
      </w:r>
      <w:r w:rsidR="00423461" w:rsidRPr="00F80ED0">
        <w:t>historical injustices</w:t>
      </w:r>
      <w:r w:rsidR="00A37462" w:rsidRPr="00F80ED0">
        <w:t xml:space="preserve"> and serving as </w:t>
      </w:r>
      <w:r w:rsidR="00231DAC" w:rsidRPr="00F80ED0">
        <w:t>a role model and bridge</w:t>
      </w:r>
      <w:r w:rsidR="00C91094" w:rsidRPr="00F80ED0">
        <w:t xml:space="preserve"> to combat racism</w:t>
      </w:r>
      <w:r w:rsidR="00231DAC" w:rsidRPr="00F80ED0">
        <w:t xml:space="preserve"> </w:t>
      </w:r>
      <w:r w:rsidR="00423461" w:rsidRPr="00F80ED0">
        <w:t>and</w:t>
      </w:r>
      <w:r w:rsidR="00231DAC" w:rsidRPr="00F80ED0">
        <w:t xml:space="preserve"> </w:t>
      </w:r>
      <w:r w:rsidR="008F6FA9" w:rsidRPr="00F80ED0">
        <w:t xml:space="preserve">eliminate </w:t>
      </w:r>
      <w:r w:rsidR="00231DAC" w:rsidRPr="00F80ED0">
        <w:t xml:space="preserve">barriers </w:t>
      </w:r>
      <w:r w:rsidR="009026B6" w:rsidRPr="00F80ED0">
        <w:t>to equality.</w:t>
      </w:r>
      <w:r w:rsidR="00B334AB" w:rsidRPr="00F80ED0">
        <w:t xml:space="preserve"> </w:t>
      </w:r>
    </w:p>
    <w:p w14:paraId="361B5B03" w14:textId="46B9AB53" w:rsidR="008B4EC5" w:rsidRPr="00F80ED0" w:rsidRDefault="008B4EC5" w:rsidP="0045024A">
      <w:pPr>
        <w:pStyle w:val="NumberedParagraph"/>
      </w:pPr>
      <w:r w:rsidRPr="00F80ED0">
        <w:t xml:space="preserve">Had </w:t>
      </w:r>
      <w:r w:rsidR="00842C0C" w:rsidRPr="00F80ED0">
        <w:t xml:space="preserve">the </w:t>
      </w:r>
      <w:r w:rsidR="0094567B" w:rsidRPr="00F80ED0">
        <w:t xml:space="preserve">February 2019 </w:t>
      </w:r>
      <w:r w:rsidR="00842C0C" w:rsidRPr="00F80ED0">
        <w:t>Speech</w:t>
      </w:r>
      <w:r w:rsidRPr="00F80ED0">
        <w:t xml:space="preserve"> been given in a different </w:t>
      </w:r>
      <w:r w:rsidR="00855B74" w:rsidRPr="00F80ED0">
        <w:t xml:space="preserve">context, </w:t>
      </w:r>
      <w:r w:rsidR="00140BF4" w:rsidRPr="00F80ED0">
        <w:t xml:space="preserve">one not related to </w:t>
      </w:r>
      <w:r w:rsidR="00310F10" w:rsidRPr="00F80ED0">
        <w:t>a lobbying event</w:t>
      </w:r>
      <w:r w:rsidR="002C1C35" w:rsidRPr="00F80ED0">
        <w:t>,</w:t>
      </w:r>
      <w:r w:rsidR="00310F10" w:rsidRPr="00F80ED0">
        <w:t xml:space="preserve"> </w:t>
      </w:r>
      <w:r w:rsidR="006F17FD" w:rsidRPr="00F80ED0">
        <w:t>it</w:t>
      </w:r>
      <w:r w:rsidR="00855B74" w:rsidRPr="00F80ED0">
        <w:t xml:space="preserve"> would not raise the concerns</w:t>
      </w:r>
      <w:r w:rsidR="00D31CCC" w:rsidRPr="00F80ED0">
        <w:t xml:space="preserve"> we have identified</w:t>
      </w:r>
      <w:r w:rsidR="00855B74" w:rsidRPr="00F80ED0">
        <w:t xml:space="preserve">. It could then </w:t>
      </w:r>
      <w:r w:rsidR="00310F10" w:rsidRPr="00F80ED0">
        <w:t xml:space="preserve">be </w:t>
      </w:r>
      <w:r w:rsidR="002C1C35" w:rsidRPr="00F80ED0">
        <w:t>read</w:t>
      </w:r>
      <w:r w:rsidR="00310F10" w:rsidRPr="00F80ED0">
        <w:t xml:space="preserve"> solely as a </w:t>
      </w:r>
      <w:r w:rsidR="007F78A8" w:rsidRPr="00F80ED0">
        <w:t xml:space="preserve">more general </w:t>
      </w:r>
      <w:r w:rsidR="00310F10" w:rsidRPr="00F80ED0">
        <w:t xml:space="preserve">rallying </w:t>
      </w:r>
      <w:r w:rsidR="007F78A8" w:rsidRPr="00F80ED0">
        <w:t xml:space="preserve">cry to the Black community and </w:t>
      </w:r>
      <w:r w:rsidR="002C1C35" w:rsidRPr="00F80ED0">
        <w:t xml:space="preserve">could </w:t>
      </w:r>
      <w:r w:rsidR="00855B74" w:rsidRPr="00F80ED0">
        <w:t>properly be likened</w:t>
      </w:r>
      <w:r w:rsidR="007F78A8" w:rsidRPr="00F80ED0">
        <w:t xml:space="preserve"> to</w:t>
      </w:r>
      <w:r w:rsidR="00855B74" w:rsidRPr="00F80ED0">
        <w:t xml:space="preserve"> the speeches of</w:t>
      </w:r>
      <w:r w:rsidR="0006486F" w:rsidRPr="00F80ED0">
        <w:t xml:space="preserve"> the</w:t>
      </w:r>
      <w:r w:rsidR="00855B74" w:rsidRPr="00F80ED0">
        <w:t xml:space="preserve"> other judges </w:t>
      </w:r>
      <w:r w:rsidR="00140BF4" w:rsidRPr="00F80ED0">
        <w:t xml:space="preserve">Justice McLeod </w:t>
      </w:r>
      <w:r w:rsidR="00842C0C" w:rsidRPr="00F80ED0">
        <w:t xml:space="preserve">testified he </w:t>
      </w:r>
      <w:r w:rsidR="00140BF4" w:rsidRPr="00F80ED0">
        <w:t>researched</w:t>
      </w:r>
      <w:r w:rsidR="00842C0C" w:rsidRPr="00F80ED0">
        <w:t>.</w:t>
      </w:r>
      <w:r w:rsidR="00F07AA3" w:rsidRPr="00F80ED0">
        <w:t xml:space="preserve"> </w:t>
      </w:r>
    </w:p>
    <w:p w14:paraId="29DD562D" w14:textId="5BEE7414" w:rsidR="00AA38BB" w:rsidRPr="00F80ED0" w:rsidRDefault="00AA38BB" w:rsidP="0045024A">
      <w:pPr>
        <w:pStyle w:val="NumberedParagraph"/>
      </w:pPr>
      <w:r w:rsidRPr="00F80ED0">
        <w:t xml:space="preserve">However, context matters. In the context in which it was given, we conclude </w:t>
      </w:r>
      <w:r w:rsidR="00C46CCC" w:rsidRPr="00F80ED0">
        <w:t xml:space="preserve">that </w:t>
      </w:r>
      <w:r w:rsidRPr="00F80ED0">
        <w:t xml:space="preserve">the </w:t>
      </w:r>
      <w:r w:rsidR="00CF715D" w:rsidRPr="00F80ED0">
        <w:t xml:space="preserve">potential connotations of the </w:t>
      </w:r>
      <w:r w:rsidR="0094567B" w:rsidRPr="00F80ED0">
        <w:t xml:space="preserve">February 2019 </w:t>
      </w:r>
      <w:r w:rsidR="00CF715D" w:rsidRPr="00F80ED0">
        <w:t xml:space="preserve">Speech were problematic. </w:t>
      </w:r>
      <w:r w:rsidR="00926363" w:rsidRPr="00F80ED0">
        <w:t xml:space="preserve">But considering this was a one-time event, and that a reasonable observer could discern that </w:t>
      </w:r>
      <w:r w:rsidR="00140F73" w:rsidRPr="00F80ED0">
        <w:t xml:space="preserve">Justice McLeod was not purporting to speak as an FBC </w:t>
      </w:r>
      <w:r w:rsidR="0098792E" w:rsidRPr="00F80ED0">
        <w:t>representative</w:t>
      </w:r>
      <w:r w:rsidR="00120A77" w:rsidRPr="00F80ED0">
        <w:t xml:space="preserve"> or as being associated with </w:t>
      </w:r>
      <w:r w:rsidR="00F41191" w:rsidRPr="00F80ED0">
        <w:t>BVOTH</w:t>
      </w:r>
      <w:r w:rsidR="00140F73" w:rsidRPr="00F80ED0">
        <w:t xml:space="preserve">, we are not prepared to </w:t>
      </w:r>
      <w:r w:rsidR="00CE406A" w:rsidRPr="00F80ED0">
        <w:t>hold that</w:t>
      </w:r>
      <w:r w:rsidR="00140F73" w:rsidRPr="00F80ED0">
        <w:t xml:space="preserve"> </w:t>
      </w:r>
      <w:r w:rsidR="00CE406A" w:rsidRPr="00F80ED0">
        <w:t>the Speech amounted to conduct incompatible with judicial office.</w:t>
      </w:r>
      <w:r w:rsidR="007B5C7F" w:rsidRPr="00F80ED0">
        <w:t xml:space="preserve"> We would caution however</w:t>
      </w:r>
      <w:r w:rsidR="007F1E8B" w:rsidRPr="00F80ED0">
        <w:t xml:space="preserve"> that repetition of this type of speech</w:t>
      </w:r>
      <w:r w:rsidR="00EB4E41" w:rsidRPr="00F80ED0">
        <w:t xml:space="preserve"> in a similar context could lead to a </w:t>
      </w:r>
      <w:r w:rsidR="005117D7" w:rsidRPr="00F80ED0">
        <w:t>different conclusion.</w:t>
      </w:r>
      <w:r w:rsidR="00C83041" w:rsidRPr="00F80ED0">
        <w:t xml:space="preserve"> Rep</w:t>
      </w:r>
      <w:r w:rsidR="00433D2C" w:rsidRPr="00F80ED0">
        <w:t xml:space="preserve">etition could lead the reasonable observer to conclude the speaker was associated with the lobbying event. </w:t>
      </w:r>
    </w:p>
    <w:p w14:paraId="0F675E15" w14:textId="3AD58867" w:rsidR="00433D2C" w:rsidRPr="00F80ED0" w:rsidRDefault="00714749" w:rsidP="0045024A">
      <w:pPr>
        <w:pStyle w:val="NumberedParagraph"/>
      </w:pPr>
      <w:r w:rsidRPr="00F80ED0">
        <w:lastRenderedPageBreak/>
        <w:t xml:space="preserve">Justice McLeod also argued that because he was invited </w:t>
      </w:r>
      <w:r w:rsidR="00137AA9" w:rsidRPr="00F80ED0">
        <w:t>to speak</w:t>
      </w:r>
      <w:r w:rsidR="00AA7599" w:rsidRPr="00F80ED0">
        <w:t xml:space="preserve"> at the 2019 Summit</w:t>
      </w:r>
      <w:r w:rsidR="00137AA9" w:rsidRPr="00F80ED0">
        <w:t xml:space="preserve">, the </w:t>
      </w:r>
      <w:r w:rsidR="00281639" w:rsidRPr="00F80ED0">
        <w:t xml:space="preserve">February 2019 </w:t>
      </w:r>
      <w:r w:rsidR="00137AA9" w:rsidRPr="00F80ED0">
        <w:t xml:space="preserve">Speech could not amount to impermissible advocacy or lobbying as </w:t>
      </w:r>
      <w:r w:rsidR="00034A94" w:rsidRPr="00F80ED0">
        <w:t xml:space="preserve">defined by the First Panel. It is unnecessary that we address that argument in relation to the </w:t>
      </w:r>
      <w:r w:rsidR="00AA7599" w:rsidRPr="00F80ED0">
        <w:t>S</w:t>
      </w:r>
      <w:r w:rsidR="00034A94" w:rsidRPr="00F80ED0">
        <w:t xml:space="preserve">peech. However, </w:t>
      </w:r>
      <w:r w:rsidR="0008756F" w:rsidRPr="00F80ED0">
        <w:t>we will address it in relation to the next issue.</w:t>
      </w:r>
    </w:p>
    <w:p w14:paraId="04A3EEB0" w14:textId="40340DE6" w:rsidR="00711334" w:rsidRPr="00F80ED0" w:rsidRDefault="00711334" w:rsidP="0045024A">
      <w:pPr>
        <w:pStyle w:val="Heading3"/>
      </w:pPr>
      <w:bookmarkStart w:id="68" w:name="_Toc73298112"/>
      <w:r w:rsidRPr="00F80ED0">
        <w:t>The July 23, 2019 Meetin</w:t>
      </w:r>
      <w:r w:rsidR="00022063" w:rsidRPr="00F80ED0">
        <w:t>g</w:t>
      </w:r>
      <w:r w:rsidR="008F291A" w:rsidRPr="00F80ED0">
        <w:t xml:space="preserve"> Hosted by ESDC</w:t>
      </w:r>
      <w:bookmarkEnd w:id="68"/>
    </w:p>
    <w:p w14:paraId="02007E61" w14:textId="44BEC2E2" w:rsidR="00362266" w:rsidRPr="00F80ED0" w:rsidRDefault="00362266" w:rsidP="0045024A">
      <w:pPr>
        <w:pStyle w:val="Heading4"/>
      </w:pPr>
      <w:bookmarkStart w:id="69" w:name="_Toc73298113"/>
      <w:r w:rsidRPr="00F80ED0">
        <w:t>Introduction</w:t>
      </w:r>
      <w:bookmarkEnd w:id="69"/>
    </w:p>
    <w:p w14:paraId="4E07FFA0" w14:textId="743C4804" w:rsidR="002E31B6" w:rsidRPr="00F80ED0" w:rsidRDefault="00EA1209" w:rsidP="0045024A">
      <w:pPr>
        <w:pStyle w:val="NumberedParagraph"/>
      </w:pPr>
      <w:r w:rsidRPr="00F80ED0">
        <w:t>O</w:t>
      </w:r>
      <w:r w:rsidR="00711334" w:rsidRPr="00F80ED0">
        <w:t xml:space="preserve">n July 23, 2019, </w:t>
      </w:r>
      <w:r w:rsidR="008E7963" w:rsidRPr="00F80ED0">
        <w:t>the ESDC hosted</w:t>
      </w:r>
      <w:r w:rsidR="00711334" w:rsidRPr="00F80ED0">
        <w:t xml:space="preserve"> a meeting of Black </w:t>
      </w:r>
      <w:r w:rsidR="00F53D05" w:rsidRPr="00F80ED0">
        <w:t xml:space="preserve">Canadian </w:t>
      </w:r>
      <w:r w:rsidR="00711334" w:rsidRPr="00F80ED0">
        <w:t>community organizations and federal government officials</w:t>
      </w:r>
      <w:r w:rsidR="00772578" w:rsidRPr="00F80ED0">
        <w:t xml:space="preserve"> (the </w:t>
      </w:r>
      <w:r w:rsidR="00D35FC9" w:rsidRPr="00F80ED0">
        <w:t>“</w:t>
      </w:r>
      <w:r w:rsidR="00772578" w:rsidRPr="00F80ED0">
        <w:t>July 23, 2019</w:t>
      </w:r>
      <w:r w:rsidR="00D6064C" w:rsidRPr="00F80ED0">
        <w:t xml:space="preserve"> meeting</w:t>
      </w:r>
      <w:r w:rsidR="00D35FC9" w:rsidRPr="00F80ED0">
        <w:t>”</w:t>
      </w:r>
      <w:r w:rsidR="00D6064C" w:rsidRPr="00F80ED0">
        <w:t>)</w:t>
      </w:r>
      <w:r w:rsidR="00C15976" w:rsidRPr="00F80ED0">
        <w:t xml:space="preserve">. </w:t>
      </w:r>
      <w:r w:rsidR="006452B0" w:rsidRPr="00F80ED0">
        <w:t xml:space="preserve">The </w:t>
      </w:r>
      <w:r w:rsidR="00D6064C" w:rsidRPr="00F80ED0">
        <w:t xml:space="preserve">July 23, 2019 </w:t>
      </w:r>
      <w:r w:rsidR="006452B0" w:rsidRPr="00F80ED0">
        <w:t>meeting related to the federal government</w:t>
      </w:r>
      <w:r w:rsidR="00F91189" w:rsidRPr="00F80ED0">
        <w:t>’</w:t>
      </w:r>
      <w:r w:rsidR="006452B0" w:rsidRPr="00F80ED0">
        <w:t>s</w:t>
      </w:r>
      <w:r w:rsidR="00ED0BAF" w:rsidRPr="00F80ED0">
        <w:t xml:space="preserve"> </w:t>
      </w:r>
      <w:r w:rsidR="00D35FC9" w:rsidRPr="00F80ED0">
        <w:t>“</w:t>
      </w:r>
      <w:r w:rsidR="00E24154" w:rsidRPr="00F80ED0">
        <w:t>Supporting Black Canadian Communities Initiative</w:t>
      </w:r>
      <w:r w:rsidR="00D35FC9" w:rsidRPr="00F80ED0">
        <w:t>”</w:t>
      </w:r>
      <w:r w:rsidR="004B06BD" w:rsidRPr="00F80ED0">
        <w:t xml:space="preserve">, which was </w:t>
      </w:r>
      <w:r w:rsidR="00467795" w:rsidRPr="00F80ED0">
        <w:t xml:space="preserve">a </w:t>
      </w:r>
      <w:r w:rsidR="003D3352" w:rsidRPr="00F80ED0">
        <w:t xml:space="preserve">$25 million funding program </w:t>
      </w:r>
      <w:r w:rsidR="004B06BD" w:rsidRPr="00F80ED0">
        <w:t>announced as part of the March 2019 federal budget</w:t>
      </w:r>
      <w:r w:rsidR="00711334" w:rsidRPr="00F80ED0">
        <w:t xml:space="preserve">. </w:t>
      </w:r>
      <w:r w:rsidR="007A7F7D" w:rsidRPr="00F80ED0">
        <w:t xml:space="preserve">Among other things, meeting topics included </w:t>
      </w:r>
      <w:r w:rsidR="00B90900" w:rsidRPr="00F80ED0">
        <w:t xml:space="preserve">an </w:t>
      </w:r>
      <w:r w:rsidR="00D35FC9" w:rsidRPr="00F80ED0">
        <w:t>“</w:t>
      </w:r>
      <w:r w:rsidR="00B90900" w:rsidRPr="00F80ED0">
        <w:t>intermediary funding model</w:t>
      </w:r>
      <w:r w:rsidR="00D35FC9" w:rsidRPr="00F80ED0">
        <w:t>”</w:t>
      </w:r>
      <w:r w:rsidR="00B90900" w:rsidRPr="00F80ED0">
        <w:t xml:space="preserve">, which will be discussed further below, </w:t>
      </w:r>
      <w:r w:rsidR="00395556" w:rsidRPr="00F80ED0">
        <w:t xml:space="preserve">and allocation of funds as between different projects. </w:t>
      </w:r>
      <w:r w:rsidR="00FE074F" w:rsidRPr="00F80ED0">
        <w:t xml:space="preserve">The ESDC </w:t>
      </w:r>
      <w:r w:rsidR="00772578" w:rsidRPr="00F80ED0">
        <w:t xml:space="preserve">extended invitations to attend </w:t>
      </w:r>
      <w:r w:rsidR="009113B1" w:rsidRPr="00F80ED0">
        <w:t>the July 23, 2019 meeting</w:t>
      </w:r>
      <w:r w:rsidR="00D12117" w:rsidRPr="00F80ED0">
        <w:t xml:space="preserve"> to various organizations and specified that only one senior representative of each organization sh</w:t>
      </w:r>
      <w:r w:rsidR="00295D42" w:rsidRPr="00F80ED0">
        <w:t>ould attend.</w:t>
      </w:r>
    </w:p>
    <w:p w14:paraId="1BCDA2E9" w14:textId="1E6C1258" w:rsidR="008D20D0" w:rsidRPr="00F80ED0" w:rsidRDefault="00090D5A" w:rsidP="0045024A">
      <w:pPr>
        <w:pStyle w:val="NumberedParagraph"/>
      </w:pPr>
      <w:r w:rsidRPr="00F80ED0">
        <w:t xml:space="preserve">It is undisputed that </w:t>
      </w:r>
      <w:r w:rsidR="00AF1A2F" w:rsidRPr="00F80ED0">
        <w:t xml:space="preserve">Justice McLeod </w:t>
      </w:r>
      <w:r w:rsidR="00295D42" w:rsidRPr="00F80ED0">
        <w:t>was invited to attend</w:t>
      </w:r>
      <w:r w:rsidR="00074F1D" w:rsidRPr="00F80ED0">
        <w:t>,</w:t>
      </w:r>
      <w:r w:rsidR="00295D42" w:rsidRPr="00F80ED0">
        <w:t xml:space="preserve"> and </w:t>
      </w:r>
      <w:r w:rsidR="00AF1A2F" w:rsidRPr="00F80ED0">
        <w:t>attended</w:t>
      </w:r>
      <w:r w:rsidR="00074F1D" w:rsidRPr="00F80ED0">
        <w:t>,</w:t>
      </w:r>
      <w:r w:rsidR="00AF1A2F" w:rsidRPr="00F80ED0">
        <w:t xml:space="preserve"> </w:t>
      </w:r>
      <w:r w:rsidR="00A71DE2" w:rsidRPr="00F80ED0">
        <w:t xml:space="preserve">the July 23, 2019 meeting </w:t>
      </w:r>
      <w:r w:rsidR="00AF1A2F" w:rsidRPr="00F80ED0">
        <w:t>on behalf of the FBC</w:t>
      </w:r>
      <w:r w:rsidR="004161C9" w:rsidRPr="00F80ED0">
        <w:t xml:space="preserve">. However, he </w:t>
      </w:r>
      <w:r w:rsidR="00290A02" w:rsidRPr="00F80ED0">
        <w:t xml:space="preserve">absented himself from </w:t>
      </w:r>
      <w:r w:rsidR="004161C9" w:rsidRPr="00F80ED0">
        <w:t>parts of the discussion</w:t>
      </w:r>
      <w:r w:rsidR="00290A02" w:rsidRPr="00F80ED0">
        <w:t xml:space="preserve"> </w:t>
      </w:r>
      <w:r w:rsidR="00B708A7" w:rsidRPr="00F80ED0">
        <w:t>because of his position as a judge</w:t>
      </w:r>
      <w:r w:rsidR="00AF1A2F" w:rsidRPr="00F80ED0">
        <w:t xml:space="preserve">. </w:t>
      </w:r>
      <w:r w:rsidR="00711334" w:rsidRPr="00F80ED0">
        <w:t xml:space="preserve">It is also undisputed that </w:t>
      </w:r>
      <w:r w:rsidR="007A1169" w:rsidRPr="00F80ED0">
        <w:t>he</w:t>
      </w:r>
      <w:r w:rsidR="002410AE" w:rsidRPr="00F80ED0">
        <w:t xml:space="preserve"> was invited to and</w:t>
      </w:r>
      <w:r w:rsidR="00711334" w:rsidRPr="00F80ED0">
        <w:t xml:space="preserve"> attended a June 20, 2019 telephone meeting</w:t>
      </w:r>
      <w:r w:rsidR="00E4254C" w:rsidRPr="00F80ED0">
        <w:t xml:space="preserve">, which also </w:t>
      </w:r>
      <w:r w:rsidR="00E4254C" w:rsidRPr="00F80ED0">
        <w:lastRenderedPageBreak/>
        <w:t>involved federal government officials</w:t>
      </w:r>
      <w:r w:rsidR="00C47C41" w:rsidRPr="00F80ED0">
        <w:t xml:space="preserve"> and similar topics</w:t>
      </w:r>
      <w:r w:rsidR="00E4254C" w:rsidRPr="00F80ED0">
        <w:t xml:space="preserve">, </w:t>
      </w:r>
      <w:r w:rsidR="00711334" w:rsidRPr="00F80ED0">
        <w:t>leading up to th</w:t>
      </w:r>
      <w:r w:rsidR="00B16E8A" w:rsidRPr="00F80ED0">
        <w:t>e July 23, 2019 meeting</w:t>
      </w:r>
      <w:r w:rsidR="00711334" w:rsidRPr="00F80ED0">
        <w:t xml:space="preserve">. </w:t>
      </w:r>
    </w:p>
    <w:p w14:paraId="179CD17A" w14:textId="0D9F9E7C" w:rsidR="00C42198" w:rsidRPr="00F80ED0" w:rsidRDefault="00AD541A" w:rsidP="0045024A">
      <w:pPr>
        <w:pStyle w:val="NumberedParagraph"/>
      </w:pPr>
      <w:r w:rsidRPr="00F80ED0">
        <w:t>Presenting Counsel submit</w:t>
      </w:r>
      <w:r w:rsidR="00F205A9" w:rsidRPr="00F80ED0">
        <w:t xml:space="preserve"> that it is open to this </w:t>
      </w:r>
      <w:r w:rsidR="009F3734">
        <w:t>P</w:t>
      </w:r>
      <w:r w:rsidR="00F205A9" w:rsidRPr="00F80ED0">
        <w:t xml:space="preserve">anel to conclude </w:t>
      </w:r>
      <w:r w:rsidR="00B02B75" w:rsidRPr="00F80ED0">
        <w:t>that Justice McLeod</w:t>
      </w:r>
      <w:r w:rsidR="00F91189" w:rsidRPr="00F80ED0">
        <w:t>’</w:t>
      </w:r>
      <w:r w:rsidR="00B02B75" w:rsidRPr="00F80ED0">
        <w:t xml:space="preserve">s participation in these meetings </w:t>
      </w:r>
      <w:r w:rsidR="00536052" w:rsidRPr="00F80ED0">
        <w:t>amounted to</w:t>
      </w:r>
      <w:r w:rsidR="00F25381" w:rsidRPr="00F80ED0">
        <w:t>, or could be perceived to have amounted to</w:t>
      </w:r>
      <w:r w:rsidR="00B86B12" w:rsidRPr="00F80ED0">
        <w:t>,</w:t>
      </w:r>
      <w:r w:rsidR="00536052" w:rsidRPr="00F80ED0">
        <w:t xml:space="preserve"> impermissible advocacy or lobbying</w:t>
      </w:r>
      <w:r w:rsidR="000D0C3A" w:rsidRPr="00F80ED0">
        <w:t xml:space="preserve"> because </w:t>
      </w:r>
      <w:r w:rsidR="00680139" w:rsidRPr="00F80ED0">
        <w:t>Justice McLeod interacted</w:t>
      </w:r>
      <w:r w:rsidR="00CF19BC" w:rsidRPr="00F80ED0">
        <w:t xml:space="preserve"> with government officials concerning the allocation of </w:t>
      </w:r>
      <w:r w:rsidR="00C62BD0" w:rsidRPr="00F80ED0">
        <w:t xml:space="preserve">government </w:t>
      </w:r>
      <w:r w:rsidR="00CF19BC" w:rsidRPr="00F80ED0">
        <w:t>resources</w:t>
      </w:r>
      <w:r w:rsidR="00DA02C5" w:rsidRPr="00F80ED0">
        <w:t xml:space="preserve"> </w:t>
      </w:r>
      <w:r w:rsidR="00043591" w:rsidRPr="00F80ED0">
        <w:t>in relation to</w:t>
      </w:r>
      <w:r w:rsidR="00DA02C5" w:rsidRPr="00F80ED0">
        <w:t xml:space="preserve"> issues that had nothing to do with the administration of justice</w:t>
      </w:r>
      <w:r w:rsidR="00DA017B" w:rsidRPr="00F80ED0">
        <w:t xml:space="preserve">. </w:t>
      </w:r>
    </w:p>
    <w:p w14:paraId="0C21CCC9" w14:textId="72B2E06C" w:rsidR="00DC35B8" w:rsidRPr="00F80ED0" w:rsidRDefault="00DA017B" w:rsidP="0045024A">
      <w:pPr>
        <w:pStyle w:val="NumberedParagraph"/>
      </w:pPr>
      <w:r w:rsidRPr="00F80ED0">
        <w:t>Justice McLeod asserts</w:t>
      </w:r>
      <w:r w:rsidR="00A31E53" w:rsidRPr="00F80ED0">
        <w:t xml:space="preserve"> that the First Panel</w:t>
      </w:r>
      <w:r w:rsidR="00C42198" w:rsidRPr="00F80ED0">
        <w:t xml:space="preserve"> clarified that </w:t>
      </w:r>
      <w:r w:rsidR="009558C3" w:rsidRPr="00F80ED0">
        <w:t xml:space="preserve">impermissible </w:t>
      </w:r>
      <w:r w:rsidR="005511B7" w:rsidRPr="00F80ED0">
        <w:t>advocacy or lobbying</w:t>
      </w:r>
      <w:r w:rsidR="00041C86" w:rsidRPr="00F80ED0">
        <w:t xml:space="preserve"> involve</w:t>
      </w:r>
      <w:r w:rsidR="00AD383E" w:rsidRPr="00F80ED0">
        <w:t>s</w:t>
      </w:r>
      <w:r w:rsidR="00041C86" w:rsidRPr="00F80ED0">
        <w:t xml:space="preserve"> engagement with politicians</w:t>
      </w:r>
      <w:r w:rsidR="00AD383E" w:rsidRPr="00F80ED0">
        <w:t xml:space="preserve"> </w:t>
      </w:r>
      <w:r w:rsidR="00C3262C" w:rsidRPr="00F80ED0">
        <w:t xml:space="preserve">that is </w:t>
      </w:r>
      <w:r w:rsidR="00AD383E" w:rsidRPr="00F80ED0">
        <w:rPr>
          <w:u w:val="single"/>
        </w:rPr>
        <w:t>initiated</w:t>
      </w:r>
      <w:r w:rsidR="00AD383E" w:rsidRPr="00F80ED0">
        <w:t xml:space="preserve"> by a judge</w:t>
      </w:r>
      <w:r w:rsidR="00C3262C" w:rsidRPr="00F80ED0">
        <w:t xml:space="preserve">. </w:t>
      </w:r>
      <w:r w:rsidR="00D74CE9" w:rsidRPr="00F80ED0">
        <w:t>As the ESDC</w:t>
      </w:r>
      <w:r w:rsidR="00DB2CCF" w:rsidRPr="00F80ED0">
        <w:t xml:space="preserve"> invited him to attend the July 23, 2019 meeting</w:t>
      </w:r>
      <w:r w:rsidR="00C222DB" w:rsidRPr="00F80ED0">
        <w:t>,</w:t>
      </w:r>
      <w:r w:rsidR="00DB2CCF" w:rsidRPr="00F80ED0">
        <w:t xml:space="preserve"> his participation</w:t>
      </w:r>
      <w:r w:rsidR="00D6029E" w:rsidRPr="00F80ED0">
        <w:t xml:space="preserve"> could not amount to impermissible advocacy or lobbying.</w:t>
      </w:r>
      <w:r w:rsidR="00536052" w:rsidRPr="00F80ED0">
        <w:t xml:space="preserve"> </w:t>
      </w:r>
      <w:r w:rsidR="005D6914" w:rsidRPr="00F80ED0">
        <w:t xml:space="preserve">In any event, he took </w:t>
      </w:r>
      <w:r w:rsidR="00266160" w:rsidRPr="00F80ED0">
        <w:t xml:space="preserve">reasonable steps to limit his role at the July 23, 2019 meeting </w:t>
      </w:r>
      <w:r w:rsidR="007E5F37" w:rsidRPr="00F80ED0">
        <w:t xml:space="preserve">and did not participate to achieve </w:t>
      </w:r>
      <w:r w:rsidR="00DC35B8" w:rsidRPr="00F80ED0">
        <w:t>any policy objectives.</w:t>
      </w:r>
      <w:r w:rsidR="00711334" w:rsidRPr="00F80ED0">
        <w:t xml:space="preserve"> </w:t>
      </w:r>
    </w:p>
    <w:p w14:paraId="034750C7" w14:textId="032C0FAD" w:rsidR="00711334" w:rsidRPr="00F80ED0" w:rsidRDefault="00711334" w:rsidP="0045024A">
      <w:pPr>
        <w:pStyle w:val="NumberedParagraph"/>
      </w:pPr>
      <w:r w:rsidRPr="00F80ED0">
        <w:t xml:space="preserve">We will review the background and lead-up to the </w:t>
      </w:r>
      <w:r w:rsidR="00C222DB" w:rsidRPr="00F80ED0">
        <w:t>June</w:t>
      </w:r>
      <w:r w:rsidRPr="00F80ED0">
        <w:t xml:space="preserve"> </w:t>
      </w:r>
      <w:r w:rsidR="00A62347" w:rsidRPr="00F80ED0">
        <w:t>20</w:t>
      </w:r>
      <w:r w:rsidR="00C222DB" w:rsidRPr="00F80ED0">
        <w:t>, 2019 telephone meeting</w:t>
      </w:r>
      <w:r w:rsidR="00A62347" w:rsidRPr="00F80ED0">
        <w:t xml:space="preserve"> and </w:t>
      </w:r>
      <w:r w:rsidR="00C222DB" w:rsidRPr="00F80ED0">
        <w:t xml:space="preserve">July </w:t>
      </w:r>
      <w:r w:rsidRPr="00F80ED0">
        <w:t xml:space="preserve">23, 2019 meeting before turning to a discussion of </w:t>
      </w:r>
      <w:r w:rsidR="001C2699" w:rsidRPr="00F80ED0">
        <w:t>the issues</w:t>
      </w:r>
      <w:r w:rsidRPr="00F80ED0">
        <w:t>.</w:t>
      </w:r>
    </w:p>
    <w:p w14:paraId="61F295FE" w14:textId="2DE93DB8" w:rsidR="00711334" w:rsidRPr="00F80ED0" w:rsidRDefault="008D20D0" w:rsidP="0045024A">
      <w:pPr>
        <w:pStyle w:val="Heading4"/>
      </w:pPr>
      <w:r w:rsidRPr="00F80ED0">
        <w:t xml:space="preserve"> </w:t>
      </w:r>
      <w:bookmarkStart w:id="70" w:name="_Toc73298114"/>
      <w:r w:rsidRPr="00F80ED0">
        <w:t>Relevant Evidence</w:t>
      </w:r>
      <w:bookmarkEnd w:id="70"/>
    </w:p>
    <w:p w14:paraId="29F3983D" w14:textId="202EA50A" w:rsidR="00062739" w:rsidRPr="00F80ED0" w:rsidRDefault="00E014DD" w:rsidP="0045024A">
      <w:pPr>
        <w:pStyle w:val="NumberedParagraph"/>
      </w:pPr>
      <w:r w:rsidRPr="00F80ED0">
        <w:t xml:space="preserve">It is undisputed </w:t>
      </w:r>
      <w:r w:rsidR="00062739" w:rsidRPr="00F80ED0">
        <w:t xml:space="preserve">that, in recognition of the </w:t>
      </w:r>
      <w:r w:rsidR="00DF1E71" w:rsidRPr="00F80ED0">
        <w:t xml:space="preserve">UN </w:t>
      </w:r>
      <w:r w:rsidR="00D71901" w:rsidRPr="00F80ED0">
        <w:t>Decade</w:t>
      </w:r>
      <w:r w:rsidR="00062739" w:rsidRPr="00F80ED0">
        <w:t>,</w:t>
      </w:r>
      <w:r w:rsidRPr="00F80ED0">
        <w:t xml:space="preserve"> the federal government</w:t>
      </w:r>
      <w:r w:rsidR="00711334" w:rsidRPr="00F80ED0">
        <w:t xml:space="preserve"> </w:t>
      </w:r>
      <w:r w:rsidR="00062739" w:rsidRPr="00F80ED0">
        <w:t>included</w:t>
      </w:r>
      <w:r w:rsidR="00711334" w:rsidRPr="00F80ED0">
        <w:t xml:space="preserve"> a program called the </w:t>
      </w:r>
      <w:r w:rsidR="00D35FC9" w:rsidRPr="00F80ED0">
        <w:t>“</w:t>
      </w:r>
      <w:r w:rsidR="00711334" w:rsidRPr="00F80ED0">
        <w:t>Supporting Black Canadian Communities Initiative</w:t>
      </w:r>
      <w:r w:rsidR="00D35FC9" w:rsidRPr="00F80ED0">
        <w:t>”</w:t>
      </w:r>
      <w:r w:rsidR="00062739" w:rsidRPr="00F80ED0">
        <w:t xml:space="preserve"> (the </w:t>
      </w:r>
      <w:r w:rsidR="00D35FC9" w:rsidRPr="00F80ED0">
        <w:t>“</w:t>
      </w:r>
      <w:r w:rsidR="00062739" w:rsidRPr="00F80ED0">
        <w:t>Initiative</w:t>
      </w:r>
      <w:r w:rsidR="00D35FC9" w:rsidRPr="00F80ED0">
        <w:t>”</w:t>
      </w:r>
      <w:r w:rsidR="00062739" w:rsidRPr="00F80ED0">
        <w:t xml:space="preserve">) in its March 2019 </w:t>
      </w:r>
      <w:r w:rsidR="00390EAB" w:rsidRPr="00F80ED0">
        <w:t>b</w:t>
      </w:r>
      <w:r w:rsidR="00062739" w:rsidRPr="00F80ED0">
        <w:t xml:space="preserve">udget. </w:t>
      </w:r>
      <w:r w:rsidR="00711334" w:rsidRPr="00F80ED0">
        <w:t xml:space="preserve">Under </w:t>
      </w:r>
      <w:r w:rsidR="00062739" w:rsidRPr="00F80ED0">
        <w:t>the</w:t>
      </w:r>
      <w:r w:rsidR="00711334" w:rsidRPr="00F80ED0">
        <w:t xml:space="preserve"> Initiative, the federal government committed $25 million over five years</w:t>
      </w:r>
      <w:r w:rsidR="00062739" w:rsidRPr="00F80ED0">
        <w:t xml:space="preserve"> for projects </w:t>
      </w:r>
      <w:r w:rsidR="00062739" w:rsidRPr="00F80ED0">
        <w:lastRenderedPageBreak/>
        <w:t xml:space="preserve">and capital assistance to, among other things, build capacity in Black Canadian communities (the </w:t>
      </w:r>
      <w:r w:rsidR="00D35FC9" w:rsidRPr="00F80ED0">
        <w:t>“</w:t>
      </w:r>
      <w:r w:rsidR="00062739" w:rsidRPr="00F80ED0">
        <w:t>Budget Commitment</w:t>
      </w:r>
      <w:r w:rsidR="00D35FC9" w:rsidRPr="00F80ED0">
        <w:t>”</w:t>
      </w:r>
      <w:r w:rsidR="00062739" w:rsidRPr="00F80ED0">
        <w:t>)</w:t>
      </w:r>
      <w:r w:rsidR="00711334" w:rsidRPr="00F80ED0">
        <w:t xml:space="preserve">. </w:t>
      </w:r>
    </w:p>
    <w:p w14:paraId="66E2E896" w14:textId="260D5855" w:rsidR="008D20D0" w:rsidRPr="00F80ED0" w:rsidRDefault="00D71901" w:rsidP="0045024A">
      <w:pPr>
        <w:pStyle w:val="NumberedParagraph"/>
      </w:pPr>
      <w:r w:rsidRPr="00F80ED0">
        <w:t xml:space="preserve">The </w:t>
      </w:r>
      <w:r w:rsidR="00062739" w:rsidRPr="00F80ED0">
        <w:t xml:space="preserve">ESDC, and specifically the Social Development Partnerships Program with ESDC (the </w:t>
      </w:r>
      <w:r w:rsidR="00D35FC9" w:rsidRPr="00F80ED0">
        <w:t>“</w:t>
      </w:r>
      <w:r w:rsidR="00062739" w:rsidRPr="00F80ED0">
        <w:t>SDPP</w:t>
      </w:r>
      <w:r w:rsidR="00D35FC9" w:rsidRPr="00F80ED0">
        <w:t>”</w:t>
      </w:r>
      <w:r w:rsidR="00062739" w:rsidRPr="00F80ED0">
        <w:t>), was charged with administering the funds.</w:t>
      </w:r>
    </w:p>
    <w:p w14:paraId="2303B1B3" w14:textId="553A4054" w:rsidR="00C64B6D" w:rsidRPr="00F80ED0" w:rsidRDefault="00062739" w:rsidP="0045024A">
      <w:pPr>
        <w:pStyle w:val="NumberedParagraph"/>
      </w:pPr>
      <w:r w:rsidRPr="00F80ED0">
        <w:t xml:space="preserve">The funds were not earmarked </w:t>
      </w:r>
      <w:r w:rsidR="00341F0F" w:rsidRPr="00F80ED0">
        <w:t>for</w:t>
      </w:r>
      <w:r w:rsidRPr="00F80ED0">
        <w:t xml:space="preserve"> any particular social issue or program. </w:t>
      </w:r>
      <w:r w:rsidR="00711334" w:rsidRPr="00F80ED0">
        <w:t xml:space="preserve">Following the Budget Commitment, the ESDC engaged in outreach with various Black Canadian organizations to assess their needs and inform the government about how the Budget Commitment should be allocated. Two primary </w:t>
      </w:r>
      <w:r w:rsidR="00D35FC9" w:rsidRPr="00F80ED0">
        <w:t>“</w:t>
      </w:r>
      <w:r w:rsidR="00711334" w:rsidRPr="00F80ED0">
        <w:t>pillars</w:t>
      </w:r>
      <w:r w:rsidR="00D35FC9" w:rsidRPr="00F80ED0">
        <w:t>”</w:t>
      </w:r>
      <w:r w:rsidR="00711334" w:rsidRPr="00F80ED0">
        <w:t xml:space="preserve"> emerged from this outreach: </w:t>
      </w:r>
    </w:p>
    <w:p w14:paraId="1F73D0B3" w14:textId="092C2BC5" w:rsidR="00C64B6D" w:rsidRPr="00F80ED0" w:rsidRDefault="00506CE9" w:rsidP="00D814F8">
      <w:pPr>
        <w:pStyle w:val="NumberedList"/>
        <w:numPr>
          <w:ilvl w:val="0"/>
          <w:numId w:val="15"/>
        </w:numPr>
      </w:pPr>
      <w:r w:rsidRPr="00F80ED0">
        <w:t>capacity building within Black Canadian community organizations</w:t>
      </w:r>
      <w:r w:rsidR="00711334" w:rsidRPr="00F80ED0">
        <w:t xml:space="preserve">, and </w:t>
      </w:r>
    </w:p>
    <w:p w14:paraId="5C3A1E8B" w14:textId="0BAFFC55" w:rsidR="008D20D0" w:rsidRPr="00F80ED0" w:rsidRDefault="00506CE9" w:rsidP="0045024A">
      <w:pPr>
        <w:pStyle w:val="NumberedList"/>
      </w:pPr>
      <w:r w:rsidRPr="00F80ED0">
        <w:t xml:space="preserve">the development of an institute for policy analysis known as the </w:t>
      </w:r>
      <w:r w:rsidR="00D35FC9" w:rsidRPr="00F80ED0">
        <w:t>“</w:t>
      </w:r>
      <w:r w:rsidRPr="00F80ED0">
        <w:t>Canadian Institute for Peoples of African Descent</w:t>
      </w:r>
      <w:r w:rsidR="00D35FC9" w:rsidRPr="00F80ED0">
        <w:t>”</w:t>
      </w:r>
      <w:r w:rsidRPr="00F80ED0">
        <w:t xml:space="preserve"> (</w:t>
      </w:r>
      <w:r w:rsidR="00D35FC9" w:rsidRPr="00F80ED0">
        <w:t>“</w:t>
      </w:r>
      <w:r w:rsidRPr="00F80ED0">
        <w:t>CIPAD</w:t>
      </w:r>
      <w:r w:rsidR="00D35FC9" w:rsidRPr="00F80ED0">
        <w:t>”</w:t>
      </w:r>
      <w:r w:rsidRPr="00F80ED0">
        <w:t>)</w:t>
      </w:r>
      <w:r w:rsidR="00711334" w:rsidRPr="00F80ED0">
        <w:t xml:space="preserve">. </w:t>
      </w:r>
    </w:p>
    <w:p w14:paraId="1F628324" w14:textId="1A477299" w:rsidR="008D20D0" w:rsidRPr="00F80ED0" w:rsidRDefault="00711334" w:rsidP="0045024A">
      <w:pPr>
        <w:pStyle w:val="NumberedParagraph"/>
      </w:pPr>
      <w:r w:rsidRPr="00F80ED0">
        <w:t xml:space="preserve">The ESDC proposed an intermediary funding model for distributing funds allocated to the </w:t>
      </w:r>
      <w:r w:rsidR="00D10C74" w:rsidRPr="00F80ED0">
        <w:t>first</w:t>
      </w:r>
      <w:r w:rsidRPr="00F80ED0">
        <w:t xml:space="preserve"> pillar. Under an intermediary funding model, an </w:t>
      </w:r>
      <w:r w:rsidR="00D35FC9" w:rsidRPr="00F80ED0">
        <w:t>“</w:t>
      </w:r>
      <w:r w:rsidRPr="00F80ED0">
        <w:t>intermediary</w:t>
      </w:r>
      <w:r w:rsidR="00D35FC9" w:rsidRPr="00F80ED0">
        <w:t>”</w:t>
      </w:r>
      <w:r w:rsidRPr="00F80ED0">
        <w:t xml:space="preserve"> enters into an agreement to receive and distribute government monies to appropriate recipients and typically receives a portion of the funds to cover administrative costs.</w:t>
      </w:r>
    </w:p>
    <w:p w14:paraId="2E2455EC" w14:textId="6D80445E" w:rsidR="008D20D0" w:rsidRPr="00F80ED0" w:rsidRDefault="00711334" w:rsidP="0045024A">
      <w:pPr>
        <w:pStyle w:val="NumberedParagraph"/>
      </w:pPr>
      <w:bookmarkStart w:id="71" w:name="_Hlk71877431"/>
      <w:r w:rsidRPr="00F80ED0">
        <w:t>The ESDC</w:t>
      </w:r>
      <w:r w:rsidR="00F91189" w:rsidRPr="00F80ED0">
        <w:t>’</w:t>
      </w:r>
      <w:r w:rsidRPr="00F80ED0">
        <w:t>s initial outreach was assisted by the</w:t>
      </w:r>
      <w:r w:rsidR="00142D09" w:rsidRPr="00F80ED0">
        <w:t xml:space="preserve"> UNDPAD</w:t>
      </w:r>
      <w:r w:rsidR="00690768" w:rsidRPr="00F80ED0">
        <w:t xml:space="preserve"> </w:t>
      </w:r>
      <w:r w:rsidR="006D67E5" w:rsidRPr="00F80ED0">
        <w:t>(or UN Decade)</w:t>
      </w:r>
      <w:r w:rsidRPr="00F80ED0">
        <w:t xml:space="preserve"> Push Coalition (the </w:t>
      </w:r>
      <w:r w:rsidR="00D35FC9" w:rsidRPr="00F80ED0">
        <w:t>“</w:t>
      </w:r>
      <w:r w:rsidRPr="00F80ED0">
        <w:t>Push Coalition</w:t>
      </w:r>
      <w:r w:rsidR="00D35FC9" w:rsidRPr="00F80ED0">
        <w:t>”</w:t>
      </w:r>
      <w:r w:rsidRPr="00F80ED0">
        <w:t xml:space="preserve">), an organization founded by Richard Sharpe </w:t>
      </w:r>
      <w:r w:rsidRPr="00F80ED0">
        <w:lastRenderedPageBreak/>
        <w:t>and others in response to the 2019 Budget and for the purpose of encouraging the federal government to take action in support of the U</w:t>
      </w:r>
      <w:r w:rsidR="00A97130" w:rsidRPr="00F80ED0">
        <w:t>N Decade</w:t>
      </w:r>
      <w:r w:rsidRPr="00F80ED0">
        <w:t xml:space="preserve">. </w:t>
      </w:r>
    </w:p>
    <w:bookmarkEnd w:id="71"/>
    <w:p w14:paraId="7362F385" w14:textId="0FB6D475" w:rsidR="00262C59" w:rsidRPr="00F80ED0" w:rsidRDefault="00711334" w:rsidP="0045024A">
      <w:pPr>
        <w:pStyle w:val="NumberedParagraph"/>
      </w:pPr>
      <w:r w:rsidRPr="00F80ED0">
        <w:t>Mr. Sharpe was, at the time, a federal government employee on Interchange with the FBC</w:t>
      </w:r>
      <w:r w:rsidR="00B16A7A" w:rsidRPr="00F80ED0">
        <w:t>. He was also</w:t>
      </w:r>
      <w:r w:rsidRPr="00F80ED0">
        <w:t xml:space="preserve"> cofounder and leader of a community organization known as 613/819 Black Hub. </w:t>
      </w:r>
    </w:p>
    <w:p w14:paraId="08BB9E56" w14:textId="4DBBD325" w:rsidR="00711334" w:rsidRPr="00F80ED0" w:rsidRDefault="00711334" w:rsidP="0045024A">
      <w:pPr>
        <w:pStyle w:val="NumberedParagraph"/>
      </w:pPr>
      <w:r w:rsidRPr="00F80ED0">
        <w:t xml:space="preserve">On April 2, 2019, </w:t>
      </w:r>
      <w:r w:rsidR="00F844DE" w:rsidRPr="00F80ED0">
        <w:t>Mr. Sharpe</w:t>
      </w:r>
      <w:r w:rsidRPr="00F80ED0">
        <w:t xml:space="preserve"> emailed members of the Interim Steering Committee, including Justice</w:t>
      </w:r>
      <w:r w:rsidRPr="00F80ED0">
        <w:rPr>
          <w:spacing w:val="1"/>
        </w:rPr>
        <w:t xml:space="preserve"> </w:t>
      </w:r>
      <w:r w:rsidRPr="00F80ED0">
        <w:t>McLeod, to update them on a conference call he participated in as a member of the 613/819 Black Hub</w:t>
      </w:r>
      <w:r w:rsidRPr="00F80ED0">
        <w:rPr>
          <w:i/>
        </w:rPr>
        <w:t>.</w:t>
      </w:r>
      <w:r w:rsidRPr="00F80ED0">
        <w:t xml:space="preserve"> Among other things, he </w:t>
      </w:r>
      <w:r w:rsidR="00A70428" w:rsidRPr="00F80ED0">
        <w:t>advised that the ESDC hope</w:t>
      </w:r>
      <w:r w:rsidR="00AF5C15" w:rsidRPr="00F80ED0">
        <w:t>d</w:t>
      </w:r>
      <w:r w:rsidR="00A70428" w:rsidRPr="00F80ED0">
        <w:t xml:space="preserve"> to have</w:t>
      </w:r>
      <w:r w:rsidRPr="00F80ED0">
        <w:t xml:space="preserve"> the call for proposals for the $25 Million </w:t>
      </w:r>
      <w:r w:rsidR="00A15ACE" w:rsidRPr="00F80ED0">
        <w:t>c</w:t>
      </w:r>
      <w:r w:rsidRPr="00F80ED0">
        <w:t xml:space="preserve">apacity </w:t>
      </w:r>
      <w:r w:rsidR="00A15ACE" w:rsidRPr="00F80ED0">
        <w:t>b</w:t>
      </w:r>
      <w:r w:rsidRPr="00F80ED0">
        <w:t>uilding funding available by the end of June 2019</w:t>
      </w:r>
      <w:r w:rsidR="00DB0F47" w:rsidRPr="00F80ED0">
        <w:t xml:space="preserve"> and that what was required was</w:t>
      </w:r>
      <w:r w:rsidRPr="00F80ED0">
        <w:t xml:space="preserve"> </w:t>
      </w:r>
      <w:r w:rsidR="00D35FC9" w:rsidRPr="00F80ED0">
        <w:t>“</w:t>
      </w:r>
      <w:r w:rsidRPr="00F80ED0">
        <w:t xml:space="preserve">a </w:t>
      </w:r>
      <w:r w:rsidR="00595B6C" w:rsidRPr="00F80ED0">
        <w:t>n</w:t>
      </w:r>
      <w:r w:rsidRPr="00F80ED0">
        <w:t>ational Black organization to drive this work across the country.</w:t>
      </w:r>
      <w:r w:rsidR="00D35FC9" w:rsidRPr="00F80ED0">
        <w:t>”</w:t>
      </w:r>
      <w:r w:rsidR="00952D59" w:rsidRPr="00F80ED0">
        <w:t xml:space="preserve"> He said</w:t>
      </w:r>
      <w:r w:rsidR="001E2D8B" w:rsidRPr="00F80ED0">
        <w:t xml:space="preserve"> the FBC</w:t>
      </w:r>
      <w:r w:rsidRPr="00F80ED0">
        <w:t xml:space="preserve"> </w:t>
      </w:r>
      <w:r w:rsidR="00D35FC9" w:rsidRPr="00F80ED0">
        <w:t>“</w:t>
      </w:r>
      <w:r w:rsidR="0036490C" w:rsidRPr="00F80ED0">
        <w:t>could be a major player</w:t>
      </w:r>
      <w:r w:rsidR="00D35FC9" w:rsidRPr="00F80ED0">
        <w:t>”</w:t>
      </w:r>
      <w:r w:rsidR="0036490C" w:rsidRPr="00F80ED0">
        <w:t xml:space="preserve"> </w:t>
      </w:r>
      <w:r w:rsidRPr="00F80ED0">
        <w:t xml:space="preserve">if </w:t>
      </w:r>
      <w:r w:rsidR="00F91D3D" w:rsidRPr="00F80ED0">
        <w:t>it</w:t>
      </w:r>
      <w:r w:rsidRPr="00F80ED0">
        <w:t xml:space="preserve"> </w:t>
      </w:r>
      <w:r w:rsidR="00D35FC9" w:rsidRPr="00F80ED0">
        <w:t>“</w:t>
      </w:r>
      <w:r w:rsidRPr="00F80ED0">
        <w:t>establishe</w:t>
      </w:r>
      <w:r w:rsidR="0013492F" w:rsidRPr="00F80ED0">
        <w:t>[d]</w:t>
      </w:r>
      <w:r w:rsidRPr="00F80ED0">
        <w:t xml:space="preserve"> its capacity sooner rather than later</w:t>
      </w:r>
      <w:r w:rsidR="00D35FC9" w:rsidRPr="00F80ED0">
        <w:t>”</w:t>
      </w:r>
      <w:r w:rsidRPr="00F80ED0">
        <w:t>.</w:t>
      </w:r>
    </w:p>
    <w:p w14:paraId="5C64FEAB" w14:textId="096E1895" w:rsidR="00742BAB" w:rsidRPr="00F80ED0" w:rsidRDefault="00742BAB" w:rsidP="0045024A">
      <w:pPr>
        <w:pStyle w:val="NumberedParagraph"/>
      </w:pPr>
      <w:r w:rsidRPr="00F80ED0">
        <w:t>Ms. Ahmed-Omer testified that</w:t>
      </w:r>
      <w:r w:rsidR="009335CE" w:rsidRPr="00F80ED0">
        <w:t xml:space="preserve"> she understood</w:t>
      </w:r>
      <w:r w:rsidRPr="00F80ED0">
        <w:t xml:space="preserve"> Mr. Sharpe was suggesting that the FBC build capacity to be part of the process. She understood there were discussions around this and the possibility of the FBC participating as an intermediary and that Justice McLeod participated in some of the discussions. Justice McLeod testified that he did not read the email</w:t>
      </w:r>
      <w:r w:rsidR="007E1FD0" w:rsidRPr="00F80ED0">
        <w:t>, he would not have known about it</w:t>
      </w:r>
      <w:r w:rsidR="00156ABC" w:rsidRPr="00F80ED0">
        <w:t>,</w:t>
      </w:r>
      <w:r w:rsidR="007E1FD0" w:rsidRPr="00F80ED0">
        <w:t xml:space="preserve"> and it would not have been of any consequence to him</w:t>
      </w:r>
      <w:r w:rsidRPr="00F80ED0">
        <w:t xml:space="preserve">. </w:t>
      </w:r>
    </w:p>
    <w:p w14:paraId="20B60A0F" w14:textId="39A014D3" w:rsidR="00711334" w:rsidRPr="00F80ED0" w:rsidRDefault="00711334" w:rsidP="0045024A">
      <w:pPr>
        <w:pStyle w:val="NumberedParagraph"/>
      </w:pPr>
      <w:r w:rsidRPr="00F80ED0">
        <w:t xml:space="preserve">On </w:t>
      </w:r>
      <w:r w:rsidR="00F17DFD" w:rsidRPr="00F80ED0">
        <w:t xml:space="preserve">June 4, 2019, Mr. Sharpe </w:t>
      </w:r>
      <w:r w:rsidR="00E70E46" w:rsidRPr="00F80ED0">
        <w:t xml:space="preserve">emailed ESDC members to propose a meeting to discuss the Budget Commitment. On </w:t>
      </w:r>
      <w:r w:rsidRPr="00F80ED0">
        <w:t xml:space="preserve">June 19, 2019, </w:t>
      </w:r>
      <w:r w:rsidR="005469F5" w:rsidRPr="00F80ED0">
        <w:t>he forwarded the email to</w:t>
      </w:r>
      <w:r w:rsidRPr="00F80ED0">
        <w:t xml:space="preserve"> </w:t>
      </w:r>
      <w:r w:rsidRPr="00F80ED0">
        <w:lastRenderedPageBreak/>
        <w:t xml:space="preserve">Justice McLeod and other </w:t>
      </w:r>
      <w:r w:rsidR="005469F5" w:rsidRPr="00F80ED0">
        <w:t>Push Coalition member</w:t>
      </w:r>
      <w:r w:rsidR="00F67F82" w:rsidRPr="00F80ED0">
        <w:t>s</w:t>
      </w:r>
      <w:r w:rsidRPr="00F80ED0">
        <w:t xml:space="preserve"> </w:t>
      </w:r>
      <w:r w:rsidR="00F72B45" w:rsidRPr="00F80ED0">
        <w:t xml:space="preserve">who were </w:t>
      </w:r>
      <w:r w:rsidRPr="00F80ED0">
        <w:t xml:space="preserve">expected to attend a June 20, 2019 telephone meeting with ESDC officials. </w:t>
      </w:r>
      <w:r w:rsidR="009C7350" w:rsidRPr="00F80ED0">
        <w:t>He also set out talking point</w:t>
      </w:r>
      <w:r w:rsidR="00F844DE" w:rsidRPr="00F80ED0">
        <w:t>s</w:t>
      </w:r>
      <w:r w:rsidR="009C7350" w:rsidRPr="00F80ED0">
        <w:t xml:space="preserve"> </w:t>
      </w:r>
      <w:r w:rsidR="00A11C9A" w:rsidRPr="00F80ED0">
        <w:t>for each participant. For Justice McLeod, he said:</w:t>
      </w:r>
      <w:r w:rsidRPr="00F80ED0">
        <w:t xml:space="preserve"> </w:t>
      </w:r>
    </w:p>
    <w:p w14:paraId="02AC9980" w14:textId="77777777" w:rsidR="00711334" w:rsidRPr="00F80ED0" w:rsidRDefault="00711334" w:rsidP="0045024A">
      <w:pPr>
        <w:pStyle w:val="BlockQuote"/>
      </w:pPr>
      <w:r w:rsidRPr="00F80ED0">
        <w:t>Donald – Focus on FBC national efforts to bring voice to the issues of Black Canadians. Bringing together Black voices through National Black Canadians Summit, Black Voices on the Hill and other initiatives to synthesize the issues and asks of Black Canadians. Black Canadians have an expectation that government will respond to those asks in real time.</w:t>
      </w:r>
    </w:p>
    <w:p w14:paraId="7BF273BB" w14:textId="612E345C" w:rsidR="00FD5C7F" w:rsidRPr="00F80ED0" w:rsidRDefault="00742BAB" w:rsidP="0045024A">
      <w:pPr>
        <w:pStyle w:val="NumberedParagraph"/>
      </w:pPr>
      <w:r w:rsidRPr="00F80ED0">
        <w:t>In cross-examination, Justice McLeod indicated he did not read this email as he was on vacation</w:t>
      </w:r>
      <w:r w:rsidR="0062161E" w:rsidRPr="00F80ED0">
        <w:t xml:space="preserve"> with his family</w:t>
      </w:r>
      <w:r w:rsidRPr="00F80ED0">
        <w:t xml:space="preserve">. </w:t>
      </w:r>
      <w:r w:rsidR="00184B44" w:rsidRPr="00F80ED0">
        <w:t>Mr.</w:t>
      </w:r>
      <w:r w:rsidR="00B44829" w:rsidRPr="00F80ED0">
        <w:t xml:space="preserve"> Sharpe telephoned him directly on June 20, 2019 to get him on the call.</w:t>
      </w:r>
      <w:r w:rsidR="00A82476" w:rsidRPr="00F80ED0">
        <w:t xml:space="preserve"> Justice McLeod testified he was invited to the call</w:t>
      </w:r>
      <w:r w:rsidR="003D4221" w:rsidRPr="00F80ED0">
        <w:t xml:space="preserve"> with ESDC because he had </w:t>
      </w:r>
      <w:r w:rsidR="00D35FC9" w:rsidRPr="00F80ED0">
        <w:t>“</w:t>
      </w:r>
      <w:r w:rsidR="003D4221" w:rsidRPr="00F80ED0">
        <w:t>a unique perspective on the country</w:t>
      </w:r>
      <w:r w:rsidR="00D34A2E" w:rsidRPr="00F80ED0">
        <w:t>.</w:t>
      </w:r>
      <w:r w:rsidR="00D35FC9" w:rsidRPr="00F80ED0">
        <w:t>”</w:t>
      </w:r>
      <w:r w:rsidR="003D4221" w:rsidRPr="00F80ED0">
        <w:t xml:space="preserve"> He had been around the country as part of the FBC and they wanted his input to speak about</w:t>
      </w:r>
      <w:r w:rsidR="00056CB6" w:rsidRPr="00F80ED0">
        <w:t xml:space="preserve"> organizations across the country. They also wanted to know about </w:t>
      </w:r>
      <w:r w:rsidR="00706976" w:rsidRPr="00F80ED0">
        <w:t>the FBC</w:t>
      </w:r>
      <w:r w:rsidR="00F91189" w:rsidRPr="00F80ED0">
        <w:t>’</w:t>
      </w:r>
      <w:r w:rsidR="00706976" w:rsidRPr="00F80ED0">
        <w:t>s national efforts and</w:t>
      </w:r>
      <w:r w:rsidR="004A542E" w:rsidRPr="00F80ED0">
        <w:t xml:space="preserve"> B</w:t>
      </w:r>
      <w:r w:rsidR="008176B6">
        <w:t>VOTH</w:t>
      </w:r>
      <w:r w:rsidR="004A542E" w:rsidRPr="00F80ED0">
        <w:t>.</w:t>
      </w:r>
      <w:r w:rsidR="00FD5C7F" w:rsidRPr="00F80ED0">
        <w:t xml:space="preserve"> </w:t>
      </w:r>
    </w:p>
    <w:p w14:paraId="04486335" w14:textId="3566FAE3" w:rsidR="00FD5C7F" w:rsidRPr="00F80ED0" w:rsidRDefault="00FD5C7F" w:rsidP="0045024A">
      <w:pPr>
        <w:pStyle w:val="NumberedParagraph"/>
      </w:pPr>
      <w:r w:rsidRPr="00F80ED0">
        <w:t xml:space="preserve">ESDC representatives who participated in the June 20, 2019 telephone meeting were Janet Goulding, Assistant Deputy Minister for Income Security and Social </w:t>
      </w:r>
      <w:r w:rsidR="00D34A2E" w:rsidRPr="00F80ED0">
        <w:t>D</w:t>
      </w:r>
      <w:r w:rsidRPr="00F80ED0">
        <w:t xml:space="preserve">evelopment; Catherine Scott, Director General for Social Innovation and Community Development; and Heather Meek, Senior Policy Analyst, SDPP, Social Programs Division. </w:t>
      </w:r>
    </w:p>
    <w:p w14:paraId="07B8003B" w14:textId="24ADDDF5" w:rsidR="00FD5C7F" w:rsidRPr="00F80ED0" w:rsidRDefault="00711334" w:rsidP="0045024A">
      <w:pPr>
        <w:pStyle w:val="NumberedParagraph"/>
      </w:pPr>
      <w:r w:rsidRPr="00F80ED0">
        <w:t>At the June 20, 2019 telephone meeting, the attendees discussed, among other things, the Budget Commitment (including</w:t>
      </w:r>
      <w:r w:rsidR="0062161E" w:rsidRPr="00F80ED0">
        <w:t xml:space="preserve"> </w:t>
      </w:r>
      <w:r w:rsidRPr="00F80ED0">
        <w:t xml:space="preserve">how to allocate </w:t>
      </w:r>
      <w:r w:rsidR="0062161E" w:rsidRPr="00F80ED0">
        <w:t>it</w:t>
      </w:r>
      <w:r w:rsidRPr="00F80ED0">
        <w:t xml:space="preserve">), the </w:t>
      </w:r>
      <w:r w:rsidRPr="00F80ED0">
        <w:lastRenderedPageBreak/>
        <w:t>intermediary funding model, and organizational</w:t>
      </w:r>
      <w:r w:rsidRPr="00F80ED0">
        <w:rPr>
          <w:spacing w:val="1"/>
        </w:rPr>
        <w:t xml:space="preserve"> </w:t>
      </w:r>
      <w:r w:rsidRPr="00F80ED0">
        <w:t xml:space="preserve">capacity in the Black community. </w:t>
      </w:r>
      <w:r w:rsidR="00924D41" w:rsidRPr="00F80ED0">
        <w:t>Justice McLeod did not put the FBC</w:t>
      </w:r>
      <w:r w:rsidR="00F91189" w:rsidRPr="00F80ED0">
        <w:t>’</w:t>
      </w:r>
      <w:r w:rsidR="00924D41" w:rsidRPr="00F80ED0">
        <w:t xml:space="preserve">s name forward as a potential intermediary </w:t>
      </w:r>
      <w:r w:rsidR="00F1503A" w:rsidRPr="00F80ED0">
        <w:t xml:space="preserve">during the telephone meeting. Rather, he </w:t>
      </w:r>
      <w:r w:rsidRPr="00F80ED0">
        <w:t>took the opportunity to educate ESDC about the</w:t>
      </w:r>
      <w:r w:rsidRPr="00F80ED0">
        <w:rPr>
          <w:spacing w:val="1"/>
        </w:rPr>
        <w:t xml:space="preserve"> </w:t>
      </w:r>
      <w:r w:rsidRPr="00F80ED0">
        <w:t>historical</w:t>
      </w:r>
      <w:r w:rsidRPr="00F80ED0">
        <w:rPr>
          <w:spacing w:val="1"/>
        </w:rPr>
        <w:t xml:space="preserve"> </w:t>
      </w:r>
      <w:r w:rsidRPr="00F80ED0">
        <w:t>context</w:t>
      </w:r>
      <w:r w:rsidRPr="00F80ED0">
        <w:rPr>
          <w:spacing w:val="1"/>
        </w:rPr>
        <w:t xml:space="preserve"> </w:t>
      </w:r>
      <w:r w:rsidRPr="00F80ED0">
        <w:t>of</w:t>
      </w:r>
      <w:r w:rsidRPr="00F80ED0">
        <w:rPr>
          <w:spacing w:val="1"/>
        </w:rPr>
        <w:t xml:space="preserve"> </w:t>
      </w:r>
      <w:r w:rsidRPr="00F80ED0">
        <w:t>Black</w:t>
      </w:r>
      <w:r w:rsidRPr="00F80ED0">
        <w:rPr>
          <w:spacing w:val="1"/>
        </w:rPr>
        <w:t xml:space="preserve"> </w:t>
      </w:r>
      <w:r w:rsidRPr="00F80ED0">
        <w:t>communities</w:t>
      </w:r>
      <w:r w:rsidRPr="00F80ED0">
        <w:rPr>
          <w:spacing w:val="1"/>
        </w:rPr>
        <w:t xml:space="preserve"> </w:t>
      </w:r>
      <w:r w:rsidRPr="00F80ED0">
        <w:t>in</w:t>
      </w:r>
      <w:r w:rsidRPr="00F80ED0">
        <w:rPr>
          <w:spacing w:val="1"/>
        </w:rPr>
        <w:t xml:space="preserve"> </w:t>
      </w:r>
      <w:r w:rsidRPr="00F80ED0">
        <w:t>Canada</w:t>
      </w:r>
      <w:r w:rsidR="007F3155" w:rsidRPr="00F80ED0">
        <w:t xml:space="preserve"> and</w:t>
      </w:r>
      <w:r w:rsidRPr="00F80ED0">
        <w:rPr>
          <w:spacing w:val="-10"/>
        </w:rPr>
        <w:t xml:space="preserve"> </w:t>
      </w:r>
      <w:r w:rsidRPr="00F80ED0">
        <w:t>urged</w:t>
      </w:r>
      <w:r w:rsidRPr="00F80ED0">
        <w:rPr>
          <w:spacing w:val="-10"/>
        </w:rPr>
        <w:t xml:space="preserve"> </w:t>
      </w:r>
      <w:r w:rsidR="0013492F" w:rsidRPr="00F80ED0">
        <w:rPr>
          <w:spacing w:val="-10"/>
        </w:rPr>
        <w:t xml:space="preserve">ESDC to </w:t>
      </w:r>
      <w:r w:rsidRPr="00F80ED0">
        <w:t xml:space="preserve">apply a </w:t>
      </w:r>
      <w:r w:rsidR="00D35FC9" w:rsidRPr="00F80ED0">
        <w:t>“</w:t>
      </w:r>
      <w:r w:rsidRPr="00F80ED0">
        <w:t>Black lens</w:t>
      </w:r>
      <w:r w:rsidR="00D35FC9" w:rsidRPr="00F80ED0">
        <w:t>”</w:t>
      </w:r>
      <w:r w:rsidRPr="00F80ED0">
        <w:t xml:space="preserve"> to its policy development.</w:t>
      </w:r>
    </w:p>
    <w:p w14:paraId="005D575C" w14:textId="50692416" w:rsidR="008A624E" w:rsidRPr="00F80ED0" w:rsidRDefault="00711334" w:rsidP="0045024A">
      <w:pPr>
        <w:pStyle w:val="NumberedParagraph"/>
      </w:pPr>
      <w:r w:rsidRPr="00F80ED0">
        <w:t>On June 20, 2019, following the telephone meeting, Ms. Scott emailed Mr. Sharpe confirming the ESDC</w:t>
      </w:r>
      <w:r w:rsidR="00F91189" w:rsidRPr="00F80ED0">
        <w:t>’</w:t>
      </w:r>
      <w:r w:rsidRPr="00F80ED0">
        <w:t>s desire to hold a meeting with community representatives and potential intermediary organizations during the week of July 22</w:t>
      </w:r>
      <w:r w:rsidR="0062161E" w:rsidRPr="00F80ED0">
        <w:t>, 2019</w:t>
      </w:r>
      <w:r w:rsidRPr="00F80ED0">
        <w:t>. She enclosed a preliminary list of invitees</w:t>
      </w:r>
      <w:r w:rsidR="000B5EC7" w:rsidRPr="00F80ED0">
        <w:t>,</w:t>
      </w:r>
      <w:r w:rsidR="00494D6D" w:rsidRPr="00F80ED0">
        <w:t xml:space="preserve"> which included </w:t>
      </w:r>
      <w:r w:rsidR="00D35FC9" w:rsidRPr="00F80ED0">
        <w:t>“</w:t>
      </w:r>
      <w:r w:rsidR="00494D6D" w:rsidRPr="00F80ED0">
        <w:t>Donald McLeod</w:t>
      </w:r>
      <w:r w:rsidR="00D35FC9" w:rsidRPr="00F80ED0">
        <w:t>”</w:t>
      </w:r>
      <w:r w:rsidR="00494D6D" w:rsidRPr="00F80ED0">
        <w:t xml:space="preserve"> as the </w:t>
      </w:r>
      <w:r w:rsidR="00D35FC9" w:rsidRPr="00F80ED0">
        <w:t>“</w:t>
      </w:r>
      <w:r w:rsidR="00494D6D" w:rsidRPr="00F80ED0">
        <w:t>Key Contact Name</w:t>
      </w:r>
      <w:r w:rsidR="00D35FC9" w:rsidRPr="00F80ED0">
        <w:t>”</w:t>
      </w:r>
      <w:r w:rsidR="00494D6D" w:rsidRPr="00F80ED0">
        <w:t xml:space="preserve"> for the FBC.</w:t>
      </w:r>
      <w:r w:rsidR="003D243B" w:rsidRPr="00F80ED0">
        <w:t xml:space="preserve"> Mr. Sharpe replied on June 26, 2019 adding names to the list.</w:t>
      </w:r>
      <w:r w:rsidR="00494D6D" w:rsidRPr="00F80ED0">
        <w:t xml:space="preserve"> </w:t>
      </w:r>
    </w:p>
    <w:p w14:paraId="0E829949" w14:textId="3EEAA620" w:rsidR="008D20D0" w:rsidRPr="00F80ED0" w:rsidRDefault="003C10AB" w:rsidP="0045024A">
      <w:pPr>
        <w:pStyle w:val="NumberedParagraph"/>
      </w:pPr>
      <w:r w:rsidRPr="00F80ED0">
        <w:t>I</w:t>
      </w:r>
      <w:r w:rsidR="00711334" w:rsidRPr="00F80ED0">
        <w:t xml:space="preserve">t is not clear from the record to what extent </w:t>
      </w:r>
      <w:r w:rsidR="004C6438" w:rsidRPr="00F80ED0">
        <w:t xml:space="preserve">other </w:t>
      </w:r>
      <w:r w:rsidR="00597D3C" w:rsidRPr="00F80ED0">
        <w:t>F</w:t>
      </w:r>
      <w:r w:rsidR="00711334" w:rsidRPr="00F80ED0">
        <w:t>BC Board members</w:t>
      </w:r>
      <w:r w:rsidR="004C6438" w:rsidRPr="00F80ED0">
        <w:t xml:space="preserve"> may have been </w:t>
      </w:r>
      <w:r w:rsidR="00711334" w:rsidRPr="00F80ED0">
        <w:t>supporting the FBC</w:t>
      </w:r>
      <w:r w:rsidR="00F91189" w:rsidRPr="00F80ED0">
        <w:t>’</w:t>
      </w:r>
      <w:r w:rsidR="00711334" w:rsidRPr="00F80ED0">
        <w:t>s involvement as a potential intermediary. In a July 4, 2019 email exchange between Ms. Ahmed</w:t>
      </w:r>
      <w:r w:rsidR="005D6BAD" w:rsidRPr="00F80ED0">
        <w:t>-</w:t>
      </w:r>
      <w:r w:rsidR="00711334" w:rsidRPr="00F80ED0">
        <w:t>Omer, Mr. Sharpe and FBC Board members, Ms. Ahmed</w:t>
      </w:r>
      <w:r w:rsidR="005D6BAD" w:rsidRPr="00F80ED0">
        <w:t>-</w:t>
      </w:r>
      <w:r w:rsidR="00711334" w:rsidRPr="00F80ED0">
        <w:t>Omer raised questions about the viability of such involvement and the CIPAD proposal.</w:t>
      </w:r>
      <w:r w:rsidR="00F70B50" w:rsidRPr="00F80ED0">
        <w:t xml:space="preserve"> In his response, Mr. Sharpe claimed that he had </w:t>
      </w:r>
      <w:r w:rsidR="00D35FC9" w:rsidRPr="00F80ED0">
        <w:t>“</w:t>
      </w:r>
      <w:r w:rsidR="00F70B50" w:rsidRPr="00F80ED0">
        <w:t>received concurrence from FBC Steering Committee members of their interest in the organization to participate</w:t>
      </w:r>
      <w:r w:rsidR="00D34A2E" w:rsidRPr="00F80ED0">
        <w:t>.</w:t>
      </w:r>
      <w:r w:rsidR="00D35FC9" w:rsidRPr="00F80ED0">
        <w:t>”</w:t>
      </w:r>
      <w:r w:rsidR="00F70B50" w:rsidRPr="00F80ED0">
        <w:t xml:space="preserve"> He said the FBC</w:t>
      </w:r>
      <w:r w:rsidR="00F91189" w:rsidRPr="00F80ED0">
        <w:t>’</w:t>
      </w:r>
      <w:r w:rsidR="00F70B50" w:rsidRPr="00F80ED0">
        <w:t>s name had been put forward for consideration to serve as an intermediary.</w:t>
      </w:r>
    </w:p>
    <w:p w14:paraId="746471A4" w14:textId="55944FB0" w:rsidR="00F70B50" w:rsidRPr="00F80ED0" w:rsidRDefault="00F70B50" w:rsidP="0045024A">
      <w:pPr>
        <w:pStyle w:val="NumberedParagraph"/>
      </w:pPr>
      <w:r w:rsidRPr="00F80ED0">
        <w:t xml:space="preserve">Ms. Ahmed-Omer testified that </w:t>
      </w:r>
      <w:r w:rsidR="00576D18" w:rsidRPr="00F80ED0">
        <w:t>the FBC talked about whether to be an intermediary</w:t>
      </w:r>
      <w:r w:rsidR="003A6296" w:rsidRPr="00F80ED0">
        <w:t xml:space="preserve"> after</w:t>
      </w:r>
      <w:r w:rsidR="00576D18" w:rsidRPr="00F80ED0">
        <w:t xml:space="preserve"> </w:t>
      </w:r>
      <w:r w:rsidRPr="00F80ED0">
        <w:t>Mr. Sharpe</w:t>
      </w:r>
      <w:r w:rsidR="00F91189" w:rsidRPr="00F80ED0">
        <w:t>’</w:t>
      </w:r>
      <w:r w:rsidRPr="00F80ED0">
        <w:t xml:space="preserve">s email </w:t>
      </w:r>
      <w:r w:rsidR="003A6296" w:rsidRPr="00F80ED0">
        <w:t xml:space="preserve">and she assumed Justice McLeod was </w:t>
      </w:r>
      <w:r w:rsidR="003A6296" w:rsidRPr="00F80ED0">
        <w:lastRenderedPageBreak/>
        <w:t>present at some of the meetings where the issue was discussed</w:t>
      </w:r>
      <w:r w:rsidRPr="00F80ED0">
        <w:t>. During cross-examination Justice McLeod said he was not familiar with the email at the tim</w:t>
      </w:r>
      <w:r w:rsidR="0062161E" w:rsidRPr="00F80ED0">
        <w:t>e. However, he</w:t>
      </w:r>
      <w:r w:rsidR="004E66E5" w:rsidRPr="00F80ED0">
        <w:t xml:space="preserve"> </w:t>
      </w:r>
      <w:r w:rsidRPr="00F80ED0">
        <w:t>acknowledge</w:t>
      </w:r>
      <w:r w:rsidR="004E66E5" w:rsidRPr="00F80ED0">
        <w:t>d</w:t>
      </w:r>
      <w:r w:rsidRPr="00F80ED0">
        <w:t xml:space="preserve"> that the FBC</w:t>
      </w:r>
      <w:r w:rsidR="00F91189" w:rsidRPr="00F80ED0">
        <w:t>’</w:t>
      </w:r>
      <w:r w:rsidRPr="00F80ED0">
        <w:t xml:space="preserve">s name had been </w:t>
      </w:r>
      <w:r w:rsidR="00B46A50" w:rsidRPr="00F80ED0">
        <w:t xml:space="preserve">put </w:t>
      </w:r>
      <w:r w:rsidRPr="00F80ED0">
        <w:t>forward for consideration</w:t>
      </w:r>
      <w:r w:rsidR="005153E1" w:rsidRPr="00F80ED0">
        <w:t xml:space="preserve"> </w:t>
      </w:r>
      <w:r w:rsidR="004D2F3D" w:rsidRPr="00F80ED0">
        <w:t>as an intermediary</w:t>
      </w:r>
      <w:r w:rsidRPr="00F80ED0">
        <w:t>.</w:t>
      </w:r>
      <w:r w:rsidR="004E66E5" w:rsidRPr="00F80ED0">
        <w:t xml:space="preserve"> He testified that Mr. Carby was interested in pushing the FBC as an intermediary, but the organization was not. Justice McLeod said he made </w:t>
      </w:r>
      <w:r w:rsidR="004D2F3D" w:rsidRPr="00F80ED0">
        <w:t>the ESDC</w:t>
      </w:r>
      <w:r w:rsidR="004E66E5" w:rsidRPr="00F80ED0">
        <w:t xml:space="preserve"> aware that the FBC was not interested in serving as an intermediary in a subsequent telephone call on July 18, 2019</w:t>
      </w:r>
      <w:r w:rsidR="0062161E" w:rsidRPr="00F80ED0">
        <w:t>.</w:t>
      </w:r>
    </w:p>
    <w:p w14:paraId="3B20A9DA" w14:textId="4C091E09" w:rsidR="00CD4167" w:rsidRPr="00F80ED0" w:rsidRDefault="00D4278B" w:rsidP="0045024A">
      <w:pPr>
        <w:pStyle w:val="NumberedParagraph"/>
      </w:pPr>
      <w:r w:rsidRPr="00F80ED0">
        <w:t xml:space="preserve">The FBC received </w:t>
      </w:r>
      <w:r w:rsidR="00CD4167" w:rsidRPr="00F80ED0">
        <w:t xml:space="preserve">email </w:t>
      </w:r>
      <w:r w:rsidRPr="00F80ED0">
        <w:t xml:space="preserve">invitations </w:t>
      </w:r>
      <w:r w:rsidR="003A6296" w:rsidRPr="00F80ED0">
        <w:t xml:space="preserve">to attend the July </w:t>
      </w:r>
      <w:r w:rsidR="00631BA0" w:rsidRPr="00F80ED0">
        <w:t xml:space="preserve">23, </w:t>
      </w:r>
      <w:r w:rsidR="003A6296" w:rsidRPr="00F80ED0">
        <w:t xml:space="preserve">2019 meeting </w:t>
      </w:r>
      <w:r w:rsidRPr="00F80ED0">
        <w:t xml:space="preserve">at its general email address on July 4 and 8, 2019. </w:t>
      </w:r>
      <w:r w:rsidR="00CD4167" w:rsidRPr="00F80ED0">
        <w:t>The July 4, 2019 invitation described the purpose of the event:</w:t>
      </w:r>
    </w:p>
    <w:p w14:paraId="530777D3" w14:textId="6BE10219" w:rsidR="00CD4167" w:rsidRPr="00F80ED0" w:rsidRDefault="00CD4167" w:rsidP="0045024A">
      <w:pPr>
        <w:pStyle w:val="BlockQuote"/>
      </w:pPr>
      <w:r w:rsidRPr="00F80ED0">
        <w:t xml:space="preserve">As you know, in recognition of the </w:t>
      </w:r>
      <w:r w:rsidR="000C200B" w:rsidRPr="00F80ED0">
        <w:t>[</w:t>
      </w:r>
      <w:r w:rsidR="00C3575D" w:rsidRPr="00F80ED0">
        <w:t>UN Decade]</w:t>
      </w:r>
      <w:r w:rsidRPr="00F80ED0">
        <w:t>, Budget 2019 included $25 million in grants and contributions over five years, starting in 2019-20</w:t>
      </w:r>
      <w:r w:rsidR="00D34A2E" w:rsidRPr="00F80ED0">
        <w:t>,</w:t>
      </w:r>
      <w:r w:rsidRPr="00F80ED0">
        <w:t xml:space="preserve"> for projects and capital assistance to build capacity in Black Canadian communities. This important initiative will be delivered via the Social Developments Partnerships Program</w:t>
      </w:r>
      <w:r w:rsidR="00AB47FB" w:rsidRPr="00F80ED0">
        <w:t xml:space="preserve"> </w:t>
      </w:r>
      <w:r w:rsidR="00AB47FB" w:rsidRPr="00F80ED0">
        <w:rPr>
          <w:lang w:val="en-US"/>
        </w:rPr>
        <w:t>–</w:t>
      </w:r>
      <w:r w:rsidR="00F07AA3" w:rsidRPr="00F80ED0">
        <w:rPr>
          <w:lang w:val="en-US"/>
        </w:rPr>
        <w:t xml:space="preserve"> </w:t>
      </w:r>
      <w:r w:rsidRPr="00F80ED0">
        <w:t>Children and Families component, a program of Employment and Social Development Canada.</w:t>
      </w:r>
    </w:p>
    <w:p w14:paraId="7D2366F1" w14:textId="321A70AB" w:rsidR="00CD4167" w:rsidRPr="00F80ED0" w:rsidRDefault="00CD4167" w:rsidP="0045024A">
      <w:pPr>
        <w:pStyle w:val="BlockQuote"/>
      </w:pPr>
      <w:r w:rsidRPr="00F80ED0">
        <w:t xml:space="preserve">In order to benefit from the advice of key organizations and thought leaders representing </w:t>
      </w:r>
      <w:r w:rsidR="00AB47FB" w:rsidRPr="00F80ED0">
        <w:t>B</w:t>
      </w:r>
      <w:r w:rsidRPr="00F80ED0">
        <w:t>lack Canadian communities, ESDC will be hosting a one-day engagement event…</w:t>
      </w:r>
      <w:r w:rsidR="00AB47FB" w:rsidRPr="00F80ED0">
        <w:t>.</w:t>
      </w:r>
    </w:p>
    <w:p w14:paraId="2E42B9C0" w14:textId="3CB56898" w:rsidR="00D4278B" w:rsidRPr="00F80ED0" w:rsidRDefault="009B3D69" w:rsidP="0045024A">
      <w:pPr>
        <w:pStyle w:val="NumberedParagraph"/>
      </w:pPr>
      <w:r w:rsidRPr="00F80ED0">
        <w:t>The July 8, 2019 invitation</w:t>
      </w:r>
      <w:r w:rsidR="00D4278B" w:rsidRPr="00F80ED0">
        <w:t xml:space="preserve"> </w:t>
      </w:r>
      <w:r w:rsidR="00BA102F" w:rsidRPr="00F80ED0">
        <w:t>changed</w:t>
      </w:r>
      <w:r w:rsidR="00D4278B" w:rsidRPr="00F80ED0">
        <w:t xml:space="preserve"> the date </w:t>
      </w:r>
      <w:r w:rsidR="00BA102F" w:rsidRPr="00F80ED0">
        <w:t xml:space="preserve">of the meeting </w:t>
      </w:r>
      <w:r w:rsidR="00D4278B" w:rsidRPr="00F80ED0">
        <w:t xml:space="preserve">from July 24 to July 23, </w:t>
      </w:r>
      <w:r w:rsidR="00117406" w:rsidRPr="00F80ED0">
        <w:t>2019</w:t>
      </w:r>
      <w:r w:rsidR="00BA102F" w:rsidRPr="00F80ED0">
        <w:t xml:space="preserve"> and </w:t>
      </w:r>
      <w:r w:rsidR="00117406" w:rsidRPr="00F80ED0">
        <w:t>added</w:t>
      </w:r>
      <w:r w:rsidR="00D4278B" w:rsidRPr="00F80ED0">
        <w:t xml:space="preserve"> Justice McLeod t</w:t>
      </w:r>
      <w:r w:rsidR="00F844DE" w:rsidRPr="00F80ED0">
        <w:t xml:space="preserve">o the </w:t>
      </w:r>
      <w:r w:rsidR="00D4278B" w:rsidRPr="00F80ED0">
        <w:t>recipient</w:t>
      </w:r>
      <w:r w:rsidR="00F844DE" w:rsidRPr="00F80ED0">
        <w:t xml:space="preserve"> list</w:t>
      </w:r>
      <w:r w:rsidR="00BA102F" w:rsidRPr="00F80ED0">
        <w:t xml:space="preserve"> in addition to the FBC</w:t>
      </w:r>
      <w:r w:rsidR="00D4278B" w:rsidRPr="00F80ED0">
        <w:t xml:space="preserve">. </w:t>
      </w:r>
      <w:r w:rsidR="00CD61B7" w:rsidRPr="00F80ED0">
        <w:t xml:space="preserve">The July 4 and </w:t>
      </w:r>
      <w:r w:rsidR="00AB47FB" w:rsidRPr="00F80ED0">
        <w:t xml:space="preserve">8, </w:t>
      </w:r>
      <w:r w:rsidR="00CD61B7" w:rsidRPr="00F80ED0">
        <w:t xml:space="preserve">2019 </w:t>
      </w:r>
      <w:r w:rsidR="00D4278B" w:rsidRPr="00F80ED0">
        <w:t xml:space="preserve">emails </w:t>
      </w:r>
      <w:r w:rsidR="00CD61B7" w:rsidRPr="00F80ED0">
        <w:t xml:space="preserve">both </w:t>
      </w:r>
      <w:r w:rsidR="003A6296" w:rsidRPr="00F80ED0">
        <w:t xml:space="preserve">made </w:t>
      </w:r>
      <w:r w:rsidR="00CD4167" w:rsidRPr="00F80ED0">
        <w:t xml:space="preserve">it </w:t>
      </w:r>
      <w:r w:rsidR="003A6296" w:rsidRPr="00F80ED0">
        <w:t>clear</w:t>
      </w:r>
      <w:r w:rsidR="00D4278B" w:rsidRPr="00F80ED0">
        <w:t xml:space="preserve"> that the ESDC was seeking</w:t>
      </w:r>
      <w:r w:rsidR="003A6296" w:rsidRPr="00F80ED0">
        <w:t xml:space="preserve"> one</w:t>
      </w:r>
      <w:r w:rsidR="00D4278B" w:rsidRPr="00F80ED0">
        <w:t xml:space="preserve"> </w:t>
      </w:r>
      <w:r w:rsidR="00D35FC9" w:rsidRPr="00F80ED0">
        <w:t>“</w:t>
      </w:r>
      <w:r w:rsidR="00D4278B" w:rsidRPr="00F80ED0">
        <w:t>senior representative</w:t>
      </w:r>
      <w:r w:rsidR="00D35FC9" w:rsidRPr="00F80ED0">
        <w:t>”</w:t>
      </w:r>
      <w:r w:rsidR="00CD61B7" w:rsidRPr="00F80ED0">
        <w:t xml:space="preserve"> from </w:t>
      </w:r>
      <w:r w:rsidR="00D4278B" w:rsidRPr="00F80ED0">
        <w:t>each invitee organization.</w:t>
      </w:r>
    </w:p>
    <w:p w14:paraId="5D6EEA79" w14:textId="620CEE2C" w:rsidR="00CD4167" w:rsidRPr="00F80ED0" w:rsidRDefault="00CD4167" w:rsidP="0045024A">
      <w:pPr>
        <w:pStyle w:val="NumberedParagraph"/>
      </w:pPr>
      <w:r w:rsidRPr="00F80ED0">
        <w:lastRenderedPageBreak/>
        <w:t>Justice McLeod testified that Mr. Holder Sr.</w:t>
      </w:r>
      <w:r w:rsidR="00114572" w:rsidRPr="00F80ED0">
        <w:t xml:space="preserve">, then an ESDC Director, </w:t>
      </w:r>
      <w:r w:rsidR="00A77834" w:rsidRPr="00F80ED0">
        <w:t>o</w:t>
      </w:r>
      <w:r w:rsidR="003C682B" w:rsidRPr="00F80ED0">
        <w:t xml:space="preserve">riginally </w:t>
      </w:r>
      <w:r w:rsidRPr="00F80ED0">
        <w:t xml:space="preserve">asked him to attend </w:t>
      </w:r>
      <w:r w:rsidR="00A77834" w:rsidRPr="00F80ED0">
        <w:t xml:space="preserve">the July 23, 2019 meeting </w:t>
      </w:r>
      <w:r w:rsidRPr="00F80ED0">
        <w:t>because he</w:t>
      </w:r>
      <w:r w:rsidR="002D2EE4" w:rsidRPr="00F80ED0">
        <w:t xml:space="preserve"> (Justice McLeod)</w:t>
      </w:r>
      <w:r w:rsidRPr="00F80ED0">
        <w:t xml:space="preserve"> had unique experience, including </w:t>
      </w:r>
      <w:r w:rsidR="00D35FC9" w:rsidRPr="00F80ED0">
        <w:t>“</w:t>
      </w:r>
      <w:r w:rsidRPr="00F80ED0">
        <w:t>discussion with hundreds of people across the country</w:t>
      </w:r>
      <w:r w:rsidR="00D35FC9" w:rsidRPr="00F80ED0">
        <w:t>”</w:t>
      </w:r>
      <w:r w:rsidRPr="00F80ED0">
        <w:t xml:space="preserve"> and because the FBC was the only national organization at the time</w:t>
      </w:r>
      <w:r w:rsidR="008C3DF0" w:rsidRPr="00F80ED0">
        <w:t>. In cross-examination</w:t>
      </w:r>
      <w:r w:rsidR="002D2EE4" w:rsidRPr="00F80ED0">
        <w:t xml:space="preserve">, Justice McLeod </w:t>
      </w:r>
      <w:r w:rsidR="008C3DF0" w:rsidRPr="00F80ED0">
        <w:t xml:space="preserve">said he was not originally going to </w:t>
      </w:r>
      <w:r w:rsidR="00117406" w:rsidRPr="00F80ED0">
        <w:t>go,</w:t>
      </w:r>
      <w:r w:rsidR="008C3DF0" w:rsidRPr="00F80ED0">
        <w:t xml:space="preserve"> and he did not know how they got his name for the July 8, 2019 invitation.</w:t>
      </w:r>
    </w:p>
    <w:p w14:paraId="31A24C01" w14:textId="14D22553" w:rsidR="003820C0" w:rsidRPr="00F80ED0" w:rsidRDefault="008C3DF0" w:rsidP="0045024A">
      <w:pPr>
        <w:pStyle w:val="NumberedParagraph"/>
      </w:pPr>
      <w:r w:rsidRPr="00F80ED0">
        <w:t xml:space="preserve">On July 17, 2019, Susan MacPhee, </w:t>
      </w:r>
      <w:r w:rsidR="00402D42" w:rsidRPr="00F80ED0">
        <w:t xml:space="preserve">ESDC </w:t>
      </w:r>
      <w:r w:rsidRPr="00F80ED0">
        <w:t>Dir</w:t>
      </w:r>
      <w:r w:rsidR="00402D42" w:rsidRPr="00F80ED0">
        <w:t>ector</w:t>
      </w:r>
      <w:r w:rsidRPr="00F80ED0">
        <w:t xml:space="preserve"> of Social Programs</w:t>
      </w:r>
      <w:r w:rsidR="00631BA0" w:rsidRPr="00F80ED0">
        <w:t>,</w:t>
      </w:r>
      <w:r w:rsidRPr="00F80ED0">
        <w:t xml:space="preserve"> sent an email to invitees </w:t>
      </w:r>
      <w:r w:rsidR="009B0B52" w:rsidRPr="00F80ED0">
        <w:t>en</w:t>
      </w:r>
      <w:r w:rsidRPr="00F80ED0">
        <w:t xml:space="preserve">closing the meeting agenda, a PowerPoint titled </w:t>
      </w:r>
      <w:r w:rsidR="00D35FC9" w:rsidRPr="00F80ED0">
        <w:t>“</w:t>
      </w:r>
      <w:r w:rsidRPr="00F80ED0">
        <w:t>Overall Frame of the Supporting Black Canadian Communities Initiative</w:t>
      </w:r>
      <w:r w:rsidR="00D35FC9" w:rsidRPr="00F80ED0">
        <w:t>”</w:t>
      </w:r>
      <w:r w:rsidRPr="00F80ED0">
        <w:t xml:space="preserve">, and a PowerPoint titled </w:t>
      </w:r>
      <w:r w:rsidR="00D35FC9" w:rsidRPr="00F80ED0">
        <w:t>“</w:t>
      </w:r>
      <w:r w:rsidRPr="00F80ED0">
        <w:t>Overview of the Intermediary Model</w:t>
      </w:r>
      <w:r w:rsidR="00D35FC9" w:rsidRPr="00F80ED0">
        <w:t>”</w:t>
      </w:r>
      <w:r w:rsidRPr="00F80ED0">
        <w:t xml:space="preserve">. </w:t>
      </w:r>
    </w:p>
    <w:p w14:paraId="7964E265" w14:textId="13AA7CC6" w:rsidR="008C3DF0" w:rsidRPr="00F80ED0" w:rsidRDefault="00E12304" w:rsidP="0045024A">
      <w:pPr>
        <w:pStyle w:val="NumberedParagraph"/>
      </w:pPr>
      <w:r w:rsidRPr="00F80ED0">
        <w:t xml:space="preserve">ESDC prepared the meeting agenda and PowerPoints. </w:t>
      </w:r>
      <w:r w:rsidR="008C3DF0" w:rsidRPr="00F80ED0">
        <w:t xml:space="preserve">Agenda item #5 indicated that the ESDC contemplated inviting </w:t>
      </w:r>
      <w:r w:rsidR="00AB47FB" w:rsidRPr="00F80ED0">
        <w:t>three to six</w:t>
      </w:r>
      <w:r w:rsidR="008C3DF0" w:rsidRPr="00F80ED0">
        <w:t xml:space="preserve"> organizations to develop proposals to act as </w:t>
      </w:r>
      <w:r w:rsidR="005A271C" w:rsidRPr="00F80ED0">
        <w:t>i</w:t>
      </w:r>
      <w:r w:rsidR="008C3DF0" w:rsidRPr="00F80ED0">
        <w:t>ntermediaries, detailed how the model worked, and addressed the selection criteria that ESDC would apply.</w:t>
      </w:r>
      <w:r w:rsidR="00091DB8" w:rsidRPr="00F80ED0">
        <w:t xml:space="preserve"> A</w:t>
      </w:r>
      <w:r w:rsidR="008C3DF0" w:rsidRPr="00F80ED0">
        <w:t xml:space="preserve">genda item #6 included </w:t>
      </w:r>
      <w:r w:rsidR="00091DB8" w:rsidRPr="00F80ED0">
        <w:t xml:space="preserve">the </w:t>
      </w:r>
      <w:r w:rsidR="008C3DF0" w:rsidRPr="00F80ED0">
        <w:t xml:space="preserve">discussion topic: </w:t>
      </w:r>
      <w:r w:rsidR="00D35FC9" w:rsidRPr="00F80ED0">
        <w:t>“</w:t>
      </w:r>
      <w:r w:rsidR="00AB47FB" w:rsidRPr="00F80ED0">
        <w:t>W</w:t>
      </w:r>
      <w:r w:rsidR="008C3DF0" w:rsidRPr="00F80ED0">
        <w:t>ho would you suggest as possible intermediary organizations and why?</w:t>
      </w:r>
      <w:r w:rsidR="00D35FC9" w:rsidRPr="00F80ED0">
        <w:t>”</w:t>
      </w:r>
    </w:p>
    <w:p w14:paraId="230B08FE" w14:textId="5D7EA8DA" w:rsidR="00711334" w:rsidRPr="00F80ED0" w:rsidRDefault="001B2117" w:rsidP="0045024A">
      <w:pPr>
        <w:pStyle w:val="NumberedParagraph"/>
      </w:pPr>
      <w:r w:rsidRPr="00F80ED0">
        <w:t>O</w:t>
      </w:r>
      <w:r w:rsidR="00711334" w:rsidRPr="00F80ED0">
        <w:t xml:space="preserve">n July 18, 2019, Mr. Sharpe sent Mr. Carby an email with the subject line: </w:t>
      </w:r>
      <w:r w:rsidR="00D35FC9" w:rsidRPr="00F80ED0">
        <w:t>“</w:t>
      </w:r>
      <w:r w:rsidR="00711334" w:rsidRPr="00F80ED0">
        <w:t>Recommendations on FBC engagement in the July 23</w:t>
      </w:r>
      <w:r w:rsidR="00AB47FB" w:rsidRPr="00F80ED0">
        <w:t>rd</w:t>
      </w:r>
      <w:r w:rsidR="00711334" w:rsidRPr="00F80ED0">
        <w:t xml:space="preserve"> ESDC session</w:t>
      </w:r>
      <w:r w:rsidR="00D35FC9" w:rsidRPr="00F80ED0">
        <w:t>”</w:t>
      </w:r>
      <w:r w:rsidR="00711334" w:rsidRPr="00F80ED0">
        <w:t>. Among the recommendations set out in the email were the following:</w:t>
      </w:r>
    </w:p>
    <w:p w14:paraId="7964CE23" w14:textId="77777777" w:rsidR="00711334" w:rsidRPr="00F80ED0" w:rsidRDefault="00711334" w:rsidP="00D814F8">
      <w:pPr>
        <w:pStyle w:val="BlockQuote"/>
        <w:numPr>
          <w:ilvl w:val="0"/>
          <w:numId w:val="16"/>
        </w:numPr>
      </w:pPr>
      <w:r w:rsidRPr="00F80ED0">
        <w:t>FBC should explore ways in which it can better meet the criteria for the intermediary role if it plans to put its name forward to serve in this capacity;</w:t>
      </w:r>
    </w:p>
    <w:p w14:paraId="2B451B10" w14:textId="77777777" w:rsidR="00711334" w:rsidRPr="00F80ED0" w:rsidRDefault="00711334" w:rsidP="00D814F8">
      <w:pPr>
        <w:pStyle w:val="BlockQuote"/>
        <w:numPr>
          <w:ilvl w:val="0"/>
          <w:numId w:val="16"/>
        </w:numPr>
      </w:pPr>
      <w:r w:rsidRPr="00F80ED0">
        <w:lastRenderedPageBreak/>
        <w:t>FBC should support the CIPAD proposal as well as other proposals as part of the Capacity Build fund.</w:t>
      </w:r>
    </w:p>
    <w:p w14:paraId="152C0284" w14:textId="38B0BF8E" w:rsidR="00711334" w:rsidRPr="00F80ED0" w:rsidRDefault="00711334" w:rsidP="0045024A">
      <w:pPr>
        <w:pStyle w:val="NumberedParagraph"/>
      </w:pPr>
      <w:r w:rsidRPr="00F80ED0">
        <w:t xml:space="preserve">Mr. Sharpe also attached several documents to his email, including a document he had prepared entitled: </w:t>
      </w:r>
      <w:r w:rsidR="00D35FC9" w:rsidRPr="00F80ED0">
        <w:t>“</w:t>
      </w:r>
      <w:r w:rsidRPr="00F80ED0">
        <w:t>Recommendations on FBC engagement in the July 23rd ESDC session on programming around $25M Capacity Build funding for Black Canadians</w:t>
      </w:r>
      <w:r w:rsidR="00D35FC9" w:rsidRPr="00F80ED0">
        <w:t>”</w:t>
      </w:r>
      <w:r w:rsidRPr="00F80ED0">
        <w:t xml:space="preserve">. In an early part of the document, </w:t>
      </w:r>
      <w:r w:rsidR="001B2117" w:rsidRPr="00F80ED0">
        <w:t>it</w:t>
      </w:r>
      <w:r w:rsidRPr="00F80ED0">
        <w:t xml:space="preserve"> states that </w:t>
      </w:r>
      <w:r w:rsidR="00D35FC9" w:rsidRPr="00F80ED0">
        <w:t>“</w:t>
      </w:r>
      <w:r w:rsidR="00AB47FB" w:rsidRPr="00F80ED0">
        <w:t>[</w:t>
      </w:r>
      <w:r w:rsidRPr="00F80ED0">
        <w:t>p</w:t>
      </w:r>
      <w:r w:rsidR="00AB47FB" w:rsidRPr="00F80ED0">
        <w:t>]</w:t>
      </w:r>
      <w:r w:rsidRPr="00F80ED0">
        <w:t>riorities, intermediaries and projects will be discussed at the [July 23, 2019] meeting</w:t>
      </w:r>
      <w:r w:rsidR="00AB47FB" w:rsidRPr="00F80ED0">
        <w:t>.</w:t>
      </w:r>
      <w:r w:rsidR="00D35FC9" w:rsidRPr="00F80ED0">
        <w:t>”</w:t>
      </w:r>
      <w:r w:rsidRPr="00F80ED0">
        <w:t xml:space="preserve"> Later </w:t>
      </w:r>
      <w:r w:rsidR="001B2117" w:rsidRPr="00F80ED0">
        <w:t>it</w:t>
      </w:r>
      <w:r w:rsidRPr="00F80ED0">
        <w:t xml:space="preserve"> says: </w:t>
      </w:r>
    </w:p>
    <w:p w14:paraId="5469434A" w14:textId="0D57C6C6" w:rsidR="00711334" w:rsidRPr="00F80ED0" w:rsidRDefault="00711334" w:rsidP="0045024A">
      <w:pPr>
        <w:pStyle w:val="BlockQuote"/>
      </w:pPr>
      <w:r w:rsidRPr="00F80ED0">
        <w:rPr>
          <w:u w:val="single"/>
        </w:rPr>
        <w:t>The Federation of Black Canadians (FBC) has been recommended to serve as one of several intermediaries as part of the proposed intermediary stream of the Capacity Build funding program</w:t>
      </w:r>
      <w:r w:rsidRPr="00F80ED0">
        <w:t xml:space="preserve">. It should be noted that FBC does not completely qualify as an intermediary based on the proposed criteria. </w:t>
      </w:r>
      <w:r w:rsidRPr="00F80ED0">
        <w:rPr>
          <w:u w:val="single"/>
        </w:rPr>
        <w:t>However</w:t>
      </w:r>
      <w:r w:rsidR="00AB47FB" w:rsidRPr="00F80ED0">
        <w:rPr>
          <w:u w:val="single"/>
        </w:rPr>
        <w:t>,</w:t>
      </w:r>
      <w:r w:rsidRPr="00F80ED0">
        <w:rPr>
          <w:u w:val="single"/>
        </w:rPr>
        <w:t xml:space="preserve"> given its role as a national organization FBC has remained on the list for consideration and its role and [</w:t>
      </w:r>
      <w:r w:rsidRPr="00F80ED0">
        <w:rPr>
          <w:i/>
          <w:iCs/>
          <w:u w:val="single"/>
        </w:rPr>
        <w:t>sic</w:t>
      </w:r>
      <w:r w:rsidRPr="00F80ED0">
        <w:rPr>
          <w:u w:val="single"/>
        </w:rPr>
        <w:t>] well as other organizations will be discussed at the July 23 session</w:t>
      </w:r>
      <w:r w:rsidRPr="00F80ED0">
        <w:t>. There is a desire from the most senior levels of government to support the initiative.</w:t>
      </w:r>
      <w:r w:rsidR="004D2AAD" w:rsidRPr="00F80ED0">
        <w:t xml:space="preserve"> [Emphasis added.]</w:t>
      </w:r>
    </w:p>
    <w:p w14:paraId="5C582A2C" w14:textId="77777777" w:rsidR="001B2117" w:rsidRPr="00F80ED0" w:rsidRDefault="001B2117" w:rsidP="0045024A">
      <w:pPr>
        <w:pStyle w:val="NumberedParagraph"/>
      </w:pPr>
      <w:r w:rsidRPr="00F80ED0">
        <w:t>Mr. Carby acknowledged in his evidence that FBC Steering Committee members had reservations about the intermediary role.</w:t>
      </w:r>
    </w:p>
    <w:p w14:paraId="0D0A388E" w14:textId="577FE5F6" w:rsidR="001B2117" w:rsidRPr="00F80ED0" w:rsidRDefault="001B2117" w:rsidP="0045024A">
      <w:pPr>
        <w:pStyle w:val="NumberedParagraph"/>
      </w:pPr>
      <w:r w:rsidRPr="00F80ED0">
        <w:t xml:space="preserve">In his evidence, Justice McLeod explained that the FBC had misgivings about how the funds would be </w:t>
      </w:r>
      <w:r w:rsidR="00995A5F" w:rsidRPr="00F80ED0">
        <w:t xml:space="preserve">distributed </w:t>
      </w:r>
      <w:r w:rsidRPr="00F80ED0">
        <w:t xml:space="preserve">and believed that the intermediary model may not necessarily be the most appropriate model. He also clarified that it was not just the FBC position that it was against the intermediary model; rather it was the FBC in conjunction with its partners in principle. He testified that he advised </w:t>
      </w:r>
      <w:r w:rsidRPr="00F80ED0">
        <w:lastRenderedPageBreak/>
        <w:t xml:space="preserve">Mr. Holder </w:t>
      </w:r>
      <w:r w:rsidR="00DE2286" w:rsidRPr="00F80ED0">
        <w:t xml:space="preserve">Sr. </w:t>
      </w:r>
      <w:r w:rsidRPr="00F80ED0">
        <w:t xml:space="preserve">of that position in a July 18, 2019 </w:t>
      </w:r>
      <w:r w:rsidR="00D35FC9" w:rsidRPr="00F80ED0">
        <w:t>“</w:t>
      </w:r>
      <w:r w:rsidRPr="00F80ED0">
        <w:t>Meeting of the Minds</w:t>
      </w:r>
      <w:r w:rsidR="00D35FC9" w:rsidRPr="00F80ED0">
        <w:t>”</w:t>
      </w:r>
      <w:r w:rsidRPr="00F80ED0">
        <w:t xml:space="preserve"> (</w:t>
      </w:r>
      <w:r w:rsidR="00D35FC9" w:rsidRPr="00F80ED0">
        <w:t>“</w:t>
      </w:r>
      <w:r w:rsidRPr="00F80ED0">
        <w:t>MOM</w:t>
      </w:r>
      <w:r w:rsidR="00D35FC9" w:rsidRPr="00F80ED0">
        <w:t>”</w:t>
      </w:r>
      <w:r w:rsidRPr="00F80ED0">
        <w:t>)</w:t>
      </w:r>
      <w:r w:rsidR="00AD70D5" w:rsidRPr="00F80ED0">
        <w:rPr>
          <w:rStyle w:val="FootnoteReference"/>
        </w:rPr>
        <w:footnoteReference w:id="18"/>
      </w:r>
      <w:r w:rsidRPr="00F80ED0">
        <w:t xml:space="preserve"> </w:t>
      </w:r>
      <w:r w:rsidR="00BA089F" w:rsidRPr="00F80ED0">
        <w:t xml:space="preserve">telephone </w:t>
      </w:r>
      <w:r w:rsidRPr="00F80ED0">
        <w:t>call and suggested that he not attend the July</w:t>
      </w:r>
      <w:r w:rsidR="009E6CE1" w:rsidRPr="00F80ED0">
        <w:t xml:space="preserve"> 23,</w:t>
      </w:r>
      <w:r w:rsidRPr="00F80ED0">
        <w:t xml:space="preserve"> 2019 meeting. Mr. Holder Sr. responded that</w:t>
      </w:r>
      <w:r w:rsidR="00693E0B" w:rsidRPr="00F80ED0">
        <w:t xml:space="preserve"> they wanted him there and that</w:t>
      </w:r>
      <w:r w:rsidRPr="00F80ED0">
        <w:t xml:space="preserve"> it did not matter if there were differing opinions</w:t>
      </w:r>
      <w:r w:rsidR="00C77A6D" w:rsidRPr="00F80ED0">
        <w:t xml:space="preserve"> on the idea of capacity or how things work in the community</w:t>
      </w:r>
      <w:r w:rsidR="00CD4559" w:rsidRPr="00F80ED0">
        <w:t>.</w:t>
      </w:r>
      <w:r w:rsidR="000B5A62" w:rsidRPr="00F80ED0">
        <w:t xml:space="preserve"> </w:t>
      </w:r>
      <w:r w:rsidR="00CD4559" w:rsidRPr="00F80ED0">
        <w:t>Justice McLeod testified that is</w:t>
      </w:r>
      <w:r w:rsidRPr="00F80ED0">
        <w:t xml:space="preserve"> when he decided to attend the </w:t>
      </w:r>
      <w:r w:rsidR="00D87D97" w:rsidRPr="00F80ED0">
        <w:t xml:space="preserve">July 23, 2019 </w:t>
      </w:r>
      <w:r w:rsidRPr="00F80ED0">
        <w:t xml:space="preserve">meeting. He confirmed that the issue had been canvassed with </w:t>
      </w:r>
      <w:r w:rsidR="00B80F5E" w:rsidRPr="00F80ED0">
        <w:t xml:space="preserve">FBC </w:t>
      </w:r>
      <w:r w:rsidRPr="00F80ED0">
        <w:t>partners in principle</w:t>
      </w:r>
      <w:r w:rsidR="009B0B52" w:rsidRPr="00F80ED0">
        <w:t xml:space="preserve"> </w:t>
      </w:r>
      <w:r w:rsidR="00B5263F" w:rsidRPr="00F80ED0">
        <w:t xml:space="preserve">in </w:t>
      </w:r>
      <w:r w:rsidR="009B0B52" w:rsidRPr="00F80ED0">
        <w:t>a telephone call a day or two before the July 18, 2019 MOM call.</w:t>
      </w:r>
    </w:p>
    <w:p w14:paraId="3DFA5868" w14:textId="2BCF66FC" w:rsidR="00711334" w:rsidRPr="00F80ED0" w:rsidRDefault="00CB567C" w:rsidP="000E6D70">
      <w:pPr>
        <w:pStyle w:val="NumberedParagraph"/>
      </w:pPr>
      <w:r w:rsidRPr="00F80ED0">
        <w:t xml:space="preserve">On July 18, 2019, </w:t>
      </w:r>
      <w:r w:rsidR="00711334" w:rsidRPr="00F80ED0">
        <w:t>Justice</w:t>
      </w:r>
      <w:r w:rsidR="00711334" w:rsidRPr="00F80ED0">
        <w:rPr>
          <w:spacing w:val="-7"/>
        </w:rPr>
        <w:t xml:space="preserve"> </w:t>
      </w:r>
      <w:r w:rsidR="00711334" w:rsidRPr="00F80ED0">
        <w:t>McLeod</w:t>
      </w:r>
      <w:r w:rsidR="00711334" w:rsidRPr="00F80ED0">
        <w:rPr>
          <w:spacing w:val="-6"/>
        </w:rPr>
        <w:t xml:space="preserve"> responded to </w:t>
      </w:r>
      <w:r w:rsidRPr="00F80ED0">
        <w:rPr>
          <w:spacing w:val="-6"/>
        </w:rPr>
        <w:t>an</w:t>
      </w:r>
      <w:r w:rsidR="00D07F33" w:rsidRPr="00F80ED0">
        <w:rPr>
          <w:spacing w:val="-6"/>
        </w:rPr>
        <w:t xml:space="preserve"> email </w:t>
      </w:r>
      <w:r w:rsidRPr="00F80ED0">
        <w:rPr>
          <w:spacing w:val="-6"/>
        </w:rPr>
        <w:t xml:space="preserve">dated July 17, 2019 </w:t>
      </w:r>
      <w:r w:rsidR="00D07F33" w:rsidRPr="00F80ED0">
        <w:rPr>
          <w:spacing w:val="-6"/>
        </w:rPr>
        <w:t xml:space="preserve">from ESDC team member, </w:t>
      </w:r>
      <w:r w:rsidR="00711334" w:rsidRPr="00F80ED0">
        <w:rPr>
          <w:spacing w:val="-6"/>
        </w:rPr>
        <w:t>Ms. MacPhee</w:t>
      </w:r>
      <w:r w:rsidRPr="00F80ED0">
        <w:rPr>
          <w:spacing w:val="-6"/>
        </w:rPr>
        <w:t>, attaching an agenda and PowerPoint presentations for the meeting.</w:t>
      </w:r>
      <w:r w:rsidR="00711334" w:rsidRPr="00F80ED0">
        <w:rPr>
          <w:spacing w:val="-6"/>
        </w:rPr>
        <w:t xml:space="preserve"> </w:t>
      </w:r>
      <w:r w:rsidR="00711334" w:rsidRPr="00F80ED0">
        <w:t xml:space="preserve">He asked if he could speak to the framers of the agenda sometime </w:t>
      </w:r>
      <w:r w:rsidRPr="00F80ED0">
        <w:t>the next day</w:t>
      </w:r>
      <w:r w:rsidR="00711334" w:rsidRPr="00F80ED0">
        <w:t>. He explained:</w:t>
      </w:r>
    </w:p>
    <w:p w14:paraId="481E54D0" w14:textId="77777777" w:rsidR="00711334" w:rsidRPr="00F80ED0" w:rsidRDefault="00711334" w:rsidP="000E6D70">
      <w:pPr>
        <w:pStyle w:val="BlockQuote"/>
      </w:pPr>
      <w:r w:rsidRPr="00F80ED0">
        <w:t>I make the above request in an attempt to</w:t>
      </w:r>
      <w:r w:rsidRPr="00F80ED0">
        <w:rPr>
          <w:spacing w:val="1"/>
        </w:rPr>
        <w:t xml:space="preserve"> </w:t>
      </w:r>
      <w:r w:rsidRPr="00F80ED0">
        <w:t>ensure transparency and equity in light of discussions that the Federation has had</w:t>
      </w:r>
      <w:r w:rsidRPr="00F80ED0">
        <w:rPr>
          <w:spacing w:val="1"/>
        </w:rPr>
        <w:t xml:space="preserve"> </w:t>
      </w:r>
      <w:r w:rsidRPr="00F80ED0">
        <w:t>with several partners in principle and others in our community. I would prefer to</w:t>
      </w:r>
      <w:r w:rsidRPr="00F80ED0">
        <w:rPr>
          <w:spacing w:val="1"/>
        </w:rPr>
        <w:t xml:space="preserve"> </w:t>
      </w:r>
      <w:r w:rsidRPr="00F80ED0">
        <w:t>have</w:t>
      </w:r>
      <w:r w:rsidRPr="00F80ED0">
        <w:rPr>
          <w:spacing w:val="-2"/>
        </w:rPr>
        <w:t xml:space="preserve"> </w:t>
      </w:r>
      <w:r w:rsidRPr="00F80ED0">
        <w:t>the</w:t>
      </w:r>
      <w:r w:rsidRPr="00F80ED0">
        <w:rPr>
          <w:spacing w:val="-2"/>
        </w:rPr>
        <w:t xml:space="preserve"> </w:t>
      </w:r>
      <w:r w:rsidRPr="00F80ED0">
        <w:t>conversation</w:t>
      </w:r>
      <w:r w:rsidRPr="00F80ED0">
        <w:rPr>
          <w:spacing w:val="-1"/>
        </w:rPr>
        <w:t xml:space="preserve"> </w:t>
      </w:r>
      <w:r w:rsidRPr="00F80ED0">
        <w:t>in</w:t>
      </w:r>
      <w:r w:rsidRPr="00F80ED0">
        <w:rPr>
          <w:spacing w:val="1"/>
        </w:rPr>
        <w:t xml:space="preserve"> </w:t>
      </w:r>
      <w:r w:rsidRPr="00F80ED0">
        <w:t>an attempt</w:t>
      </w:r>
      <w:r w:rsidRPr="00F80ED0">
        <w:rPr>
          <w:spacing w:val="-1"/>
        </w:rPr>
        <w:t xml:space="preserve"> </w:t>
      </w:r>
      <w:r w:rsidRPr="00F80ED0">
        <w:t>to</w:t>
      </w:r>
      <w:r w:rsidRPr="00F80ED0">
        <w:rPr>
          <w:spacing w:val="-1"/>
        </w:rPr>
        <w:t xml:space="preserve"> </w:t>
      </w:r>
      <w:r w:rsidRPr="00F80ED0">
        <w:t>find</w:t>
      </w:r>
      <w:r w:rsidRPr="00F80ED0">
        <w:rPr>
          <w:spacing w:val="-1"/>
        </w:rPr>
        <w:t xml:space="preserve"> </w:t>
      </w:r>
      <w:r w:rsidRPr="00F80ED0">
        <w:t>common ground</w:t>
      </w:r>
      <w:r w:rsidRPr="00F80ED0">
        <w:rPr>
          <w:spacing w:val="-1"/>
        </w:rPr>
        <w:t xml:space="preserve"> </w:t>
      </w:r>
      <w:r w:rsidRPr="00F80ED0">
        <w:t>if at</w:t>
      </w:r>
      <w:r w:rsidRPr="00F80ED0">
        <w:rPr>
          <w:spacing w:val="-1"/>
        </w:rPr>
        <w:t xml:space="preserve"> </w:t>
      </w:r>
      <w:r w:rsidRPr="00F80ED0">
        <w:t>all</w:t>
      </w:r>
      <w:r w:rsidRPr="00F80ED0">
        <w:rPr>
          <w:spacing w:val="-1"/>
        </w:rPr>
        <w:t xml:space="preserve"> </w:t>
      </w:r>
      <w:r w:rsidRPr="00F80ED0">
        <w:t>possible.</w:t>
      </w:r>
    </w:p>
    <w:p w14:paraId="33CB7929" w14:textId="77777777" w:rsidR="00711334" w:rsidRPr="00F80ED0" w:rsidRDefault="00711334" w:rsidP="000E6D70">
      <w:pPr>
        <w:pStyle w:val="BlockQuote"/>
      </w:pPr>
      <w:r w:rsidRPr="00F80ED0">
        <w:t>Please</w:t>
      </w:r>
      <w:r w:rsidRPr="00F80ED0">
        <w:rPr>
          <w:spacing w:val="-2"/>
        </w:rPr>
        <w:t xml:space="preserve"> </w:t>
      </w:r>
      <w:r w:rsidRPr="00F80ED0">
        <w:t>let</w:t>
      </w:r>
      <w:r w:rsidRPr="00F80ED0">
        <w:rPr>
          <w:spacing w:val="-1"/>
        </w:rPr>
        <w:t xml:space="preserve"> </w:t>
      </w:r>
      <w:r w:rsidRPr="00F80ED0">
        <w:t>me</w:t>
      </w:r>
      <w:r w:rsidRPr="00F80ED0">
        <w:rPr>
          <w:spacing w:val="-2"/>
        </w:rPr>
        <w:t xml:space="preserve"> </w:t>
      </w:r>
      <w:r w:rsidRPr="00F80ED0">
        <w:t>know</w:t>
      </w:r>
      <w:r w:rsidRPr="00F80ED0">
        <w:rPr>
          <w:spacing w:val="-2"/>
        </w:rPr>
        <w:t xml:space="preserve"> </w:t>
      </w:r>
      <w:r w:rsidRPr="00F80ED0">
        <w:t>if</w:t>
      </w:r>
      <w:r w:rsidRPr="00F80ED0">
        <w:rPr>
          <w:spacing w:val="2"/>
        </w:rPr>
        <w:t xml:space="preserve"> </w:t>
      </w:r>
      <w:r w:rsidRPr="00F80ED0">
        <w:t>you</w:t>
      </w:r>
      <w:r w:rsidRPr="00F80ED0">
        <w:rPr>
          <w:spacing w:val="-1"/>
        </w:rPr>
        <w:t xml:space="preserve"> </w:t>
      </w:r>
      <w:r w:rsidRPr="00F80ED0">
        <w:t>are</w:t>
      </w:r>
      <w:r w:rsidRPr="00F80ED0">
        <w:rPr>
          <w:spacing w:val="-2"/>
        </w:rPr>
        <w:t xml:space="preserve"> </w:t>
      </w:r>
      <w:r w:rsidRPr="00F80ED0">
        <w:t>willing and</w:t>
      </w:r>
      <w:r w:rsidRPr="00F80ED0">
        <w:rPr>
          <w:spacing w:val="-1"/>
        </w:rPr>
        <w:t xml:space="preserve"> </w:t>
      </w:r>
      <w:r w:rsidRPr="00F80ED0">
        <w:t>or able.</w:t>
      </w:r>
    </w:p>
    <w:p w14:paraId="1FF3D6D0" w14:textId="77777777" w:rsidR="00711334" w:rsidRPr="00F80ED0" w:rsidRDefault="00711334" w:rsidP="000E6D70">
      <w:pPr>
        <w:pStyle w:val="NumberedParagraph"/>
      </w:pPr>
      <w:r w:rsidRPr="00F80ED0">
        <w:t>On</w:t>
      </w:r>
      <w:r w:rsidRPr="00F80ED0">
        <w:rPr>
          <w:spacing w:val="-1"/>
        </w:rPr>
        <w:t xml:space="preserve"> </w:t>
      </w:r>
      <w:r w:rsidRPr="00F80ED0">
        <w:t>July</w:t>
      </w:r>
      <w:r w:rsidRPr="00F80ED0">
        <w:rPr>
          <w:spacing w:val="-8"/>
        </w:rPr>
        <w:t xml:space="preserve"> </w:t>
      </w:r>
      <w:r w:rsidRPr="00F80ED0">
        <w:t>19,</w:t>
      </w:r>
      <w:r w:rsidRPr="00F80ED0">
        <w:rPr>
          <w:spacing w:val="-1"/>
        </w:rPr>
        <w:t xml:space="preserve"> </w:t>
      </w:r>
      <w:r w:rsidRPr="00F80ED0">
        <w:t>2019, Ms. McPhee responded by email and said the agenda had already been set:</w:t>
      </w:r>
    </w:p>
    <w:p w14:paraId="6884B6E3" w14:textId="5BE6013F" w:rsidR="00711334" w:rsidRPr="00F80ED0" w:rsidRDefault="00711334" w:rsidP="000E6D70">
      <w:pPr>
        <w:pStyle w:val="BlockQuote"/>
      </w:pPr>
      <w:r w:rsidRPr="00F80ED0">
        <w:t>The</w:t>
      </w:r>
      <w:r w:rsidRPr="00F80ED0">
        <w:rPr>
          <w:spacing w:val="1"/>
        </w:rPr>
        <w:t xml:space="preserve"> </w:t>
      </w:r>
      <w:r w:rsidRPr="00F80ED0">
        <w:t>agenda</w:t>
      </w:r>
      <w:r w:rsidRPr="00F80ED0">
        <w:rPr>
          <w:spacing w:val="1"/>
        </w:rPr>
        <w:t xml:space="preserve"> </w:t>
      </w:r>
      <w:r w:rsidRPr="00F80ED0">
        <w:t>has</w:t>
      </w:r>
      <w:r w:rsidRPr="00F80ED0">
        <w:rPr>
          <w:spacing w:val="1"/>
        </w:rPr>
        <w:t xml:space="preserve"> </w:t>
      </w:r>
      <w:r w:rsidRPr="00F80ED0">
        <w:t>been</w:t>
      </w:r>
      <w:r w:rsidRPr="00F80ED0">
        <w:rPr>
          <w:spacing w:val="1"/>
        </w:rPr>
        <w:t xml:space="preserve"> </w:t>
      </w:r>
      <w:r w:rsidRPr="00F80ED0">
        <w:t>put</w:t>
      </w:r>
      <w:r w:rsidRPr="00F80ED0">
        <w:rPr>
          <w:spacing w:val="1"/>
        </w:rPr>
        <w:t xml:space="preserve"> </w:t>
      </w:r>
      <w:r w:rsidRPr="00F80ED0">
        <w:t>together</w:t>
      </w:r>
      <w:r w:rsidRPr="00F80ED0">
        <w:rPr>
          <w:spacing w:val="1"/>
        </w:rPr>
        <w:t xml:space="preserve"> </w:t>
      </w:r>
      <w:r w:rsidRPr="00F80ED0">
        <w:t>based</w:t>
      </w:r>
      <w:r w:rsidRPr="00F80ED0">
        <w:rPr>
          <w:spacing w:val="1"/>
        </w:rPr>
        <w:t xml:space="preserve"> </w:t>
      </w:r>
      <w:r w:rsidRPr="00F80ED0">
        <w:t>on</w:t>
      </w:r>
      <w:r w:rsidRPr="00F80ED0">
        <w:rPr>
          <w:spacing w:val="1"/>
        </w:rPr>
        <w:t xml:space="preserve"> </w:t>
      </w:r>
      <w:r w:rsidRPr="00F80ED0">
        <w:t>a</w:t>
      </w:r>
      <w:r w:rsidRPr="00F80ED0">
        <w:rPr>
          <w:spacing w:val="1"/>
        </w:rPr>
        <w:t xml:space="preserve"> </w:t>
      </w:r>
      <w:r w:rsidRPr="00F80ED0">
        <w:t>variety</w:t>
      </w:r>
      <w:r w:rsidRPr="00F80ED0">
        <w:rPr>
          <w:spacing w:val="1"/>
        </w:rPr>
        <w:t xml:space="preserve"> </w:t>
      </w:r>
      <w:r w:rsidRPr="00F80ED0">
        <w:t>of</w:t>
      </w:r>
      <w:r w:rsidRPr="00F80ED0">
        <w:rPr>
          <w:spacing w:val="1"/>
        </w:rPr>
        <w:t xml:space="preserve"> </w:t>
      </w:r>
      <w:r w:rsidRPr="00F80ED0">
        <w:t>conversations</w:t>
      </w:r>
      <w:r w:rsidRPr="00F80ED0">
        <w:rPr>
          <w:spacing w:val="1"/>
        </w:rPr>
        <w:t xml:space="preserve"> </w:t>
      </w:r>
      <w:r w:rsidRPr="00F80ED0">
        <w:t>with</w:t>
      </w:r>
      <w:r w:rsidRPr="00F80ED0">
        <w:rPr>
          <w:spacing w:val="-57"/>
        </w:rPr>
        <w:t xml:space="preserve"> </w:t>
      </w:r>
      <w:r w:rsidRPr="00F80ED0">
        <w:t>representatives of Black organizations over the last several months. I believe you</w:t>
      </w:r>
      <w:r w:rsidRPr="00F80ED0">
        <w:rPr>
          <w:spacing w:val="1"/>
        </w:rPr>
        <w:t xml:space="preserve"> </w:t>
      </w:r>
      <w:r w:rsidRPr="00F80ED0">
        <w:t>were</w:t>
      </w:r>
      <w:r w:rsidRPr="00F80ED0">
        <w:rPr>
          <w:spacing w:val="-7"/>
        </w:rPr>
        <w:t xml:space="preserve"> </w:t>
      </w:r>
      <w:r w:rsidRPr="00F80ED0">
        <w:t>involved</w:t>
      </w:r>
      <w:r w:rsidRPr="00F80ED0">
        <w:rPr>
          <w:spacing w:val="-9"/>
        </w:rPr>
        <w:t xml:space="preserve"> </w:t>
      </w:r>
      <w:r w:rsidRPr="00F80ED0">
        <w:t>in</w:t>
      </w:r>
      <w:r w:rsidRPr="00F80ED0">
        <w:rPr>
          <w:spacing w:val="-8"/>
        </w:rPr>
        <w:t xml:space="preserve"> </w:t>
      </w:r>
      <w:r w:rsidRPr="00F80ED0">
        <w:t>one</w:t>
      </w:r>
      <w:r w:rsidRPr="00F80ED0">
        <w:rPr>
          <w:spacing w:val="-10"/>
        </w:rPr>
        <w:t xml:space="preserve"> </w:t>
      </w:r>
      <w:r w:rsidRPr="00F80ED0">
        <w:t>of</w:t>
      </w:r>
      <w:r w:rsidRPr="00F80ED0">
        <w:rPr>
          <w:spacing w:val="-8"/>
        </w:rPr>
        <w:t xml:space="preserve"> </w:t>
      </w:r>
      <w:r w:rsidRPr="00F80ED0">
        <w:t>these</w:t>
      </w:r>
      <w:r w:rsidRPr="00F80ED0">
        <w:rPr>
          <w:spacing w:val="-9"/>
        </w:rPr>
        <w:t xml:space="preserve"> </w:t>
      </w:r>
      <w:r w:rsidRPr="00F80ED0">
        <w:t>discussions</w:t>
      </w:r>
      <w:r w:rsidRPr="00F80ED0">
        <w:rPr>
          <w:spacing w:val="-8"/>
        </w:rPr>
        <w:t xml:space="preserve"> </w:t>
      </w:r>
      <w:r w:rsidRPr="00F80ED0">
        <w:t>with</w:t>
      </w:r>
      <w:r w:rsidRPr="00F80ED0">
        <w:rPr>
          <w:spacing w:val="-7"/>
        </w:rPr>
        <w:t xml:space="preserve"> </w:t>
      </w:r>
      <w:r w:rsidRPr="00F80ED0">
        <w:t>ESDC</w:t>
      </w:r>
      <w:r w:rsidRPr="00F80ED0">
        <w:rPr>
          <w:spacing w:val="-8"/>
        </w:rPr>
        <w:t xml:space="preserve"> </w:t>
      </w:r>
      <w:r w:rsidRPr="00F80ED0">
        <w:t>along</w:t>
      </w:r>
      <w:r w:rsidRPr="00F80ED0">
        <w:rPr>
          <w:spacing w:val="-8"/>
        </w:rPr>
        <w:t xml:space="preserve"> </w:t>
      </w:r>
      <w:r w:rsidRPr="00F80ED0">
        <w:t>with</w:t>
      </w:r>
      <w:r w:rsidRPr="00F80ED0">
        <w:rPr>
          <w:spacing w:val="-9"/>
        </w:rPr>
        <w:t xml:space="preserve"> </w:t>
      </w:r>
      <w:r w:rsidRPr="00F80ED0">
        <w:lastRenderedPageBreak/>
        <w:t>representatives</w:t>
      </w:r>
      <w:r w:rsidRPr="00F80ED0">
        <w:rPr>
          <w:spacing w:val="-8"/>
        </w:rPr>
        <w:t xml:space="preserve"> </w:t>
      </w:r>
      <w:r w:rsidRPr="00F80ED0">
        <w:t>of</w:t>
      </w:r>
      <w:r w:rsidRPr="00F80ED0">
        <w:rPr>
          <w:spacing w:val="-57"/>
        </w:rPr>
        <w:t xml:space="preserve"> </w:t>
      </w:r>
      <w:r w:rsidRPr="00F80ED0">
        <w:t xml:space="preserve">the </w:t>
      </w:r>
      <w:r w:rsidR="00362FB5" w:rsidRPr="00F80ED0">
        <w:t>[</w:t>
      </w:r>
      <w:r w:rsidR="00DF1E71" w:rsidRPr="00F80ED0">
        <w:t>UN</w:t>
      </w:r>
      <w:r w:rsidR="001B25F2" w:rsidRPr="00F80ED0">
        <w:t xml:space="preserve"> </w:t>
      </w:r>
      <w:r w:rsidR="00362FB5" w:rsidRPr="00F80ED0">
        <w:t>Decade]</w:t>
      </w:r>
      <w:r w:rsidRPr="00F80ED0">
        <w:t xml:space="preserve"> Push Coalition and Janet Goulding and Catherine Scott of ESDC.</w:t>
      </w:r>
      <w:r w:rsidRPr="00F80ED0">
        <w:rPr>
          <w:spacing w:val="1"/>
        </w:rPr>
        <w:t xml:space="preserve"> </w:t>
      </w:r>
      <w:r w:rsidRPr="00F80ED0">
        <w:t>The agenda has now been approved and distributed. The intent of the event on</w:t>
      </w:r>
      <w:r w:rsidRPr="00F80ED0">
        <w:rPr>
          <w:spacing w:val="1"/>
        </w:rPr>
        <w:t xml:space="preserve"> </w:t>
      </w:r>
      <w:r w:rsidRPr="00F80ED0">
        <w:t>Tuesday is to provide a venue for representatives of many Black organizations to</w:t>
      </w:r>
      <w:r w:rsidRPr="00F80ED0">
        <w:rPr>
          <w:spacing w:val="1"/>
        </w:rPr>
        <w:t xml:space="preserve"> </w:t>
      </w:r>
      <w:r w:rsidRPr="00F80ED0">
        <w:t>share</w:t>
      </w:r>
      <w:r w:rsidRPr="00F80ED0">
        <w:rPr>
          <w:spacing w:val="-2"/>
        </w:rPr>
        <w:t xml:space="preserve"> </w:t>
      </w:r>
      <w:r w:rsidRPr="00F80ED0">
        <w:t>their</w:t>
      </w:r>
      <w:r w:rsidRPr="00F80ED0">
        <w:rPr>
          <w:spacing w:val="-1"/>
        </w:rPr>
        <w:t xml:space="preserve"> </w:t>
      </w:r>
      <w:r w:rsidRPr="00F80ED0">
        <w:t>views, so</w:t>
      </w:r>
      <w:r w:rsidRPr="00F80ED0">
        <w:rPr>
          <w:spacing w:val="-1"/>
        </w:rPr>
        <w:t xml:space="preserve"> </w:t>
      </w:r>
      <w:r w:rsidRPr="00F80ED0">
        <w:t>the</w:t>
      </w:r>
      <w:r w:rsidRPr="00F80ED0">
        <w:rPr>
          <w:spacing w:val="1"/>
        </w:rPr>
        <w:t xml:space="preserve"> </w:t>
      </w:r>
      <w:r w:rsidRPr="00F80ED0">
        <w:t>agenda</w:t>
      </w:r>
      <w:r w:rsidRPr="00F80ED0">
        <w:rPr>
          <w:spacing w:val="-1"/>
        </w:rPr>
        <w:t xml:space="preserve"> </w:t>
      </w:r>
      <w:r w:rsidRPr="00F80ED0">
        <w:t>is</w:t>
      </w:r>
      <w:r w:rsidRPr="00F80ED0">
        <w:rPr>
          <w:spacing w:val="-1"/>
        </w:rPr>
        <w:t xml:space="preserve"> </w:t>
      </w:r>
      <w:r w:rsidRPr="00F80ED0">
        <w:t>structure</w:t>
      </w:r>
      <w:r w:rsidRPr="00F80ED0">
        <w:rPr>
          <w:spacing w:val="-1"/>
        </w:rPr>
        <w:t xml:space="preserve"> </w:t>
      </w:r>
      <w:r w:rsidRPr="00F80ED0">
        <w:t>[</w:t>
      </w:r>
      <w:r w:rsidRPr="00F80ED0">
        <w:rPr>
          <w:i/>
        </w:rPr>
        <w:t>sic</w:t>
      </w:r>
      <w:r w:rsidRPr="00F80ED0">
        <w:t>]</w:t>
      </w:r>
      <w:r w:rsidRPr="00F80ED0">
        <w:rPr>
          <w:spacing w:val="-1"/>
        </w:rPr>
        <w:t xml:space="preserve"> </w:t>
      </w:r>
      <w:r w:rsidRPr="00F80ED0">
        <w:t>with</w:t>
      </w:r>
      <w:r w:rsidRPr="00F80ED0">
        <w:rPr>
          <w:spacing w:val="-1"/>
        </w:rPr>
        <w:t xml:space="preserve"> </w:t>
      </w:r>
      <w:r w:rsidRPr="00F80ED0">
        <w:t>that in mind.</w:t>
      </w:r>
    </w:p>
    <w:p w14:paraId="46690DB0" w14:textId="37711C06" w:rsidR="00711334" w:rsidRPr="00F80ED0" w:rsidRDefault="00711334" w:rsidP="000E6D70">
      <w:pPr>
        <w:pStyle w:val="NumberedParagraph"/>
      </w:pPr>
      <w:r w:rsidRPr="00F80ED0">
        <w:t>On</w:t>
      </w:r>
      <w:r w:rsidRPr="00F80ED0">
        <w:rPr>
          <w:spacing w:val="-1"/>
        </w:rPr>
        <w:t xml:space="preserve"> </w:t>
      </w:r>
      <w:r w:rsidRPr="00F80ED0">
        <w:t>July</w:t>
      </w:r>
      <w:r w:rsidRPr="00F80ED0">
        <w:rPr>
          <w:spacing w:val="-8"/>
        </w:rPr>
        <w:t xml:space="preserve"> </w:t>
      </w:r>
      <w:r w:rsidRPr="00F80ED0">
        <w:t>2</w:t>
      </w:r>
      <w:r w:rsidR="008702A1" w:rsidRPr="00F80ED0">
        <w:t>1</w:t>
      </w:r>
      <w:r w:rsidRPr="00F80ED0">
        <w:t>, 2019,</w:t>
      </w:r>
      <w:r w:rsidRPr="00F80ED0">
        <w:rPr>
          <w:spacing w:val="-1"/>
        </w:rPr>
        <w:t xml:space="preserve"> </w:t>
      </w:r>
      <w:r w:rsidRPr="00F80ED0">
        <w:t>Justice</w:t>
      </w:r>
      <w:r w:rsidRPr="00F80ED0">
        <w:rPr>
          <w:spacing w:val="-1"/>
        </w:rPr>
        <w:t xml:space="preserve"> </w:t>
      </w:r>
      <w:r w:rsidRPr="00F80ED0">
        <w:t xml:space="preserve">McLeod emailed Ms. McPhee again and asked if Ms. Ahmed-Omer could accompany him to the meeting. He also clarified that because he is a </w:t>
      </w:r>
      <w:r w:rsidR="00117406" w:rsidRPr="00F80ED0">
        <w:t>judge,</w:t>
      </w:r>
      <w:r w:rsidRPr="00F80ED0">
        <w:t xml:space="preserve"> he would not be able to participate in negotiating funding or making specific </w:t>
      </w:r>
      <w:r w:rsidR="00D35FC9" w:rsidRPr="00F80ED0">
        <w:t>“</w:t>
      </w:r>
      <w:r w:rsidRPr="00F80ED0">
        <w:t>asks</w:t>
      </w:r>
      <w:r w:rsidR="00D35FC9" w:rsidRPr="00F80ED0">
        <w:t>”</w:t>
      </w:r>
      <w:r w:rsidRPr="00F80ED0">
        <w:t xml:space="preserve"> in relation to funding:</w:t>
      </w:r>
    </w:p>
    <w:p w14:paraId="473EF001" w14:textId="3EFEF93D" w:rsidR="00711334" w:rsidRPr="00F80ED0" w:rsidRDefault="00711334" w:rsidP="000E6D70">
      <w:pPr>
        <w:pStyle w:val="BlockQuote"/>
      </w:pPr>
      <w:r w:rsidRPr="00F80ED0">
        <w:rPr>
          <w:u w:val="single"/>
        </w:rPr>
        <w:t>It was always our intention to have another individual attend the meeting with me.</w:t>
      </w:r>
      <w:r w:rsidR="00F07AA3" w:rsidRPr="00F80ED0">
        <w:rPr>
          <w:spacing w:val="-57"/>
          <w:u w:val="single"/>
        </w:rPr>
        <w:t xml:space="preserve"> </w:t>
      </w:r>
      <w:r w:rsidRPr="00F80ED0">
        <w:rPr>
          <w:u w:val="single"/>
        </w:rPr>
        <w:t>Ms.</w:t>
      </w:r>
      <w:r w:rsidRPr="00F80ED0">
        <w:rPr>
          <w:spacing w:val="-9"/>
          <w:u w:val="single"/>
        </w:rPr>
        <w:t xml:space="preserve"> </w:t>
      </w:r>
      <w:r w:rsidRPr="00F80ED0">
        <w:rPr>
          <w:u w:val="single"/>
        </w:rPr>
        <w:t>Ahmed</w:t>
      </w:r>
      <w:r w:rsidR="00FB318E" w:rsidRPr="00F80ED0">
        <w:rPr>
          <w:u w:val="single"/>
        </w:rPr>
        <w:t xml:space="preserve"> </w:t>
      </w:r>
      <w:r w:rsidRPr="00F80ED0">
        <w:rPr>
          <w:u w:val="single"/>
        </w:rPr>
        <w:t>Omer</w:t>
      </w:r>
      <w:r w:rsidRPr="00F80ED0">
        <w:rPr>
          <w:spacing w:val="-10"/>
          <w:u w:val="single"/>
        </w:rPr>
        <w:t xml:space="preserve"> </w:t>
      </w:r>
      <w:r w:rsidR="00FB318E" w:rsidRPr="00F80ED0">
        <w:rPr>
          <w:spacing w:val="-10"/>
          <w:u w:val="single"/>
        </w:rPr>
        <w:t>[</w:t>
      </w:r>
      <w:r w:rsidR="00FB318E" w:rsidRPr="00F80ED0">
        <w:rPr>
          <w:i/>
          <w:iCs/>
          <w:spacing w:val="-10"/>
          <w:u w:val="single"/>
        </w:rPr>
        <w:t>sic</w:t>
      </w:r>
      <w:r w:rsidR="00FB318E" w:rsidRPr="00F80ED0">
        <w:rPr>
          <w:spacing w:val="-10"/>
          <w:u w:val="single"/>
        </w:rPr>
        <w:t xml:space="preserve">] </w:t>
      </w:r>
      <w:r w:rsidRPr="00F80ED0">
        <w:rPr>
          <w:u w:val="single"/>
        </w:rPr>
        <w:t>a</w:t>
      </w:r>
      <w:r w:rsidRPr="00F80ED0">
        <w:rPr>
          <w:spacing w:val="-9"/>
          <w:u w:val="single"/>
        </w:rPr>
        <w:t xml:space="preserve"> </w:t>
      </w:r>
      <w:r w:rsidRPr="00F80ED0">
        <w:rPr>
          <w:u w:val="single"/>
        </w:rPr>
        <w:t>member</w:t>
      </w:r>
      <w:r w:rsidRPr="00F80ED0">
        <w:rPr>
          <w:spacing w:val="-9"/>
          <w:u w:val="single"/>
        </w:rPr>
        <w:t xml:space="preserve"> </w:t>
      </w:r>
      <w:r w:rsidRPr="00F80ED0">
        <w:rPr>
          <w:u w:val="single"/>
        </w:rPr>
        <w:t>of</w:t>
      </w:r>
      <w:r w:rsidRPr="00F80ED0">
        <w:rPr>
          <w:spacing w:val="-10"/>
          <w:u w:val="single"/>
        </w:rPr>
        <w:t xml:space="preserve"> </w:t>
      </w:r>
      <w:r w:rsidRPr="00F80ED0">
        <w:rPr>
          <w:u w:val="single"/>
        </w:rPr>
        <w:t>the</w:t>
      </w:r>
      <w:r w:rsidRPr="00F80ED0">
        <w:rPr>
          <w:spacing w:val="-9"/>
          <w:u w:val="single"/>
        </w:rPr>
        <w:t xml:space="preserve"> </w:t>
      </w:r>
      <w:r w:rsidRPr="00F80ED0">
        <w:rPr>
          <w:u w:val="single"/>
        </w:rPr>
        <w:t>Federation</w:t>
      </w:r>
      <w:r w:rsidRPr="00F80ED0">
        <w:rPr>
          <w:spacing w:val="-8"/>
          <w:u w:val="single"/>
        </w:rPr>
        <w:t xml:space="preserve"> </w:t>
      </w:r>
      <w:r w:rsidRPr="00F80ED0">
        <w:rPr>
          <w:u w:val="single"/>
        </w:rPr>
        <w:t>Board</w:t>
      </w:r>
      <w:r w:rsidRPr="00F80ED0">
        <w:rPr>
          <w:spacing w:val="-10"/>
        </w:rPr>
        <w:t xml:space="preserve"> </w:t>
      </w:r>
      <w:r w:rsidRPr="00F80ED0">
        <w:t>and</w:t>
      </w:r>
      <w:r w:rsidRPr="00F80ED0">
        <w:rPr>
          <w:spacing w:val="-9"/>
        </w:rPr>
        <w:t xml:space="preserve"> </w:t>
      </w:r>
      <w:r w:rsidRPr="00F80ED0">
        <w:t>a</w:t>
      </w:r>
      <w:r w:rsidRPr="00F80ED0">
        <w:rPr>
          <w:spacing w:val="-9"/>
        </w:rPr>
        <w:t xml:space="preserve"> </w:t>
      </w:r>
      <w:r w:rsidRPr="00F80ED0">
        <w:t>resident</w:t>
      </w:r>
      <w:r w:rsidRPr="00F80ED0">
        <w:rPr>
          <w:spacing w:val="-8"/>
        </w:rPr>
        <w:t xml:space="preserve"> </w:t>
      </w:r>
      <w:r w:rsidRPr="00F80ED0">
        <w:t>of</w:t>
      </w:r>
      <w:r w:rsidRPr="00F80ED0">
        <w:rPr>
          <w:spacing w:val="-9"/>
        </w:rPr>
        <w:t xml:space="preserve"> </w:t>
      </w:r>
      <w:r w:rsidRPr="00F80ED0">
        <w:t>Ottawa.</w:t>
      </w:r>
      <w:r w:rsidRPr="00F80ED0">
        <w:rPr>
          <w:spacing w:val="-9"/>
        </w:rPr>
        <w:t xml:space="preserve"> </w:t>
      </w:r>
      <w:r w:rsidRPr="00F80ED0">
        <w:t>She</w:t>
      </w:r>
      <w:r w:rsidRPr="00F80ED0">
        <w:rPr>
          <w:spacing w:val="-58"/>
        </w:rPr>
        <w:t xml:space="preserve"> </w:t>
      </w:r>
      <w:r w:rsidRPr="00F80ED0">
        <w:t xml:space="preserve">would not need any financial accommodations. </w:t>
      </w:r>
      <w:r w:rsidRPr="00F80ED0">
        <w:rPr>
          <w:u w:val="single"/>
        </w:rPr>
        <w:t>Could you advise if she would be</w:t>
      </w:r>
      <w:r w:rsidRPr="00F80ED0">
        <w:rPr>
          <w:spacing w:val="1"/>
          <w:u w:val="single"/>
        </w:rPr>
        <w:t xml:space="preserve"> </w:t>
      </w:r>
      <w:r w:rsidRPr="00F80ED0">
        <w:rPr>
          <w:u w:val="single"/>
        </w:rPr>
        <w:t>permitted</w:t>
      </w:r>
      <w:r w:rsidRPr="00F80ED0">
        <w:rPr>
          <w:spacing w:val="-1"/>
          <w:u w:val="single"/>
        </w:rPr>
        <w:t xml:space="preserve"> </w:t>
      </w:r>
      <w:r w:rsidRPr="00F80ED0">
        <w:rPr>
          <w:u w:val="single"/>
        </w:rPr>
        <w:t>to attend the</w:t>
      </w:r>
      <w:r w:rsidRPr="00F80ED0">
        <w:rPr>
          <w:spacing w:val="-1"/>
          <w:u w:val="single"/>
        </w:rPr>
        <w:t xml:space="preserve"> </w:t>
      </w:r>
      <w:r w:rsidRPr="00F80ED0">
        <w:rPr>
          <w:u w:val="single"/>
        </w:rPr>
        <w:t>days</w:t>
      </w:r>
      <w:r w:rsidRPr="00F80ED0">
        <w:rPr>
          <w:spacing w:val="2"/>
          <w:u w:val="single"/>
        </w:rPr>
        <w:t xml:space="preserve"> </w:t>
      </w:r>
      <w:r w:rsidRPr="00F80ED0">
        <w:rPr>
          <w:u w:val="single"/>
        </w:rPr>
        <w:t>programing</w:t>
      </w:r>
      <w:r w:rsidR="00B71F21" w:rsidRPr="00F80ED0">
        <w:rPr>
          <w:u w:val="single"/>
        </w:rPr>
        <w:t xml:space="preserve"> [</w:t>
      </w:r>
      <w:r w:rsidR="00B71F21" w:rsidRPr="00F80ED0">
        <w:rPr>
          <w:i/>
          <w:iCs/>
          <w:u w:val="single"/>
        </w:rPr>
        <w:t>sic</w:t>
      </w:r>
      <w:r w:rsidR="00B71F21" w:rsidRPr="00F80ED0">
        <w:rPr>
          <w:u w:val="single"/>
        </w:rPr>
        <w:t>]</w:t>
      </w:r>
      <w:r w:rsidRPr="00F80ED0">
        <w:rPr>
          <w:u w:val="single"/>
        </w:rPr>
        <w:t>.</w:t>
      </w:r>
    </w:p>
    <w:p w14:paraId="548A32C0" w14:textId="77777777" w:rsidR="00711334" w:rsidRPr="00F80ED0" w:rsidRDefault="00711334" w:rsidP="000E6D70">
      <w:pPr>
        <w:pStyle w:val="BlockQuote"/>
      </w:pPr>
      <w:r w:rsidRPr="00F80ED0">
        <w:t>My apologies for the late request but it was only brought to my attention recently</w:t>
      </w:r>
      <w:r w:rsidRPr="00F80ED0">
        <w:rPr>
          <w:spacing w:val="1"/>
        </w:rPr>
        <w:t xml:space="preserve"> </w:t>
      </w:r>
      <w:r w:rsidRPr="00F80ED0">
        <w:t>that</w:t>
      </w:r>
      <w:r w:rsidRPr="00F80ED0">
        <w:rPr>
          <w:spacing w:val="-1"/>
        </w:rPr>
        <w:t xml:space="preserve"> </w:t>
      </w:r>
      <w:r w:rsidRPr="00F80ED0">
        <w:t>she</w:t>
      </w:r>
      <w:r w:rsidRPr="00F80ED0">
        <w:rPr>
          <w:spacing w:val="-2"/>
        </w:rPr>
        <w:t xml:space="preserve"> </w:t>
      </w:r>
      <w:r w:rsidRPr="00F80ED0">
        <w:t>was not on the</w:t>
      </w:r>
      <w:r w:rsidRPr="00F80ED0">
        <w:rPr>
          <w:spacing w:val="-1"/>
        </w:rPr>
        <w:t xml:space="preserve"> </w:t>
      </w:r>
      <w:r w:rsidRPr="00F80ED0">
        <w:t>list of</w:t>
      </w:r>
      <w:r w:rsidRPr="00F80ED0">
        <w:rPr>
          <w:spacing w:val="-1"/>
        </w:rPr>
        <w:t xml:space="preserve"> </w:t>
      </w:r>
      <w:r w:rsidRPr="00F80ED0">
        <w:t>attendees.</w:t>
      </w:r>
    </w:p>
    <w:p w14:paraId="5C10D9FC" w14:textId="6238BD2A" w:rsidR="00711334" w:rsidRPr="00F80ED0" w:rsidRDefault="00711334" w:rsidP="000E6D70">
      <w:pPr>
        <w:pStyle w:val="BlockQuote"/>
      </w:pPr>
      <w:r w:rsidRPr="00F80ED0">
        <w:t xml:space="preserve">Lastly, </w:t>
      </w:r>
      <w:r w:rsidRPr="00F80ED0">
        <w:rPr>
          <w:u w:val="single"/>
        </w:rPr>
        <w:t>in light of my position as a Justice in the Ontario Court of Justice I wanted</w:t>
      </w:r>
      <w:r w:rsidR="00F07AA3" w:rsidRPr="00F80ED0">
        <w:rPr>
          <w:spacing w:val="-57"/>
          <w:u w:val="single"/>
        </w:rPr>
        <w:t xml:space="preserve"> </w:t>
      </w:r>
      <w:r w:rsidRPr="00F80ED0">
        <w:rPr>
          <w:u w:val="single"/>
        </w:rPr>
        <w:t xml:space="preserve">to ensure that there was </w:t>
      </w:r>
      <w:r w:rsidR="00817F6C" w:rsidRPr="00F80ED0">
        <w:rPr>
          <w:u w:val="single"/>
        </w:rPr>
        <w:t xml:space="preserve">an </w:t>
      </w:r>
      <w:r w:rsidRPr="00F80ED0">
        <w:rPr>
          <w:u w:val="single"/>
        </w:rPr>
        <w:t>understanding that it is not my intention to negotiate</w:t>
      </w:r>
      <w:r w:rsidRPr="00F80ED0">
        <w:rPr>
          <w:spacing w:val="1"/>
          <w:u w:val="single"/>
        </w:rPr>
        <w:t xml:space="preserve"> </w:t>
      </w:r>
      <w:r w:rsidRPr="00F80ED0">
        <w:rPr>
          <w:u w:val="single"/>
        </w:rPr>
        <w:t xml:space="preserve">funding or make any specific </w:t>
      </w:r>
      <w:r w:rsidR="00D35FC9" w:rsidRPr="00F80ED0">
        <w:rPr>
          <w:u w:val="single"/>
        </w:rPr>
        <w:t>“</w:t>
      </w:r>
      <w:r w:rsidRPr="00F80ED0">
        <w:rPr>
          <w:u w:val="single"/>
        </w:rPr>
        <w:t>asks</w:t>
      </w:r>
      <w:r w:rsidR="00D35FC9" w:rsidRPr="00F80ED0">
        <w:rPr>
          <w:u w:val="single"/>
        </w:rPr>
        <w:t>”</w:t>
      </w:r>
      <w:r w:rsidRPr="00F80ED0">
        <w:rPr>
          <w:u w:val="single"/>
        </w:rPr>
        <w:t xml:space="preserve"> with respect to funding from any political</w:t>
      </w:r>
      <w:r w:rsidRPr="00F80ED0">
        <w:rPr>
          <w:spacing w:val="1"/>
          <w:u w:val="single"/>
        </w:rPr>
        <w:t xml:space="preserve"> </w:t>
      </w:r>
      <w:r w:rsidRPr="00F80ED0">
        <w:rPr>
          <w:u w:val="single"/>
        </w:rPr>
        <w:t>entities</w:t>
      </w:r>
      <w:r w:rsidRPr="00F80ED0">
        <w:t>. I am aware that this meeting</w:t>
      </w:r>
      <w:r w:rsidR="009E1245" w:rsidRPr="00F80ED0">
        <w:t xml:space="preserve"> is</w:t>
      </w:r>
      <w:r w:rsidRPr="00F80ED0">
        <w:t xml:space="preserve"> to speak with the black community about</w:t>
      </w:r>
      <w:r w:rsidRPr="00F80ED0">
        <w:rPr>
          <w:spacing w:val="1"/>
        </w:rPr>
        <w:t xml:space="preserve"> </w:t>
      </w:r>
      <w:r w:rsidRPr="00F80ED0">
        <w:t>engagement and help the community build appropriate capacity for the various</w:t>
      </w:r>
      <w:r w:rsidRPr="00F80ED0">
        <w:rPr>
          <w:spacing w:val="1"/>
        </w:rPr>
        <w:t xml:space="preserve"> </w:t>
      </w:r>
      <w:r w:rsidRPr="00F80ED0">
        <w:t>organizations</w:t>
      </w:r>
      <w:r w:rsidRPr="00F80ED0">
        <w:rPr>
          <w:spacing w:val="1"/>
        </w:rPr>
        <w:t xml:space="preserve"> </w:t>
      </w:r>
      <w:r w:rsidRPr="00F80ED0">
        <w:t>who</w:t>
      </w:r>
      <w:r w:rsidRPr="00F80ED0">
        <w:rPr>
          <w:spacing w:val="1"/>
        </w:rPr>
        <w:t xml:space="preserve"> </w:t>
      </w:r>
      <w:r w:rsidRPr="00F80ED0">
        <w:t>have</w:t>
      </w:r>
      <w:r w:rsidRPr="00F80ED0">
        <w:rPr>
          <w:spacing w:val="1"/>
        </w:rPr>
        <w:t xml:space="preserve"> </w:t>
      </w:r>
      <w:r w:rsidRPr="00F80ED0">
        <w:t>been</w:t>
      </w:r>
      <w:r w:rsidRPr="00F80ED0">
        <w:rPr>
          <w:spacing w:val="1"/>
        </w:rPr>
        <w:t xml:space="preserve"> </w:t>
      </w:r>
      <w:r w:rsidRPr="00F80ED0">
        <w:t>asked</w:t>
      </w:r>
      <w:r w:rsidRPr="00F80ED0">
        <w:rPr>
          <w:spacing w:val="1"/>
        </w:rPr>
        <w:t xml:space="preserve"> </w:t>
      </w:r>
      <w:r w:rsidRPr="00F80ED0">
        <w:t>to</w:t>
      </w:r>
      <w:r w:rsidRPr="00F80ED0">
        <w:rPr>
          <w:spacing w:val="1"/>
        </w:rPr>
        <w:t xml:space="preserve"> </w:t>
      </w:r>
      <w:r w:rsidRPr="00F80ED0">
        <w:t>attend</w:t>
      </w:r>
      <w:r w:rsidRPr="00F80ED0">
        <w:rPr>
          <w:spacing w:val="1"/>
        </w:rPr>
        <w:t xml:space="preserve"> </w:t>
      </w:r>
      <w:r w:rsidRPr="00F80ED0">
        <w:t>the</w:t>
      </w:r>
      <w:r w:rsidRPr="00F80ED0">
        <w:rPr>
          <w:spacing w:val="1"/>
        </w:rPr>
        <w:t xml:space="preserve"> </w:t>
      </w:r>
      <w:r w:rsidRPr="00F80ED0">
        <w:t>roundtable.</w:t>
      </w:r>
      <w:r w:rsidRPr="00F80ED0">
        <w:rPr>
          <w:spacing w:val="1"/>
        </w:rPr>
        <w:t xml:space="preserve"> </w:t>
      </w:r>
      <w:r w:rsidRPr="00F80ED0">
        <w:rPr>
          <w:u w:val="single"/>
        </w:rPr>
        <w:t>In</w:t>
      </w:r>
      <w:r w:rsidRPr="00F80ED0">
        <w:rPr>
          <w:spacing w:val="1"/>
          <w:u w:val="single"/>
        </w:rPr>
        <w:t xml:space="preserve"> </w:t>
      </w:r>
      <w:r w:rsidRPr="00F80ED0">
        <w:rPr>
          <w:u w:val="single"/>
        </w:rPr>
        <w:t>the</w:t>
      </w:r>
      <w:r w:rsidRPr="00F80ED0">
        <w:rPr>
          <w:spacing w:val="1"/>
          <w:u w:val="single"/>
        </w:rPr>
        <w:t xml:space="preserve"> </w:t>
      </w:r>
      <w:r w:rsidRPr="00F80ED0">
        <w:rPr>
          <w:u w:val="single"/>
        </w:rPr>
        <w:t>event</w:t>
      </w:r>
      <w:r w:rsidRPr="00F80ED0">
        <w:rPr>
          <w:spacing w:val="1"/>
          <w:u w:val="single"/>
        </w:rPr>
        <w:t xml:space="preserve"> </w:t>
      </w:r>
      <w:r w:rsidRPr="00F80ED0">
        <w:rPr>
          <w:u w:val="single"/>
        </w:rPr>
        <w:t>discussions deviate from the suggested intention I may have to excuse myself in</w:t>
      </w:r>
      <w:r w:rsidRPr="00F80ED0">
        <w:rPr>
          <w:spacing w:val="1"/>
          <w:u w:val="single"/>
        </w:rPr>
        <w:t xml:space="preserve"> </w:t>
      </w:r>
      <w:r w:rsidRPr="00F80ED0">
        <w:rPr>
          <w:u w:val="single"/>
        </w:rPr>
        <w:t>order</w:t>
      </w:r>
      <w:r w:rsidRPr="00F80ED0">
        <w:rPr>
          <w:spacing w:val="-8"/>
          <w:u w:val="single"/>
        </w:rPr>
        <w:t xml:space="preserve"> </w:t>
      </w:r>
      <w:r w:rsidRPr="00F80ED0">
        <w:rPr>
          <w:u w:val="single"/>
        </w:rPr>
        <w:t>to</w:t>
      </w:r>
      <w:r w:rsidRPr="00F80ED0">
        <w:rPr>
          <w:spacing w:val="-7"/>
          <w:u w:val="single"/>
        </w:rPr>
        <w:t xml:space="preserve"> </w:t>
      </w:r>
      <w:r w:rsidRPr="00F80ED0">
        <w:rPr>
          <w:u w:val="single"/>
        </w:rPr>
        <w:t>maintain</w:t>
      </w:r>
      <w:r w:rsidRPr="00F80ED0">
        <w:rPr>
          <w:spacing w:val="-7"/>
          <w:u w:val="single"/>
        </w:rPr>
        <w:t xml:space="preserve"> </w:t>
      </w:r>
      <w:r w:rsidRPr="00F80ED0">
        <w:rPr>
          <w:u w:val="single"/>
        </w:rPr>
        <w:t>an</w:t>
      </w:r>
      <w:r w:rsidRPr="00F80ED0">
        <w:rPr>
          <w:spacing w:val="-6"/>
          <w:u w:val="single"/>
        </w:rPr>
        <w:t xml:space="preserve"> </w:t>
      </w:r>
      <w:r w:rsidR="00117406" w:rsidRPr="00F80ED0">
        <w:rPr>
          <w:u w:val="single"/>
        </w:rPr>
        <w:t>arm</w:t>
      </w:r>
      <w:r w:rsidR="00117406" w:rsidRPr="00F80ED0">
        <w:rPr>
          <w:spacing w:val="-4"/>
          <w:u w:val="single"/>
        </w:rPr>
        <w:t>s</w:t>
      </w:r>
      <w:r w:rsidR="00117406" w:rsidRPr="00F80ED0">
        <w:rPr>
          <w:u w:val="single"/>
        </w:rPr>
        <w:t xml:space="preserve"> length</w:t>
      </w:r>
      <w:r w:rsidRPr="00F80ED0">
        <w:rPr>
          <w:spacing w:val="-7"/>
          <w:u w:val="single"/>
        </w:rPr>
        <w:t xml:space="preserve"> </w:t>
      </w:r>
      <w:r w:rsidR="00FB318E" w:rsidRPr="00F80ED0">
        <w:rPr>
          <w:spacing w:val="-7"/>
          <w:u w:val="single"/>
        </w:rPr>
        <w:t>[</w:t>
      </w:r>
      <w:r w:rsidR="00FB318E" w:rsidRPr="00F80ED0">
        <w:rPr>
          <w:i/>
          <w:iCs/>
          <w:spacing w:val="-7"/>
          <w:u w:val="single"/>
        </w:rPr>
        <w:t>sic</w:t>
      </w:r>
      <w:r w:rsidR="00FB318E" w:rsidRPr="00F80ED0">
        <w:rPr>
          <w:spacing w:val="-7"/>
          <w:u w:val="single"/>
        </w:rPr>
        <w:t xml:space="preserve">] </w:t>
      </w:r>
      <w:r w:rsidRPr="00F80ED0">
        <w:rPr>
          <w:u w:val="single"/>
        </w:rPr>
        <w:t>distance.</w:t>
      </w:r>
      <w:r w:rsidRPr="00F80ED0">
        <w:rPr>
          <w:spacing w:val="49"/>
        </w:rPr>
        <w:t xml:space="preserve"> </w:t>
      </w:r>
      <w:r w:rsidRPr="00F80ED0">
        <w:t>I</w:t>
      </w:r>
      <w:r w:rsidRPr="00F80ED0">
        <w:rPr>
          <w:spacing w:val="-11"/>
        </w:rPr>
        <w:t xml:space="preserve"> </w:t>
      </w:r>
      <w:r w:rsidRPr="00F80ED0">
        <w:t>felt</w:t>
      </w:r>
      <w:r w:rsidRPr="00F80ED0">
        <w:rPr>
          <w:spacing w:val="-7"/>
        </w:rPr>
        <w:t xml:space="preserve"> </w:t>
      </w:r>
      <w:r w:rsidRPr="00F80ED0">
        <w:t>it</w:t>
      </w:r>
      <w:r w:rsidRPr="00F80ED0">
        <w:rPr>
          <w:spacing w:val="-8"/>
        </w:rPr>
        <w:t xml:space="preserve"> </w:t>
      </w:r>
      <w:r w:rsidRPr="00F80ED0">
        <w:t>was</w:t>
      </w:r>
      <w:r w:rsidRPr="00F80ED0">
        <w:rPr>
          <w:spacing w:val="-7"/>
        </w:rPr>
        <w:t xml:space="preserve"> </w:t>
      </w:r>
      <w:r w:rsidRPr="00F80ED0">
        <w:t>appropriate</w:t>
      </w:r>
      <w:r w:rsidRPr="00F80ED0">
        <w:rPr>
          <w:spacing w:val="-8"/>
        </w:rPr>
        <w:t xml:space="preserve"> </w:t>
      </w:r>
      <w:r w:rsidRPr="00F80ED0">
        <w:t>to</w:t>
      </w:r>
      <w:r w:rsidRPr="00F80ED0">
        <w:rPr>
          <w:spacing w:val="-5"/>
        </w:rPr>
        <w:t xml:space="preserve"> </w:t>
      </w:r>
      <w:r w:rsidRPr="00F80ED0">
        <w:t>advise</w:t>
      </w:r>
      <w:r w:rsidRPr="00F80ED0">
        <w:rPr>
          <w:spacing w:val="-3"/>
        </w:rPr>
        <w:t xml:space="preserve"> </w:t>
      </w:r>
      <w:r w:rsidRPr="00F80ED0">
        <w:t>you</w:t>
      </w:r>
      <w:r w:rsidRPr="00F80ED0">
        <w:rPr>
          <w:spacing w:val="-8"/>
        </w:rPr>
        <w:t xml:space="preserve"> </w:t>
      </w:r>
      <w:r w:rsidRPr="00F80ED0">
        <w:t>of</w:t>
      </w:r>
      <w:r w:rsidR="00F07AA3" w:rsidRPr="00F80ED0">
        <w:rPr>
          <w:spacing w:val="-57"/>
        </w:rPr>
        <w:t xml:space="preserve"> </w:t>
      </w:r>
      <w:r w:rsidRPr="00F80ED0">
        <w:t>this</w:t>
      </w:r>
      <w:r w:rsidRPr="00F80ED0">
        <w:rPr>
          <w:spacing w:val="-1"/>
        </w:rPr>
        <w:t xml:space="preserve"> </w:t>
      </w:r>
      <w:r w:rsidRPr="00F80ED0">
        <w:t>unlikely</w:t>
      </w:r>
      <w:r w:rsidRPr="00F80ED0">
        <w:rPr>
          <w:spacing w:val="-5"/>
        </w:rPr>
        <w:t xml:space="preserve"> </w:t>
      </w:r>
      <w:r w:rsidRPr="00F80ED0">
        <w:t>event, to insure</w:t>
      </w:r>
      <w:r w:rsidRPr="00F80ED0">
        <w:rPr>
          <w:spacing w:val="-1"/>
        </w:rPr>
        <w:t xml:space="preserve"> </w:t>
      </w:r>
      <w:r w:rsidR="00FB318E" w:rsidRPr="00F80ED0">
        <w:rPr>
          <w:spacing w:val="-7"/>
        </w:rPr>
        <w:t>[</w:t>
      </w:r>
      <w:r w:rsidR="00FB318E" w:rsidRPr="00F80ED0">
        <w:rPr>
          <w:i/>
          <w:iCs/>
          <w:spacing w:val="-7"/>
        </w:rPr>
        <w:t>sic</w:t>
      </w:r>
      <w:r w:rsidR="00FB318E" w:rsidRPr="00F80ED0">
        <w:rPr>
          <w:spacing w:val="-7"/>
        </w:rPr>
        <w:t xml:space="preserve">] </w:t>
      </w:r>
      <w:r w:rsidRPr="00F80ED0">
        <w:t>a</w:t>
      </w:r>
      <w:r w:rsidRPr="00F80ED0">
        <w:rPr>
          <w:spacing w:val="-3"/>
        </w:rPr>
        <w:t xml:space="preserve"> </w:t>
      </w:r>
      <w:r w:rsidRPr="00F80ED0">
        <w:t>level of</w:t>
      </w:r>
      <w:r w:rsidRPr="00F80ED0">
        <w:rPr>
          <w:spacing w:val="-1"/>
        </w:rPr>
        <w:t xml:space="preserve"> </w:t>
      </w:r>
      <w:r w:rsidRPr="00F80ED0">
        <w:t>full transparency.</w:t>
      </w:r>
      <w:r w:rsidR="009E6CE1" w:rsidRPr="00F80ED0">
        <w:t xml:space="preserve"> [Emphasis added.]</w:t>
      </w:r>
    </w:p>
    <w:p w14:paraId="0D877383" w14:textId="6E9C3DD2" w:rsidR="00711334" w:rsidRPr="00F80ED0" w:rsidRDefault="008702A1" w:rsidP="00AF7299">
      <w:pPr>
        <w:pStyle w:val="NumberedParagraph"/>
      </w:pPr>
      <w:r w:rsidRPr="00F80ED0">
        <w:rPr>
          <w:spacing w:val="-1"/>
        </w:rPr>
        <w:lastRenderedPageBreak/>
        <w:t xml:space="preserve">On July 22, 2019, </w:t>
      </w:r>
      <w:r w:rsidR="00711334" w:rsidRPr="00F80ED0">
        <w:rPr>
          <w:spacing w:val="-1"/>
        </w:rPr>
        <w:t>Ms. McPhee</w:t>
      </w:r>
      <w:r w:rsidR="00711334" w:rsidRPr="00F80ED0">
        <w:t xml:space="preserve"> replied that Ms. Ahmed-Omer would not be permitted to attend as they were allowing only one representative per organization. She also responded to Justice McLeod</w:t>
      </w:r>
      <w:r w:rsidR="00F91189" w:rsidRPr="00F80ED0">
        <w:t>’</w:t>
      </w:r>
      <w:r w:rsidR="00711334" w:rsidRPr="00F80ED0">
        <w:t>s comments about his position as a judge:</w:t>
      </w:r>
    </w:p>
    <w:p w14:paraId="20672FB3" w14:textId="21A0BF03" w:rsidR="00711334" w:rsidRPr="00F80ED0" w:rsidRDefault="00711334" w:rsidP="00AF7299">
      <w:pPr>
        <w:pStyle w:val="BlockQuote"/>
      </w:pPr>
      <w:r w:rsidRPr="00F80ED0">
        <w:rPr>
          <w:u w:val="single"/>
        </w:rPr>
        <w:t>Thank you for mentioning your situation as a member of the judiciary. We are</w:t>
      </w:r>
      <w:r w:rsidRPr="00F80ED0">
        <w:rPr>
          <w:spacing w:val="1"/>
          <w:u w:val="single"/>
        </w:rPr>
        <w:t xml:space="preserve"> </w:t>
      </w:r>
      <w:r w:rsidRPr="00F80ED0">
        <w:rPr>
          <w:u w:val="single"/>
        </w:rPr>
        <w:t xml:space="preserve">aware that you play more than one important </w:t>
      </w:r>
      <w:r w:rsidR="00117406" w:rsidRPr="00F80ED0">
        <w:rPr>
          <w:u w:val="single"/>
        </w:rPr>
        <w:t>role,</w:t>
      </w:r>
      <w:r w:rsidRPr="00F80ED0">
        <w:rPr>
          <w:u w:val="single"/>
        </w:rPr>
        <w:t xml:space="preserve"> and it is good of you to note for</w:t>
      </w:r>
      <w:r w:rsidRPr="00F80ED0">
        <w:rPr>
          <w:spacing w:val="1"/>
          <w:u w:val="single"/>
        </w:rPr>
        <w:t xml:space="preserve"> </w:t>
      </w:r>
      <w:r w:rsidRPr="00F80ED0">
        <w:rPr>
          <w:u w:val="single"/>
        </w:rPr>
        <w:t>us</w:t>
      </w:r>
      <w:r w:rsidRPr="00F80ED0">
        <w:rPr>
          <w:spacing w:val="-9"/>
          <w:u w:val="single"/>
        </w:rPr>
        <w:t xml:space="preserve"> </w:t>
      </w:r>
      <w:r w:rsidRPr="00F80ED0">
        <w:rPr>
          <w:u w:val="single"/>
        </w:rPr>
        <w:t>the</w:t>
      </w:r>
      <w:r w:rsidRPr="00F80ED0">
        <w:rPr>
          <w:spacing w:val="-10"/>
          <w:u w:val="single"/>
        </w:rPr>
        <w:t xml:space="preserve"> </w:t>
      </w:r>
      <w:r w:rsidRPr="00F80ED0">
        <w:rPr>
          <w:u w:val="single"/>
        </w:rPr>
        <w:t>parameters</w:t>
      </w:r>
      <w:r w:rsidRPr="00F80ED0">
        <w:rPr>
          <w:spacing w:val="-9"/>
          <w:u w:val="single"/>
        </w:rPr>
        <w:t xml:space="preserve"> </w:t>
      </w:r>
      <w:r w:rsidRPr="00F80ED0">
        <w:rPr>
          <w:u w:val="single"/>
        </w:rPr>
        <w:t>of</w:t>
      </w:r>
      <w:r w:rsidRPr="00F80ED0">
        <w:rPr>
          <w:spacing w:val="-5"/>
          <w:u w:val="single"/>
        </w:rPr>
        <w:t xml:space="preserve"> </w:t>
      </w:r>
      <w:r w:rsidRPr="00F80ED0">
        <w:rPr>
          <w:u w:val="single"/>
        </w:rPr>
        <w:t>your</w:t>
      </w:r>
      <w:r w:rsidRPr="00F80ED0">
        <w:rPr>
          <w:spacing w:val="-8"/>
          <w:u w:val="single"/>
        </w:rPr>
        <w:t xml:space="preserve"> </w:t>
      </w:r>
      <w:r w:rsidRPr="00F80ED0">
        <w:rPr>
          <w:u w:val="single"/>
        </w:rPr>
        <w:t>participation</w:t>
      </w:r>
      <w:r w:rsidRPr="00F80ED0">
        <w:rPr>
          <w:spacing w:val="-9"/>
          <w:u w:val="single"/>
        </w:rPr>
        <w:t xml:space="preserve"> </w:t>
      </w:r>
      <w:r w:rsidRPr="00F80ED0">
        <w:rPr>
          <w:u w:val="single"/>
        </w:rPr>
        <w:t>at</w:t>
      </w:r>
      <w:r w:rsidRPr="00F80ED0">
        <w:rPr>
          <w:spacing w:val="-8"/>
          <w:u w:val="single"/>
        </w:rPr>
        <w:t xml:space="preserve"> </w:t>
      </w:r>
      <w:r w:rsidRPr="00F80ED0">
        <w:rPr>
          <w:u w:val="single"/>
        </w:rPr>
        <w:t>the</w:t>
      </w:r>
      <w:r w:rsidRPr="00F80ED0">
        <w:rPr>
          <w:spacing w:val="-10"/>
          <w:u w:val="single"/>
        </w:rPr>
        <w:t xml:space="preserve"> </w:t>
      </w:r>
      <w:r w:rsidRPr="00F80ED0">
        <w:rPr>
          <w:u w:val="single"/>
        </w:rPr>
        <w:t>upcoming</w:t>
      </w:r>
      <w:r w:rsidRPr="00F80ED0">
        <w:rPr>
          <w:spacing w:val="-11"/>
          <w:u w:val="single"/>
        </w:rPr>
        <w:t xml:space="preserve"> </w:t>
      </w:r>
      <w:r w:rsidRPr="00F80ED0">
        <w:rPr>
          <w:u w:val="single"/>
        </w:rPr>
        <w:t>event</w:t>
      </w:r>
      <w:r w:rsidRPr="00F80ED0">
        <w:t>.</w:t>
      </w:r>
      <w:r w:rsidRPr="00F80ED0">
        <w:rPr>
          <w:spacing w:val="43"/>
        </w:rPr>
        <w:t xml:space="preserve"> </w:t>
      </w:r>
      <w:r w:rsidRPr="00F80ED0">
        <w:t>The</w:t>
      </w:r>
      <w:r w:rsidRPr="00F80ED0">
        <w:rPr>
          <w:spacing w:val="-9"/>
        </w:rPr>
        <w:t xml:space="preserve"> </w:t>
      </w:r>
      <w:r w:rsidRPr="00F80ED0">
        <w:t>overall</w:t>
      </w:r>
      <w:r w:rsidRPr="00F80ED0">
        <w:rPr>
          <w:spacing w:val="-7"/>
        </w:rPr>
        <w:t xml:space="preserve"> </w:t>
      </w:r>
      <w:r w:rsidRPr="00F80ED0">
        <w:t>purpose</w:t>
      </w:r>
      <w:r w:rsidRPr="00F80ED0">
        <w:rPr>
          <w:spacing w:val="-57"/>
        </w:rPr>
        <w:t xml:space="preserve"> </w:t>
      </w:r>
      <w:r w:rsidRPr="00F80ED0">
        <w:t>of</w:t>
      </w:r>
      <w:r w:rsidRPr="00F80ED0">
        <w:rPr>
          <w:spacing w:val="-8"/>
        </w:rPr>
        <w:t xml:space="preserve"> </w:t>
      </w:r>
      <w:r w:rsidRPr="00F80ED0">
        <w:t>the</w:t>
      </w:r>
      <w:r w:rsidRPr="00F80ED0">
        <w:rPr>
          <w:spacing w:val="-7"/>
        </w:rPr>
        <w:t xml:space="preserve"> </w:t>
      </w:r>
      <w:r w:rsidRPr="00F80ED0">
        <w:t>event</w:t>
      </w:r>
      <w:r w:rsidRPr="00F80ED0">
        <w:rPr>
          <w:spacing w:val="-6"/>
        </w:rPr>
        <w:t xml:space="preserve"> </w:t>
      </w:r>
      <w:r w:rsidRPr="00F80ED0">
        <w:t>is</w:t>
      </w:r>
      <w:r w:rsidRPr="00F80ED0">
        <w:rPr>
          <w:spacing w:val="-7"/>
        </w:rPr>
        <w:t xml:space="preserve"> </w:t>
      </w:r>
      <w:r w:rsidRPr="00F80ED0">
        <w:t>for</w:t>
      </w:r>
      <w:r w:rsidRPr="00F80ED0">
        <w:rPr>
          <w:spacing w:val="-7"/>
        </w:rPr>
        <w:t xml:space="preserve"> </w:t>
      </w:r>
      <w:r w:rsidRPr="00F80ED0">
        <w:t>us</w:t>
      </w:r>
      <w:r w:rsidRPr="00F80ED0">
        <w:rPr>
          <w:spacing w:val="-6"/>
        </w:rPr>
        <w:t xml:space="preserve"> </w:t>
      </w:r>
      <w:r w:rsidRPr="00F80ED0">
        <w:t>to</w:t>
      </w:r>
      <w:r w:rsidRPr="00F80ED0">
        <w:rPr>
          <w:spacing w:val="-7"/>
        </w:rPr>
        <w:t xml:space="preserve"> </w:t>
      </w:r>
      <w:r w:rsidRPr="00F80ED0">
        <w:t>seek</w:t>
      </w:r>
      <w:r w:rsidRPr="00F80ED0">
        <w:rPr>
          <w:spacing w:val="-6"/>
        </w:rPr>
        <w:t xml:space="preserve"> </w:t>
      </w:r>
      <w:r w:rsidRPr="00F80ED0">
        <w:t>the</w:t>
      </w:r>
      <w:r w:rsidRPr="00F80ED0">
        <w:rPr>
          <w:spacing w:val="-7"/>
        </w:rPr>
        <w:t xml:space="preserve"> </w:t>
      </w:r>
      <w:r w:rsidRPr="00F80ED0">
        <w:t>advice</w:t>
      </w:r>
      <w:r w:rsidRPr="00F80ED0">
        <w:rPr>
          <w:spacing w:val="-8"/>
        </w:rPr>
        <w:t xml:space="preserve"> </w:t>
      </w:r>
      <w:r w:rsidRPr="00F80ED0">
        <w:t>of</w:t>
      </w:r>
      <w:r w:rsidRPr="00F80ED0">
        <w:rPr>
          <w:spacing w:val="-7"/>
        </w:rPr>
        <w:t xml:space="preserve"> </w:t>
      </w:r>
      <w:r w:rsidRPr="00F80ED0">
        <w:t>representatives</w:t>
      </w:r>
      <w:r w:rsidRPr="00F80ED0">
        <w:rPr>
          <w:spacing w:val="-6"/>
        </w:rPr>
        <w:t xml:space="preserve"> </w:t>
      </w:r>
      <w:r w:rsidRPr="00F80ED0">
        <w:t>of</w:t>
      </w:r>
      <w:r w:rsidRPr="00F80ED0">
        <w:rPr>
          <w:spacing w:val="-8"/>
        </w:rPr>
        <w:t xml:space="preserve"> </w:t>
      </w:r>
      <w:r w:rsidRPr="00F80ED0">
        <w:t>Black</w:t>
      </w:r>
      <w:r w:rsidRPr="00F80ED0">
        <w:rPr>
          <w:spacing w:val="-6"/>
        </w:rPr>
        <w:t xml:space="preserve"> </w:t>
      </w:r>
      <w:r w:rsidRPr="00F80ED0">
        <w:t>organizations</w:t>
      </w:r>
      <w:r w:rsidRPr="00F80ED0">
        <w:rPr>
          <w:spacing w:val="-6"/>
        </w:rPr>
        <w:t xml:space="preserve"> </w:t>
      </w:r>
      <w:r w:rsidRPr="00F80ED0">
        <w:t>as</w:t>
      </w:r>
      <w:r w:rsidR="00F07AA3" w:rsidRPr="00F80ED0">
        <w:t xml:space="preserve"> </w:t>
      </w:r>
      <w:r w:rsidRPr="00F80ED0">
        <w:t>to the design of this initiative so most of the discussion will be in general terms.</w:t>
      </w:r>
      <w:r w:rsidRPr="00F80ED0">
        <w:rPr>
          <w:spacing w:val="1"/>
        </w:rPr>
        <w:t xml:space="preserve"> </w:t>
      </w:r>
      <w:r w:rsidRPr="00F80ED0">
        <w:t>There</w:t>
      </w:r>
      <w:r w:rsidRPr="00F80ED0">
        <w:rPr>
          <w:spacing w:val="1"/>
        </w:rPr>
        <w:t xml:space="preserve"> </w:t>
      </w:r>
      <w:r w:rsidRPr="00F80ED0">
        <w:t>will</w:t>
      </w:r>
      <w:r w:rsidRPr="00F80ED0">
        <w:rPr>
          <w:spacing w:val="1"/>
        </w:rPr>
        <w:t xml:space="preserve"> </w:t>
      </w:r>
      <w:r w:rsidRPr="00F80ED0">
        <w:t>be</w:t>
      </w:r>
      <w:r w:rsidRPr="00F80ED0">
        <w:rPr>
          <w:spacing w:val="1"/>
        </w:rPr>
        <w:t xml:space="preserve"> </w:t>
      </w:r>
      <w:r w:rsidRPr="00F80ED0">
        <w:t>two</w:t>
      </w:r>
      <w:r w:rsidRPr="00F80ED0">
        <w:rPr>
          <w:spacing w:val="1"/>
        </w:rPr>
        <w:t xml:space="preserve"> </w:t>
      </w:r>
      <w:r w:rsidRPr="00F80ED0">
        <w:t>segments</w:t>
      </w:r>
      <w:r w:rsidRPr="00F80ED0">
        <w:rPr>
          <w:spacing w:val="1"/>
        </w:rPr>
        <w:t xml:space="preserve"> </w:t>
      </w:r>
      <w:r w:rsidRPr="00F80ED0">
        <w:t>of</w:t>
      </w:r>
      <w:r w:rsidRPr="00F80ED0">
        <w:rPr>
          <w:spacing w:val="1"/>
        </w:rPr>
        <w:t xml:space="preserve"> </w:t>
      </w:r>
      <w:r w:rsidRPr="00F80ED0">
        <w:t>the</w:t>
      </w:r>
      <w:r w:rsidRPr="00F80ED0">
        <w:rPr>
          <w:spacing w:val="1"/>
        </w:rPr>
        <w:t xml:space="preserve"> </w:t>
      </w:r>
      <w:r w:rsidRPr="00F80ED0">
        <w:t>day</w:t>
      </w:r>
      <w:r w:rsidRPr="00F80ED0">
        <w:rPr>
          <w:spacing w:val="1"/>
        </w:rPr>
        <w:t xml:space="preserve"> </w:t>
      </w:r>
      <w:r w:rsidRPr="00F80ED0">
        <w:t>in</w:t>
      </w:r>
      <w:r w:rsidRPr="00F80ED0">
        <w:rPr>
          <w:spacing w:val="1"/>
        </w:rPr>
        <w:t xml:space="preserve"> </w:t>
      </w:r>
      <w:r w:rsidRPr="00F80ED0">
        <w:t>which</w:t>
      </w:r>
      <w:r w:rsidRPr="00F80ED0">
        <w:rPr>
          <w:spacing w:val="1"/>
        </w:rPr>
        <w:t xml:space="preserve"> </w:t>
      </w:r>
      <w:r w:rsidRPr="00F80ED0">
        <w:t>participants</w:t>
      </w:r>
      <w:r w:rsidRPr="00F80ED0">
        <w:rPr>
          <w:spacing w:val="1"/>
        </w:rPr>
        <w:t xml:space="preserve"> </w:t>
      </w:r>
      <w:r w:rsidRPr="00F80ED0">
        <w:t>will</w:t>
      </w:r>
      <w:r w:rsidRPr="00F80ED0">
        <w:rPr>
          <w:spacing w:val="1"/>
        </w:rPr>
        <w:t xml:space="preserve"> </w:t>
      </w:r>
      <w:r w:rsidRPr="00F80ED0">
        <w:t>have</w:t>
      </w:r>
      <w:r w:rsidRPr="00F80ED0">
        <w:rPr>
          <w:spacing w:val="1"/>
        </w:rPr>
        <w:t xml:space="preserve"> </w:t>
      </w:r>
      <w:r w:rsidRPr="00F80ED0">
        <w:t>an</w:t>
      </w:r>
      <w:r w:rsidRPr="00F80ED0">
        <w:rPr>
          <w:spacing w:val="1"/>
        </w:rPr>
        <w:t xml:space="preserve"> </w:t>
      </w:r>
      <w:r w:rsidRPr="00F80ED0">
        <w:t>opportunity to discuss possible roles for particular organizations: the discussion of</w:t>
      </w:r>
      <w:r w:rsidRPr="00F80ED0">
        <w:rPr>
          <w:spacing w:val="-57"/>
        </w:rPr>
        <w:t xml:space="preserve"> </w:t>
      </w:r>
      <w:r w:rsidRPr="00F80ED0">
        <w:t>potential</w:t>
      </w:r>
      <w:r w:rsidRPr="00F80ED0">
        <w:rPr>
          <w:spacing w:val="-1"/>
        </w:rPr>
        <w:t xml:space="preserve"> </w:t>
      </w:r>
      <w:r w:rsidRPr="00F80ED0">
        <w:t>intermediary</w:t>
      </w:r>
      <w:r w:rsidRPr="00F80ED0">
        <w:rPr>
          <w:spacing w:val="-6"/>
        </w:rPr>
        <w:t xml:space="preserve"> </w:t>
      </w:r>
      <w:r w:rsidRPr="00F80ED0">
        <w:t>organizations;</w:t>
      </w:r>
      <w:r w:rsidRPr="00F80ED0">
        <w:rPr>
          <w:spacing w:val="-1"/>
        </w:rPr>
        <w:t xml:space="preserve"> </w:t>
      </w:r>
      <w:r w:rsidRPr="00F80ED0">
        <w:t>and</w:t>
      </w:r>
      <w:r w:rsidRPr="00F80ED0">
        <w:rPr>
          <w:spacing w:val="-1"/>
        </w:rPr>
        <w:t xml:space="preserve"> </w:t>
      </w:r>
      <w:r w:rsidRPr="00F80ED0">
        <w:t>the</w:t>
      </w:r>
      <w:r w:rsidRPr="00F80ED0">
        <w:rPr>
          <w:spacing w:val="-3"/>
        </w:rPr>
        <w:t xml:space="preserve"> </w:t>
      </w:r>
      <w:r w:rsidRPr="00F80ED0">
        <w:t>possible</w:t>
      </w:r>
      <w:r w:rsidRPr="00F80ED0">
        <w:rPr>
          <w:spacing w:val="-3"/>
        </w:rPr>
        <w:t xml:space="preserve"> </w:t>
      </w:r>
      <w:r w:rsidRPr="00F80ED0">
        <w:t>creation</w:t>
      </w:r>
      <w:r w:rsidRPr="00F80ED0">
        <w:rPr>
          <w:spacing w:val="-1"/>
        </w:rPr>
        <w:t xml:space="preserve"> </w:t>
      </w:r>
      <w:r w:rsidRPr="00F80ED0">
        <w:t>of an</w:t>
      </w:r>
      <w:r w:rsidRPr="00F80ED0">
        <w:rPr>
          <w:spacing w:val="-1"/>
        </w:rPr>
        <w:t xml:space="preserve"> </w:t>
      </w:r>
      <w:r w:rsidRPr="00F80ED0">
        <w:t>institute.</w:t>
      </w:r>
      <w:r w:rsidR="00F844DE" w:rsidRPr="00F80ED0">
        <w:t xml:space="preserve"> [Emphasis added.]</w:t>
      </w:r>
    </w:p>
    <w:p w14:paraId="76263E11" w14:textId="77777777" w:rsidR="00A548F0" w:rsidRPr="00F80ED0" w:rsidRDefault="00A548F0" w:rsidP="00AF7299">
      <w:pPr>
        <w:pStyle w:val="NumberedParagraph"/>
      </w:pPr>
      <w:r w:rsidRPr="00F80ED0">
        <w:t>Concerning this email, Justice McLeod testified as follows:</w:t>
      </w:r>
    </w:p>
    <w:p w14:paraId="02E118EC" w14:textId="24AB3908" w:rsidR="00A548F0" w:rsidRPr="00F80ED0" w:rsidRDefault="00A60437" w:rsidP="00AF7299">
      <w:pPr>
        <w:pStyle w:val="BlockQuote"/>
      </w:pPr>
      <w:r w:rsidRPr="00F80ED0">
        <w:t xml:space="preserve">[I]t seemed that my ability to be able to go there was fine. </w:t>
      </w:r>
      <w:r w:rsidRPr="00F80ED0">
        <w:rPr>
          <w:u w:val="single"/>
        </w:rPr>
        <w:t xml:space="preserve">They understood the limits that I had, </w:t>
      </w:r>
      <w:r w:rsidR="00D37133" w:rsidRPr="00F80ED0">
        <w:rPr>
          <w:u w:val="single"/>
        </w:rPr>
        <w:t xml:space="preserve">and in understanding the limits, </w:t>
      </w:r>
      <w:r w:rsidRPr="00F80ED0">
        <w:rPr>
          <w:u w:val="single"/>
        </w:rPr>
        <w:t>they also knew that if there was discussion in terms of where monies go or how they are doled out, I just have to leave</w:t>
      </w:r>
      <w:r w:rsidRPr="00F80ED0">
        <w:t>. I assume</w:t>
      </w:r>
      <w:r w:rsidR="00D37133" w:rsidRPr="00F80ED0">
        <w:t>d that</w:t>
      </w:r>
      <w:r w:rsidRPr="00F80ED0">
        <w:t xml:space="preserve"> they were fine with that. And as a result of this response, I bought my ticket.</w:t>
      </w:r>
      <w:r w:rsidR="00A548F0" w:rsidRPr="00F80ED0">
        <w:t xml:space="preserve"> </w:t>
      </w:r>
      <w:r w:rsidR="00F844DE" w:rsidRPr="00F80ED0">
        <w:t>[Emphasis added.]</w:t>
      </w:r>
    </w:p>
    <w:p w14:paraId="5A193BAA" w14:textId="2C12150C" w:rsidR="009B0B52" w:rsidRPr="00F80ED0" w:rsidRDefault="009B0B52" w:rsidP="00AF7299">
      <w:pPr>
        <w:pStyle w:val="NumberedParagraph"/>
      </w:pPr>
      <w:r w:rsidRPr="00F80ED0">
        <w:t xml:space="preserve">Item #7 on the minutes of the July 21, 2019 FBC Board meeting is </w:t>
      </w:r>
      <w:r w:rsidR="00D35FC9" w:rsidRPr="00F80ED0">
        <w:t>“</w:t>
      </w:r>
      <w:r w:rsidRPr="00F80ED0">
        <w:t>UN Push Coalition</w:t>
      </w:r>
      <w:r w:rsidR="00D35FC9" w:rsidRPr="00F80ED0">
        <w:t>”</w:t>
      </w:r>
      <w:r w:rsidRPr="00F80ED0">
        <w:t xml:space="preserve">. The minutes indicate that two </w:t>
      </w:r>
      <w:r w:rsidR="00786DF8" w:rsidRPr="00F80ED0">
        <w:t>non-FBC members</w:t>
      </w:r>
      <w:r w:rsidRPr="00F80ED0">
        <w:t xml:space="preserve"> were invited to speak to the Board about, among other things, the UN Push Coalition, the meetings that had occurred so far, what the CIPAD proposal was all about and who had been consulted. The minutes also state:</w:t>
      </w:r>
    </w:p>
    <w:p w14:paraId="60B32125" w14:textId="2A498773" w:rsidR="009B0B52" w:rsidRPr="00F80ED0" w:rsidRDefault="009B0B52" w:rsidP="00AF7299">
      <w:pPr>
        <w:pStyle w:val="BlockQuote"/>
      </w:pPr>
      <w:r w:rsidRPr="00F80ED0">
        <w:rPr>
          <w:u w:val="single"/>
        </w:rPr>
        <w:t xml:space="preserve">There was a question as to whether the FBC had actually provided formal support for the proposal since the FBC name was referenced as a part of a proposal document </w:t>
      </w:r>
      <w:r w:rsidRPr="00F80ED0">
        <w:rPr>
          <w:u w:val="single"/>
        </w:rPr>
        <w:lastRenderedPageBreak/>
        <w:t>that was sent to government.</w:t>
      </w:r>
      <w:r w:rsidRPr="00F80ED0">
        <w:t xml:space="preserve"> In the end … it was agreed that it is a project the FBC should remain at the table with to discuss, learn, and work through, but </w:t>
      </w:r>
      <w:r w:rsidRPr="00F80ED0">
        <w:rPr>
          <w:u w:val="single"/>
        </w:rPr>
        <w:t>most members felt they had insufficient information for formal vote of endorsement</w:t>
      </w:r>
      <w:r w:rsidRPr="00F80ED0">
        <w:t xml:space="preserve">. A few comments were also made around the number of Black led groups that were actually aware of this and if a project like this might need to be slowed down </w:t>
      </w:r>
      <w:r w:rsidR="00D162E2" w:rsidRPr="00F80ED0">
        <w:t xml:space="preserve">to allow </w:t>
      </w:r>
      <w:r w:rsidRPr="00F80ED0">
        <w:t>for more public consultation especially in various provinces outside of Ontari</w:t>
      </w:r>
      <w:r w:rsidR="007819A8" w:rsidRPr="00F80ED0">
        <w:t>o</w:t>
      </w:r>
      <w:r w:rsidR="009E3A83" w:rsidRPr="00F80ED0">
        <w:t>.</w:t>
      </w:r>
    </w:p>
    <w:p w14:paraId="18B0B698" w14:textId="58224176" w:rsidR="009B0B52" w:rsidRPr="00F80ED0" w:rsidRDefault="009B0B52" w:rsidP="00AF7299">
      <w:pPr>
        <w:pStyle w:val="BlockQuote"/>
      </w:pPr>
      <w:r w:rsidRPr="00F80ED0">
        <w:rPr>
          <w:u w:val="single"/>
        </w:rPr>
        <w:t>It was also shared that there was going to be a meeting in Ottawa on July 23</w:t>
      </w:r>
      <w:r w:rsidR="000159A5" w:rsidRPr="00F80ED0">
        <w:rPr>
          <w:u w:val="single"/>
          <w:vertAlign w:val="superscript"/>
        </w:rPr>
        <w:t>rd</w:t>
      </w:r>
      <w:r w:rsidRPr="00F80ED0">
        <w:t xml:space="preserve"> around the CIPAD idea in which government officials would be present to learn more, discuss the idea at a conceptual stage. </w:t>
      </w:r>
      <w:r w:rsidRPr="00F80ED0">
        <w:rPr>
          <w:u w:val="single"/>
        </w:rPr>
        <w:t xml:space="preserve">Afew </w:t>
      </w:r>
      <w:r w:rsidR="000159A5" w:rsidRPr="00F80ED0">
        <w:rPr>
          <w:u w:val="single"/>
        </w:rPr>
        <w:t>[</w:t>
      </w:r>
      <w:r w:rsidR="000159A5" w:rsidRPr="00F80ED0">
        <w:rPr>
          <w:i/>
          <w:iCs/>
          <w:u w:val="single"/>
        </w:rPr>
        <w:t>sic</w:t>
      </w:r>
      <w:r w:rsidR="000159A5" w:rsidRPr="00F80ED0">
        <w:rPr>
          <w:u w:val="single"/>
        </w:rPr>
        <w:t xml:space="preserve">] </w:t>
      </w:r>
      <w:r w:rsidRPr="00F80ED0">
        <w:rPr>
          <w:u w:val="single"/>
        </w:rPr>
        <w:t>FBC members would also be present</w:t>
      </w:r>
      <w:r w:rsidRPr="00F80ED0">
        <w:t xml:space="preserve">. </w:t>
      </w:r>
      <w:r w:rsidR="004D2AAD" w:rsidRPr="00F80ED0">
        <w:t>[Emphasis added.]</w:t>
      </w:r>
    </w:p>
    <w:p w14:paraId="5F352B79" w14:textId="19C6964D" w:rsidR="009B0B52" w:rsidRPr="00F80ED0" w:rsidRDefault="009B0B52" w:rsidP="00AF7299">
      <w:pPr>
        <w:pStyle w:val="NumberedParagraph"/>
      </w:pPr>
      <w:r w:rsidRPr="00F80ED0">
        <w:t>In addition to Justice McLeod, other members of the FBC attended the July 23, 2019 meeting, albeit</w:t>
      </w:r>
      <w:r w:rsidRPr="00F80ED0">
        <w:rPr>
          <w:spacing w:val="-14"/>
        </w:rPr>
        <w:t xml:space="preserve"> not </w:t>
      </w:r>
      <w:r w:rsidRPr="00F80ED0">
        <w:t>on</w:t>
      </w:r>
      <w:r w:rsidRPr="00F80ED0">
        <w:rPr>
          <w:spacing w:val="-11"/>
        </w:rPr>
        <w:t xml:space="preserve"> </w:t>
      </w:r>
      <w:r w:rsidRPr="00F80ED0">
        <w:t>behalf</w:t>
      </w:r>
      <w:r w:rsidRPr="00F80ED0">
        <w:rPr>
          <w:spacing w:val="-12"/>
        </w:rPr>
        <w:t xml:space="preserve"> </w:t>
      </w:r>
      <w:r w:rsidRPr="00F80ED0">
        <w:t>of</w:t>
      </w:r>
      <w:r w:rsidRPr="00F80ED0">
        <w:rPr>
          <w:spacing w:val="-13"/>
        </w:rPr>
        <w:t xml:space="preserve"> </w:t>
      </w:r>
      <w:r w:rsidRPr="00F80ED0">
        <w:t>the</w:t>
      </w:r>
      <w:r w:rsidRPr="00F80ED0">
        <w:rPr>
          <w:spacing w:val="-12"/>
        </w:rPr>
        <w:t xml:space="preserve"> </w:t>
      </w:r>
      <w:r w:rsidRPr="00F80ED0">
        <w:t>FBC.</w:t>
      </w:r>
      <w:r w:rsidRPr="00F80ED0">
        <w:rPr>
          <w:spacing w:val="-13"/>
        </w:rPr>
        <w:t xml:space="preserve"> </w:t>
      </w:r>
      <w:r w:rsidRPr="00F80ED0">
        <w:t>Ms.</w:t>
      </w:r>
      <w:r w:rsidRPr="00F80ED0">
        <w:rPr>
          <w:spacing w:val="-12"/>
        </w:rPr>
        <w:t xml:space="preserve"> </w:t>
      </w:r>
      <w:r w:rsidRPr="00F80ED0">
        <w:t>Ahmed-Omer attended on behalf of the Somali Centre (having taken the place of the Centre</w:t>
      </w:r>
      <w:r w:rsidR="00F91189" w:rsidRPr="00F80ED0">
        <w:t>’</w:t>
      </w:r>
      <w:r w:rsidRPr="00F80ED0">
        <w:t>s Executive</w:t>
      </w:r>
      <w:r w:rsidRPr="00F80ED0">
        <w:rPr>
          <w:spacing w:val="1"/>
        </w:rPr>
        <w:t xml:space="preserve"> </w:t>
      </w:r>
      <w:r w:rsidRPr="00F80ED0">
        <w:t>Director,</w:t>
      </w:r>
      <w:r w:rsidRPr="00F80ED0">
        <w:rPr>
          <w:spacing w:val="-2"/>
        </w:rPr>
        <w:t xml:space="preserve"> </w:t>
      </w:r>
      <w:r w:rsidRPr="00F80ED0">
        <w:t>Abdirizak</w:t>
      </w:r>
      <w:r w:rsidRPr="00F80ED0">
        <w:rPr>
          <w:spacing w:val="-4"/>
        </w:rPr>
        <w:t xml:space="preserve"> </w:t>
      </w:r>
      <w:r w:rsidRPr="00F80ED0">
        <w:t>Karod,</w:t>
      </w:r>
      <w:r w:rsidRPr="00F80ED0">
        <w:rPr>
          <w:spacing w:val="-4"/>
        </w:rPr>
        <w:t xml:space="preserve"> </w:t>
      </w:r>
      <w:r w:rsidRPr="00F80ED0">
        <w:t>at</w:t>
      </w:r>
      <w:r w:rsidRPr="00F80ED0">
        <w:rPr>
          <w:spacing w:val="-3"/>
        </w:rPr>
        <w:t xml:space="preserve"> </w:t>
      </w:r>
      <w:r w:rsidRPr="00F80ED0">
        <w:t>the</w:t>
      </w:r>
      <w:r w:rsidRPr="00F80ED0">
        <w:rPr>
          <w:spacing w:val="-5"/>
        </w:rPr>
        <w:t xml:space="preserve"> </w:t>
      </w:r>
      <w:r w:rsidRPr="00F80ED0">
        <w:t>Centre</w:t>
      </w:r>
      <w:r w:rsidR="00F91189" w:rsidRPr="00F80ED0">
        <w:t>’</w:t>
      </w:r>
      <w:r w:rsidRPr="00F80ED0">
        <w:t>s</w:t>
      </w:r>
      <w:r w:rsidRPr="00F80ED0">
        <w:rPr>
          <w:spacing w:val="-5"/>
        </w:rPr>
        <w:t xml:space="preserve"> </w:t>
      </w:r>
      <w:r w:rsidRPr="00F80ED0">
        <w:t>request).</w:t>
      </w:r>
      <w:r w:rsidRPr="00F80ED0">
        <w:rPr>
          <w:spacing w:val="-4"/>
        </w:rPr>
        <w:t xml:space="preserve"> </w:t>
      </w:r>
      <w:r w:rsidRPr="00F80ED0">
        <w:t>Rustum</w:t>
      </w:r>
      <w:r w:rsidRPr="00F80ED0">
        <w:rPr>
          <w:spacing w:val="-3"/>
        </w:rPr>
        <w:t xml:space="preserve"> </w:t>
      </w:r>
      <w:r w:rsidRPr="00F80ED0">
        <w:t>Southwell</w:t>
      </w:r>
      <w:r w:rsidRPr="00F80ED0">
        <w:rPr>
          <w:spacing w:val="-3"/>
        </w:rPr>
        <w:t xml:space="preserve"> </w:t>
      </w:r>
      <w:r w:rsidRPr="00F80ED0">
        <w:t>(a</w:t>
      </w:r>
      <w:r w:rsidRPr="00F80ED0">
        <w:rPr>
          <w:spacing w:val="-2"/>
        </w:rPr>
        <w:t xml:space="preserve"> </w:t>
      </w:r>
      <w:r w:rsidRPr="00F80ED0">
        <w:t>member</w:t>
      </w:r>
      <w:r w:rsidRPr="00F80ED0">
        <w:rPr>
          <w:spacing w:val="-6"/>
        </w:rPr>
        <w:t xml:space="preserve"> </w:t>
      </w:r>
      <w:r w:rsidRPr="00F80ED0">
        <w:t>of</w:t>
      </w:r>
      <w:r w:rsidRPr="00F80ED0">
        <w:rPr>
          <w:spacing w:val="-5"/>
        </w:rPr>
        <w:t xml:space="preserve"> </w:t>
      </w:r>
      <w:r w:rsidRPr="00F80ED0">
        <w:t>the</w:t>
      </w:r>
      <w:r w:rsidRPr="00F80ED0">
        <w:rPr>
          <w:spacing w:val="-5"/>
        </w:rPr>
        <w:t xml:space="preserve"> </w:t>
      </w:r>
      <w:r w:rsidRPr="00F80ED0">
        <w:t>FBC</w:t>
      </w:r>
      <w:r w:rsidRPr="00F80ED0">
        <w:rPr>
          <w:spacing w:val="-1"/>
        </w:rPr>
        <w:t xml:space="preserve"> </w:t>
      </w:r>
      <w:r w:rsidRPr="00F80ED0">
        <w:t>Board</w:t>
      </w:r>
      <w:r w:rsidR="00F07AA3" w:rsidRPr="00F80ED0">
        <w:rPr>
          <w:spacing w:val="-58"/>
        </w:rPr>
        <w:t xml:space="preserve"> </w:t>
      </w:r>
      <w:r w:rsidRPr="00F80ED0">
        <w:t>at</w:t>
      </w:r>
      <w:r w:rsidRPr="00F80ED0">
        <w:rPr>
          <w:spacing w:val="-7"/>
        </w:rPr>
        <w:t xml:space="preserve"> </w:t>
      </w:r>
      <w:r w:rsidRPr="00F80ED0">
        <w:t>the</w:t>
      </w:r>
      <w:r w:rsidRPr="00F80ED0">
        <w:rPr>
          <w:spacing w:val="-7"/>
        </w:rPr>
        <w:t xml:space="preserve"> </w:t>
      </w:r>
      <w:r w:rsidRPr="00F80ED0">
        <w:t>time),</w:t>
      </w:r>
      <w:r w:rsidRPr="00F80ED0">
        <w:rPr>
          <w:spacing w:val="-4"/>
        </w:rPr>
        <w:t xml:space="preserve"> </w:t>
      </w:r>
      <w:r w:rsidRPr="00F80ED0">
        <w:t>attended</w:t>
      </w:r>
      <w:r w:rsidRPr="00F80ED0">
        <w:rPr>
          <w:spacing w:val="-4"/>
        </w:rPr>
        <w:t xml:space="preserve"> </w:t>
      </w:r>
      <w:r w:rsidRPr="00F80ED0">
        <w:t>on</w:t>
      </w:r>
      <w:r w:rsidRPr="00F80ED0">
        <w:rPr>
          <w:spacing w:val="-4"/>
        </w:rPr>
        <w:t xml:space="preserve"> </w:t>
      </w:r>
      <w:r w:rsidRPr="00F80ED0">
        <w:t>behalf</w:t>
      </w:r>
      <w:r w:rsidRPr="00F80ED0">
        <w:rPr>
          <w:spacing w:val="-7"/>
        </w:rPr>
        <w:t xml:space="preserve"> </w:t>
      </w:r>
      <w:r w:rsidRPr="00F80ED0">
        <w:t>of</w:t>
      </w:r>
      <w:r w:rsidRPr="00F80ED0">
        <w:rPr>
          <w:spacing w:val="-7"/>
        </w:rPr>
        <w:t xml:space="preserve"> </w:t>
      </w:r>
      <w:r w:rsidRPr="00F80ED0">
        <w:t>the</w:t>
      </w:r>
      <w:r w:rsidRPr="00F80ED0">
        <w:rPr>
          <w:spacing w:val="-5"/>
        </w:rPr>
        <w:t xml:space="preserve"> </w:t>
      </w:r>
      <w:r w:rsidRPr="00F80ED0">
        <w:t>Black</w:t>
      </w:r>
      <w:r w:rsidRPr="00F80ED0">
        <w:rPr>
          <w:spacing w:val="-4"/>
        </w:rPr>
        <w:t xml:space="preserve"> </w:t>
      </w:r>
      <w:r w:rsidRPr="00F80ED0">
        <w:t>Business</w:t>
      </w:r>
      <w:r w:rsidRPr="00F80ED0">
        <w:rPr>
          <w:spacing w:val="-4"/>
        </w:rPr>
        <w:t xml:space="preserve"> </w:t>
      </w:r>
      <w:r w:rsidRPr="00F80ED0">
        <w:t>Initiative.</w:t>
      </w:r>
      <w:r w:rsidR="00587759" w:rsidRPr="00F80ED0">
        <w:t xml:space="preserve"> Ms. Ahmed</w:t>
      </w:r>
      <w:r w:rsidR="0052375D" w:rsidRPr="00F80ED0">
        <w:t>-</w:t>
      </w:r>
      <w:r w:rsidR="00587759" w:rsidRPr="00F80ED0">
        <w:t>Omer and Justice McLeod sat at table #6.</w:t>
      </w:r>
    </w:p>
    <w:p w14:paraId="543B250E" w14:textId="2375AE2D" w:rsidR="00711334" w:rsidRPr="00F80ED0" w:rsidRDefault="00711334" w:rsidP="00AF7299">
      <w:pPr>
        <w:pStyle w:val="NumberedParagraph"/>
      </w:pPr>
      <w:r w:rsidRPr="00F80ED0">
        <w:t>At the July</w:t>
      </w:r>
      <w:r w:rsidR="002064D2" w:rsidRPr="00F80ED0">
        <w:t xml:space="preserve"> 23, 2019</w:t>
      </w:r>
      <w:r w:rsidRPr="00F80ED0">
        <w:t xml:space="preserve"> </w:t>
      </w:r>
      <w:r w:rsidR="002064D2" w:rsidRPr="00F80ED0">
        <w:t>m</w:t>
      </w:r>
      <w:r w:rsidRPr="00F80ED0">
        <w:t xml:space="preserve">eeting, Justice McLeod introduced </w:t>
      </w:r>
      <w:r w:rsidR="00456CAC" w:rsidRPr="00F80ED0">
        <w:t xml:space="preserve">himself and </w:t>
      </w:r>
      <w:r w:rsidRPr="00F80ED0">
        <w:t xml:space="preserve">the FBC </w:t>
      </w:r>
      <w:r w:rsidR="00456CAC" w:rsidRPr="00F80ED0">
        <w:t>under Agenda Item</w:t>
      </w:r>
      <w:r w:rsidR="007A20FE" w:rsidRPr="00F80ED0">
        <w:t xml:space="preserve"> #1.</w:t>
      </w:r>
      <w:r w:rsidRPr="00F80ED0">
        <w:rPr>
          <w:spacing w:val="59"/>
        </w:rPr>
        <w:t xml:space="preserve"> </w:t>
      </w:r>
      <w:r w:rsidRPr="00F80ED0">
        <w:t xml:space="preserve">He </w:t>
      </w:r>
      <w:r w:rsidR="00C84E95" w:rsidRPr="00F80ED0">
        <w:t xml:space="preserve">did not refer to himself as a judge. He </w:t>
      </w:r>
      <w:r w:rsidRPr="00F80ED0">
        <w:t>said:</w:t>
      </w:r>
    </w:p>
    <w:p w14:paraId="7C097A40" w14:textId="615DBA27" w:rsidR="00711334" w:rsidRPr="00F80ED0" w:rsidRDefault="00711334" w:rsidP="00AF7299">
      <w:pPr>
        <w:pStyle w:val="BlockQuote"/>
      </w:pPr>
      <w:r w:rsidRPr="00F80ED0">
        <w:t>Hi. I</w:t>
      </w:r>
      <w:r w:rsidR="00F91189" w:rsidRPr="00F80ED0">
        <w:t>’</w:t>
      </w:r>
      <w:r w:rsidRPr="00F80ED0">
        <w:t>m Donald McLeod. I</w:t>
      </w:r>
      <w:r w:rsidR="00F91189" w:rsidRPr="00F80ED0">
        <w:t>’</w:t>
      </w:r>
      <w:r w:rsidRPr="00F80ED0">
        <w:t>m going to say a lot of things in a very</w:t>
      </w:r>
      <w:r w:rsidRPr="00F80ED0">
        <w:rPr>
          <w:spacing w:val="1"/>
        </w:rPr>
        <w:t xml:space="preserve"> </w:t>
      </w:r>
      <w:r w:rsidRPr="00F80ED0">
        <w:t>short</w:t>
      </w:r>
      <w:r w:rsidRPr="00F80ED0">
        <w:rPr>
          <w:spacing w:val="-1"/>
        </w:rPr>
        <w:t xml:space="preserve"> </w:t>
      </w:r>
      <w:r w:rsidRPr="00F80ED0">
        <w:t>time.</w:t>
      </w:r>
    </w:p>
    <w:p w14:paraId="34C43E60" w14:textId="25297000" w:rsidR="00711334" w:rsidRPr="00F80ED0" w:rsidRDefault="00711334" w:rsidP="00AF7299">
      <w:pPr>
        <w:pStyle w:val="BlockQuote"/>
      </w:pPr>
      <w:r w:rsidRPr="00F80ED0">
        <w:t xml:space="preserve">Also -- so, this -- </w:t>
      </w:r>
      <w:r w:rsidRPr="00F80ED0">
        <w:rPr>
          <w:u w:val="single"/>
        </w:rPr>
        <w:t>I am the Chair of the Federation of Black Canadians.</w:t>
      </w:r>
      <w:r w:rsidRPr="00F80ED0">
        <w:t xml:space="preserve"> We have</w:t>
      </w:r>
      <w:r w:rsidRPr="00F80ED0">
        <w:rPr>
          <w:spacing w:val="1"/>
        </w:rPr>
        <w:t xml:space="preserve"> </w:t>
      </w:r>
      <w:r w:rsidRPr="00F80ED0">
        <w:t>been</w:t>
      </w:r>
      <w:r w:rsidRPr="00F80ED0">
        <w:rPr>
          <w:spacing w:val="1"/>
        </w:rPr>
        <w:t xml:space="preserve"> </w:t>
      </w:r>
      <w:r w:rsidRPr="00F80ED0">
        <w:t>in</w:t>
      </w:r>
      <w:r w:rsidRPr="00F80ED0">
        <w:rPr>
          <w:spacing w:val="1"/>
        </w:rPr>
        <w:t xml:space="preserve"> </w:t>
      </w:r>
      <w:r w:rsidRPr="00F80ED0">
        <w:t>existence</w:t>
      </w:r>
      <w:r w:rsidRPr="00F80ED0">
        <w:rPr>
          <w:spacing w:val="1"/>
        </w:rPr>
        <w:t xml:space="preserve"> </w:t>
      </w:r>
      <w:r w:rsidRPr="00F80ED0">
        <w:t>since</w:t>
      </w:r>
      <w:r w:rsidRPr="00F80ED0">
        <w:rPr>
          <w:spacing w:val="1"/>
        </w:rPr>
        <w:t xml:space="preserve"> </w:t>
      </w:r>
      <w:r w:rsidRPr="00F80ED0">
        <w:t>2016</w:t>
      </w:r>
      <w:r w:rsidRPr="00F80ED0">
        <w:rPr>
          <w:spacing w:val="1"/>
        </w:rPr>
        <w:t xml:space="preserve"> </w:t>
      </w:r>
      <w:r w:rsidRPr="00F80ED0">
        <w:t>as</w:t>
      </w:r>
      <w:r w:rsidRPr="00F80ED0">
        <w:rPr>
          <w:spacing w:val="1"/>
        </w:rPr>
        <w:t xml:space="preserve"> </w:t>
      </w:r>
      <w:r w:rsidRPr="00F80ED0">
        <w:t>a</w:t>
      </w:r>
      <w:r w:rsidRPr="00F80ED0">
        <w:rPr>
          <w:spacing w:val="1"/>
        </w:rPr>
        <w:t xml:space="preserve"> </w:t>
      </w:r>
      <w:r w:rsidRPr="00F80ED0">
        <w:t>result</w:t>
      </w:r>
      <w:r w:rsidRPr="00F80ED0">
        <w:rPr>
          <w:spacing w:val="1"/>
        </w:rPr>
        <w:t xml:space="preserve"> </w:t>
      </w:r>
      <w:r w:rsidRPr="00F80ED0">
        <w:t>of</w:t>
      </w:r>
      <w:r w:rsidRPr="00F80ED0">
        <w:rPr>
          <w:spacing w:val="1"/>
        </w:rPr>
        <w:t xml:space="preserve"> </w:t>
      </w:r>
      <w:r w:rsidRPr="00F80ED0">
        <w:t>a</w:t>
      </w:r>
      <w:r w:rsidRPr="00F80ED0">
        <w:rPr>
          <w:spacing w:val="1"/>
        </w:rPr>
        <w:t xml:space="preserve"> </w:t>
      </w:r>
      <w:r w:rsidRPr="00F80ED0">
        <w:t>shooting</w:t>
      </w:r>
      <w:r w:rsidRPr="00F80ED0">
        <w:rPr>
          <w:spacing w:val="1"/>
        </w:rPr>
        <w:t xml:space="preserve"> </w:t>
      </w:r>
      <w:r w:rsidRPr="00F80ED0">
        <w:t>that</w:t>
      </w:r>
      <w:r w:rsidRPr="00F80ED0">
        <w:rPr>
          <w:spacing w:val="1"/>
        </w:rPr>
        <w:t xml:space="preserve"> </w:t>
      </w:r>
      <w:r w:rsidRPr="00F80ED0">
        <w:t>took</w:t>
      </w:r>
      <w:r w:rsidRPr="00F80ED0">
        <w:rPr>
          <w:spacing w:val="1"/>
        </w:rPr>
        <w:t xml:space="preserve"> </w:t>
      </w:r>
      <w:r w:rsidRPr="00F80ED0">
        <w:t>place</w:t>
      </w:r>
      <w:r w:rsidRPr="00F80ED0">
        <w:rPr>
          <w:spacing w:val="1"/>
        </w:rPr>
        <w:t xml:space="preserve"> </w:t>
      </w:r>
      <w:r w:rsidRPr="00F80ED0">
        <w:t>in</w:t>
      </w:r>
      <w:r w:rsidRPr="00F80ED0">
        <w:rPr>
          <w:spacing w:val="1"/>
        </w:rPr>
        <w:t xml:space="preserve"> </w:t>
      </w:r>
      <w:r w:rsidRPr="00F80ED0">
        <w:t>a</w:t>
      </w:r>
      <w:r w:rsidR="00F07AA3" w:rsidRPr="00F80ED0">
        <w:rPr>
          <w:spacing w:val="-57"/>
        </w:rPr>
        <w:t xml:space="preserve"> </w:t>
      </w:r>
      <w:r w:rsidRPr="00F80ED0">
        <w:t>neighbourhood</w:t>
      </w:r>
      <w:r w:rsidRPr="00F80ED0">
        <w:rPr>
          <w:spacing w:val="-1"/>
        </w:rPr>
        <w:t xml:space="preserve"> </w:t>
      </w:r>
      <w:r w:rsidRPr="00F80ED0">
        <w:t>that</w:t>
      </w:r>
      <w:r w:rsidRPr="00F80ED0">
        <w:rPr>
          <w:spacing w:val="2"/>
        </w:rPr>
        <w:t xml:space="preserve"> </w:t>
      </w:r>
      <w:r w:rsidRPr="00F80ED0">
        <w:t>I</w:t>
      </w:r>
      <w:r w:rsidR="00F91189" w:rsidRPr="00F80ED0">
        <w:t>’</w:t>
      </w:r>
      <w:r w:rsidRPr="00F80ED0">
        <w:t>m from.</w:t>
      </w:r>
    </w:p>
    <w:p w14:paraId="768F6588" w14:textId="5421E1DC" w:rsidR="00711334" w:rsidRPr="00F80ED0" w:rsidRDefault="00711334" w:rsidP="00AF7299">
      <w:pPr>
        <w:pStyle w:val="BlockQuote"/>
      </w:pPr>
      <w:r w:rsidRPr="00F80ED0">
        <w:t>So,</w:t>
      </w:r>
      <w:r w:rsidRPr="00F80ED0">
        <w:rPr>
          <w:spacing w:val="-4"/>
        </w:rPr>
        <w:t xml:space="preserve"> </w:t>
      </w:r>
      <w:r w:rsidRPr="00F80ED0">
        <w:t>what</w:t>
      </w:r>
      <w:r w:rsidRPr="00F80ED0">
        <w:rPr>
          <w:spacing w:val="-4"/>
        </w:rPr>
        <w:t xml:space="preserve"> </w:t>
      </w:r>
      <w:r w:rsidRPr="00F80ED0">
        <w:t>happens</w:t>
      </w:r>
      <w:r w:rsidRPr="00F80ED0">
        <w:rPr>
          <w:spacing w:val="-3"/>
        </w:rPr>
        <w:t xml:space="preserve"> </w:t>
      </w:r>
      <w:r w:rsidRPr="00F80ED0">
        <w:t>is</w:t>
      </w:r>
      <w:r w:rsidRPr="00F80ED0">
        <w:rPr>
          <w:spacing w:val="-1"/>
        </w:rPr>
        <w:t xml:space="preserve"> </w:t>
      </w:r>
      <w:r w:rsidRPr="00F80ED0">
        <w:t>really,</w:t>
      </w:r>
      <w:r w:rsidRPr="00F80ED0">
        <w:rPr>
          <w:spacing w:val="-1"/>
        </w:rPr>
        <w:t xml:space="preserve"> </w:t>
      </w:r>
      <w:r w:rsidRPr="00F80ED0">
        <w:t>it</w:t>
      </w:r>
      <w:r w:rsidRPr="00F80ED0">
        <w:rPr>
          <w:spacing w:val="1"/>
        </w:rPr>
        <w:t xml:space="preserve"> </w:t>
      </w:r>
      <w:r w:rsidRPr="00F80ED0">
        <w:t>goes</w:t>
      </w:r>
      <w:r w:rsidRPr="00F80ED0">
        <w:rPr>
          <w:spacing w:val="-1"/>
        </w:rPr>
        <w:t xml:space="preserve"> </w:t>
      </w:r>
      <w:r w:rsidRPr="00F80ED0">
        <w:t>from</w:t>
      </w:r>
      <w:r w:rsidRPr="00F80ED0">
        <w:rPr>
          <w:spacing w:val="-1"/>
        </w:rPr>
        <w:t xml:space="preserve"> </w:t>
      </w:r>
      <w:r w:rsidRPr="00F80ED0">
        <w:t>a</w:t>
      </w:r>
      <w:r w:rsidRPr="00F80ED0">
        <w:rPr>
          <w:spacing w:val="-5"/>
        </w:rPr>
        <w:t xml:space="preserve"> </w:t>
      </w:r>
      <w:r w:rsidRPr="00F80ED0">
        <w:t>very</w:t>
      </w:r>
      <w:r w:rsidRPr="00F80ED0">
        <w:rPr>
          <w:spacing w:val="-6"/>
        </w:rPr>
        <w:t xml:space="preserve"> </w:t>
      </w:r>
      <w:r w:rsidRPr="00F80ED0">
        <w:t>grassroots</w:t>
      </w:r>
      <w:r w:rsidRPr="00F80ED0">
        <w:rPr>
          <w:spacing w:val="-3"/>
        </w:rPr>
        <w:t xml:space="preserve"> </w:t>
      </w:r>
      <w:r w:rsidRPr="00F80ED0">
        <w:t>organization</w:t>
      </w:r>
      <w:r w:rsidRPr="00F80ED0">
        <w:rPr>
          <w:spacing w:val="-4"/>
        </w:rPr>
        <w:t xml:space="preserve"> </w:t>
      </w:r>
      <w:r w:rsidRPr="00F80ED0">
        <w:t>to</w:t>
      </w:r>
      <w:r w:rsidRPr="00F80ED0">
        <w:rPr>
          <w:spacing w:val="-4"/>
        </w:rPr>
        <w:t xml:space="preserve"> </w:t>
      </w:r>
      <w:r w:rsidRPr="00F80ED0">
        <w:t>what</w:t>
      </w:r>
      <w:r w:rsidRPr="00F80ED0">
        <w:rPr>
          <w:spacing w:val="-3"/>
        </w:rPr>
        <w:t xml:space="preserve"> </w:t>
      </w:r>
      <w:r w:rsidRPr="00F80ED0">
        <w:t>it</w:t>
      </w:r>
      <w:r w:rsidRPr="00F80ED0">
        <w:rPr>
          <w:spacing w:val="-2"/>
        </w:rPr>
        <w:t xml:space="preserve"> </w:t>
      </w:r>
      <w:r w:rsidR="00117406" w:rsidRPr="00F80ED0">
        <w:t>is</w:t>
      </w:r>
      <w:r w:rsidR="00D162E2" w:rsidRPr="00F80ED0">
        <w:t xml:space="preserve"> today</w:t>
      </w:r>
      <w:r w:rsidR="00D97F8A" w:rsidRPr="00F80ED0">
        <w:rPr>
          <w:spacing w:val="-58"/>
        </w:rPr>
        <w:t>.</w:t>
      </w:r>
    </w:p>
    <w:p w14:paraId="7637086A" w14:textId="32E29FEC" w:rsidR="00711334" w:rsidRPr="00F80ED0" w:rsidRDefault="00711334" w:rsidP="00AF7299">
      <w:pPr>
        <w:pStyle w:val="BlockQuote"/>
      </w:pPr>
      <w:r w:rsidRPr="00F80ED0">
        <w:rPr>
          <w:u w:val="single"/>
        </w:rPr>
        <w:lastRenderedPageBreak/>
        <w:t>We have been</w:t>
      </w:r>
      <w:r w:rsidRPr="00F80ED0">
        <w:t xml:space="preserve"> part of -- or </w:t>
      </w:r>
      <w:r w:rsidRPr="00F80ED0">
        <w:rPr>
          <w:u w:val="single"/>
        </w:rPr>
        <w:t>integral, with respect to negotiations with the Finance</w:t>
      </w:r>
      <w:r w:rsidRPr="00F80ED0">
        <w:rPr>
          <w:spacing w:val="1"/>
          <w:u w:val="single"/>
        </w:rPr>
        <w:t xml:space="preserve"> </w:t>
      </w:r>
      <w:r w:rsidRPr="00F80ED0">
        <w:rPr>
          <w:u w:val="single"/>
        </w:rPr>
        <w:t>Minister towards</w:t>
      </w:r>
      <w:r w:rsidRPr="00F80ED0">
        <w:rPr>
          <w:spacing w:val="1"/>
          <w:u w:val="single"/>
        </w:rPr>
        <w:t xml:space="preserve"> </w:t>
      </w:r>
      <w:r w:rsidRPr="00F80ED0">
        <w:rPr>
          <w:u w:val="single"/>
        </w:rPr>
        <w:t>the 2018 budget</w:t>
      </w:r>
      <w:r w:rsidRPr="00F80ED0">
        <w:t>.</w:t>
      </w:r>
      <w:r w:rsidRPr="00F80ED0">
        <w:rPr>
          <w:spacing w:val="1"/>
        </w:rPr>
        <w:t xml:space="preserve"> </w:t>
      </w:r>
      <w:r w:rsidRPr="00F80ED0">
        <w:t>We have</w:t>
      </w:r>
      <w:r w:rsidRPr="00F80ED0">
        <w:rPr>
          <w:spacing w:val="1"/>
        </w:rPr>
        <w:t xml:space="preserve"> </w:t>
      </w:r>
      <w:r w:rsidRPr="00F80ED0">
        <w:t>met</w:t>
      </w:r>
      <w:r w:rsidRPr="00F80ED0">
        <w:rPr>
          <w:spacing w:val="1"/>
        </w:rPr>
        <w:t xml:space="preserve"> </w:t>
      </w:r>
      <w:r w:rsidRPr="00F80ED0">
        <w:t>with Finance, PHAC, Stats</w:t>
      </w:r>
      <w:r w:rsidRPr="00F80ED0">
        <w:rPr>
          <w:spacing w:val="1"/>
        </w:rPr>
        <w:t xml:space="preserve"> </w:t>
      </w:r>
      <w:r w:rsidRPr="00F80ED0">
        <w:t>Canada, the Premiers, ex-prime ministers, community groups. We have had two</w:t>
      </w:r>
      <w:r w:rsidRPr="00F80ED0">
        <w:rPr>
          <w:spacing w:val="1"/>
        </w:rPr>
        <w:t xml:space="preserve"> </w:t>
      </w:r>
      <w:r w:rsidRPr="00F80ED0">
        <w:t>summits</w:t>
      </w:r>
      <w:r w:rsidRPr="00F80ED0">
        <w:rPr>
          <w:spacing w:val="-6"/>
        </w:rPr>
        <w:t xml:space="preserve"> </w:t>
      </w:r>
      <w:r w:rsidRPr="00F80ED0">
        <w:t>with</w:t>
      </w:r>
      <w:r w:rsidRPr="00F80ED0">
        <w:rPr>
          <w:spacing w:val="-5"/>
        </w:rPr>
        <w:t xml:space="preserve"> </w:t>
      </w:r>
      <w:r w:rsidRPr="00F80ED0">
        <w:t>Black</w:t>
      </w:r>
      <w:r w:rsidRPr="00F80ED0">
        <w:rPr>
          <w:spacing w:val="-6"/>
        </w:rPr>
        <w:t xml:space="preserve"> </w:t>
      </w:r>
      <w:r w:rsidRPr="00F80ED0">
        <w:t>Voices</w:t>
      </w:r>
      <w:r w:rsidRPr="00F80ED0">
        <w:rPr>
          <w:spacing w:val="-5"/>
        </w:rPr>
        <w:t xml:space="preserve"> </w:t>
      </w:r>
      <w:r w:rsidRPr="00F80ED0">
        <w:t>on</w:t>
      </w:r>
      <w:r w:rsidRPr="00F80ED0">
        <w:rPr>
          <w:spacing w:val="-6"/>
        </w:rPr>
        <w:t xml:space="preserve"> </w:t>
      </w:r>
      <w:r w:rsidRPr="00F80ED0">
        <w:t>the</w:t>
      </w:r>
      <w:r w:rsidRPr="00F80ED0">
        <w:rPr>
          <w:spacing w:val="-4"/>
        </w:rPr>
        <w:t xml:space="preserve"> </w:t>
      </w:r>
      <w:r w:rsidRPr="00F80ED0">
        <w:t>Hill.</w:t>
      </w:r>
      <w:r w:rsidRPr="00F80ED0">
        <w:rPr>
          <w:spacing w:val="-6"/>
        </w:rPr>
        <w:t xml:space="preserve"> </w:t>
      </w:r>
      <w:r w:rsidRPr="00F80ED0">
        <w:t>We</w:t>
      </w:r>
      <w:r w:rsidRPr="00F80ED0">
        <w:rPr>
          <w:spacing w:val="-6"/>
        </w:rPr>
        <w:t xml:space="preserve"> </w:t>
      </w:r>
      <w:r w:rsidRPr="00F80ED0">
        <w:t>have</w:t>
      </w:r>
      <w:r w:rsidRPr="00F80ED0">
        <w:rPr>
          <w:spacing w:val="-4"/>
        </w:rPr>
        <w:t xml:space="preserve"> </w:t>
      </w:r>
      <w:r w:rsidRPr="00F80ED0">
        <w:t>met</w:t>
      </w:r>
      <w:r w:rsidRPr="00F80ED0">
        <w:rPr>
          <w:spacing w:val="-6"/>
        </w:rPr>
        <w:t xml:space="preserve"> </w:t>
      </w:r>
      <w:r w:rsidRPr="00F80ED0">
        <w:t>with</w:t>
      </w:r>
      <w:r w:rsidRPr="00F80ED0">
        <w:rPr>
          <w:spacing w:val="-5"/>
        </w:rPr>
        <w:t xml:space="preserve"> </w:t>
      </w:r>
      <w:r w:rsidRPr="00F80ED0">
        <w:t>every</w:t>
      </w:r>
      <w:r w:rsidRPr="00F80ED0">
        <w:rPr>
          <w:spacing w:val="-11"/>
        </w:rPr>
        <w:t xml:space="preserve"> </w:t>
      </w:r>
      <w:r w:rsidRPr="00F80ED0">
        <w:t>leader</w:t>
      </w:r>
      <w:r w:rsidRPr="00F80ED0">
        <w:rPr>
          <w:spacing w:val="-6"/>
        </w:rPr>
        <w:t xml:space="preserve"> </w:t>
      </w:r>
      <w:r w:rsidRPr="00F80ED0">
        <w:t>from</w:t>
      </w:r>
      <w:r w:rsidRPr="00F80ED0">
        <w:rPr>
          <w:spacing w:val="-6"/>
        </w:rPr>
        <w:t xml:space="preserve"> </w:t>
      </w:r>
      <w:r w:rsidR="00117406" w:rsidRPr="00F80ED0">
        <w:t xml:space="preserve">every </w:t>
      </w:r>
      <w:r w:rsidR="002064D2" w:rsidRPr="00F80ED0">
        <w:t>party</w:t>
      </w:r>
      <w:r w:rsidRPr="00F80ED0">
        <w:t>,</w:t>
      </w:r>
      <w:r w:rsidRPr="00F80ED0">
        <w:rPr>
          <w:spacing w:val="1"/>
        </w:rPr>
        <w:t xml:space="preserve"> </w:t>
      </w:r>
      <w:r w:rsidRPr="00F80ED0">
        <w:t>federally,</w:t>
      </w:r>
      <w:r w:rsidRPr="00F80ED0">
        <w:rPr>
          <w:spacing w:val="-1"/>
        </w:rPr>
        <w:t xml:space="preserve"> </w:t>
      </w:r>
      <w:r w:rsidRPr="00F80ED0">
        <w:t>and we</w:t>
      </w:r>
      <w:r w:rsidRPr="00F80ED0">
        <w:rPr>
          <w:spacing w:val="-2"/>
        </w:rPr>
        <w:t xml:space="preserve"> </w:t>
      </w:r>
      <w:r w:rsidRPr="00F80ED0">
        <w:t>have</w:t>
      </w:r>
      <w:r w:rsidRPr="00F80ED0">
        <w:rPr>
          <w:spacing w:val="-1"/>
        </w:rPr>
        <w:t xml:space="preserve"> </w:t>
      </w:r>
      <w:r w:rsidRPr="00F80ED0">
        <w:t>done as best</w:t>
      </w:r>
      <w:r w:rsidRPr="00F80ED0">
        <w:rPr>
          <w:spacing w:val="-1"/>
        </w:rPr>
        <w:t xml:space="preserve"> </w:t>
      </w:r>
      <w:r w:rsidRPr="00F80ED0">
        <w:t>as we</w:t>
      </w:r>
      <w:r w:rsidRPr="00F80ED0">
        <w:rPr>
          <w:spacing w:val="-2"/>
        </w:rPr>
        <w:t xml:space="preserve"> </w:t>
      </w:r>
      <w:r w:rsidRPr="00F80ED0">
        <w:t>can provincially.</w:t>
      </w:r>
    </w:p>
    <w:p w14:paraId="28CDF42D" w14:textId="77777777" w:rsidR="00711334" w:rsidRPr="00F80ED0" w:rsidRDefault="00711334" w:rsidP="00AF7299">
      <w:pPr>
        <w:pStyle w:val="BlockQuote"/>
      </w:pPr>
      <w:r w:rsidRPr="00F80ED0">
        <w:t>We have amassed social science data with respect to mental health, the criminal</w:t>
      </w:r>
      <w:r w:rsidRPr="00F80ED0">
        <w:rPr>
          <w:spacing w:val="1"/>
        </w:rPr>
        <w:t xml:space="preserve"> </w:t>
      </w:r>
      <w:r w:rsidRPr="00F80ED0">
        <w:t>justice</w:t>
      </w:r>
      <w:r w:rsidRPr="00F80ED0">
        <w:rPr>
          <w:spacing w:val="-11"/>
        </w:rPr>
        <w:t xml:space="preserve"> </w:t>
      </w:r>
      <w:r w:rsidRPr="00F80ED0">
        <w:t>housing,</w:t>
      </w:r>
      <w:r w:rsidRPr="00F80ED0">
        <w:rPr>
          <w:spacing w:val="-1"/>
        </w:rPr>
        <w:t xml:space="preserve"> </w:t>
      </w:r>
      <w:r w:rsidRPr="00F80ED0">
        <w:t>youth</w:t>
      </w:r>
      <w:r w:rsidRPr="00F80ED0">
        <w:rPr>
          <w:spacing w:val="-10"/>
        </w:rPr>
        <w:t xml:space="preserve"> </w:t>
      </w:r>
      <w:r w:rsidRPr="00F80ED0">
        <w:t>initiatives,</w:t>
      </w:r>
      <w:r w:rsidRPr="00F80ED0">
        <w:rPr>
          <w:spacing w:val="-8"/>
        </w:rPr>
        <w:t xml:space="preserve"> </w:t>
      </w:r>
      <w:r w:rsidRPr="00F80ED0">
        <w:t>the</w:t>
      </w:r>
      <w:r w:rsidRPr="00F80ED0">
        <w:rPr>
          <w:spacing w:val="-9"/>
        </w:rPr>
        <w:t xml:space="preserve"> </w:t>
      </w:r>
      <w:r w:rsidRPr="00F80ED0">
        <w:t>creation</w:t>
      </w:r>
      <w:r w:rsidRPr="00F80ED0">
        <w:rPr>
          <w:spacing w:val="-10"/>
        </w:rPr>
        <w:t xml:space="preserve"> </w:t>
      </w:r>
      <w:r w:rsidRPr="00F80ED0">
        <w:t>of</w:t>
      </w:r>
      <w:r w:rsidRPr="00F80ED0">
        <w:rPr>
          <w:spacing w:val="-9"/>
        </w:rPr>
        <w:t xml:space="preserve"> </w:t>
      </w:r>
      <w:r w:rsidRPr="00F80ED0">
        <w:t>hubs.</w:t>
      </w:r>
      <w:r w:rsidRPr="00F80ED0">
        <w:rPr>
          <w:spacing w:val="-7"/>
        </w:rPr>
        <w:t xml:space="preserve"> </w:t>
      </w:r>
      <w:r w:rsidRPr="00F80ED0">
        <w:t>In</w:t>
      </w:r>
      <w:r w:rsidRPr="00F80ED0">
        <w:rPr>
          <w:spacing w:val="-9"/>
        </w:rPr>
        <w:t xml:space="preserve"> </w:t>
      </w:r>
      <w:r w:rsidRPr="00F80ED0">
        <w:t>fact</w:t>
      </w:r>
      <w:r w:rsidRPr="00F80ED0">
        <w:rPr>
          <w:spacing w:val="-6"/>
        </w:rPr>
        <w:t xml:space="preserve"> </w:t>
      </w:r>
      <w:r w:rsidRPr="00F80ED0">
        <w:t>we</w:t>
      </w:r>
      <w:r w:rsidRPr="00F80ED0">
        <w:rPr>
          <w:spacing w:val="-8"/>
        </w:rPr>
        <w:t xml:space="preserve"> </w:t>
      </w:r>
      <w:r w:rsidRPr="00F80ED0">
        <w:t>have</w:t>
      </w:r>
      <w:r w:rsidRPr="00F80ED0">
        <w:rPr>
          <w:spacing w:val="-7"/>
        </w:rPr>
        <w:t xml:space="preserve"> </w:t>
      </w:r>
      <w:r w:rsidRPr="00F80ED0">
        <w:t>met</w:t>
      </w:r>
      <w:r w:rsidRPr="00F80ED0">
        <w:rPr>
          <w:spacing w:val="-7"/>
        </w:rPr>
        <w:t xml:space="preserve"> </w:t>
      </w:r>
      <w:r w:rsidRPr="00F80ED0">
        <w:t>with</w:t>
      </w:r>
      <w:r w:rsidRPr="00F80ED0">
        <w:rPr>
          <w:spacing w:val="-9"/>
        </w:rPr>
        <w:t xml:space="preserve"> </w:t>
      </w:r>
      <w:r w:rsidRPr="00F80ED0">
        <w:t>the</w:t>
      </w:r>
      <w:r w:rsidRPr="00F80ED0">
        <w:rPr>
          <w:spacing w:val="-57"/>
        </w:rPr>
        <w:t xml:space="preserve"> </w:t>
      </w:r>
      <w:r w:rsidRPr="00F80ED0">
        <w:t>creator of Hubs in Saskatchewan, Corrections, education. We carried data from</w:t>
      </w:r>
      <w:r w:rsidRPr="00F80ED0">
        <w:rPr>
          <w:spacing w:val="1"/>
        </w:rPr>
        <w:t xml:space="preserve"> </w:t>
      </w:r>
      <w:r w:rsidRPr="00F80ED0">
        <w:t>both the summits. We have been working on a Black paper with respect to the</w:t>
      </w:r>
      <w:r w:rsidRPr="00F80ED0">
        <w:rPr>
          <w:spacing w:val="1"/>
        </w:rPr>
        <w:t xml:space="preserve"> </w:t>
      </w:r>
      <w:r w:rsidRPr="00F80ED0">
        <w:t>(inaudible) bank. We spoke to Scotia Bank last week as well as Tangerine, to see</w:t>
      </w:r>
      <w:r w:rsidRPr="00F80ED0">
        <w:rPr>
          <w:spacing w:val="1"/>
        </w:rPr>
        <w:t xml:space="preserve"> </w:t>
      </w:r>
      <w:r w:rsidRPr="00F80ED0">
        <w:t>whether or not that could be a reality. And also spoke to -- or did Black Voices on</w:t>
      </w:r>
      <w:r w:rsidRPr="00F80ED0">
        <w:rPr>
          <w:spacing w:val="-57"/>
        </w:rPr>
        <w:t xml:space="preserve"> </w:t>
      </w:r>
      <w:r w:rsidRPr="00F80ED0">
        <w:t>the</w:t>
      </w:r>
      <w:r w:rsidRPr="00F80ED0">
        <w:rPr>
          <w:spacing w:val="-2"/>
        </w:rPr>
        <w:t xml:space="preserve"> </w:t>
      </w:r>
      <w:r w:rsidRPr="00F80ED0">
        <w:t>Hill.</w:t>
      </w:r>
    </w:p>
    <w:p w14:paraId="796793F7" w14:textId="77777777" w:rsidR="00711334" w:rsidRPr="00F80ED0" w:rsidRDefault="00711334" w:rsidP="00AF7299">
      <w:pPr>
        <w:pStyle w:val="BlockQuote"/>
      </w:pPr>
      <w:r w:rsidRPr="00F80ED0">
        <w:t>I</w:t>
      </w:r>
      <w:r w:rsidRPr="00F80ED0">
        <w:rPr>
          <w:spacing w:val="-14"/>
        </w:rPr>
        <w:t xml:space="preserve"> </w:t>
      </w:r>
      <w:r w:rsidRPr="00F80ED0">
        <w:t>think</w:t>
      </w:r>
      <w:r w:rsidRPr="00F80ED0">
        <w:rPr>
          <w:spacing w:val="-14"/>
        </w:rPr>
        <w:t xml:space="preserve"> </w:t>
      </w:r>
      <w:r w:rsidRPr="00F80ED0">
        <w:t>what</w:t>
      </w:r>
      <w:r w:rsidRPr="00F80ED0">
        <w:rPr>
          <w:spacing w:val="-10"/>
        </w:rPr>
        <w:t xml:space="preserve"> </w:t>
      </w:r>
      <w:r w:rsidRPr="00F80ED0">
        <w:t>we</w:t>
      </w:r>
      <w:r w:rsidRPr="00F80ED0">
        <w:rPr>
          <w:spacing w:val="-12"/>
        </w:rPr>
        <w:t xml:space="preserve"> </w:t>
      </w:r>
      <w:r w:rsidRPr="00F80ED0">
        <w:t>are</w:t>
      </w:r>
      <w:r w:rsidRPr="00F80ED0">
        <w:rPr>
          <w:spacing w:val="-15"/>
        </w:rPr>
        <w:t xml:space="preserve"> </w:t>
      </w:r>
      <w:r w:rsidRPr="00F80ED0">
        <w:t>the</w:t>
      </w:r>
      <w:r w:rsidRPr="00F80ED0">
        <w:rPr>
          <w:spacing w:val="-11"/>
        </w:rPr>
        <w:t xml:space="preserve"> </w:t>
      </w:r>
      <w:r w:rsidRPr="00F80ED0">
        <w:t>most</w:t>
      </w:r>
      <w:r w:rsidRPr="00F80ED0">
        <w:rPr>
          <w:spacing w:val="-12"/>
        </w:rPr>
        <w:t xml:space="preserve"> </w:t>
      </w:r>
      <w:r w:rsidRPr="00F80ED0">
        <w:t>proud</w:t>
      </w:r>
      <w:r w:rsidRPr="00F80ED0">
        <w:rPr>
          <w:spacing w:val="-13"/>
        </w:rPr>
        <w:t xml:space="preserve"> </w:t>
      </w:r>
      <w:r w:rsidRPr="00F80ED0">
        <w:t>of</w:t>
      </w:r>
      <w:r w:rsidRPr="00F80ED0">
        <w:rPr>
          <w:spacing w:val="-11"/>
        </w:rPr>
        <w:t xml:space="preserve"> </w:t>
      </w:r>
      <w:r w:rsidRPr="00F80ED0">
        <w:t>is</w:t>
      </w:r>
      <w:r w:rsidRPr="00F80ED0">
        <w:rPr>
          <w:spacing w:val="-13"/>
        </w:rPr>
        <w:t xml:space="preserve"> </w:t>
      </w:r>
      <w:r w:rsidRPr="00F80ED0">
        <w:t>the</w:t>
      </w:r>
      <w:r w:rsidRPr="00F80ED0">
        <w:rPr>
          <w:spacing w:val="-12"/>
        </w:rPr>
        <w:t xml:space="preserve"> </w:t>
      </w:r>
      <w:r w:rsidRPr="00F80ED0">
        <w:t>fact</w:t>
      </w:r>
      <w:r w:rsidRPr="00F80ED0">
        <w:rPr>
          <w:spacing w:val="-10"/>
        </w:rPr>
        <w:t xml:space="preserve"> </w:t>
      </w:r>
      <w:r w:rsidRPr="00F80ED0">
        <w:t>that</w:t>
      </w:r>
      <w:r w:rsidRPr="00F80ED0">
        <w:rPr>
          <w:spacing w:val="-13"/>
        </w:rPr>
        <w:t xml:space="preserve"> </w:t>
      </w:r>
      <w:r w:rsidRPr="00F80ED0">
        <w:t>we</w:t>
      </w:r>
      <w:r w:rsidRPr="00F80ED0">
        <w:rPr>
          <w:spacing w:val="-14"/>
        </w:rPr>
        <w:t xml:space="preserve"> </w:t>
      </w:r>
      <w:r w:rsidRPr="00F80ED0">
        <w:t>have</w:t>
      </w:r>
      <w:r w:rsidRPr="00F80ED0">
        <w:rPr>
          <w:spacing w:val="-13"/>
        </w:rPr>
        <w:t xml:space="preserve"> </w:t>
      </w:r>
      <w:r w:rsidRPr="00F80ED0">
        <w:t>been</w:t>
      </w:r>
      <w:r w:rsidRPr="00F80ED0">
        <w:rPr>
          <w:spacing w:val="-11"/>
        </w:rPr>
        <w:t xml:space="preserve"> </w:t>
      </w:r>
      <w:r w:rsidRPr="00F80ED0">
        <w:t>able</w:t>
      </w:r>
      <w:r w:rsidRPr="00F80ED0">
        <w:rPr>
          <w:spacing w:val="-12"/>
        </w:rPr>
        <w:t xml:space="preserve"> </w:t>
      </w:r>
      <w:r w:rsidRPr="00F80ED0">
        <w:t>to</w:t>
      </w:r>
      <w:r w:rsidRPr="00F80ED0">
        <w:rPr>
          <w:spacing w:val="-12"/>
        </w:rPr>
        <w:t xml:space="preserve"> </w:t>
      </w:r>
      <w:r w:rsidRPr="00F80ED0">
        <w:t>overcome</w:t>
      </w:r>
      <w:r w:rsidRPr="00F80ED0">
        <w:rPr>
          <w:spacing w:val="-58"/>
        </w:rPr>
        <w:t xml:space="preserve"> </w:t>
      </w:r>
      <w:r w:rsidRPr="00F80ED0">
        <w:t>growing</w:t>
      </w:r>
      <w:r w:rsidRPr="00F80ED0">
        <w:rPr>
          <w:spacing w:val="11"/>
        </w:rPr>
        <w:t xml:space="preserve"> </w:t>
      </w:r>
      <w:r w:rsidRPr="00F80ED0">
        <w:t>pains.</w:t>
      </w:r>
      <w:r w:rsidRPr="00F80ED0">
        <w:rPr>
          <w:spacing w:val="11"/>
        </w:rPr>
        <w:t xml:space="preserve"> </w:t>
      </w:r>
      <w:r w:rsidRPr="00F80ED0">
        <w:t>Growing</w:t>
      </w:r>
      <w:r w:rsidRPr="00F80ED0">
        <w:rPr>
          <w:spacing w:val="11"/>
        </w:rPr>
        <w:t xml:space="preserve"> </w:t>
      </w:r>
      <w:r w:rsidRPr="00F80ED0">
        <w:t>pains</w:t>
      </w:r>
      <w:r w:rsidRPr="00F80ED0">
        <w:rPr>
          <w:spacing w:val="11"/>
        </w:rPr>
        <w:t xml:space="preserve"> </w:t>
      </w:r>
      <w:r w:rsidRPr="00F80ED0">
        <w:t>are</w:t>
      </w:r>
      <w:r w:rsidRPr="00F80ED0">
        <w:rPr>
          <w:spacing w:val="10"/>
        </w:rPr>
        <w:t xml:space="preserve"> </w:t>
      </w:r>
      <w:r w:rsidRPr="00F80ED0">
        <w:t>something</w:t>
      </w:r>
      <w:r w:rsidRPr="00F80ED0">
        <w:rPr>
          <w:spacing w:val="8"/>
        </w:rPr>
        <w:t xml:space="preserve"> </w:t>
      </w:r>
      <w:r w:rsidRPr="00F80ED0">
        <w:t>that</w:t>
      </w:r>
      <w:r w:rsidRPr="00F80ED0">
        <w:rPr>
          <w:spacing w:val="13"/>
        </w:rPr>
        <w:t xml:space="preserve"> </w:t>
      </w:r>
      <w:r w:rsidRPr="00F80ED0">
        <w:t>everyone</w:t>
      </w:r>
      <w:r w:rsidRPr="00F80ED0">
        <w:rPr>
          <w:spacing w:val="12"/>
        </w:rPr>
        <w:t xml:space="preserve"> </w:t>
      </w:r>
      <w:r w:rsidRPr="00F80ED0">
        <w:t>in</w:t>
      </w:r>
      <w:r w:rsidRPr="00F80ED0">
        <w:rPr>
          <w:spacing w:val="11"/>
        </w:rPr>
        <w:t xml:space="preserve"> </w:t>
      </w:r>
      <w:r w:rsidRPr="00F80ED0">
        <w:t>this</w:t>
      </w:r>
      <w:r w:rsidRPr="00F80ED0">
        <w:rPr>
          <w:spacing w:val="11"/>
        </w:rPr>
        <w:t xml:space="preserve"> </w:t>
      </w:r>
      <w:r w:rsidRPr="00F80ED0">
        <w:t>room</w:t>
      </w:r>
      <w:r w:rsidRPr="00F80ED0">
        <w:rPr>
          <w:spacing w:val="11"/>
        </w:rPr>
        <w:t xml:space="preserve"> </w:t>
      </w:r>
      <w:r w:rsidRPr="00F80ED0">
        <w:t>is</w:t>
      </w:r>
      <w:r w:rsidRPr="00F80ED0">
        <w:rPr>
          <w:spacing w:val="13"/>
        </w:rPr>
        <w:t xml:space="preserve"> </w:t>
      </w:r>
      <w:r w:rsidRPr="00F80ED0">
        <w:t>aware of</w:t>
      </w:r>
      <w:r w:rsidRPr="00F80ED0">
        <w:rPr>
          <w:spacing w:val="-9"/>
        </w:rPr>
        <w:t xml:space="preserve"> </w:t>
      </w:r>
      <w:r w:rsidRPr="00F80ED0">
        <w:t>as</w:t>
      </w:r>
      <w:r w:rsidRPr="00F80ED0">
        <w:rPr>
          <w:spacing w:val="-6"/>
        </w:rPr>
        <w:t xml:space="preserve"> </w:t>
      </w:r>
      <w:r w:rsidRPr="00F80ED0">
        <w:t>community</w:t>
      </w:r>
      <w:r w:rsidRPr="00F80ED0">
        <w:rPr>
          <w:spacing w:val="-12"/>
        </w:rPr>
        <w:t xml:space="preserve"> </w:t>
      </w:r>
      <w:r w:rsidRPr="00F80ED0">
        <w:t>organizations,</w:t>
      </w:r>
      <w:r w:rsidRPr="00F80ED0">
        <w:rPr>
          <w:spacing w:val="-8"/>
        </w:rPr>
        <w:t xml:space="preserve"> </w:t>
      </w:r>
      <w:r w:rsidRPr="00F80ED0">
        <w:t>and</w:t>
      </w:r>
      <w:r w:rsidRPr="00F80ED0">
        <w:rPr>
          <w:spacing w:val="-5"/>
        </w:rPr>
        <w:t xml:space="preserve"> </w:t>
      </w:r>
      <w:r w:rsidRPr="00F80ED0">
        <w:t>I</w:t>
      </w:r>
      <w:r w:rsidRPr="00F80ED0">
        <w:rPr>
          <w:spacing w:val="-12"/>
        </w:rPr>
        <w:t xml:space="preserve"> </w:t>
      </w:r>
      <w:r w:rsidRPr="00F80ED0">
        <w:t>think</w:t>
      </w:r>
      <w:r w:rsidRPr="00F80ED0">
        <w:rPr>
          <w:spacing w:val="-8"/>
        </w:rPr>
        <w:t xml:space="preserve"> </w:t>
      </w:r>
      <w:r w:rsidRPr="00F80ED0">
        <w:t>that</w:t>
      </w:r>
      <w:r w:rsidRPr="00F80ED0">
        <w:rPr>
          <w:spacing w:val="-6"/>
        </w:rPr>
        <w:t xml:space="preserve"> </w:t>
      </w:r>
      <w:r w:rsidRPr="00F80ED0">
        <w:t>we</w:t>
      </w:r>
      <w:r w:rsidRPr="00F80ED0">
        <w:rPr>
          <w:spacing w:val="-9"/>
        </w:rPr>
        <w:t xml:space="preserve"> </w:t>
      </w:r>
      <w:r w:rsidRPr="00F80ED0">
        <w:t>have</w:t>
      </w:r>
      <w:r w:rsidRPr="00F80ED0">
        <w:rPr>
          <w:spacing w:val="-7"/>
        </w:rPr>
        <w:t xml:space="preserve"> </w:t>
      </w:r>
      <w:r w:rsidRPr="00F80ED0">
        <w:t>been</w:t>
      </w:r>
      <w:r w:rsidRPr="00F80ED0">
        <w:rPr>
          <w:spacing w:val="-6"/>
        </w:rPr>
        <w:t xml:space="preserve"> </w:t>
      </w:r>
      <w:r w:rsidRPr="00F80ED0">
        <w:t>able</w:t>
      </w:r>
      <w:r w:rsidRPr="00F80ED0">
        <w:rPr>
          <w:spacing w:val="-7"/>
        </w:rPr>
        <w:t xml:space="preserve"> </w:t>
      </w:r>
      <w:r w:rsidRPr="00F80ED0">
        <w:t>to</w:t>
      </w:r>
      <w:r w:rsidRPr="00F80ED0">
        <w:rPr>
          <w:spacing w:val="-5"/>
        </w:rPr>
        <w:t xml:space="preserve"> </w:t>
      </w:r>
      <w:r w:rsidRPr="00F80ED0">
        <w:t>get</w:t>
      </w:r>
      <w:r w:rsidRPr="00F80ED0">
        <w:rPr>
          <w:spacing w:val="-8"/>
        </w:rPr>
        <w:t xml:space="preserve"> </w:t>
      </w:r>
      <w:r w:rsidRPr="00F80ED0">
        <w:t>past</w:t>
      </w:r>
      <w:r w:rsidRPr="00F80ED0">
        <w:rPr>
          <w:spacing w:val="-7"/>
        </w:rPr>
        <w:t xml:space="preserve"> </w:t>
      </w:r>
      <w:r w:rsidRPr="00F80ED0">
        <w:t>most.</w:t>
      </w:r>
      <w:r w:rsidRPr="00F80ED0">
        <w:rPr>
          <w:spacing w:val="-58"/>
        </w:rPr>
        <w:t xml:space="preserve"> </w:t>
      </w:r>
      <w:r w:rsidRPr="00F80ED0">
        <w:t>We</w:t>
      </w:r>
      <w:r w:rsidRPr="00F80ED0">
        <w:rPr>
          <w:spacing w:val="-2"/>
        </w:rPr>
        <w:t xml:space="preserve"> </w:t>
      </w:r>
      <w:r w:rsidRPr="00F80ED0">
        <w:t>still have</w:t>
      </w:r>
      <w:r w:rsidRPr="00F80ED0">
        <w:rPr>
          <w:spacing w:val="-1"/>
        </w:rPr>
        <w:t xml:space="preserve"> </w:t>
      </w:r>
      <w:r w:rsidRPr="00F80ED0">
        <w:t>some</w:t>
      </w:r>
      <w:r w:rsidRPr="00F80ED0">
        <w:rPr>
          <w:spacing w:val="-1"/>
        </w:rPr>
        <w:t xml:space="preserve"> </w:t>
      </w:r>
      <w:r w:rsidRPr="00F80ED0">
        <w:t>to go.</w:t>
      </w:r>
    </w:p>
    <w:p w14:paraId="5D5FAD22" w14:textId="2A5F8953" w:rsidR="00711334" w:rsidRPr="00F80ED0" w:rsidRDefault="00711334" w:rsidP="00AF7299">
      <w:pPr>
        <w:pStyle w:val="BlockQuote"/>
      </w:pPr>
      <w:r w:rsidRPr="00F80ED0">
        <w:rPr>
          <w:noProof/>
        </w:rPr>
        <mc:AlternateContent>
          <mc:Choice Requires="wps">
            <w:drawing>
              <wp:anchor distT="0" distB="0" distL="114300" distR="114300" simplePos="0" relativeHeight="251660288" behindDoc="0" locked="0" layoutInCell="1" allowOverlap="1" wp14:anchorId="0E61EA23" wp14:editId="5D5FE92D">
                <wp:simplePos x="0" y="0"/>
                <wp:positionH relativeFrom="page">
                  <wp:posOffset>4735195</wp:posOffset>
                </wp:positionH>
                <wp:positionV relativeFrom="paragraph">
                  <wp:posOffset>355600</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75C9"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85pt,28pt" to="37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" strokecolor="#d13438" strokeweight="2pt">
                <w10:wrap anchorx="page"/>
              </v:line>
            </w:pict>
          </mc:Fallback>
        </mc:AlternateContent>
      </w:r>
      <w:r w:rsidRPr="00F80ED0">
        <w:t>When I talk about growing pains and not just talking about micro but also macro.</w:t>
      </w:r>
      <w:r w:rsidRPr="00F80ED0">
        <w:rPr>
          <w:spacing w:val="1"/>
        </w:rPr>
        <w:t xml:space="preserve"> </w:t>
      </w:r>
      <w:r w:rsidRPr="00F80ED0">
        <w:t>This</w:t>
      </w:r>
      <w:r w:rsidRPr="00F80ED0">
        <w:rPr>
          <w:spacing w:val="-11"/>
        </w:rPr>
        <w:t xml:space="preserve"> </w:t>
      </w:r>
      <w:r w:rsidRPr="00F80ED0">
        <w:t>room</w:t>
      </w:r>
      <w:r w:rsidRPr="00F80ED0">
        <w:rPr>
          <w:spacing w:val="-11"/>
        </w:rPr>
        <w:t xml:space="preserve"> </w:t>
      </w:r>
      <w:r w:rsidRPr="00F80ED0">
        <w:t>is</w:t>
      </w:r>
      <w:r w:rsidRPr="00F80ED0">
        <w:rPr>
          <w:spacing w:val="-11"/>
        </w:rPr>
        <w:t xml:space="preserve"> </w:t>
      </w:r>
      <w:r w:rsidRPr="00F80ED0">
        <w:t>an</w:t>
      </w:r>
      <w:r w:rsidRPr="00F80ED0">
        <w:rPr>
          <w:spacing w:val="-11"/>
        </w:rPr>
        <w:t xml:space="preserve"> </w:t>
      </w:r>
      <w:r w:rsidRPr="00F80ED0">
        <w:t>extension</w:t>
      </w:r>
      <w:r w:rsidRPr="00F80ED0">
        <w:rPr>
          <w:spacing w:val="-11"/>
        </w:rPr>
        <w:t xml:space="preserve"> </w:t>
      </w:r>
      <w:r w:rsidRPr="00F80ED0">
        <w:t>of</w:t>
      </w:r>
      <w:r w:rsidRPr="00F80ED0">
        <w:rPr>
          <w:spacing w:val="-12"/>
        </w:rPr>
        <w:t xml:space="preserve"> </w:t>
      </w:r>
      <w:r w:rsidRPr="00F80ED0">
        <w:t>growing</w:t>
      </w:r>
      <w:r w:rsidRPr="00F80ED0">
        <w:rPr>
          <w:spacing w:val="-14"/>
        </w:rPr>
        <w:t xml:space="preserve"> </w:t>
      </w:r>
      <w:r w:rsidRPr="00F80ED0">
        <w:t>pains</w:t>
      </w:r>
      <w:r w:rsidRPr="00F80ED0">
        <w:rPr>
          <w:spacing w:val="-11"/>
        </w:rPr>
        <w:t xml:space="preserve"> </w:t>
      </w:r>
      <w:r w:rsidRPr="00F80ED0">
        <w:t>that</w:t>
      </w:r>
      <w:r w:rsidRPr="00F80ED0">
        <w:rPr>
          <w:spacing w:val="-11"/>
        </w:rPr>
        <w:t xml:space="preserve"> </w:t>
      </w:r>
      <w:r w:rsidRPr="00F80ED0">
        <w:t>are</w:t>
      </w:r>
      <w:r w:rsidRPr="00F80ED0">
        <w:rPr>
          <w:spacing w:val="-10"/>
        </w:rPr>
        <w:t xml:space="preserve"> </w:t>
      </w:r>
      <w:r w:rsidRPr="00F80ED0">
        <w:t>coming</w:t>
      </w:r>
      <w:r w:rsidRPr="00F80ED0">
        <w:rPr>
          <w:spacing w:val="-13"/>
        </w:rPr>
        <w:t xml:space="preserve"> </w:t>
      </w:r>
      <w:r w:rsidRPr="00F80ED0">
        <w:t>together</w:t>
      </w:r>
      <w:r w:rsidRPr="00F80ED0">
        <w:rPr>
          <w:spacing w:val="-12"/>
        </w:rPr>
        <w:t xml:space="preserve"> </w:t>
      </w:r>
      <w:r w:rsidRPr="00F80ED0">
        <w:t>to</w:t>
      </w:r>
      <w:r w:rsidRPr="00F80ED0">
        <w:rPr>
          <w:spacing w:val="-11"/>
        </w:rPr>
        <w:t xml:space="preserve"> </w:t>
      </w:r>
      <w:r w:rsidRPr="00F80ED0">
        <w:t>make</w:t>
      </w:r>
      <w:r w:rsidRPr="00F80ED0">
        <w:rPr>
          <w:spacing w:val="-10"/>
        </w:rPr>
        <w:t xml:space="preserve"> </w:t>
      </w:r>
      <w:r w:rsidRPr="00F80ED0">
        <w:t>things</w:t>
      </w:r>
      <w:r w:rsidR="00F07AA3" w:rsidRPr="00F80ED0">
        <w:rPr>
          <w:spacing w:val="-58"/>
        </w:rPr>
        <w:t xml:space="preserve"> </w:t>
      </w:r>
      <w:r w:rsidRPr="00F80ED0">
        <w:t>better, and I think as a result we should be proud of ourselves to be able to sit here</w:t>
      </w:r>
      <w:r w:rsidRPr="00F80ED0">
        <w:rPr>
          <w:spacing w:val="-57"/>
        </w:rPr>
        <w:t xml:space="preserve"> </w:t>
      </w:r>
      <w:r w:rsidRPr="00F80ED0">
        <w:t>and</w:t>
      </w:r>
      <w:r w:rsidRPr="00F80ED0">
        <w:rPr>
          <w:spacing w:val="-1"/>
        </w:rPr>
        <w:t xml:space="preserve"> </w:t>
      </w:r>
      <w:r w:rsidRPr="00F80ED0">
        <w:t>be</w:t>
      </w:r>
      <w:r w:rsidRPr="00F80ED0">
        <w:rPr>
          <w:spacing w:val="-1"/>
        </w:rPr>
        <w:t xml:space="preserve"> </w:t>
      </w:r>
      <w:r w:rsidRPr="00F80ED0">
        <w:t>able</w:t>
      </w:r>
      <w:r w:rsidRPr="00F80ED0">
        <w:rPr>
          <w:spacing w:val="-2"/>
        </w:rPr>
        <w:t xml:space="preserve"> </w:t>
      </w:r>
      <w:r w:rsidRPr="00F80ED0">
        <w:t>to have</w:t>
      </w:r>
      <w:r w:rsidRPr="00F80ED0">
        <w:rPr>
          <w:spacing w:val="-1"/>
        </w:rPr>
        <w:t xml:space="preserve"> </w:t>
      </w:r>
      <w:r w:rsidRPr="00F80ED0">
        <w:t>transparent conversations.</w:t>
      </w:r>
    </w:p>
    <w:p w14:paraId="2436DC1E" w14:textId="0CD7A5E0" w:rsidR="00711334" w:rsidRPr="00F80ED0" w:rsidRDefault="00711334" w:rsidP="00AF7299">
      <w:pPr>
        <w:pStyle w:val="BlockQuote"/>
      </w:pPr>
      <w:r w:rsidRPr="00F80ED0">
        <w:t>And</w:t>
      </w:r>
      <w:r w:rsidRPr="00F80ED0">
        <w:rPr>
          <w:spacing w:val="-1"/>
        </w:rPr>
        <w:t xml:space="preserve"> </w:t>
      </w:r>
      <w:r w:rsidRPr="00F80ED0">
        <w:t>that</w:t>
      </w:r>
      <w:r w:rsidR="00F91189" w:rsidRPr="00F80ED0">
        <w:t>’</w:t>
      </w:r>
      <w:r w:rsidRPr="00F80ED0">
        <w:t>s</w:t>
      </w:r>
      <w:r w:rsidRPr="00F80ED0">
        <w:rPr>
          <w:spacing w:val="-1"/>
        </w:rPr>
        <w:t xml:space="preserve"> </w:t>
      </w:r>
      <w:r w:rsidRPr="00F80ED0">
        <w:t>it.</w:t>
      </w:r>
      <w:r w:rsidR="009E6CE1" w:rsidRPr="00F80ED0">
        <w:t xml:space="preserve"> [Emphasis added.]</w:t>
      </w:r>
    </w:p>
    <w:p w14:paraId="67A723D8" w14:textId="77777777" w:rsidR="00711334" w:rsidRPr="00F80ED0" w:rsidRDefault="00711334" w:rsidP="00711334">
      <w:pPr>
        <w:spacing w:before="1"/>
        <w:ind w:left="961"/>
        <w:jc w:val="both"/>
        <w:rPr>
          <w:rFonts w:ascii="Arial" w:hAnsi="Arial" w:cs="Arial"/>
          <w:sz w:val="26"/>
          <w:szCs w:val="26"/>
        </w:rPr>
      </w:pPr>
    </w:p>
    <w:p w14:paraId="512BCF15" w14:textId="2BC2DF54" w:rsidR="000C634B" w:rsidRPr="00F80ED0" w:rsidRDefault="00711334" w:rsidP="00AF7299">
      <w:pPr>
        <w:pStyle w:val="NumberedParagraph"/>
      </w:pPr>
      <w:r w:rsidRPr="00F80ED0">
        <w:t xml:space="preserve">When introducing himself at the meeting to </w:t>
      </w:r>
      <w:r w:rsidR="00584805" w:rsidRPr="00F80ED0">
        <w:t>Ms.</w:t>
      </w:r>
      <w:r w:rsidRPr="00F80ED0">
        <w:t xml:space="preserve"> Scott,</w:t>
      </w:r>
      <w:r w:rsidR="00584805" w:rsidRPr="00F80ED0">
        <w:t xml:space="preserve"> </w:t>
      </w:r>
      <w:r w:rsidRPr="00F80ED0">
        <w:t>Justice McLeod informed her that he would not be</w:t>
      </w:r>
      <w:r w:rsidRPr="00F80ED0">
        <w:rPr>
          <w:spacing w:val="-57"/>
        </w:rPr>
        <w:t xml:space="preserve"> </w:t>
      </w:r>
      <w:r w:rsidR="004D2AAD" w:rsidRPr="00F80ED0">
        <w:rPr>
          <w:spacing w:val="-57"/>
        </w:rPr>
        <w:t xml:space="preserve">    </w:t>
      </w:r>
      <w:r w:rsidRPr="00F80ED0">
        <w:t>a</w:t>
      </w:r>
      <w:r w:rsidRPr="00F80ED0">
        <w:rPr>
          <w:spacing w:val="-2"/>
        </w:rPr>
        <w:t xml:space="preserve"> </w:t>
      </w:r>
      <w:r w:rsidRPr="00F80ED0">
        <w:t>very</w:t>
      </w:r>
      <w:r w:rsidRPr="00F80ED0">
        <w:rPr>
          <w:spacing w:val="-5"/>
        </w:rPr>
        <w:t xml:space="preserve"> </w:t>
      </w:r>
      <w:r w:rsidRPr="00F80ED0">
        <w:t>vocal participant during</w:t>
      </w:r>
      <w:r w:rsidRPr="00F80ED0">
        <w:rPr>
          <w:spacing w:val="-3"/>
        </w:rPr>
        <w:t xml:space="preserve"> </w:t>
      </w:r>
      <w:r w:rsidRPr="00F80ED0">
        <w:t>the</w:t>
      </w:r>
      <w:r w:rsidRPr="00F80ED0">
        <w:rPr>
          <w:spacing w:val="-2"/>
        </w:rPr>
        <w:t xml:space="preserve"> </w:t>
      </w:r>
      <w:r w:rsidRPr="00F80ED0">
        <w:t>meeting,</w:t>
      </w:r>
      <w:r w:rsidRPr="00F80ED0">
        <w:rPr>
          <w:spacing w:val="2"/>
        </w:rPr>
        <w:t xml:space="preserve"> </w:t>
      </w:r>
      <w:r w:rsidRPr="00F80ED0">
        <w:t>given</w:t>
      </w:r>
      <w:r w:rsidRPr="00F80ED0">
        <w:rPr>
          <w:spacing w:val="2"/>
        </w:rPr>
        <w:t xml:space="preserve"> </w:t>
      </w:r>
      <w:r w:rsidRPr="00F80ED0">
        <w:t>his role</w:t>
      </w:r>
      <w:r w:rsidRPr="00F80ED0">
        <w:rPr>
          <w:spacing w:val="-1"/>
        </w:rPr>
        <w:t xml:space="preserve"> </w:t>
      </w:r>
      <w:r w:rsidRPr="00F80ED0">
        <w:t>as</w:t>
      </w:r>
      <w:r w:rsidRPr="00F80ED0">
        <w:rPr>
          <w:spacing w:val="-1"/>
        </w:rPr>
        <w:t xml:space="preserve"> </w:t>
      </w:r>
      <w:r w:rsidRPr="00F80ED0">
        <w:t>a</w:t>
      </w:r>
      <w:r w:rsidRPr="00F80ED0">
        <w:rPr>
          <w:spacing w:val="-1"/>
        </w:rPr>
        <w:t xml:space="preserve"> </w:t>
      </w:r>
      <w:r w:rsidRPr="00F80ED0">
        <w:t>judge.</w:t>
      </w:r>
    </w:p>
    <w:p w14:paraId="440DCFA1" w14:textId="34C25A3A" w:rsidR="0064036C" w:rsidRPr="00F80ED0" w:rsidRDefault="005F4B5F" w:rsidP="00AF7299">
      <w:pPr>
        <w:pStyle w:val="NumberedParagraph"/>
      </w:pPr>
      <w:r w:rsidRPr="00F80ED0">
        <w:lastRenderedPageBreak/>
        <w:t>The agenda, audio recording</w:t>
      </w:r>
      <w:r w:rsidR="0060297A" w:rsidRPr="00F80ED0">
        <w:t xml:space="preserve"> and related transcripts of the July 23, 2019 meeting disclose the meeting essentially follow</w:t>
      </w:r>
      <w:r w:rsidR="007A20FE" w:rsidRPr="00F80ED0">
        <w:t>ed</w:t>
      </w:r>
      <w:r w:rsidR="0060297A" w:rsidRPr="00F80ED0">
        <w:t xml:space="preserve"> the agenda</w:t>
      </w:r>
      <w:r w:rsidR="00D90353" w:rsidRPr="00F80ED0">
        <w:t xml:space="preserve"> and that a number of items were discussed as summarized briefly below:</w:t>
      </w:r>
    </w:p>
    <w:p w14:paraId="3C9CCEA7" w14:textId="7275830E" w:rsidR="001D0A18" w:rsidRPr="00F80ED0" w:rsidRDefault="00540FDF" w:rsidP="00AF7299">
      <w:pPr>
        <w:pStyle w:val="BulletedList"/>
      </w:pPr>
      <w:r w:rsidRPr="00F80ED0">
        <w:t xml:space="preserve">Agenda Item </w:t>
      </w:r>
      <w:r w:rsidR="00141D07" w:rsidRPr="00F80ED0">
        <w:t>#</w:t>
      </w:r>
      <w:r w:rsidRPr="00F80ED0">
        <w:t>1</w:t>
      </w:r>
      <w:r w:rsidR="004E31B8" w:rsidRPr="00F80ED0">
        <w:t xml:space="preserve"> (</w:t>
      </w:r>
      <w:r w:rsidR="008E236A" w:rsidRPr="00F80ED0">
        <w:t>Introduction)</w:t>
      </w:r>
      <w:r w:rsidR="00141D07" w:rsidRPr="00F80ED0">
        <w:t xml:space="preserve"> -</w:t>
      </w:r>
      <w:r w:rsidR="00BF6F6A" w:rsidRPr="00F80ED0">
        <w:t xml:space="preserve"> </w:t>
      </w:r>
      <w:r w:rsidR="00141D07" w:rsidRPr="00F80ED0">
        <w:t>among other things participants introduced themselves</w:t>
      </w:r>
      <w:r w:rsidR="007A20FE" w:rsidRPr="00F80ED0">
        <w:t xml:space="preserve"> and their organizations</w:t>
      </w:r>
      <w:r w:rsidR="001D0A18" w:rsidRPr="00F80ED0">
        <w:t>;</w:t>
      </w:r>
    </w:p>
    <w:p w14:paraId="2AA4F32A" w14:textId="142B6522" w:rsidR="000E5DF1" w:rsidRPr="00F80ED0" w:rsidRDefault="000A2473" w:rsidP="00AF7299">
      <w:pPr>
        <w:pStyle w:val="BulletedList"/>
      </w:pPr>
      <w:r w:rsidRPr="00F80ED0">
        <w:t>Agenda Item #2</w:t>
      </w:r>
      <w:r w:rsidR="00C004FD" w:rsidRPr="00F80ED0">
        <w:t xml:space="preserve"> </w:t>
      </w:r>
      <w:r w:rsidR="008E236A" w:rsidRPr="00F80ED0">
        <w:t xml:space="preserve">(Update on Initiatives) </w:t>
      </w:r>
      <w:r w:rsidRPr="00F80ED0">
        <w:t>-</w:t>
      </w:r>
      <w:r w:rsidR="00BF6F6A" w:rsidRPr="00F80ED0">
        <w:t xml:space="preserve"> </w:t>
      </w:r>
      <w:r w:rsidR="00366FEB" w:rsidRPr="00F80ED0">
        <w:t xml:space="preserve">representatives from Canadian Heritage, the Public </w:t>
      </w:r>
      <w:r w:rsidR="00BF6F6A" w:rsidRPr="00F80ED0">
        <w:t xml:space="preserve">Health Agency </w:t>
      </w:r>
      <w:r w:rsidR="00366FEB" w:rsidRPr="00F80ED0">
        <w:t xml:space="preserve">of Canada and </w:t>
      </w:r>
      <w:r w:rsidR="000159A5" w:rsidRPr="00F80ED0">
        <w:t>S</w:t>
      </w:r>
      <w:r w:rsidR="00366FEB" w:rsidRPr="00F80ED0">
        <w:t>tatistics Canada provided updates on program initiatives for Black communities</w:t>
      </w:r>
      <w:r w:rsidR="008A7E4D" w:rsidRPr="00F80ED0">
        <w:t xml:space="preserve">. The Heritage Canada representative explained that </w:t>
      </w:r>
      <w:r w:rsidR="000E5DF1" w:rsidRPr="00F80ED0">
        <w:t xml:space="preserve">$45 million in funding was available over </w:t>
      </w:r>
      <w:r w:rsidR="000219E4" w:rsidRPr="00F80ED0">
        <w:t>three</w:t>
      </w:r>
      <w:r w:rsidR="000E5DF1" w:rsidRPr="00F80ED0">
        <w:t xml:space="preserve"> years to be aimed at countering racism</w:t>
      </w:r>
      <w:r w:rsidR="007B6ED9" w:rsidRPr="00F80ED0">
        <w:t>;</w:t>
      </w:r>
    </w:p>
    <w:p w14:paraId="19FF1E04" w14:textId="2B00B0A8" w:rsidR="00185DC7" w:rsidRPr="00F80ED0" w:rsidRDefault="000E5DF1" w:rsidP="00AF7299">
      <w:pPr>
        <w:pStyle w:val="BulletedList"/>
      </w:pPr>
      <w:r w:rsidRPr="00F80ED0">
        <w:t>Agenda Item #3</w:t>
      </w:r>
      <w:r w:rsidR="007333E7" w:rsidRPr="00F80ED0">
        <w:t xml:space="preserve"> (Overall Frame of the … Initiative)</w:t>
      </w:r>
      <w:r w:rsidR="00AA5288" w:rsidRPr="00F80ED0">
        <w:t xml:space="preserve"> -</w:t>
      </w:r>
      <w:r w:rsidR="00BF6F6A" w:rsidRPr="00F80ED0">
        <w:t xml:space="preserve"> </w:t>
      </w:r>
      <w:r w:rsidR="00AA5288" w:rsidRPr="00F80ED0">
        <w:t>Ms. McPhee presented the PowerPoint about the Initiative</w:t>
      </w:r>
      <w:r w:rsidR="007B6ED9" w:rsidRPr="00F80ED0">
        <w:t xml:space="preserve"> sent to attendees on July 17, 2019, highlighting that $25 million was available and how it could address both capital assistance and capacity building projects;</w:t>
      </w:r>
    </w:p>
    <w:p w14:paraId="5DEED7E9" w14:textId="65A6A58F" w:rsidR="0007673F" w:rsidRPr="00F80ED0" w:rsidRDefault="00185DC7" w:rsidP="00AF7299">
      <w:pPr>
        <w:pStyle w:val="BulletedList"/>
      </w:pPr>
      <w:r w:rsidRPr="00F80ED0">
        <w:t xml:space="preserve">Agenda Item #4 </w:t>
      </w:r>
      <w:r w:rsidR="00CC471C" w:rsidRPr="00F80ED0">
        <w:t>(Community Capacity Building-</w:t>
      </w:r>
      <w:r w:rsidR="003D2C4A" w:rsidRPr="00F80ED0">
        <w:t xml:space="preserve">Stakeholder Perspectives) </w:t>
      </w:r>
      <w:r w:rsidRPr="00F80ED0">
        <w:t>-</w:t>
      </w:r>
      <w:r w:rsidR="003D2C4A" w:rsidRPr="00F80ED0">
        <w:t xml:space="preserve"> among other things, </w:t>
      </w:r>
      <w:r w:rsidR="00D66D87" w:rsidRPr="00F80ED0">
        <w:t>the participants were asked their views on what percentage of the project funding should go toward capital projects versus capacity building</w:t>
      </w:r>
      <w:r w:rsidR="00B6321C" w:rsidRPr="00F80ED0">
        <w:t>;</w:t>
      </w:r>
    </w:p>
    <w:p w14:paraId="5487DD1F" w14:textId="783E58C5" w:rsidR="00681035" w:rsidRPr="00F80ED0" w:rsidRDefault="0007673F" w:rsidP="00AF7299">
      <w:pPr>
        <w:pStyle w:val="BulletedList"/>
      </w:pPr>
      <w:r w:rsidRPr="00F80ED0">
        <w:t xml:space="preserve">Agenda Item #5 </w:t>
      </w:r>
      <w:r w:rsidR="003D2C4A" w:rsidRPr="00F80ED0">
        <w:t>(</w:t>
      </w:r>
      <w:r w:rsidR="00412B2A" w:rsidRPr="00F80ED0">
        <w:t xml:space="preserve">Overview of the Intermediary Funding Model) </w:t>
      </w:r>
      <w:r w:rsidR="00681035" w:rsidRPr="00F80ED0">
        <w:t>-</w:t>
      </w:r>
      <w:r w:rsidR="00BF6F6A" w:rsidRPr="00F80ED0">
        <w:t xml:space="preserve"> </w:t>
      </w:r>
      <w:r w:rsidRPr="00F80ED0">
        <w:t>Ms. McPhee presented the PowerPoint</w:t>
      </w:r>
      <w:r w:rsidR="00A63196" w:rsidRPr="00F80ED0">
        <w:t xml:space="preserve"> sent to attendees on July 17, 2019 </w:t>
      </w:r>
      <w:r w:rsidR="00A63196" w:rsidRPr="00F80ED0">
        <w:lastRenderedPageBreak/>
        <w:t>relating to the intermediary funding model</w:t>
      </w:r>
      <w:r w:rsidR="00681035" w:rsidRPr="00F80ED0">
        <w:t xml:space="preserve"> and requested feedback on how </w:t>
      </w:r>
      <w:r w:rsidR="00584805" w:rsidRPr="00F80ED0">
        <w:t>three</w:t>
      </w:r>
      <w:r w:rsidR="00681035" w:rsidRPr="00F80ED0">
        <w:t xml:space="preserve"> to </w:t>
      </w:r>
      <w:r w:rsidR="00584805" w:rsidRPr="00F80ED0">
        <w:t>six</w:t>
      </w:r>
      <w:r w:rsidR="00681035" w:rsidRPr="00F80ED0">
        <w:t xml:space="preserve"> intermediaries could achieve the necessary coverage</w:t>
      </w:r>
      <w:r w:rsidR="000C6755" w:rsidRPr="00F80ED0">
        <w:t>;</w:t>
      </w:r>
    </w:p>
    <w:p w14:paraId="23C6338E" w14:textId="1E8CE9AB" w:rsidR="00B24740" w:rsidRPr="00F80ED0" w:rsidRDefault="00681035" w:rsidP="00AF7299">
      <w:pPr>
        <w:pStyle w:val="BulletedList"/>
      </w:pPr>
      <w:r w:rsidRPr="00F80ED0">
        <w:t>Agenda Item</w:t>
      </w:r>
      <w:r w:rsidR="00B6321C" w:rsidRPr="00F80ED0">
        <w:t xml:space="preserve"> #6 </w:t>
      </w:r>
      <w:r w:rsidR="00DF7985" w:rsidRPr="00F80ED0">
        <w:t xml:space="preserve">(Round Table Discussions) </w:t>
      </w:r>
      <w:r w:rsidR="00B6321C" w:rsidRPr="00F80ED0">
        <w:t>-</w:t>
      </w:r>
      <w:r w:rsidR="00BF6F6A" w:rsidRPr="00F80ED0">
        <w:t xml:space="preserve"> </w:t>
      </w:r>
      <w:r w:rsidR="00B6321C" w:rsidRPr="00F80ED0">
        <w:t xml:space="preserve">round table discussion </w:t>
      </w:r>
      <w:r w:rsidR="000C6755" w:rsidRPr="00F80ED0">
        <w:t>seeking input on possible intermediaries (flip-charted at each table);</w:t>
      </w:r>
    </w:p>
    <w:p w14:paraId="048DDB3D" w14:textId="6F8E64A5" w:rsidR="00014708" w:rsidRPr="00F80ED0" w:rsidRDefault="00B24740" w:rsidP="00AF7299">
      <w:pPr>
        <w:pStyle w:val="BulletedList"/>
      </w:pPr>
      <w:r w:rsidRPr="00F80ED0">
        <w:t>Agenda Item #7</w:t>
      </w:r>
      <w:r w:rsidR="004473B8" w:rsidRPr="00F80ED0">
        <w:t xml:space="preserve"> </w:t>
      </w:r>
      <w:r w:rsidR="05903222" w:rsidRPr="00F80ED0">
        <w:t>(</w:t>
      </w:r>
      <w:r w:rsidR="00954786" w:rsidRPr="00F80ED0">
        <w:t>Plenary: Report Of Highlights And Discussion On Intermediary Role, Organizations, Projects</w:t>
      </w:r>
      <w:r w:rsidR="3B8F37B7" w:rsidRPr="00F80ED0">
        <w:t>)</w:t>
      </w:r>
      <w:r w:rsidR="002C1BD9" w:rsidRPr="00F80ED0">
        <w:t xml:space="preserve"> </w:t>
      </w:r>
      <w:r w:rsidR="7F99D0A2" w:rsidRPr="00F80ED0">
        <w:t>-</w:t>
      </w:r>
      <w:r w:rsidR="002C1BD9" w:rsidRPr="00F80ED0">
        <w:t xml:space="preserve"> </w:t>
      </w:r>
      <w:r w:rsidR="008176B6">
        <w:t>t</w:t>
      </w:r>
      <w:r w:rsidR="002C1BD9" w:rsidRPr="00F80ED0">
        <w:t>wo tables suggested the FBC as a possible intermediary</w:t>
      </w:r>
      <w:r w:rsidR="0024470A" w:rsidRPr="00F80ED0">
        <w:t xml:space="preserve"> </w:t>
      </w:r>
      <w:r w:rsidR="00420430" w:rsidRPr="00F80ED0">
        <w:t>(</w:t>
      </w:r>
      <w:r w:rsidR="008176B6">
        <w:t>t</w:t>
      </w:r>
      <w:r w:rsidR="002C1BD9" w:rsidRPr="00F80ED0">
        <w:t>able #6 did not</w:t>
      </w:r>
      <w:r w:rsidR="00584805" w:rsidRPr="00F80ED0">
        <w:t>)</w:t>
      </w:r>
      <w:r w:rsidR="00014708" w:rsidRPr="00F80ED0">
        <w:t>;</w:t>
      </w:r>
      <w:r w:rsidR="00660C50" w:rsidRPr="00F80ED0">
        <w:t xml:space="preserve"> and</w:t>
      </w:r>
    </w:p>
    <w:p w14:paraId="327408F5" w14:textId="018E0120" w:rsidR="00540FDF" w:rsidRPr="00F80ED0" w:rsidRDefault="00014708" w:rsidP="00AF7299">
      <w:pPr>
        <w:pStyle w:val="BulletedList"/>
      </w:pPr>
      <w:r w:rsidRPr="00F80ED0">
        <w:t>Agenda Item</w:t>
      </w:r>
      <w:r w:rsidR="007267F5" w:rsidRPr="00F80ED0">
        <w:t xml:space="preserve"> #8 </w:t>
      </w:r>
      <w:r w:rsidR="00954786" w:rsidRPr="00F80ED0">
        <w:t>(</w:t>
      </w:r>
      <w:r w:rsidR="00F61300" w:rsidRPr="00F80ED0">
        <w:t>Canadian Institute for People of African Descent)</w:t>
      </w:r>
      <w:r w:rsidR="008F22DF" w:rsidRPr="00F80ED0">
        <w:t xml:space="preserve"> </w:t>
      </w:r>
      <w:r w:rsidR="00F61300" w:rsidRPr="00F80ED0">
        <w:t>-</w:t>
      </w:r>
      <w:r w:rsidR="008176B6">
        <w:t xml:space="preserve"> t</w:t>
      </w:r>
      <w:r w:rsidR="008F22DF" w:rsidRPr="00F80ED0">
        <w:t>he Push Coalition made a presentation</w:t>
      </w:r>
      <w:r w:rsidR="00EF483A" w:rsidRPr="00F80ED0">
        <w:t xml:space="preserve"> concerning CIPAD. The audio recording and transcript disclose that during this session Justice McLeod</w:t>
      </w:r>
      <w:r w:rsidR="00EB1AAF" w:rsidRPr="00F80ED0">
        <w:t xml:space="preserve"> asked questions relating to whether the allocated funding </w:t>
      </w:r>
      <w:r w:rsidR="005A44E4" w:rsidRPr="00F80ED0">
        <w:t xml:space="preserve">could be </w:t>
      </w:r>
      <w:r w:rsidR="00D35FC9" w:rsidRPr="00F80ED0">
        <w:t>“</w:t>
      </w:r>
      <w:r w:rsidR="006767C1" w:rsidRPr="00F80ED0">
        <w:t>repurposed</w:t>
      </w:r>
      <w:r w:rsidR="00D35FC9" w:rsidRPr="00F80ED0">
        <w:t>”</w:t>
      </w:r>
      <w:r w:rsidR="006B7FCA" w:rsidRPr="00F80ED0">
        <w:t xml:space="preserve"> in the event of a change in government</w:t>
      </w:r>
      <w:r w:rsidR="00660C50" w:rsidRPr="00F80ED0">
        <w:t>.</w:t>
      </w:r>
      <w:r w:rsidR="003F55AC" w:rsidRPr="00F80ED0">
        <w:t xml:space="preserve"> He began his questions with the comment </w:t>
      </w:r>
      <w:r w:rsidR="00C441A3" w:rsidRPr="00F80ED0">
        <w:t xml:space="preserve">that he thought </w:t>
      </w:r>
      <w:r w:rsidR="00D35FC9" w:rsidRPr="00F80ED0">
        <w:t>“</w:t>
      </w:r>
      <w:r w:rsidR="003F55AC" w:rsidRPr="00F80ED0">
        <w:t>the CIPAD as well as the intermediaries are brilliant ideas.</w:t>
      </w:r>
      <w:r w:rsidR="00D35FC9" w:rsidRPr="00F80ED0">
        <w:t>”</w:t>
      </w:r>
    </w:p>
    <w:p w14:paraId="37F8E1E1" w14:textId="03094857" w:rsidR="002A5104" w:rsidRPr="00F80ED0" w:rsidRDefault="008C12F2" w:rsidP="00AF7299">
      <w:pPr>
        <w:pStyle w:val="NumberedParagraph"/>
      </w:pPr>
      <w:r w:rsidRPr="00F80ED0">
        <w:t xml:space="preserve">Justice McLeod </w:t>
      </w:r>
      <w:r w:rsidR="00434FF3" w:rsidRPr="00F80ED0">
        <w:t xml:space="preserve">explained he was at the meeting to talk about capacity building </w:t>
      </w:r>
      <w:r w:rsidR="00F45BF9" w:rsidRPr="00F80ED0">
        <w:t xml:space="preserve">and </w:t>
      </w:r>
      <w:r w:rsidR="00D35FC9" w:rsidRPr="00F80ED0">
        <w:t>“</w:t>
      </w:r>
      <w:r w:rsidR="00F45BF9" w:rsidRPr="00F80ED0">
        <w:t xml:space="preserve">the experiences that </w:t>
      </w:r>
      <w:r w:rsidR="00584805" w:rsidRPr="00F80ED0">
        <w:t>[he had]</w:t>
      </w:r>
      <w:r w:rsidR="00F45BF9" w:rsidRPr="00F80ED0">
        <w:t xml:space="preserve"> had across the country, if need be.</w:t>
      </w:r>
      <w:r w:rsidR="00D35FC9" w:rsidRPr="00F80ED0">
        <w:t>”</w:t>
      </w:r>
      <w:r w:rsidR="00F45BF9" w:rsidRPr="00F80ED0">
        <w:t xml:space="preserve"> He t</w:t>
      </w:r>
      <w:r w:rsidRPr="00F80ED0">
        <w:t xml:space="preserve">estified that he left the meeting </w:t>
      </w:r>
      <w:r w:rsidR="0018421F" w:rsidRPr="00F80ED0">
        <w:t>when</w:t>
      </w:r>
      <w:r w:rsidR="00434FF3" w:rsidRPr="00F80ED0">
        <w:t xml:space="preserve"> they</w:t>
      </w:r>
      <w:r w:rsidR="00F45BF9" w:rsidRPr="00F80ED0">
        <w:t xml:space="preserve"> were </w:t>
      </w:r>
      <w:r w:rsidR="00434FF3" w:rsidRPr="00F80ED0">
        <w:t xml:space="preserve">talking about </w:t>
      </w:r>
      <w:r w:rsidR="00D35FC9" w:rsidRPr="00F80ED0">
        <w:t>“</w:t>
      </w:r>
      <w:r w:rsidR="0018421F" w:rsidRPr="00F80ED0">
        <w:t>dispensi</w:t>
      </w:r>
      <w:r w:rsidR="00610B1E" w:rsidRPr="00F80ED0">
        <w:t>ng with the money and picking intermediary groups</w:t>
      </w:r>
      <w:r w:rsidR="00D35FC9" w:rsidRPr="00F80ED0">
        <w:t>”</w:t>
      </w:r>
      <w:r w:rsidR="00940CA0" w:rsidRPr="00F80ED0">
        <w:t xml:space="preserve">. </w:t>
      </w:r>
      <w:r w:rsidR="000D6068" w:rsidRPr="00F80ED0">
        <w:t xml:space="preserve">He said he was gone for </w:t>
      </w:r>
      <w:r w:rsidR="002A5104" w:rsidRPr="00F80ED0">
        <w:t>an extended period of time.</w:t>
      </w:r>
    </w:p>
    <w:p w14:paraId="7CF61552" w14:textId="4BE0C450" w:rsidR="00D90353" w:rsidRPr="00F80ED0" w:rsidRDefault="00940CA0" w:rsidP="00AF7299">
      <w:pPr>
        <w:pStyle w:val="NumberedParagraph"/>
      </w:pPr>
      <w:r w:rsidRPr="00F80ED0">
        <w:t>Ms. Ahmed-Omer</w:t>
      </w:r>
      <w:r w:rsidR="002A5104" w:rsidRPr="00F80ED0">
        <w:t xml:space="preserve"> testified</w:t>
      </w:r>
      <w:r w:rsidRPr="00F80ED0">
        <w:t xml:space="preserve"> Justice McLeod left the room when</w:t>
      </w:r>
      <w:r w:rsidR="001B37BD" w:rsidRPr="00F80ED0">
        <w:t xml:space="preserve"> an unanticipated </w:t>
      </w:r>
      <w:r w:rsidR="00D35FC9" w:rsidRPr="00F80ED0">
        <w:t>“</w:t>
      </w:r>
      <w:r w:rsidR="001B37BD" w:rsidRPr="00F80ED0">
        <w:t>vote</w:t>
      </w:r>
      <w:r w:rsidR="00D35FC9" w:rsidRPr="00F80ED0">
        <w:t>”</w:t>
      </w:r>
      <w:r w:rsidR="001B37BD" w:rsidRPr="00F80ED0">
        <w:t xml:space="preserve"> was convened with respect to the funding model.</w:t>
      </w:r>
    </w:p>
    <w:p w14:paraId="30F7233A" w14:textId="4BE0F26A" w:rsidR="000C634B" w:rsidRPr="00F80ED0" w:rsidRDefault="00711334" w:rsidP="00AF7299">
      <w:pPr>
        <w:pStyle w:val="NumberedParagraph"/>
      </w:pPr>
      <w:r w:rsidRPr="00F80ED0">
        <w:lastRenderedPageBreak/>
        <w:t>After the July 23, 2019 meeting, the Push Coalition suggested that</w:t>
      </w:r>
      <w:r w:rsidR="00584805" w:rsidRPr="00F80ED0">
        <w:t xml:space="preserve"> the</w:t>
      </w:r>
      <w:r w:rsidRPr="00F80ED0">
        <w:t xml:space="preserve"> FBC be considered by ESDC as a</w:t>
      </w:r>
      <w:r w:rsidRPr="00F80ED0">
        <w:rPr>
          <w:spacing w:val="1"/>
        </w:rPr>
        <w:t xml:space="preserve"> </w:t>
      </w:r>
      <w:r w:rsidRPr="00F80ED0">
        <w:t>possible</w:t>
      </w:r>
      <w:r w:rsidRPr="00F80ED0">
        <w:rPr>
          <w:spacing w:val="-8"/>
        </w:rPr>
        <w:t xml:space="preserve"> </w:t>
      </w:r>
      <w:r w:rsidR="00D35FC9" w:rsidRPr="00F80ED0">
        <w:t>“</w:t>
      </w:r>
      <w:r w:rsidRPr="00F80ED0">
        <w:t>secondary</w:t>
      </w:r>
      <w:r w:rsidR="00D35FC9" w:rsidRPr="00F80ED0">
        <w:t>”</w:t>
      </w:r>
      <w:r w:rsidRPr="00F80ED0">
        <w:rPr>
          <w:spacing w:val="-7"/>
        </w:rPr>
        <w:t xml:space="preserve"> </w:t>
      </w:r>
      <w:r w:rsidRPr="00F80ED0">
        <w:t>intermediary. However, while the ESDC did submit the FBC</w:t>
      </w:r>
      <w:r w:rsidR="00F91189" w:rsidRPr="00F80ED0">
        <w:t>’</w:t>
      </w:r>
      <w:r w:rsidRPr="00F80ED0">
        <w:t xml:space="preserve">s name as a possible </w:t>
      </w:r>
      <w:r w:rsidR="00105866" w:rsidRPr="00F80ED0">
        <w:t>i</w:t>
      </w:r>
      <w:r w:rsidRPr="00F80ED0">
        <w:t>ntermediary to the</w:t>
      </w:r>
      <w:r w:rsidRPr="00F80ED0">
        <w:rPr>
          <w:spacing w:val="1"/>
        </w:rPr>
        <w:t xml:space="preserve"> </w:t>
      </w:r>
      <w:r w:rsidRPr="00F80ED0">
        <w:t>Minister</w:t>
      </w:r>
      <w:r w:rsidR="00F91189" w:rsidRPr="00F80ED0">
        <w:t>’</w:t>
      </w:r>
      <w:r w:rsidRPr="00F80ED0">
        <w:t>s</w:t>
      </w:r>
      <w:r w:rsidRPr="00F80ED0">
        <w:rPr>
          <w:spacing w:val="10"/>
        </w:rPr>
        <w:t xml:space="preserve"> </w:t>
      </w:r>
      <w:r w:rsidRPr="00F80ED0">
        <w:t>office,</w:t>
      </w:r>
      <w:r w:rsidRPr="00F80ED0">
        <w:rPr>
          <w:spacing w:val="9"/>
        </w:rPr>
        <w:t xml:space="preserve"> </w:t>
      </w:r>
      <w:r w:rsidRPr="00F80ED0">
        <w:t>its</w:t>
      </w:r>
      <w:r w:rsidRPr="00F80ED0">
        <w:rPr>
          <w:spacing w:val="11"/>
        </w:rPr>
        <w:t xml:space="preserve"> </w:t>
      </w:r>
      <w:r w:rsidRPr="00F80ED0">
        <w:t>name</w:t>
      </w:r>
      <w:r w:rsidRPr="00F80ED0">
        <w:rPr>
          <w:spacing w:val="8"/>
        </w:rPr>
        <w:t xml:space="preserve"> </w:t>
      </w:r>
      <w:r w:rsidRPr="00F80ED0">
        <w:t>was</w:t>
      </w:r>
      <w:r w:rsidRPr="00F80ED0">
        <w:rPr>
          <w:spacing w:val="10"/>
        </w:rPr>
        <w:t xml:space="preserve"> </w:t>
      </w:r>
      <w:r w:rsidRPr="00F80ED0">
        <w:t>on</w:t>
      </w:r>
      <w:r w:rsidRPr="00F80ED0">
        <w:rPr>
          <w:spacing w:val="11"/>
        </w:rPr>
        <w:t xml:space="preserve"> </w:t>
      </w:r>
      <w:r w:rsidRPr="00F80ED0">
        <w:t>a</w:t>
      </w:r>
      <w:r w:rsidRPr="00F80ED0">
        <w:rPr>
          <w:spacing w:val="9"/>
        </w:rPr>
        <w:t xml:space="preserve"> </w:t>
      </w:r>
      <w:r w:rsidR="00D35FC9" w:rsidRPr="00F80ED0">
        <w:t>“</w:t>
      </w:r>
      <w:r w:rsidRPr="00F80ED0">
        <w:t>contingency</w:t>
      </w:r>
      <w:r w:rsidR="00D35FC9" w:rsidRPr="00F80ED0">
        <w:t>”</w:t>
      </w:r>
      <w:r w:rsidRPr="00F80ED0">
        <w:rPr>
          <w:spacing w:val="9"/>
        </w:rPr>
        <w:t xml:space="preserve"> </w:t>
      </w:r>
      <w:r w:rsidRPr="00F80ED0">
        <w:t>list</w:t>
      </w:r>
      <w:r w:rsidRPr="00F80ED0">
        <w:rPr>
          <w:spacing w:val="11"/>
        </w:rPr>
        <w:t xml:space="preserve"> </w:t>
      </w:r>
      <w:r w:rsidRPr="00F80ED0">
        <w:t>of</w:t>
      </w:r>
      <w:r w:rsidRPr="00F80ED0">
        <w:rPr>
          <w:spacing w:val="9"/>
        </w:rPr>
        <w:t xml:space="preserve"> </w:t>
      </w:r>
      <w:r w:rsidRPr="00F80ED0">
        <w:t>organizations</w:t>
      </w:r>
      <w:r w:rsidRPr="00F80ED0">
        <w:rPr>
          <w:spacing w:val="10"/>
        </w:rPr>
        <w:t xml:space="preserve"> </w:t>
      </w:r>
      <w:r w:rsidRPr="00F80ED0">
        <w:t>to</w:t>
      </w:r>
      <w:r w:rsidRPr="00F80ED0">
        <w:rPr>
          <w:spacing w:val="11"/>
        </w:rPr>
        <w:t xml:space="preserve"> </w:t>
      </w:r>
      <w:r w:rsidRPr="00F80ED0">
        <w:t>be</w:t>
      </w:r>
      <w:r w:rsidRPr="00F80ED0">
        <w:rPr>
          <w:spacing w:val="8"/>
        </w:rPr>
        <w:t xml:space="preserve"> </w:t>
      </w:r>
      <w:r w:rsidRPr="00F80ED0">
        <w:t>considered</w:t>
      </w:r>
      <w:r w:rsidRPr="00F80ED0">
        <w:rPr>
          <w:spacing w:val="10"/>
        </w:rPr>
        <w:t xml:space="preserve"> </w:t>
      </w:r>
      <w:r w:rsidRPr="00F80ED0">
        <w:t>only</w:t>
      </w:r>
      <w:r w:rsidRPr="00F80ED0">
        <w:rPr>
          <w:spacing w:val="6"/>
        </w:rPr>
        <w:t xml:space="preserve"> after </w:t>
      </w:r>
      <w:r w:rsidRPr="00F80ED0">
        <w:t xml:space="preserve">those organizations listed on a primary list were evaluated. </w:t>
      </w:r>
    </w:p>
    <w:p w14:paraId="0F51C151" w14:textId="7FE678CB" w:rsidR="000C634B" w:rsidRPr="00F80ED0" w:rsidRDefault="00711334" w:rsidP="00AF7299">
      <w:pPr>
        <w:pStyle w:val="NumberedParagraph"/>
      </w:pPr>
      <w:r w:rsidRPr="00F80ED0">
        <w:t>The ESDC did not ultimately conduct a</w:t>
      </w:r>
      <w:r w:rsidRPr="00F80ED0">
        <w:rPr>
          <w:spacing w:val="1"/>
        </w:rPr>
        <w:t xml:space="preserve"> </w:t>
      </w:r>
      <w:r w:rsidRPr="00F80ED0">
        <w:t>capacity</w:t>
      </w:r>
      <w:r w:rsidRPr="00F80ED0">
        <w:rPr>
          <w:spacing w:val="-6"/>
        </w:rPr>
        <w:t xml:space="preserve"> </w:t>
      </w:r>
      <w:r w:rsidRPr="00F80ED0">
        <w:t>assessment</w:t>
      </w:r>
      <w:r w:rsidRPr="00F80ED0">
        <w:rPr>
          <w:spacing w:val="-4"/>
        </w:rPr>
        <w:t xml:space="preserve"> </w:t>
      </w:r>
      <w:r w:rsidRPr="00F80ED0">
        <w:t>of</w:t>
      </w:r>
      <w:r w:rsidRPr="00F80ED0">
        <w:rPr>
          <w:spacing w:val="-2"/>
        </w:rPr>
        <w:t xml:space="preserve"> </w:t>
      </w:r>
      <w:r w:rsidRPr="00F80ED0">
        <w:t>the</w:t>
      </w:r>
      <w:r w:rsidRPr="00F80ED0">
        <w:rPr>
          <w:spacing w:val="-5"/>
        </w:rPr>
        <w:t xml:space="preserve"> </w:t>
      </w:r>
      <w:r w:rsidRPr="00F80ED0">
        <w:t>FBC</w:t>
      </w:r>
      <w:r w:rsidRPr="00F80ED0">
        <w:rPr>
          <w:spacing w:val="-3"/>
        </w:rPr>
        <w:t xml:space="preserve"> </w:t>
      </w:r>
      <w:r w:rsidRPr="00F80ED0">
        <w:t>or</w:t>
      </w:r>
      <w:r w:rsidRPr="00F80ED0">
        <w:rPr>
          <w:spacing w:val="-2"/>
        </w:rPr>
        <w:t xml:space="preserve"> </w:t>
      </w:r>
      <w:r w:rsidRPr="00F80ED0">
        <w:t>ask</w:t>
      </w:r>
      <w:r w:rsidRPr="00F80ED0">
        <w:rPr>
          <w:spacing w:val="-3"/>
        </w:rPr>
        <w:t xml:space="preserve"> </w:t>
      </w:r>
      <w:r w:rsidRPr="00F80ED0">
        <w:t>it</w:t>
      </w:r>
      <w:r w:rsidRPr="00F80ED0">
        <w:rPr>
          <w:spacing w:val="-3"/>
        </w:rPr>
        <w:t xml:space="preserve"> </w:t>
      </w:r>
      <w:r w:rsidRPr="00F80ED0">
        <w:t>to</w:t>
      </w:r>
      <w:r w:rsidRPr="00F80ED0">
        <w:rPr>
          <w:spacing w:val="-4"/>
        </w:rPr>
        <w:t xml:space="preserve"> </w:t>
      </w:r>
      <w:r w:rsidRPr="00F80ED0">
        <w:t>be</w:t>
      </w:r>
      <w:r w:rsidRPr="00F80ED0">
        <w:rPr>
          <w:spacing w:val="-2"/>
        </w:rPr>
        <w:t xml:space="preserve"> </w:t>
      </w:r>
      <w:r w:rsidRPr="00F80ED0">
        <w:t>an</w:t>
      </w:r>
      <w:r w:rsidRPr="00F80ED0">
        <w:rPr>
          <w:spacing w:val="-1"/>
        </w:rPr>
        <w:t xml:space="preserve"> </w:t>
      </w:r>
      <w:r w:rsidR="004A0D05" w:rsidRPr="00F80ED0">
        <w:t>i</w:t>
      </w:r>
      <w:r w:rsidRPr="00F80ED0">
        <w:t>ntermediary.</w:t>
      </w:r>
      <w:r w:rsidRPr="00F80ED0">
        <w:rPr>
          <w:spacing w:val="-1"/>
        </w:rPr>
        <w:t xml:space="preserve"> </w:t>
      </w:r>
      <w:r w:rsidRPr="00F80ED0">
        <w:t>Nor</w:t>
      </w:r>
      <w:r w:rsidRPr="00F80ED0">
        <w:rPr>
          <w:spacing w:val="-5"/>
        </w:rPr>
        <w:t xml:space="preserve"> </w:t>
      </w:r>
      <w:r w:rsidRPr="00F80ED0">
        <w:t>did</w:t>
      </w:r>
      <w:r w:rsidRPr="00F80ED0">
        <w:rPr>
          <w:spacing w:val="-4"/>
        </w:rPr>
        <w:t xml:space="preserve"> </w:t>
      </w:r>
      <w:r w:rsidRPr="00F80ED0">
        <w:t>the FBC</w:t>
      </w:r>
      <w:r w:rsidRPr="00F80ED0">
        <w:rPr>
          <w:spacing w:val="-1"/>
        </w:rPr>
        <w:t xml:space="preserve"> </w:t>
      </w:r>
      <w:r w:rsidRPr="00F80ED0">
        <w:t>apply</w:t>
      </w:r>
      <w:r w:rsidRPr="00F80ED0">
        <w:rPr>
          <w:spacing w:val="-8"/>
        </w:rPr>
        <w:t xml:space="preserve"> </w:t>
      </w:r>
      <w:r w:rsidRPr="00F80ED0">
        <w:t>to</w:t>
      </w:r>
      <w:r w:rsidRPr="00F80ED0">
        <w:rPr>
          <w:spacing w:val="-1"/>
        </w:rPr>
        <w:t xml:space="preserve"> </w:t>
      </w:r>
      <w:r w:rsidRPr="00F80ED0">
        <w:t>become</w:t>
      </w:r>
      <w:r w:rsidRPr="00F80ED0">
        <w:rPr>
          <w:spacing w:val="-5"/>
        </w:rPr>
        <w:t xml:space="preserve"> </w:t>
      </w:r>
      <w:r w:rsidRPr="00F80ED0">
        <w:t>an</w:t>
      </w:r>
      <w:r w:rsidRPr="00F80ED0">
        <w:rPr>
          <w:spacing w:val="-58"/>
        </w:rPr>
        <w:t xml:space="preserve"> </w:t>
      </w:r>
      <w:r w:rsidR="00105866" w:rsidRPr="00F80ED0">
        <w:t>i</w:t>
      </w:r>
      <w:r w:rsidRPr="00F80ED0">
        <w:t>ntermediary,</w:t>
      </w:r>
      <w:r w:rsidRPr="00F80ED0">
        <w:rPr>
          <w:spacing w:val="-8"/>
        </w:rPr>
        <w:t xml:space="preserve"> </w:t>
      </w:r>
      <w:r w:rsidRPr="00F80ED0">
        <w:t>either</w:t>
      </w:r>
      <w:r w:rsidRPr="00F80ED0">
        <w:rPr>
          <w:spacing w:val="-7"/>
        </w:rPr>
        <w:t xml:space="preserve"> </w:t>
      </w:r>
      <w:r w:rsidRPr="00F80ED0">
        <w:t>at</w:t>
      </w:r>
      <w:r w:rsidRPr="00F80ED0">
        <w:rPr>
          <w:spacing w:val="-7"/>
        </w:rPr>
        <w:t xml:space="preserve"> </w:t>
      </w:r>
      <w:r w:rsidRPr="00F80ED0">
        <w:t>the</w:t>
      </w:r>
      <w:r w:rsidRPr="00F80ED0">
        <w:rPr>
          <w:spacing w:val="-7"/>
        </w:rPr>
        <w:t xml:space="preserve"> </w:t>
      </w:r>
      <w:r w:rsidRPr="00F80ED0">
        <w:t>July</w:t>
      </w:r>
      <w:r w:rsidRPr="00F80ED0">
        <w:rPr>
          <w:spacing w:val="-13"/>
        </w:rPr>
        <w:t xml:space="preserve"> 23, 2019 m</w:t>
      </w:r>
      <w:r w:rsidRPr="00F80ED0">
        <w:t>eeting</w:t>
      </w:r>
      <w:r w:rsidRPr="00F80ED0">
        <w:rPr>
          <w:spacing w:val="-10"/>
        </w:rPr>
        <w:t xml:space="preserve"> </w:t>
      </w:r>
      <w:r w:rsidRPr="00F80ED0">
        <w:t>or</w:t>
      </w:r>
      <w:r w:rsidRPr="00F80ED0">
        <w:rPr>
          <w:spacing w:val="-7"/>
        </w:rPr>
        <w:t xml:space="preserve"> </w:t>
      </w:r>
      <w:r w:rsidRPr="00F80ED0">
        <w:t>thereafter.</w:t>
      </w:r>
      <w:r w:rsidRPr="00F80ED0">
        <w:rPr>
          <w:spacing w:val="-6"/>
        </w:rPr>
        <w:t xml:space="preserve"> </w:t>
      </w:r>
      <w:r w:rsidRPr="00F80ED0">
        <w:t>As</w:t>
      </w:r>
      <w:r w:rsidRPr="00F80ED0">
        <w:rPr>
          <w:spacing w:val="-7"/>
        </w:rPr>
        <w:t xml:space="preserve"> </w:t>
      </w:r>
      <w:r w:rsidRPr="00F80ED0">
        <w:t>at</w:t>
      </w:r>
      <w:r w:rsidRPr="00F80ED0">
        <w:rPr>
          <w:spacing w:val="-6"/>
        </w:rPr>
        <w:t xml:space="preserve"> </w:t>
      </w:r>
      <w:r w:rsidRPr="00F80ED0">
        <w:t>May</w:t>
      </w:r>
      <w:r w:rsidRPr="00F80ED0">
        <w:rPr>
          <w:spacing w:val="-11"/>
        </w:rPr>
        <w:t xml:space="preserve"> </w:t>
      </w:r>
      <w:r w:rsidRPr="00F80ED0">
        <w:t>2020,</w:t>
      </w:r>
      <w:r w:rsidRPr="00F80ED0">
        <w:rPr>
          <w:spacing w:val="-7"/>
        </w:rPr>
        <w:t xml:space="preserve"> </w:t>
      </w:r>
      <w:r w:rsidRPr="00F80ED0">
        <w:t>the</w:t>
      </w:r>
      <w:r w:rsidRPr="00F80ED0">
        <w:rPr>
          <w:spacing w:val="-7"/>
        </w:rPr>
        <w:t xml:space="preserve"> </w:t>
      </w:r>
      <w:r w:rsidRPr="00F80ED0">
        <w:t>government</w:t>
      </w:r>
      <w:r w:rsidRPr="00F80ED0">
        <w:rPr>
          <w:spacing w:val="-7"/>
        </w:rPr>
        <w:t xml:space="preserve"> had </w:t>
      </w:r>
      <w:r w:rsidRPr="00F80ED0">
        <w:t>announced</w:t>
      </w:r>
      <w:r w:rsidRPr="00F80ED0">
        <w:rPr>
          <w:spacing w:val="-15"/>
        </w:rPr>
        <w:t xml:space="preserve"> </w:t>
      </w:r>
      <w:r w:rsidRPr="00F80ED0">
        <w:t>three</w:t>
      </w:r>
      <w:r w:rsidRPr="00F80ED0">
        <w:rPr>
          <w:spacing w:val="-15"/>
        </w:rPr>
        <w:t xml:space="preserve"> </w:t>
      </w:r>
      <w:r w:rsidRPr="00F80ED0">
        <w:t>organizations</w:t>
      </w:r>
      <w:r w:rsidRPr="00F80ED0">
        <w:rPr>
          <w:spacing w:val="-14"/>
        </w:rPr>
        <w:t xml:space="preserve"> </w:t>
      </w:r>
      <w:r w:rsidR="005A271C" w:rsidRPr="00F80ED0">
        <w:rPr>
          <w:spacing w:val="-14"/>
        </w:rPr>
        <w:t xml:space="preserve">to act </w:t>
      </w:r>
      <w:r w:rsidRPr="00F80ED0">
        <w:t>as</w:t>
      </w:r>
      <w:r w:rsidRPr="00F80ED0">
        <w:rPr>
          <w:spacing w:val="-11"/>
        </w:rPr>
        <w:t xml:space="preserve"> </w:t>
      </w:r>
      <w:r w:rsidR="005A271C" w:rsidRPr="00F80ED0">
        <w:t>i</w:t>
      </w:r>
      <w:r w:rsidRPr="00F80ED0">
        <w:t>ntermediaries</w:t>
      </w:r>
      <w:r w:rsidRPr="00F80ED0">
        <w:rPr>
          <w:spacing w:val="-14"/>
        </w:rPr>
        <w:t xml:space="preserve"> </w:t>
      </w:r>
      <w:r w:rsidRPr="00F80ED0">
        <w:t>in</w:t>
      </w:r>
      <w:r w:rsidRPr="00F80ED0">
        <w:rPr>
          <w:spacing w:val="-15"/>
        </w:rPr>
        <w:t xml:space="preserve"> </w:t>
      </w:r>
      <w:r w:rsidRPr="00F80ED0">
        <w:t>respect</w:t>
      </w:r>
      <w:r w:rsidRPr="00F80ED0">
        <w:rPr>
          <w:spacing w:val="-14"/>
        </w:rPr>
        <w:t xml:space="preserve"> </w:t>
      </w:r>
      <w:r w:rsidRPr="00F80ED0">
        <w:t>of</w:t>
      </w:r>
      <w:r w:rsidRPr="00F80ED0">
        <w:rPr>
          <w:spacing w:val="-15"/>
        </w:rPr>
        <w:t xml:space="preserve"> </w:t>
      </w:r>
      <w:r w:rsidRPr="00F80ED0">
        <w:t>the</w:t>
      </w:r>
      <w:r w:rsidRPr="00F80ED0">
        <w:rPr>
          <w:spacing w:val="-10"/>
        </w:rPr>
        <w:t xml:space="preserve"> </w:t>
      </w:r>
      <w:r w:rsidRPr="00F80ED0">
        <w:t>Initiative:</w:t>
      </w:r>
      <w:r w:rsidRPr="00F80ED0">
        <w:rPr>
          <w:spacing w:val="-12"/>
        </w:rPr>
        <w:t xml:space="preserve"> </w:t>
      </w:r>
      <w:r w:rsidRPr="00F80ED0">
        <w:t>Le</w:t>
      </w:r>
      <w:r w:rsidRPr="00F80ED0">
        <w:rPr>
          <w:spacing w:val="-13"/>
        </w:rPr>
        <w:t xml:space="preserve"> </w:t>
      </w:r>
      <w:r w:rsidRPr="00F80ED0">
        <w:t>Groupe</w:t>
      </w:r>
      <w:r w:rsidRPr="00F80ED0">
        <w:rPr>
          <w:spacing w:val="-13"/>
        </w:rPr>
        <w:t xml:space="preserve"> </w:t>
      </w:r>
      <w:r w:rsidRPr="00F80ED0">
        <w:t>3737,</w:t>
      </w:r>
      <w:r w:rsidR="00F07AA3" w:rsidRPr="00F80ED0">
        <w:rPr>
          <w:spacing w:val="-58"/>
        </w:rPr>
        <w:t xml:space="preserve"> </w:t>
      </w:r>
      <w:r w:rsidRPr="00F80ED0">
        <w:t>Black</w:t>
      </w:r>
      <w:r w:rsidRPr="00F80ED0">
        <w:rPr>
          <w:spacing w:val="1"/>
        </w:rPr>
        <w:t xml:space="preserve"> </w:t>
      </w:r>
      <w:r w:rsidRPr="00F80ED0">
        <w:t>Business</w:t>
      </w:r>
      <w:r w:rsidRPr="00F80ED0">
        <w:rPr>
          <w:spacing w:val="3"/>
        </w:rPr>
        <w:t xml:space="preserve"> </w:t>
      </w:r>
      <w:r w:rsidRPr="00F80ED0">
        <w:t>Initiative</w:t>
      </w:r>
      <w:r w:rsidRPr="00F80ED0">
        <w:rPr>
          <w:spacing w:val="1"/>
        </w:rPr>
        <w:t xml:space="preserve"> </w:t>
      </w:r>
      <w:r w:rsidRPr="00F80ED0">
        <w:t>and</w:t>
      </w:r>
      <w:r w:rsidRPr="00F80ED0">
        <w:rPr>
          <w:spacing w:val="-1"/>
        </w:rPr>
        <w:t xml:space="preserve"> </w:t>
      </w:r>
      <w:r w:rsidRPr="00F80ED0">
        <w:t>Tropicana</w:t>
      </w:r>
      <w:r w:rsidRPr="00F80ED0">
        <w:rPr>
          <w:spacing w:val="-2"/>
        </w:rPr>
        <w:t xml:space="preserve"> </w:t>
      </w:r>
      <w:r w:rsidRPr="00F80ED0">
        <w:t>Community</w:t>
      </w:r>
      <w:r w:rsidRPr="00F80ED0">
        <w:rPr>
          <w:spacing w:val="-5"/>
        </w:rPr>
        <w:t xml:space="preserve"> </w:t>
      </w:r>
      <w:r w:rsidRPr="00F80ED0">
        <w:t>Services.</w:t>
      </w:r>
      <w:r w:rsidR="00D60CE5" w:rsidRPr="00F80ED0">
        <w:t xml:space="preserve"> All were represented at the July 23, 2019 meeting.</w:t>
      </w:r>
    </w:p>
    <w:p w14:paraId="65EDE46A" w14:textId="5FCC4FA6" w:rsidR="00C70899" w:rsidRPr="00F80ED0" w:rsidRDefault="00C70899" w:rsidP="00AF7299">
      <w:pPr>
        <w:pStyle w:val="Heading4"/>
      </w:pPr>
      <w:bookmarkStart w:id="72" w:name="_Toc73298115"/>
      <w:r w:rsidRPr="00F80ED0">
        <w:t>Discussion</w:t>
      </w:r>
      <w:bookmarkEnd w:id="72"/>
    </w:p>
    <w:p w14:paraId="3C188EF0" w14:textId="5F273ACE" w:rsidR="00904FAB" w:rsidRPr="00F80ED0" w:rsidRDefault="00EB21B8" w:rsidP="00AF7299">
      <w:pPr>
        <w:pStyle w:val="Heading5"/>
      </w:pPr>
      <w:bookmarkStart w:id="73" w:name="_Toc73298116"/>
      <w:r w:rsidRPr="00F80ED0">
        <w:t xml:space="preserve">Does the </w:t>
      </w:r>
      <w:r w:rsidR="0059603A" w:rsidRPr="00F80ED0">
        <w:t>First Decision</w:t>
      </w:r>
      <w:r w:rsidR="000B2294" w:rsidRPr="00F80ED0">
        <w:t xml:space="preserve"> </w:t>
      </w:r>
      <w:r w:rsidR="006023D6" w:rsidRPr="00F80ED0">
        <w:t xml:space="preserve">limit </w:t>
      </w:r>
      <w:r w:rsidR="000B2294" w:rsidRPr="00F80ED0">
        <w:t>impermissible advocacy and lobbying to situations where the judge initiates engagement with politicians or government officials?</w:t>
      </w:r>
      <w:bookmarkEnd w:id="73"/>
    </w:p>
    <w:p w14:paraId="79286D39" w14:textId="3DEBE67F" w:rsidR="00BB3ACE" w:rsidRPr="00F80ED0" w:rsidRDefault="00ED47E4" w:rsidP="00AF7299">
      <w:pPr>
        <w:pStyle w:val="NumberedParagraph"/>
      </w:pPr>
      <w:r w:rsidRPr="00F80ED0">
        <w:t>Justice McLeod submits</w:t>
      </w:r>
      <w:r w:rsidR="00031EF8" w:rsidRPr="00F80ED0">
        <w:t xml:space="preserve"> that the First Panel clarified</w:t>
      </w:r>
      <w:r w:rsidR="00432023" w:rsidRPr="00F80ED0">
        <w:t xml:space="preserve"> the type of activity in which judges are prohibited from</w:t>
      </w:r>
      <w:r w:rsidR="00BB3ACE" w:rsidRPr="00F80ED0">
        <w:t xml:space="preserve"> participating</w:t>
      </w:r>
      <w:r w:rsidR="00312B06" w:rsidRPr="00F80ED0">
        <w:t>,</w:t>
      </w:r>
      <w:r w:rsidR="00D11A22" w:rsidRPr="00F80ED0">
        <w:t xml:space="preserve"> at para. 86 of the </w:t>
      </w:r>
      <w:r w:rsidR="0059603A" w:rsidRPr="00F80ED0">
        <w:t>First Decision</w:t>
      </w:r>
      <w:r w:rsidR="00BB3ACE" w:rsidRPr="00F80ED0">
        <w:t>:</w:t>
      </w:r>
    </w:p>
    <w:p w14:paraId="6B9B19DE" w14:textId="3D38A20B" w:rsidR="00BB3ACE" w:rsidRPr="00F80ED0" w:rsidRDefault="007D1B1F" w:rsidP="00AF7299">
      <w:pPr>
        <w:pStyle w:val="BlockQuote"/>
      </w:pPr>
      <w:r w:rsidRPr="00F80ED0">
        <w:rPr>
          <w:u w:val="single"/>
        </w:rPr>
        <w:t>E</w:t>
      </w:r>
      <w:r w:rsidR="001605E7" w:rsidRPr="00F80ED0">
        <w:rPr>
          <w:u w:val="single"/>
        </w:rPr>
        <w:t>ngagement that a judge initiates</w:t>
      </w:r>
      <w:r w:rsidR="001605E7" w:rsidRPr="00F80ED0">
        <w:t xml:space="preserve"> outside the courtroom, </w:t>
      </w:r>
      <w:r w:rsidR="001605E7" w:rsidRPr="00F80ED0">
        <w:rPr>
          <w:u w:val="single"/>
        </w:rPr>
        <w:t>with politicians to achieve policy changes not directly tied to the administration of justice amounts to political activity</w:t>
      </w:r>
      <w:r w:rsidR="001605E7" w:rsidRPr="00F80ED0">
        <w:t xml:space="preserve"> that violates the principle of separation of powers, threatens judicial independence and is inconsistent with the standard expected of a judge of the Ontario Court of Justice.</w:t>
      </w:r>
      <w:r w:rsidR="00666B08" w:rsidRPr="00F80ED0">
        <w:t xml:space="preserve"> [Emphasis added.]</w:t>
      </w:r>
    </w:p>
    <w:p w14:paraId="3A1B85BA" w14:textId="2236A049" w:rsidR="00587236" w:rsidRPr="00F80ED0" w:rsidRDefault="00666B08" w:rsidP="00AF7299">
      <w:pPr>
        <w:pStyle w:val="NumberedParagraph"/>
      </w:pPr>
      <w:r w:rsidRPr="00F80ED0">
        <w:lastRenderedPageBreak/>
        <w:t>He submits that to be impermissible advocacy or lobbying</w:t>
      </w:r>
      <w:r w:rsidR="006023D6" w:rsidRPr="00F80ED0">
        <w:t>,</w:t>
      </w:r>
      <w:r w:rsidRPr="00F80ED0">
        <w:t xml:space="preserve"> the conduct must satisfy the following elements:</w:t>
      </w:r>
    </w:p>
    <w:p w14:paraId="272B506F" w14:textId="2AF382CC" w:rsidR="00587236" w:rsidRPr="00F80ED0" w:rsidRDefault="00587236" w:rsidP="00D814F8">
      <w:pPr>
        <w:pStyle w:val="NumberedList"/>
        <w:numPr>
          <w:ilvl w:val="0"/>
          <w:numId w:val="18"/>
        </w:numPr>
      </w:pPr>
      <w:r w:rsidRPr="00F80ED0">
        <w:t>Did the judge initiate the engagement at issue?</w:t>
      </w:r>
    </w:p>
    <w:p w14:paraId="5AED8A26" w14:textId="3E3EF9E1" w:rsidR="00587236" w:rsidRPr="00F80ED0" w:rsidRDefault="00624849" w:rsidP="00AF7299">
      <w:pPr>
        <w:pStyle w:val="NumberedList"/>
      </w:pPr>
      <w:r w:rsidRPr="00F80ED0">
        <w:t>Was the engagement with politicians or government officials?</w:t>
      </w:r>
    </w:p>
    <w:p w14:paraId="1104F426" w14:textId="62565AEA" w:rsidR="00624849" w:rsidRPr="00F80ED0" w:rsidRDefault="00191A30" w:rsidP="00AF7299">
      <w:pPr>
        <w:pStyle w:val="NumberedList"/>
      </w:pPr>
      <w:r w:rsidRPr="00F80ED0">
        <w:t xml:space="preserve">Was </w:t>
      </w:r>
      <w:r w:rsidR="00624849" w:rsidRPr="00F80ED0">
        <w:t xml:space="preserve">the engagement to achieve specific </w:t>
      </w:r>
      <w:r w:rsidRPr="00F80ED0">
        <w:t xml:space="preserve">or </w:t>
      </w:r>
      <w:r w:rsidR="00624849" w:rsidRPr="00F80ED0">
        <w:t>identified policy objectives not directly tied to the administration of justice</w:t>
      </w:r>
      <w:r w:rsidR="004D774D" w:rsidRPr="00F80ED0">
        <w:t>?</w:t>
      </w:r>
    </w:p>
    <w:p w14:paraId="46AF0302" w14:textId="61E41B9D" w:rsidR="005D4ECE" w:rsidRPr="00F80ED0" w:rsidRDefault="005A6A5D" w:rsidP="00AF7299">
      <w:pPr>
        <w:pStyle w:val="NumberedParagraph"/>
      </w:pPr>
      <w:r w:rsidRPr="00F80ED0">
        <w:t xml:space="preserve">We do not accept this narrow reading of the </w:t>
      </w:r>
      <w:r w:rsidR="0059603A" w:rsidRPr="00F80ED0">
        <w:t>First Decision</w:t>
      </w:r>
      <w:r w:rsidRPr="00F80ED0">
        <w:t>.</w:t>
      </w:r>
      <w:r w:rsidR="0088052B" w:rsidRPr="00F80ED0">
        <w:t xml:space="preserve"> </w:t>
      </w:r>
      <w:r w:rsidR="00086F5B" w:rsidRPr="00F80ED0">
        <w:t>While the</w:t>
      </w:r>
      <w:r w:rsidR="00F20CBE" w:rsidRPr="00F80ED0">
        <w:t xml:space="preserve"> focus of the</w:t>
      </w:r>
      <w:r w:rsidR="0088052B" w:rsidRPr="00F80ED0">
        <w:t xml:space="preserve"> First Panel</w:t>
      </w:r>
      <w:r w:rsidR="00F91189" w:rsidRPr="00F80ED0">
        <w:t>’</w:t>
      </w:r>
      <w:r w:rsidR="0088052B" w:rsidRPr="00F80ED0">
        <w:t>s reasons</w:t>
      </w:r>
      <w:r w:rsidR="00D63C03" w:rsidRPr="00F80ED0">
        <w:t xml:space="preserve"> </w:t>
      </w:r>
      <w:r w:rsidR="003461A5" w:rsidRPr="00F80ED0">
        <w:t>was</w:t>
      </w:r>
      <w:r w:rsidR="00D63C03" w:rsidRPr="00F80ED0">
        <w:t xml:space="preserve"> </w:t>
      </w:r>
      <w:r w:rsidR="00D35FC9" w:rsidRPr="00F80ED0">
        <w:t>“</w:t>
      </w:r>
      <w:r w:rsidR="0083095A" w:rsidRPr="00F80ED0">
        <w:t>explicitly</w:t>
      </w:r>
      <w:r w:rsidR="00D35FC9" w:rsidRPr="00F80ED0">
        <w:t>”</w:t>
      </w:r>
      <w:r w:rsidR="0083095A" w:rsidRPr="00F80ED0">
        <w:t xml:space="preserve"> </w:t>
      </w:r>
      <w:r w:rsidR="00D63C03" w:rsidRPr="00F80ED0">
        <w:t>on engagement with politicians initiated by a judge</w:t>
      </w:r>
      <w:r w:rsidR="00862ECF" w:rsidRPr="00F80ED0">
        <w:t>,</w:t>
      </w:r>
      <w:r w:rsidR="006E7C04" w:rsidRPr="00F80ED0">
        <w:t xml:space="preserve"> th</w:t>
      </w:r>
      <w:r w:rsidR="00862ECF" w:rsidRPr="00F80ED0">
        <w:t>is</w:t>
      </w:r>
      <w:r w:rsidR="006E7C04" w:rsidRPr="00F80ED0">
        <w:t xml:space="preserve"> was</w:t>
      </w:r>
      <w:r w:rsidR="003461A5" w:rsidRPr="00F80ED0">
        <w:t xml:space="preserve"> in large measure </w:t>
      </w:r>
      <w:r w:rsidR="00D63C03" w:rsidRPr="00F80ED0">
        <w:t xml:space="preserve">because that was the </w:t>
      </w:r>
      <w:r w:rsidR="006634DC" w:rsidRPr="00F80ED0">
        <w:t>fact situ</w:t>
      </w:r>
      <w:r w:rsidR="00FD3580" w:rsidRPr="00F80ED0">
        <w:t>ation</w:t>
      </w:r>
      <w:r w:rsidR="00D63C03" w:rsidRPr="00F80ED0">
        <w:t xml:space="preserve"> in front of them</w:t>
      </w:r>
      <w:r w:rsidR="008F248A" w:rsidRPr="00F80ED0">
        <w:t xml:space="preserve">: </w:t>
      </w:r>
      <w:r w:rsidR="00312B06" w:rsidRPr="00F80ED0">
        <w:t xml:space="preserve">at </w:t>
      </w:r>
      <w:r w:rsidR="008F248A" w:rsidRPr="00F80ED0">
        <w:t>para. 91</w:t>
      </w:r>
      <w:r w:rsidR="00D63C03" w:rsidRPr="00F80ED0">
        <w:t>.</w:t>
      </w:r>
      <w:r w:rsidR="00F37A77" w:rsidRPr="00F80ED0">
        <w:t xml:space="preserve"> The First Panel </w:t>
      </w:r>
      <w:r w:rsidR="00580126" w:rsidRPr="00F80ED0">
        <w:t xml:space="preserve">had no </w:t>
      </w:r>
      <w:r w:rsidR="00F37A77" w:rsidRPr="00F80ED0">
        <w:t xml:space="preserve">reason to consider the propriety of </w:t>
      </w:r>
      <w:r w:rsidR="00580126" w:rsidRPr="00F80ED0">
        <w:t>Justice McLeod</w:t>
      </w:r>
      <w:r w:rsidR="00F91189" w:rsidRPr="00F80ED0">
        <w:t>’</w:t>
      </w:r>
      <w:r w:rsidR="001D3E81" w:rsidRPr="00F80ED0">
        <w:t>s</w:t>
      </w:r>
      <w:r w:rsidR="00580126" w:rsidRPr="00F80ED0">
        <w:t xml:space="preserve"> </w:t>
      </w:r>
      <w:r w:rsidR="0057574D" w:rsidRPr="00F80ED0">
        <w:t>future</w:t>
      </w:r>
      <w:r w:rsidR="00580126" w:rsidRPr="00F80ED0">
        <w:t xml:space="preserve"> involvement with the FBC </w:t>
      </w:r>
      <w:r w:rsidR="00102EE8" w:rsidRPr="00F80ED0">
        <w:t>or</w:t>
      </w:r>
      <w:r w:rsidR="00395525" w:rsidRPr="00F80ED0">
        <w:t xml:space="preserve"> of hi</w:t>
      </w:r>
      <w:r w:rsidR="00EF2311" w:rsidRPr="00F80ED0">
        <w:t>s</w:t>
      </w:r>
      <w:r w:rsidR="00580126" w:rsidRPr="00F80ED0">
        <w:t xml:space="preserve"> </w:t>
      </w:r>
      <w:r w:rsidR="00EF2311" w:rsidRPr="00F80ED0">
        <w:t xml:space="preserve">future </w:t>
      </w:r>
      <w:r w:rsidR="002B5E7F" w:rsidRPr="00F80ED0">
        <w:t>interacti</w:t>
      </w:r>
      <w:r w:rsidR="00EF2311" w:rsidRPr="00F80ED0">
        <w:t xml:space="preserve">ons </w:t>
      </w:r>
      <w:r w:rsidR="002B5E7F" w:rsidRPr="00F80ED0">
        <w:t xml:space="preserve">with government </w:t>
      </w:r>
      <w:r w:rsidR="00810DBC" w:rsidRPr="00F80ED0">
        <w:t>on behalf of the FBC</w:t>
      </w:r>
      <w:r w:rsidR="000F26A6" w:rsidRPr="00F80ED0">
        <w:t>. On the evidence before</w:t>
      </w:r>
      <w:r w:rsidR="00FD3580" w:rsidRPr="00F80ED0">
        <w:t xml:space="preserve"> the First Panel</w:t>
      </w:r>
      <w:r w:rsidR="000F26A6" w:rsidRPr="00F80ED0">
        <w:t xml:space="preserve">, the FBC was to transition </w:t>
      </w:r>
      <w:r w:rsidR="000417EB" w:rsidRPr="00F80ED0">
        <w:t>to an elected Board of Directors</w:t>
      </w:r>
      <w:r w:rsidR="00FD3580" w:rsidRPr="00F80ED0">
        <w:t>,</w:t>
      </w:r>
      <w:r w:rsidR="000417EB" w:rsidRPr="00F80ED0">
        <w:t xml:space="preserve"> on which Justice McLeod would not serve</w:t>
      </w:r>
      <w:r w:rsidR="00FD3580" w:rsidRPr="00F80ED0">
        <w:t>,</w:t>
      </w:r>
      <w:r w:rsidR="000417EB" w:rsidRPr="00F80ED0">
        <w:t xml:space="preserve"> by the end of 2018</w:t>
      </w:r>
      <w:r w:rsidR="00637758" w:rsidRPr="00F80ED0">
        <w:t xml:space="preserve"> </w:t>
      </w:r>
      <w:r w:rsidR="00CC6CC4" w:rsidRPr="00F80ED0">
        <w:t xml:space="preserve">and </w:t>
      </w:r>
      <w:r w:rsidR="006D015E" w:rsidRPr="00F80ED0">
        <w:t>he already</w:t>
      </w:r>
      <w:r w:rsidR="008C6289" w:rsidRPr="00F80ED0">
        <w:t xml:space="preserve"> had resigned as Chair of the FBC Steering Committee</w:t>
      </w:r>
      <w:r w:rsidR="003A33CA" w:rsidRPr="00F80ED0">
        <w:t xml:space="preserve">. </w:t>
      </w:r>
    </w:p>
    <w:p w14:paraId="0BAAB81F" w14:textId="3C4D294E" w:rsidR="0059595F" w:rsidRPr="00F80ED0" w:rsidRDefault="0094141F" w:rsidP="00AF7299">
      <w:pPr>
        <w:pStyle w:val="NumberedParagraph"/>
      </w:pPr>
      <w:r w:rsidRPr="00F80ED0">
        <w:t xml:space="preserve">Other </w:t>
      </w:r>
      <w:r w:rsidR="00155D7E" w:rsidRPr="00F80ED0">
        <w:t>statements in</w:t>
      </w:r>
      <w:r w:rsidR="00E926DA" w:rsidRPr="00F80ED0">
        <w:t xml:space="preserve"> the </w:t>
      </w:r>
      <w:r w:rsidR="0059603A" w:rsidRPr="00F80ED0">
        <w:t>First Decision</w:t>
      </w:r>
      <w:r w:rsidR="00E926DA" w:rsidRPr="00F80ED0">
        <w:t xml:space="preserve"> make it clear</w:t>
      </w:r>
      <w:r w:rsidR="006E580E" w:rsidRPr="00F80ED0">
        <w:t xml:space="preserve"> that the question whether engagement </w:t>
      </w:r>
      <w:r w:rsidR="002863F6" w:rsidRPr="00F80ED0">
        <w:t xml:space="preserve">or interaction </w:t>
      </w:r>
      <w:r w:rsidR="006E580E" w:rsidRPr="00F80ED0">
        <w:t>with politicians is impermissible</w:t>
      </w:r>
      <w:r w:rsidR="007F3008" w:rsidRPr="00F80ED0">
        <w:t xml:space="preserve"> cannot </w:t>
      </w:r>
      <w:r w:rsidR="006E580E" w:rsidRPr="00F80ED0">
        <w:t>turn on whether the judge initiate</w:t>
      </w:r>
      <w:r w:rsidR="00DD36E5" w:rsidRPr="00F80ED0">
        <w:t>s</w:t>
      </w:r>
      <w:r w:rsidR="006E580E" w:rsidRPr="00F80ED0">
        <w:t xml:space="preserve"> the engagement</w:t>
      </w:r>
      <w:r w:rsidR="0059595F" w:rsidRPr="00F80ED0">
        <w:t>:</w:t>
      </w:r>
    </w:p>
    <w:p w14:paraId="429CE397" w14:textId="0A9A83A8" w:rsidR="0059595F" w:rsidRPr="00F80ED0" w:rsidRDefault="00D35FC9" w:rsidP="00AF7299">
      <w:pPr>
        <w:pStyle w:val="BulletedList"/>
      </w:pPr>
      <w:r w:rsidRPr="00F80ED0">
        <w:lastRenderedPageBreak/>
        <w:t>“</w:t>
      </w:r>
      <w:r w:rsidR="0059595F" w:rsidRPr="00F80ED0">
        <w:t>maintaining judicial independence, judicial impartiality and the separation of judges from political involvement are core animating values</w:t>
      </w:r>
      <w:r w:rsidRPr="00F80ED0">
        <w:t>”</w:t>
      </w:r>
      <w:r w:rsidR="00E6563C" w:rsidRPr="00F80ED0">
        <w:t>: at</w:t>
      </w:r>
      <w:r w:rsidR="0059595F" w:rsidRPr="00F80ED0">
        <w:t xml:space="preserve"> para. 86;</w:t>
      </w:r>
    </w:p>
    <w:p w14:paraId="4E0088C2" w14:textId="7C289C45" w:rsidR="004C5CB3" w:rsidRPr="00F80ED0" w:rsidRDefault="00D35FC9" w:rsidP="00AF7299">
      <w:pPr>
        <w:pStyle w:val="BulletedList"/>
      </w:pPr>
      <w:r w:rsidRPr="00F80ED0">
        <w:t>“</w:t>
      </w:r>
      <w:r w:rsidR="006614BA" w:rsidRPr="00F80ED0">
        <w:t>[</w:t>
      </w:r>
      <w:r w:rsidR="001B7511" w:rsidRPr="00F80ED0">
        <w:t>t</w:t>
      </w:r>
      <w:r w:rsidR="006614BA" w:rsidRPr="00F80ED0">
        <w:t>]</w:t>
      </w:r>
      <w:r w:rsidR="001B7511" w:rsidRPr="00F80ED0">
        <w:t>he separation of the judiciary from the executive and legislative branches is a central feature of the rule of law</w:t>
      </w:r>
      <w:r w:rsidRPr="00F80ED0">
        <w:t>”</w:t>
      </w:r>
      <w:r w:rsidR="00E6563C" w:rsidRPr="00F80ED0">
        <w:t>: at</w:t>
      </w:r>
      <w:r w:rsidR="006614BA" w:rsidRPr="00F80ED0">
        <w:t xml:space="preserve"> para. 83</w:t>
      </w:r>
      <w:r w:rsidR="00E6563C" w:rsidRPr="00F80ED0">
        <w:t>;</w:t>
      </w:r>
    </w:p>
    <w:p w14:paraId="17D3E9FB" w14:textId="50D64CCE" w:rsidR="0059595F" w:rsidRPr="00F80ED0" w:rsidRDefault="00D35FC9" w:rsidP="00AF7299">
      <w:pPr>
        <w:pStyle w:val="BulletedList"/>
      </w:pPr>
      <w:r w:rsidRPr="00F80ED0">
        <w:t>“</w:t>
      </w:r>
      <w:r w:rsidR="0059595F" w:rsidRPr="00F80ED0">
        <w:t>communicating with a public office holder to attempt to influence the development or amendment of any government policy or program</w:t>
      </w:r>
      <w:r w:rsidRPr="00F80ED0">
        <w:t>”</w:t>
      </w:r>
      <w:r w:rsidR="0059595F" w:rsidRPr="00F80ED0">
        <w:t xml:space="preserve"> meets the definition of lobbying</w:t>
      </w:r>
      <w:r w:rsidR="00E6563C" w:rsidRPr="00F80ED0">
        <w:t>: at</w:t>
      </w:r>
      <w:r w:rsidR="0059595F" w:rsidRPr="00F80ED0">
        <w:t xml:space="preserve"> para. 78;</w:t>
      </w:r>
      <w:r w:rsidR="0012233D" w:rsidRPr="00F80ED0">
        <w:t xml:space="preserve"> </w:t>
      </w:r>
    </w:p>
    <w:p w14:paraId="7265779E" w14:textId="3F1F3136" w:rsidR="00C83671" w:rsidRPr="00F80ED0" w:rsidRDefault="00D35FC9" w:rsidP="00AF7299">
      <w:pPr>
        <w:pStyle w:val="BulletedList"/>
      </w:pPr>
      <w:r w:rsidRPr="00F80ED0">
        <w:t>“</w:t>
      </w:r>
      <w:r w:rsidR="002960F8" w:rsidRPr="00F80ED0">
        <w:t>[</w:t>
      </w:r>
      <w:r w:rsidR="0059595F" w:rsidRPr="00F80ED0">
        <w:t>i</w:t>
      </w:r>
      <w:r w:rsidR="00CC6D50" w:rsidRPr="00F80ED0">
        <w:t>]</w:t>
      </w:r>
      <w:r w:rsidR="0059595F" w:rsidRPr="00F80ED0">
        <w:t>t is incompatible with the separation of powers for a judge to ask political actors for policy changes and the allocation of resources no matter how worthwhile the judge</w:t>
      </w:r>
      <w:r w:rsidR="00F91189" w:rsidRPr="00F80ED0">
        <w:t>’</w:t>
      </w:r>
      <w:r w:rsidR="0059595F" w:rsidRPr="00F80ED0">
        <w:t>s motivating cause</w:t>
      </w:r>
      <w:r w:rsidR="00677B66" w:rsidRPr="00F80ED0">
        <w:t>.</w:t>
      </w:r>
      <w:r w:rsidRPr="00F80ED0">
        <w:t>”</w:t>
      </w:r>
      <w:r w:rsidR="0059595F" w:rsidRPr="00F80ED0">
        <w:t xml:space="preserve"> </w:t>
      </w:r>
      <w:r w:rsidR="00677B66" w:rsidRPr="00F80ED0">
        <w:t xml:space="preserve">This is </w:t>
      </w:r>
      <w:r w:rsidR="00DA7731" w:rsidRPr="00F80ED0">
        <w:t xml:space="preserve">because </w:t>
      </w:r>
      <w:r w:rsidRPr="00F80ED0">
        <w:t>“</w:t>
      </w:r>
      <w:r w:rsidR="00B706C4" w:rsidRPr="00F80ED0">
        <w:t>[</w:t>
      </w:r>
      <w:r w:rsidR="00DA7731" w:rsidRPr="00F80ED0">
        <w:t>a</w:t>
      </w:r>
      <w:r w:rsidR="00B706C4" w:rsidRPr="00F80ED0">
        <w:t>]</w:t>
      </w:r>
      <w:r w:rsidR="0059595F" w:rsidRPr="00F80ED0">
        <w:t xml:space="preserve"> perception </w:t>
      </w:r>
      <w:r w:rsidR="00DA7731" w:rsidRPr="00F80ED0">
        <w:t>could arise that the judge</w:t>
      </w:r>
      <w:r w:rsidR="00F91189" w:rsidRPr="00F80ED0">
        <w:t>’</w:t>
      </w:r>
      <w:r w:rsidR="00DA7731" w:rsidRPr="00F80ED0">
        <w:t xml:space="preserve">s rulings will be influenced by whether the government accepts or rejects the policy changes that the judge has advocated for </w:t>
      </w:r>
      <w:r w:rsidR="00677B66" w:rsidRPr="00F80ED0">
        <w:t xml:space="preserve">or that </w:t>
      </w:r>
      <w:r w:rsidR="0059595F" w:rsidRPr="00F80ED0">
        <w:t>the government</w:t>
      </w:r>
      <w:r w:rsidR="004835DB" w:rsidRPr="00F80ED0">
        <w:t xml:space="preserve"> will </w:t>
      </w:r>
      <w:r w:rsidR="0059595F" w:rsidRPr="00F80ED0">
        <w:t>try to influence the judge by accepting or rejecting such changes</w:t>
      </w:r>
      <w:r w:rsidRPr="00F80ED0">
        <w:t>”</w:t>
      </w:r>
      <w:r w:rsidR="00E6563C" w:rsidRPr="00F80ED0">
        <w:t>:</w:t>
      </w:r>
      <w:r w:rsidR="0059595F" w:rsidRPr="00F80ED0">
        <w:t xml:space="preserve"> </w:t>
      </w:r>
      <w:r w:rsidR="00E6563C" w:rsidRPr="00F80ED0">
        <w:t xml:space="preserve">at </w:t>
      </w:r>
      <w:r w:rsidR="0059595F" w:rsidRPr="00F80ED0">
        <w:t>para. 84</w:t>
      </w:r>
      <w:r w:rsidR="00753AA4" w:rsidRPr="00F80ED0">
        <w:t>;</w:t>
      </w:r>
      <w:r w:rsidR="005D2636" w:rsidRPr="00F80ED0">
        <w:t xml:space="preserve"> and</w:t>
      </w:r>
    </w:p>
    <w:p w14:paraId="304BA874" w14:textId="54E425FB" w:rsidR="00240CEB" w:rsidRPr="00F80ED0" w:rsidRDefault="00C83671" w:rsidP="00AF7299">
      <w:pPr>
        <w:pStyle w:val="BulletedList"/>
      </w:pPr>
      <w:r w:rsidRPr="00F80ED0">
        <w:t xml:space="preserve">the </w:t>
      </w:r>
      <w:r w:rsidR="00D35FC9" w:rsidRPr="00F80ED0">
        <w:t>“</w:t>
      </w:r>
      <w:r w:rsidRPr="00F80ED0">
        <w:t>maintenance [of these principles] depends not only upon the need for the government to avoid actions that impair judicial independence but also upon the need for judges to conduct themselves at all times</w:t>
      </w:r>
      <w:r w:rsidR="00EB4F0A" w:rsidRPr="00F80ED0">
        <w:t xml:space="preserve"> in a manner that respects the very independence that defines their unique role</w:t>
      </w:r>
      <w:r w:rsidR="00D35FC9" w:rsidRPr="00F80ED0">
        <w:t>”</w:t>
      </w:r>
      <w:r w:rsidR="00E6563C" w:rsidRPr="00F80ED0">
        <w:t>: at</w:t>
      </w:r>
      <w:r w:rsidR="0048366F" w:rsidRPr="00F80ED0">
        <w:t xml:space="preserve"> para. 85</w:t>
      </w:r>
      <w:r w:rsidR="00EB4F0A" w:rsidRPr="00F80ED0">
        <w:t>.</w:t>
      </w:r>
    </w:p>
    <w:p w14:paraId="18CF4C51" w14:textId="4B2F2190" w:rsidR="009E3B8D" w:rsidRPr="00F80ED0" w:rsidRDefault="004D3A0E" w:rsidP="00AF7299">
      <w:pPr>
        <w:pStyle w:val="NumberedParagraph"/>
      </w:pPr>
      <w:r w:rsidRPr="00F80ED0">
        <w:lastRenderedPageBreak/>
        <w:t xml:space="preserve">Given the central importance of the separation of powers to the independence and impartiality of the </w:t>
      </w:r>
      <w:r w:rsidR="00DE1281" w:rsidRPr="00F80ED0">
        <w:t xml:space="preserve">judiciary, </w:t>
      </w:r>
      <w:r w:rsidR="001D0A84" w:rsidRPr="00F80ED0">
        <w:t>th</w:t>
      </w:r>
      <w:r w:rsidR="00426D34" w:rsidRPr="00F80ED0">
        <w:t xml:space="preserve">e fact that the government initiates an activity or meeting with a judge </w:t>
      </w:r>
      <w:r w:rsidR="008026F2" w:rsidRPr="00F80ED0">
        <w:t>cannot be determinative of whether the activity or meeting is permissible</w:t>
      </w:r>
      <w:r w:rsidR="00696814" w:rsidRPr="00F80ED0">
        <w:t>.</w:t>
      </w:r>
      <w:r w:rsidR="008F2374" w:rsidRPr="00F80ED0">
        <w:t xml:space="preserve"> </w:t>
      </w:r>
      <w:r w:rsidR="003D3432" w:rsidRPr="00F80ED0">
        <w:t xml:space="preserve">Rather, </w:t>
      </w:r>
      <w:r w:rsidR="001D59BF" w:rsidRPr="00F80ED0">
        <w:t>we accept Presenting Counsel</w:t>
      </w:r>
      <w:r w:rsidR="00F91189" w:rsidRPr="00F80ED0">
        <w:t>’</w:t>
      </w:r>
      <w:r w:rsidR="001D59BF" w:rsidRPr="00F80ED0">
        <w:t xml:space="preserve">s submission that </w:t>
      </w:r>
      <w:r w:rsidR="003D3432" w:rsidRPr="00F80ED0">
        <w:t>the</w:t>
      </w:r>
      <w:r w:rsidR="009C49B2" w:rsidRPr="00F80ED0">
        <w:t xml:space="preserve"> determining factor </w:t>
      </w:r>
      <w:r w:rsidR="003D3432" w:rsidRPr="00F80ED0">
        <w:t>must be</w:t>
      </w:r>
      <w:r w:rsidR="002136EC" w:rsidRPr="00F80ED0">
        <w:t xml:space="preserve"> whether the activity or meeting is consistent </w:t>
      </w:r>
      <w:r w:rsidR="003D3432" w:rsidRPr="00F80ED0">
        <w:t>with the judge</w:t>
      </w:r>
      <w:r w:rsidR="00F91189" w:rsidRPr="00F80ED0">
        <w:t>’</w:t>
      </w:r>
      <w:r w:rsidR="009E3B8D" w:rsidRPr="00F80ED0">
        <w:t>s ethical obligations and maintaining the independence and impartiality of the judiciary.</w:t>
      </w:r>
    </w:p>
    <w:p w14:paraId="19DD77E2" w14:textId="05A284B5" w:rsidR="00810D0A" w:rsidRPr="00F80ED0" w:rsidRDefault="008F2374" w:rsidP="00AF7299">
      <w:pPr>
        <w:pStyle w:val="NumberedParagraph"/>
      </w:pPr>
      <w:r w:rsidRPr="00F80ED0">
        <w:t xml:space="preserve">The First Panel provided </w:t>
      </w:r>
      <w:r w:rsidR="00214BDC" w:rsidRPr="00F80ED0">
        <w:t xml:space="preserve">examples of permissible </w:t>
      </w:r>
      <w:r w:rsidR="00156D73" w:rsidRPr="00F80ED0">
        <w:t xml:space="preserve">judicial </w:t>
      </w:r>
      <w:r w:rsidR="00013682" w:rsidRPr="00F80ED0">
        <w:t>interaction</w:t>
      </w:r>
      <w:r w:rsidR="00214BDC" w:rsidRPr="00F80ED0">
        <w:t xml:space="preserve"> </w:t>
      </w:r>
      <w:r w:rsidR="00156D73" w:rsidRPr="00F80ED0">
        <w:t xml:space="preserve">with government </w:t>
      </w:r>
      <w:r w:rsidR="00CC1DEB" w:rsidRPr="00F80ED0">
        <w:t>officials</w:t>
      </w:r>
      <w:r w:rsidR="00A54185" w:rsidRPr="00F80ED0">
        <w:t xml:space="preserve"> </w:t>
      </w:r>
      <w:r w:rsidR="00214BDC" w:rsidRPr="00F80ED0">
        <w:t xml:space="preserve">that provide guidance. </w:t>
      </w:r>
      <w:r w:rsidR="00CC1DEB" w:rsidRPr="00F80ED0">
        <w:t>The First Panel</w:t>
      </w:r>
      <w:r w:rsidR="00F91189" w:rsidRPr="00F80ED0">
        <w:t>’</w:t>
      </w:r>
      <w:r w:rsidR="00CC1DEB" w:rsidRPr="00F80ED0">
        <w:t xml:space="preserve">s examples </w:t>
      </w:r>
      <w:r w:rsidR="00085E7C" w:rsidRPr="00F80ED0">
        <w:t>were</w:t>
      </w:r>
      <w:r w:rsidR="00810D0A" w:rsidRPr="00F80ED0">
        <w:t xml:space="preserve"> the following:</w:t>
      </w:r>
    </w:p>
    <w:p w14:paraId="6313C109" w14:textId="77777777" w:rsidR="00D9180C" w:rsidRPr="00F80ED0" w:rsidRDefault="00BD7463" w:rsidP="00AF7299">
      <w:pPr>
        <w:pStyle w:val="BulletedList"/>
      </w:pPr>
      <w:r w:rsidRPr="00F80ED0">
        <w:t>serving on a government working table</w:t>
      </w:r>
      <w:r w:rsidR="00D9180C" w:rsidRPr="00F80ED0">
        <w:t>;</w:t>
      </w:r>
    </w:p>
    <w:p w14:paraId="18AD06A6" w14:textId="10E26921" w:rsidR="00D9180C" w:rsidRPr="00F80ED0" w:rsidRDefault="00D9180C" w:rsidP="00AF7299">
      <w:pPr>
        <w:pStyle w:val="BulletedList"/>
      </w:pPr>
      <w:r w:rsidRPr="00F80ED0">
        <w:t>acting as an inquiry commissioner;</w:t>
      </w:r>
    </w:p>
    <w:p w14:paraId="6C22CB37" w14:textId="15944F9D" w:rsidR="00810D0A" w:rsidRPr="00F80ED0" w:rsidRDefault="00D9180C" w:rsidP="00AF7299">
      <w:pPr>
        <w:pStyle w:val="BulletedList"/>
      </w:pPr>
      <w:r w:rsidRPr="00F80ED0">
        <w:t>testifying before a legislative committee</w:t>
      </w:r>
      <w:r w:rsidR="0048366F" w:rsidRPr="00F80ED0">
        <w:t>: at para. 81</w:t>
      </w:r>
      <w:r w:rsidRPr="00F80ED0">
        <w:t>.</w:t>
      </w:r>
    </w:p>
    <w:p w14:paraId="0B7DFDF2" w14:textId="6DFE5DD9" w:rsidR="00896EF8" w:rsidRPr="00F80ED0" w:rsidRDefault="005F7FAA" w:rsidP="00AF7299">
      <w:pPr>
        <w:pStyle w:val="NumberedParagraph"/>
      </w:pPr>
      <w:r w:rsidRPr="00F80ED0">
        <w:t>Granted, in distinguishing</w:t>
      </w:r>
      <w:r w:rsidR="00D53E4D" w:rsidRPr="00F80ED0">
        <w:t xml:space="preserve"> these activities from Justice McLeod</w:t>
      </w:r>
      <w:r w:rsidR="00F91189" w:rsidRPr="00F80ED0">
        <w:t>’</w:t>
      </w:r>
      <w:r w:rsidR="00D53E4D" w:rsidRPr="00F80ED0">
        <w:t xml:space="preserve">s activities </w:t>
      </w:r>
      <w:r w:rsidR="00CE05C8" w:rsidRPr="00F80ED0">
        <w:t xml:space="preserve">that were </w:t>
      </w:r>
      <w:r w:rsidR="00D53E4D" w:rsidRPr="00F80ED0">
        <w:t>at issue at the First Hearing,</w:t>
      </w:r>
      <w:r w:rsidR="0043235D" w:rsidRPr="00F80ED0">
        <w:t xml:space="preserve"> the First Panel noted that </w:t>
      </w:r>
      <w:r w:rsidR="00D35FC9" w:rsidRPr="00F80ED0">
        <w:t>“</w:t>
      </w:r>
      <w:r w:rsidR="0043235D" w:rsidRPr="00F80ED0">
        <w:t>[t</w:t>
      </w:r>
      <w:r w:rsidR="0007612D" w:rsidRPr="00F80ED0">
        <w:t>]</w:t>
      </w:r>
      <w:r w:rsidR="0043235D" w:rsidRPr="00F80ED0">
        <w:t>he government, not the judge, initiates these former activities</w:t>
      </w:r>
      <w:r w:rsidR="00D35FC9" w:rsidRPr="00F80ED0">
        <w:t>”</w:t>
      </w:r>
      <w:r w:rsidR="00F61B70" w:rsidRPr="00F80ED0">
        <w:t xml:space="preserve">: at para. </w:t>
      </w:r>
      <w:r w:rsidR="00781EC9" w:rsidRPr="00F80ED0">
        <w:t>8</w:t>
      </w:r>
      <w:r w:rsidR="007079FC" w:rsidRPr="00F80ED0">
        <w:t>1</w:t>
      </w:r>
      <w:r w:rsidR="0043235D" w:rsidRPr="00F80ED0">
        <w:t>.</w:t>
      </w:r>
      <w:r w:rsidR="0007612D" w:rsidRPr="00F80ED0">
        <w:t xml:space="preserve"> </w:t>
      </w:r>
      <w:r w:rsidR="00CC1017" w:rsidRPr="00F80ED0">
        <w:t>However, t</w:t>
      </w:r>
      <w:r w:rsidR="0007612D" w:rsidRPr="00F80ED0">
        <w:t>he First Panel</w:t>
      </w:r>
      <w:r w:rsidR="003179E6" w:rsidRPr="00F80ED0">
        <w:t xml:space="preserve"> also identified</w:t>
      </w:r>
      <w:r w:rsidR="00896EF8" w:rsidRPr="00F80ED0">
        <w:t xml:space="preserve"> the following</w:t>
      </w:r>
      <w:r w:rsidR="00B54519" w:rsidRPr="00F80ED0">
        <w:t xml:space="preserve"> important</w:t>
      </w:r>
      <w:r w:rsidR="00896EF8" w:rsidRPr="00F80ED0">
        <w:t xml:space="preserve"> features</w:t>
      </w:r>
      <w:r w:rsidR="008F0241" w:rsidRPr="00F80ED0">
        <w:t xml:space="preserve"> of </w:t>
      </w:r>
      <w:r w:rsidR="00B54519" w:rsidRPr="00F80ED0">
        <w:t xml:space="preserve">the </w:t>
      </w:r>
      <w:r w:rsidR="002A2212" w:rsidRPr="00F80ED0">
        <w:t xml:space="preserve">examples of permissible </w:t>
      </w:r>
      <w:r w:rsidR="00215E50" w:rsidRPr="00F80ED0">
        <w:t>interactions with government it provided</w:t>
      </w:r>
      <w:r w:rsidR="00F844DE" w:rsidRPr="00F80ED0">
        <w:t>,</w:t>
      </w:r>
      <w:r w:rsidR="00346173" w:rsidRPr="00F80ED0">
        <w:t xml:space="preserve"> each of which </w:t>
      </w:r>
      <w:r w:rsidR="00F844DE" w:rsidRPr="00F80ED0">
        <w:t xml:space="preserve">examples </w:t>
      </w:r>
      <w:r w:rsidR="00346173" w:rsidRPr="00F80ED0">
        <w:t>is</w:t>
      </w:r>
      <w:r w:rsidR="00215E50" w:rsidRPr="00F80ED0">
        <w:t xml:space="preserve"> tied to the administration of justice</w:t>
      </w:r>
      <w:r w:rsidR="00896EF8" w:rsidRPr="00F80ED0">
        <w:t>:</w:t>
      </w:r>
    </w:p>
    <w:p w14:paraId="105B5B4A" w14:textId="79A155CD" w:rsidR="00055DA4" w:rsidRPr="00F80ED0" w:rsidRDefault="00055DA4" w:rsidP="00AF7299">
      <w:pPr>
        <w:pStyle w:val="BulletedList"/>
      </w:pPr>
      <w:r w:rsidRPr="00F80ED0">
        <w:lastRenderedPageBreak/>
        <w:t>the government identifies the issues to be explored and invites a judicial perspective to assist in the formulation of public policy</w:t>
      </w:r>
      <w:r w:rsidR="000D4A6D" w:rsidRPr="00F80ED0">
        <w:t>;</w:t>
      </w:r>
    </w:p>
    <w:p w14:paraId="34425E01" w14:textId="77777777" w:rsidR="007B72CC" w:rsidRPr="00F80ED0" w:rsidRDefault="007B72CC" w:rsidP="00AF7299">
      <w:pPr>
        <w:pStyle w:val="BulletedList"/>
      </w:pPr>
      <w:r w:rsidRPr="00F80ED0">
        <w:t>the judge is not involved as the advocate for a specific cause; and</w:t>
      </w:r>
    </w:p>
    <w:p w14:paraId="10AC2A71" w14:textId="6E4F0FFA" w:rsidR="00746F5E" w:rsidRPr="00F80ED0" w:rsidRDefault="007B72CC" w:rsidP="00746F5E">
      <w:pPr>
        <w:pStyle w:val="BulletedList"/>
      </w:pPr>
      <w:r w:rsidRPr="00F80ED0">
        <w:t>the government structures the setting for the interaction:</w:t>
      </w:r>
      <w:r w:rsidR="00D745ED" w:rsidRPr="00F80ED0">
        <w:t xml:space="preserve"> at para. 81.</w:t>
      </w:r>
    </w:p>
    <w:p w14:paraId="69640E6D" w14:textId="37D8B057" w:rsidR="004D2AAD" w:rsidRPr="00F80ED0" w:rsidRDefault="004D2AAD" w:rsidP="004D2AAD">
      <w:pPr>
        <w:pStyle w:val="NumberedParagraph"/>
      </w:pPr>
      <w:r w:rsidRPr="00F80ED0">
        <w:t xml:space="preserve">For the reasons we have explained, we conclude that the propriety of judicial </w:t>
      </w:r>
      <w:r w:rsidR="00862B06" w:rsidRPr="00F80ED0">
        <w:t>engagement</w:t>
      </w:r>
      <w:r w:rsidRPr="00F80ED0">
        <w:t xml:space="preserve"> with politicians or government </w:t>
      </w:r>
      <w:r w:rsidR="00862B06" w:rsidRPr="00F80ED0">
        <w:t>officials does not turn on who initiates the engagement. Rather, as Presenting Counsel have submitted, the question turns on whether the engagement is consistent with the judge’s ethical obligations and maintaining the independence and impartiality of the judiciary.</w:t>
      </w:r>
    </w:p>
    <w:p w14:paraId="0F5E225F" w14:textId="606C0484" w:rsidR="005F75A1" w:rsidRPr="00F80ED0" w:rsidRDefault="005F75A1" w:rsidP="00AF7299">
      <w:pPr>
        <w:pStyle w:val="Heading5"/>
      </w:pPr>
      <w:bookmarkStart w:id="74" w:name="_Toc73298117"/>
      <w:r w:rsidRPr="00F80ED0">
        <w:t xml:space="preserve">Did Justice McLeod engage in impermissible advocacy or lobbying through </w:t>
      </w:r>
      <w:r w:rsidR="00E01B96" w:rsidRPr="00F80ED0">
        <w:t>h</w:t>
      </w:r>
      <w:r w:rsidRPr="00F80ED0">
        <w:t xml:space="preserve">is attendance at </w:t>
      </w:r>
      <w:r w:rsidR="00AD413B" w:rsidRPr="00F80ED0">
        <w:t xml:space="preserve">the </w:t>
      </w:r>
      <w:r w:rsidR="00B1404D" w:rsidRPr="00F80ED0">
        <w:t xml:space="preserve">June 20, 2019 telephone meeting </w:t>
      </w:r>
      <w:r w:rsidR="00AD413B" w:rsidRPr="00F80ED0">
        <w:t xml:space="preserve">and </w:t>
      </w:r>
      <w:r w:rsidRPr="00F80ED0">
        <w:t>the July 23, 2019 meeting</w:t>
      </w:r>
      <w:r w:rsidR="00D354B6" w:rsidRPr="00F80ED0">
        <w:t>?</w:t>
      </w:r>
      <w:bookmarkEnd w:id="74"/>
    </w:p>
    <w:p w14:paraId="2F08F445" w14:textId="676850D5" w:rsidR="00B104F2" w:rsidRPr="00F80ED0" w:rsidRDefault="004B4887" w:rsidP="00AF7299">
      <w:pPr>
        <w:pStyle w:val="NumberedParagraph"/>
      </w:pPr>
      <w:r w:rsidRPr="00F80ED0">
        <w:t xml:space="preserve">Justice McLeod submits his attendance </w:t>
      </w:r>
      <w:r w:rsidR="003371C7" w:rsidRPr="00F80ED0">
        <w:t xml:space="preserve">at </w:t>
      </w:r>
      <w:r w:rsidR="00AD413B" w:rsidRPr="00F80ED0">
        <w:t xml:space="preserve">the June 20, 2019 telephone meeting and </w:t>
      </w:r>
      <w:r w:rsidR="003371C7" w:rsidRPr="00F80ED0">
        <w:t>the July 23, 2019 meeting</w:t>
      </w:r>
      <w:r w:rsidR="004D1330" w:rsidRPr="00F80ED0">
        <w:t xml:space="preserve"> (collectively, the </w:t>
      </w:r>
      <w:r w:rsidR="00D35FC9" w:rsidRPr="00F80ED0">
        <w:t>“</w:t>
      </w:r>
      <w:r w:rsidR="0069779A" w:rsidRPr="00F80ED0">
        <w:t>ESDC</w:t>
      </w:r>
      <w:r w:rsidR="004D1330" w:rsidRPr="00F80ED0">
        <w:t xml:space="preserve"> meetings</w:t>
      </w:r>
      <w:r w:rsidR="00D35FC9" w:rsidRPr="00F80ED0">
        <w:t>”</w:t>
      </w:r>
      <w:r w:rsidR="004D1330" w:rsidRPr="00F80ED0">
        <w:t>)</w:t>
      </w:r>
      <w:r w:rsidR="003371C7" w:rsidRPr="00F80ED0">
        <w:t xml:space="preserve"> did </w:t>
      </w:r>
      <w:r w:rsidR="00C26483" w:rsidRPr="00F80ED0">
        <w:t xml:space="preserve">not </w:t>
      </w:r>
      <w:r w:rsidR="003371C7" w:rsidRPr="00F80ED0">
        <w:t xml:space="preserve">amount to impermissible advocacy or lobbying because he </w:t>
      </w:r>
      <w:r w:rsidR="00B104F2" w:rsidRPr="00F80ED0">
        <w:t xml:space="preserve">was invited to attend </w:t>
      </w:r>
      <w:r w:rsidR="00AD413B" w:rsidRPr="00F80ED0">
        <w:t>both meetin</w:t>
      </w:r>
      <w:r w:rsidR="00CD25B1" w:rsidRPr="00F80ED0">
        <w:t>g</w:t>
      </w:r>
      <w:r w:rsidR="00AD413B" w:rsidRPr="00F80ED0">
        <w:t xml:space="preserve">s </w:t>
      </w:r>
      <w:r w:rsidR="00B104F2" w:rsidRPr="00F80ED0">
        <w:t>and</w:t>
      </w:r>
      <w:r w:rsidR="007024E4" w:rsidRPr="00F80ED0">
        <w:t xml:space="preserve">, </w:t>
      </w:r>
      <w:r w:rsidR="00B104F2" w:rsidRPr="00F80ED0">
        <w:t>in</w:t>
      </w:r>
      <w:r w:rsidR="001F6799" w:rsidRPr="00F80ED0">
        <w:t xml:space="preserve"> any event</w:t>
      </w:r>
      <w:r w:rsidR="00A3061E" w:rsidRPr="00F80ED0">
        <w:t>,</w:t>
      </w:r>
      <w:r w:rsidR="00B104F2" w:rsidRPr="00F80ED0">
        <w:t xml:space="preserve"> did not seek to achieve any specific policy objective</w:t>
      </w:r>
      <w:r w:rsidR="00CD25B1" w:rsidRPr="00F80ED0">
        <w:t xml:space="preserve"> at such meetings</w:t>
      </w:r>
      <w:r w:rsidR="00B104F2" w:rsidRPr="00F80ED0">
        <w:t xml:space="preserve">. </w:t>
      </w:r>
      <w:r w:rsidR="008313A8" w:rsidRPr="00F80ED0">
        <w:t>Moreover</w:t>
      </w:r>
      <w:r w:rsidR="00B104F2" w:rsidRPr="00F80ED0">
        <w:t xml:space="preserve">, in advance of the </w:t>
      </w:r>
      <w:r w:rsidR="008313A8" w:rsidRPr="00F80ED0">
        <w:t xml:space="preserve">July 23, 2019 </w:t>
      </w:r>
      <w:r w:rsidR="00B104F2" w:rsidRPr="00F80ED0">
        <w:t>meeting, he specifically flagged the limitations on his participation and, once at the meeting, absented himself when there was a discussion related to distribution of government funding.</w:t>
      </w:r>
    </w:p>
    <w:p w14:paraId="6A192654" w14:textId="5ED5291D" w:rsidR="00337E47" w:rsidRPr="00F80ED0" w:rsidRDefault="007A461E" w:rsidP="00AF7299">
      <w:pPr>
        <w:pStyle w:val="NumberedParagraph"/>
      </w:pPr>
      <w:r w:rsidRPr="00F80ED0">
        <w:lastRenderedPageBreak/>
        <w:t>We conclude that, at a minimum, Justice McLeod</w:t>
      </w:r>
      <w:r w:rsidR="00F91189" w:rsidRPr="00F80ED0">
        <w:t>’</w:t>
      </w:r>
      <w:r w:rsidRPr="00F80ED0">
        <w:t xml:space="preserve">s attendance at the </w:t>
      </w:r>
      <w:r w:rsidR="0069779A" w:rsidRPr="00F80ED0">
        <w:t xml:space="preserve">ESDC </w:t>
      </w:r>
      <w:r w:rsidR="00C96A15" w:rsidRPr="00F80ED0">
        <w:t>meetings</w:t>
      </w:r>
      <w:r w:rsidR="0062260D" w:rsidRPr="00F80ED0">
        <w:t xml:space="preserve"> gives </w:t>
      </w:r>
      <w:r w:rsidR="00C96A15" w:rsidRPr="00F80ED0">
        <w:t>rise to a perception</w:t>
      </w:r>
      <w:r w:rsidR="00AB2EB0" w:rsidRPr="00F80ED0">
        <w:t xml:space="preserve"> of lobbying concerning the allocation of government resources</w:t>
      </w:r>
      <w:r w:rsidR="002D04F0" w:rsidRPr="00F80ED0">
        <w:t xml:space="preserve"> and was therefore incompatible with </w:t>
      </w:r>
      <w:r w:rsidR="00F54E85" w:rsidRPr="00F80ED0">
        <w:t xml:space="preserve">judicial office. </w:t>
      </w:r>
    </w:p>
    <w:p w14:paraId="7E4182BD" w14:textId="521A136D" w:rsidR="00B104F2" w:rsidRPr="00F80ED0" w:rsidRDefault="00785E94" w:rsidP="00AF7299">
      <w:pPr>
        <w:pStyle w:val="NumberedParagraph"/>
      </w:pPr>
      <w:r w:rsidRPr="00F80ED0">
        <w:t xml:space="preserve">As we have </w:t>
      </w:r>
      <w:r w:rsidR="00F54563" w:rsidRPr="00F80ED0">
        <w:t>explained, we do not accept Justice McLeod</w:t>
      </w:r>
      <w:r w:rsidR="00F91189" w:rsidRPr="00F80ED0">
        <w:t>’</w:t>
      </w:r>
      <w:r w:rsidR="0050424B" w:rsidRPr="00F80ED0">
        <w:t xml:space="preserve">s position that his attendance </w:t>
      </w:r>
      <w:r w:rsidR="00896F3A" w:rsidRPr="00F80ED0">
        <w:t xml:space="preserve">at the </w:t>
      </w:r>
      <w:r w:rsidR="0069779A" w:rsidRPr="00F80ED0">
        <w:t>ESDC</w:t>
      </w:r>
      <w:r w:rsidR="00896F3A" w:rsidRPr="00F80ED0">
        <w:t xml:space="preserve"> meetings should be viewed as permissible because he was invited by the ESDC to attend. </w:t>
      </w:r>
      <w:r w:rsidR="00F54E85" w:rsidRPr="00F80ED0">
        <w:t xml:space="preserve">In reaching </w:t>
      </w:r>
      <w:r w:rsidR="00896F3A" w:rsidRPr="00F80ED0">
        <w:t>our</w:t>
      </w:r>
      <w:r w:rsidR="00F54E85" w:rsidRPr="00F80ED0">
        <w:t xml:space="preserve"> conclusion</w:t>
      </w:r>
      <w:r w:rsidR="00337E47" w:rsidRPr="00F80ED0">
        <w:t xml:space="preserve"> that his attendance </w:t>
      </w:r>
      <w:r w:rsidR="0062260D" w:rsidRPr="00F80ED0">
        <w:t>gives rise to at least a perception of lobbying</w:t>
      </w:r>
      <w:r w:rsidR="00F54E85" w:rsidRPr="00F80ED0">
        <w:t xml:space="preserve">, we </w:t>
      </w:r>
      <w:r w:rsidR="00985B33" w:rsidRPr="00F80ED0">
        <w:t>rely, primarily,</w:t>
      </w:r>
      <w:r w:rsidR="00F54E85" w:rsidRPr="00F80ED0">
        <w:t xml:space="preserve"> o</w:t>
      </w:r>
      <w:r w:rsidR="00985B33" w:rsidRPr="00F80ED0">
        <w:t>n</w:t>
      </w:r>
      <w:r w:rsidR="00F54E85" w:rsidRPr="00F80ED0">
        <w:t xml:space="preserve"> the following factors:</w:t>
      </w:r>
    </w:p>
    <w:p w14:paraId="1665756F" w14:textId="64F4445C" w:rsidR="00F54E85" w:rsidRPr="00F80ED0" w:rsidRDefault="00B472CE" w:rsidP="00AF7299">
      <w:pPr>
        <w:pStyle w:val="BulletedList"/>
      </w:pPr>
      <w:r w:rsidRPr="00F80ED0">
        <w:t xml:space="preserve">fundamentally, the </w:t>
      </w:r>
      <w:r w:rsidR="0069779A" w:rsidRPr="00F80ED0">
        <w:t>ESDC</w:t>
      </w:r>
      <w:r w:rsidRPr="00F80ED0">
        <w:t xml:space="preserve"> meetings were about </w:t>
      </w:r>
      <w:r w:rsidR="00D07CD3" w:rsidRPr="00F80ED0">
        <w:t xml:space="preserve">a government agency (the ESDC) </w:t>
      </w:r>
      <w:r w:rsidR="00CE0239" w:rsidRPr="00F80ED0">
        <w:t xml:space="preserve">obtaining Black community feedback concerning </w:t>
      </w:r>
      <w:r w:rsidR="00C170A3" w:rsidRPr="00F80ED0">
        <w:t>two issues</w:t>
      </w:r>
      <w:r w:rsidR="00C50634" w:rsidRPr="00F80ED0">
        <w:t>,</w:t>
      </w:r>
      <w:r w:rsidR="00C170A3" w:rsidRPr="00F80ED0">
        <w:t xml:space="preserve"> both</w:t>
      </w:r>
      <w:r w:rsidR="00AA2942" w:rsidRPr="00F80ED0">
        <w:t xml:space="preserve"> of</w:t>
      </w:r>
      <w:r w:rsidR="00C170A3" w:rsidRPr="00F80ED0">
        <w:t xml:space="preserve"> </w:t>
      </w:r>
      <w:r w:rsidR="00CE0239" w:rsidRPr="00F80ED0">
        <w:t xml:space="preserve">which </w:t>
      </w:r>
      <w:r w:rsidR="00C170A3" w:rsidRPr="00F80ED0">
        <w:t>involv</w:t>
      </w:r>
      <w:r w:rsidR="00CE0239" w:rsidRPr="00F80ED0">
        <w:t>ed</w:t>
      </w:r>
      <w:r w:rsidR="00C170A3" w:rsidRPr="00F80ED0">
        <w:t xml:space="preserve"> </w:t>
      </w:r>
      <w:r w:rsidRPr="00F80ED0">
        <w:t>the allocation of government</w:t>
      </w:r>
      <w:r w:rsidR="0018727F" w:rsidRPr="00F80ED0">
        <w:t xml:space="preserve"> resources: </w:t>
      </w:r>
      <w:r w:rsidR="00C170A3" w:rsidRPr="00F80ED0">
        <w:t xml:space="preserve">i) </w:t>
      </w:r>
      <w:r w:rsidR="0018727F" w:rsidRPr="00F80ED0">
        <w:t xml:space="preserve">the allocation of the $25 million Budget </w:t>
      </w:r>
      <w:r w:rsidR="00D25C3E" w:rsidRPr="00F80ED0">
        <w:t xml:space="preserve">Commitment </w:t>
      </w:r>
      <w:r w:rsidR="003E75E6" w:rsidRPr="00F80ED0">
        <w:t xml:space="preserve">as between </w:t>
      </w:r>
      <w:r w:rsidR="00105887" w:rsidRPr="00F80ED0">
        <w:t>the two pillars</w:t>
      </w:r>
      <w:r w:rsidR="00C50634" w:rsidRPr="00F80ED0">
        <w:t xml:space="preserve"> of</w:t>
      </w:r>
      <w:r w:rsidR="00105887" w:rsidRPr="00F80ED0">
        <w:t xml:space="preserve"> </w:t>
      </w:r>
      <w:r w:rsidR="003E75E6" w:rsidRPr="00F80ED0">
        <w:t>capacity building within Black communities and CIPAD</w:t>
      </w:r>
      <w:r w:rsidR="00C170A3" w:rsidRPr="00F80ED0">
        <w:t xml:space="preserve">; and ii) </w:t>
      </w:r>
      <w:r w:rsidR="00963A07" w:rsidRPr="00F80ED0">
        <w:t>the adoption, implementation and shape of the intermediary funding model</w:t>
      </w:r>
      <w:r w:rsidR="007C0A87" w:rsidRPr="00F80ED0">
        <w:t xml:space="preserve"> for </w:t>
      </w:r>
      <w:r w:rsidR="00105887" w:rsidRPr="00F80ED0">
        <w:t xml:space="preserve">the </w:t>
      </w:r>
      <w:r w:rsidR="007C0A87" w:rsidRPr="00F80ED0">
        <w:t>capacity building</w:t>
      </w:r>
      <w:r w:rsidR="00105887" w:rsidRPr="00F80ED0">
        <w:t xml:space="preserve"> pillar</w:t>
      </w:r>
      <w:r w:rsidR="00DE0F0B" w:rsidRPr="00F80ED0">
        <w:t>;</w:t>
      </w:r>
    </w:p>
    <w:p w14:paraId="25AD6EF0" w14:textId="31F9D8C6" w:rsidR="00145F6C" w:rsidRPr="00F80ED0" w:rsidRDefault="00145F6C" w:rsidP="00AF7299">
      <w:pPr>
        <w:pStyle w:val="BulletedList"/>
      </w:pPr>
      <w:r w:rsidRPr="00F80ED0">
        <w:t xml:space="preserve">although the FBC </w:t>
      </w:r>
      <w:r w:rsidR="00C50634" w:rsidRPr="00F80ED0">
        <w:t xml:space="preserve">did not apply </w:t>
      </w:r>
      <w:r w:rsidRPr="00F80ED0">
        <w:t>to be an intermediary,</w:t>
      </w:r>
      <w:r w:rsidR="005250E7" w:rsidRPr="00F80ED0">
        <w:t xml:space="preserve"> either before or after the </w:t>
      </w:r>
      <w:r w:rsidR="0069779A" w:rsidRPr="00F80ED0">
        <w:t>ESDC</w:t>
      </w:r>
      <w:r w:rsidR="005250E7" w:rsidRPr="00F80ED0">
        <w:t xml:space="preserve"> meetings, others were interested in </w:t>
      </w:r>
      <w:r w:rsidR="00151112" w:rsidRPr="00F80ED0">
        <w:t xml:space="preserve">having </w:t>
      </w:r>
      <w:r w:rsidR="005250E7" w:rsidRPr="00F80ED0">
        <w:t xml:space="preserve">it do so </w:t>
      </w:r>
      <w:r w:rsidR="00151112" w:rsidRPr="00F80ED0">
        <w:t>and/</w:t>
      </w:r>
      <w:r w:rsidR="005250E7" w:rsidRPr="00F80ED0">
        <w:t xml:space="preserve">or </w:t>
      </w:r>
      <w:r w:rsidR="003D5B9A" w:rsidRPr="00F80ED0">
        <w:t xml:space="preserve">publicly </w:t>
      </w:r>
      <w:r w:rsidR="005250E7" w:rsidRPr="00F80ED0">
        <w:t>advanced its name as a possible intermediary</w:t>
      </w:r>
      <w:r w:rsidR="003D5B9A" w:rsidRPr="00F80ED0">
        <w:t xml:space="preserve"> at the July 23, 2019 meeting</w:t>
      </w:r>
      <w:r w:rsidR="005250E7" w:rsidRPr="00F80ED0">
        <w:t>;</w:t>
      </w:r>
    </w:p>
    <w:p w14:paraId="2E2309C8" w14:textId="19AF72AF" w:rsidR="00DD0616" w:rsidRPr="00F80ED0" w:rsidRDefault="00DD0616" w:rsidP="00AF7299">
      <w:pPr>
        <w:pStyle w:val="BulletedList"/>
      </w:pPr>
      <w:r w:rsidRPr="00F80ED0">
        <w:t>prior to the July 23, 2019 meeting</w:t>
      </w:r>
      <w:r w:rsidR="00C50634" w:rsidRPr="00F80ED0">
        <w:t>,</w:t>
      </w:r>
      <w:r w:rsidRPr="00F80ED0">
        <w:t xml:space="preserve"> Justice McLeod stated his opposition</w:t>
      </w:r>
      <w:r w:rsidR="00C50634" w:rsidRPr="00F80ED0">
        <w:t xml:space="preserve"> to</w:t>
      </w:r>
      <w:r w:rsidRPr="00F80ED0">
        <w:t xml:space="preserve"> the intermediary funding model to an ESDC </w:t>
      </w:r>
      <w:r w:rsidR="00835B0C" w:rsidRPr="00F80ED0">
        <w:t>official (Mr. Holder</w:t>
      </w:r>
      <w:r w:rsidR="00D87A04" w:rsidRPr="00F80ED0">
        <w:t xml:space="preserve"> Sr.</w:t>
      </w:r>
      <w:r w:rsidR="00835B0C" w:rsidRPr="00F80ED0">
        <w:t>)</w:t>
      </w:r>
      <w:r w:rsidR="0016431A" w:rsidRPr="00F80ED0">
        <w:t xml:space="preserve"> </w:t>
      </w:r>
      <w:r w:rsidR="0016431A" w:rsidRPr="00F80ED0">
        <w:lastRenderedPageBreak/>
        <w:t>and</w:t>
      </w:r>
      <w:r w:rsidR="00835B0C" w:rsidRPr="00F80ED0">
        <w:t xml:space="preserve"> thus advocated a position relating to the capacity building funding model;</w:t>
      </w:r>
    </w:p>
    <w:p w14:paraId="35DA5AFE" w14:textId="106A778F" w:rsidR="00965922" w:rsidRPr="00F80ED0" w:rsidRDefault="00965922" w:rsidP="00AF7299">
      <w:pPr>
        <w:pStyle w:val="BulletedList"/>
      </w:pPr>
      <w:r w:rsidRPr="00F80ED0">
        <w:t xml:space="preserve">in introducing himself and the FBC, Justice McLeod </w:t>
      </w:r>
      <w:r w:rsidR="004D7345" w:rsidRPr="00F80ED0">
        <w:t xml:space="preserve">described the </w:t>
      </w:r>
      <w:r w:rsidR="00E51471" w:rsidRPr="00F80ED0">
        <w:t>FBC as having a</w:t>
      </w:r>
      <w:r w:rsidR="000A4A25" w:rsidRPr="00F80ED0">
        <w:t xml:space="preserve">n </w:t>
      </w:r>
      <w:r w:rsidR="00D35FC9" w:rsidRPr="00F80ED0">
        <w:t>“</w:t>
      </w:r>
      <w:r w:rsidR="000A4A25" w:rsidRPr="00F80ED0">
        <w:t>integral</w:t>
      </w:r>
      <w:r w:rsidR="00D35FC9" w:rsidRPr="00F80ED0">
        <w:t>”</w:t>
      </w:r>
      <w:r w:rsidR="00E51471" w:rsidRPr="00F80ED0">
        <w:t xml:space="preserve"> role in </w:t>
      </w:r>
      <w:r w:rsidR="007E7497" w:rsidRPr="00F80ED0">
        <w:t>the negotiations that led to</w:t>
      </w:r>
      <w:r w:rsidR="00E51471" w:rsidRPr="00F80ED0">
        <w:t xml:space="preserve"> the </w:t>
      </w:r>
      <w:r w:rsidR="00D25C3E" w:rsidRPr="00F80ED0">
        <w:t xml:space="preserve">$25 million </w:t>
      </w:r>
      <w:r w:rsidR="00764CB1" w:rsidRPr="00F80ED0">
        <w:t>Budget Commitment;</w:t>
      </w:r>
    </w:p>
    <w:p w14:paraId="5BEFC09D" w14:textId="0D635E03" w:rsidR="00E44E53" w:rsidRPr="00F80ED0" w:rsidRDefault="0009215E" w:rsidP="00AF7299">
      <w:pPr>
        <w:pStyle w:val="BulletedList"/>
      </w:pPr>
      <w:r w:rsidRPr="00F80ED0">
        <w:t>during the Push Coalition</w:t>
      </w:r>
      <w:r w:rsidR="00F91189" w:rsidRPr="00F80ED0">
        <w:t>’</w:t>
      </w:r>
      <w:r w:rsidRPr="00F80ED0">
        <w:t>s CIPAD presentation, Justice McLeod asked questions about whether the funding was at risk in the event of a change of government</w:t>
      </w:r>
      <w:r w:rsidR="004F719F" w:rsidRPr="00F80ED0">
        <w:t xml:space="preserve"> and </w:t>
      </w:r>
      <w:r w:rsidR="005D41AB" w:rsidRPr="00F80ED0">
        <w:t xml:space="preserve">appeared to </w:t>
      </w:r>
      <w:r w:rsidR="004F719F" w:rsidRPr="00F80ED0">
        <w:t>praise both the CIPAD and the intermediar</w:t>
      </w:r>
      <w:r w:rsidR="005D41AB" w:rsidRPr="00F80ED0">
        <w:t>y funding model</w:t>
      </w:r>
      <w:r w:rsidR="00D705FB" w:rsidRPr="00F80ED0">
        <w:t>;</w:t>
      </w:r>
    </w:p>
    <w:p w14:paraId="474DD662" w14:textId="628838E6" w:rsidR="00DE0F0B" w:rsidRPr="00F80ED0" w:rsidRDefault="00BA7854" w:rsidP="00AF7299">
      <w:pPr>
        <w:pStyle w:val="BulletedList"/>
      </w:pPr>
      <w:r w:rsidRPr="00F80ED0">
        <w:t xml:space="preserve">although we accept that Justice McLeod absented himself for at least some </w:t>
      </w:r>
      <w:r w:rsidR="00891740" w:rsidRPr="00F80ED0">
        <w:t>part of the July 23, 2019 meeting, his evidence and Ms. Ahmed-Omer</w:t>
      </w:r>
      <w:r w:rsidR="00F91189" w:rsidRPr="00F80ED0">
        <w:t>’</w:t>
      </w:r>
      <w:r w:rsidR="00891740" w:rsidRPr="00F80ED0">
        <w:t xml:space="preserve">s evidence are not consistent </w:t>
      </w:r>
      <w:r w:rsidR="00470B9C" w:rsidRPr="00F80ED0">
        <w:t xml:space="preserve">concerning how long and during what </w:t>
      </w:r>
      <w:r w:rsidR="00B46710" w:rsidRPr="00F80ED0">
        <w:t xml:space="preserve">part of the </w:t>
      </w:r>
      <w:r w:rsidR="00470B9C" w:rsidRPr="00F80ED0">
        <w:t>discussions he was absent;</w:t>
      </w:r>
    </w:p>
    <w:p w14:paraId="76281B0B" w14:textId="2AC6E6B8" w:rsidR="00470B9C" w:rsidRPr="00F80ED0" w:rsidRDefault="00470B9C" w:rsidP="00AF7299">
      <w:pPr>
        <w:pStyle w:val="BulletedList"/>
      </w:pPr>
      <w:r w:rsidRPr="00F80ED0">
        <w:t>in any event, Justice McLeod did not publicly declare he was absenting himself</w:t>
      </w:r>
      <w:r w:rsidR="00567A54" w:rsidRPr="00F80ED0">
        <w:t xml:space="preserve"> from</w:t>
      </w:r>
      <w:r w:rsidR="00DF69B9" w:rsidRPr="00F80ED0">
        <w:t xml:space="preserve"> part of</w:t>
      </w:r>
      <w:r w:rsidR="00567A54" w:rsidRPr="00F80ED0">
        <w:t xml:space="preserve"> the July 23, 2019 meeting;</w:t>
      </w:r>
      <w:r w:rsidR="008176B6">
        <w:t xml:space="preserve"> and</w:t>
      </w:r>
    </w:p>
    <w:p w14:paraId="3015CD5E" w14:textId="3BDCE87B" w:rsidR="00567A54" w:rsidRPr="00F80ED0" w:rsidRDefault="00567A54" w:rsidP="00AF7299">
      <w:pPr>
        <w:pStyle w:val="BulletedList"/>
      </w:pPr>
      <w:r w:rsidRPr="00F80ED0">
        <w:t xml:space="preserve">assuming Justice McLeod was not present during any portion of the </w:t>
      </w:r>
      <w:r w:rsidR="00AB4F21" w:rsidRPr="00F80ED0">
        <w:t xml:space="preserve">July 23, 2019 meeting when funding distribution or the identity of intermediaries was discussed, an </w:t>
      </w:r>
      <w:r w:rsidR="003B7C26" w:rsidRPr="00F80ED0">
        <w:t xml:space="preserve">objective observer would </w:t>
      </w:r>
      <w:r w:rsidR="000712D0" w:rsidRPr="00F80ED0">
        <w:t xml:space="preserve">not </w:t>
      </w:r>
      <w:r w:rsidR="003B7C26" w:rsidRPr="00F80ED0">
        <w:t xml:space="preserve">likely be aware of his absence or the purpose of his absence but would be aware of his </w:t>
      </w:r>
      <w:r w:rsidR="00DE6F02" w:rsidRPr="00F80ED0">
        <w:t>comments about the FBC</w:t>
      </w:r>
      <w:r w:rsidR="00F91189" w:rsidRPr="00F80ED0">
        <w:t>’</w:t>
      </w:r>
      <w:r w:rsidR="00DE6F02" w:rsidRPr="00F80ED0">
        <w:t>s role regarding the Budget Commitment</w:t>
      </w:r>
      <w:r w:rsidR="00A83CF8" w:rsidRPr="00F80ED0">
        <w:t>, his praise of the CIPAD and the intermediary funding model</w:t>
      </w:r>
      <w:r w:rsidR="004E2F40" w:rsidRPr="00F80ED0">
        <w:t>,</w:t>
      </w:r>
      <w:r w:rsidR="007B0F34" w:rsidRPr="00F80ED0">
        <w:t xml:space="preserve"> his </w:t>
      </w:r>
      <w:r w:rsidR="007B0F34" w:rsidRPr="00F80ED0">
        <w:lastRenderedPageBreak/>
        <w:t xml:space="preserve">questions </w:t>
      </w:r>
      <w:r w:rsidR="00131A05" w:rsidRPr="00F80ED0">
        <w:t>about</w:t>
      </w:r>
      <w:r w:rsidR="007B0F34" w:rsidRPr="00F80ED0">
        <w:t xml:space="preserve"> the security of the fund</w:t>
      </w:r>
      <w:r w:rsidR="004E2F40" w:rsidRPr="00F80ED0">
        <w:t>s</w:t>
      </w:r>
      <w:r w:rsidR="00010D11" w:rsidRPr="00F80ED0">
        <w:t>,</w:t>
      </w:r>
      <w:r w:rsidR="004E2F40" w:rsidRPr="00F80ED0">
        <w:t xml:space="preserve"> and the fact that the FBC had been proposed as an intermediary</w:t>
      </w:r>
      <w:r w:rsidR="00131A05" w:rsidRPr="00F80ED0">
        <w:t>.</w:t>
      </w:r>
    </w:p>
    <w:p w14:paraId="65CC5118" w14:textId="7E36EEB2" w:rsidR="00F54E85" w:rsidRPr="00F80ED0" w:rsidRDefault="00B13B25" w:rsidP="00AF7299">
      <w:pPr>
        <w:pStyle w:val="NumberedParagraph"/>
      </w:pPr>
      <w:r w:rsidRPr="00F80ED0">
        <w:t>Viewed from the perspective of an objective observer</w:t>
      </w:r>
      <w:r w:rsidR="009F2D41" w:rsidRPr="00F80ED0">
        <w:t>, we fail to see how Justice McLeod</w:t>
      </w:r>
      <w:r w:rsidR="00F91189" w:rsidRPr="00F80ED0">
        <w:t>’</w:t>
      </w:r>
      <w:r w:rsidR="009F2D41" w:rsidRPr="00F80ED0">
        <w:t>s attendance at the July 23, 2019</w:t>
      </w:r>
      <w:r w:rsidR="00031390" w:rsidRPr="00F80ED0">
        <w:t xml:space="preserve"> </w:t>
      </w:r>
      <w:r w:rsidR="00D70A5E" w:rsidRPr="00F80ED0">
        <w:t xml:space="preserve">meeting </w:t>
      </w:r>
      <w:r w:rsidR="00031390" w:rsidRPr="00F80ED0">
        <w:t xml:space="preserve">could be viewed as anything but lobbying in the sense of </w:t>
      </w:r>
      <w:r w:rsidR="007672DF" w:rsidRPr="00F80ED0">
        <w:t xml:space="preserve">advocating to government about the allocation of resources in relation to </w:t>
      </w:r>
      <w:r w:rsidR="0021510C" w:rsidRPr="00F80ED0">
        <w:t xml:space="preserve">an issue that had nothing to do with the administration of justice </w:t>
      </w:r>
      <w:r w:rsidR="00334883" w:rsidRPr="00F80ED0">
        <w:t>or Justice McLeod</w:t>
      </w:r>
      <w:r w:rsidR="00F91189" w:rsidRPr="00F80ED0">
        <w:t>’</w:t>
      </w:r>
      <w:r w:rsidR="00334883" w:rsidRPr="00F80ED0">
        <w:t>s perspective as a judge.</w:t>
      </w:r>
      <w:r w:rsidR="006A226B" w:rsidRPr="00F80ED0">
        <w:t xml:space="preserve"> The letter</w:t>
      </w:r>
      <w:r w:rsidR="004C28CF" w:rsidRPr="00F80ED0">
        <w:t>s</w:t>
      </w:r>
      <w:r w:rsidR="006A226B" w:rsidRPr="00F80ED0">
        <w:t xml:space="preserve"> </w:t>
      </w:r>
      <w:r w:rsidR="00E74B38" w:rsidRPr="00F80ED0">
        <w:t>filed by Justice McLeod</w:t>
      </w:r>
      <w:r w:rsidR="00F91189" w:rsidRPr="00F80ED0">
        <w:t>’</w:t>
      </w:r>
      <w:r w:rsidR="00E74B38" w:rsidRPr="00F80ED0">
        <w:t xml:space="preserve">s counsel concerning judicial involvement </w:t>
      </w:r>
      <w:r w:rsidR="0035287F" w:rsidRPr="00F80ED0">
        <w:t>i</w:t>
      </w:r>
      <w:r w:rsidR="00AD181E" w:rsidRPr="00F80ED0">
        <w:t>n the Canadian Association of Drug Treatment Court Professionals</w:t>
      </w:r>
      <w:r w:rsidR="004C28CF" w:rsidRPr="00F80ED0">
        <w:t xml:space="preserve"> do not detract from that conclusion.</w:t>
      </w:r>
      <w:r w:rsidR="005F4178" w:rsidRPr="00F80ED0">
        <w:t xml:space="preserve"> That association</w:t>
      </w:r>
      <w:r w:rsidR="00F91189" w:rsidRPr="00F80ED0">
        <w:t>’</w:t>
      </w:r>
      <w:r w:rsidR="005F4178" w:rsidRPr="00F80ED0">
        <w:t>s function appears to be directly tied to the administration of justice.</w:t>
      </w:r>
    </w:p>
    <w:p w14:paraId="72E4A3DC" w14:textId="6E1F5259" w:rsidR="00AB04F7" w:rsidRPr="00F80ED0" w:rsidRDefault="00AB04F7" w:rsidP="00AB04F7">
      <w:pPr>
        <w:pStyle w:val="NumberedParagraph"/>
      </w:pPr>
      <w:r w:rsidRPr="00F80ED0">
        <w:t>When the Interim Steering Committee voted to appoint Justice McLeod as the FBC</w:t>
      </w:r>
      <w:r w:rsidR="00F91189" w:rsidRPr="00F80ED0">
        <w:t>’</w:t>
      </w:r>
      <w:r w:rsidRPr="00F80ED0">
        <w:t xml:space="preserve">s Leadership Advisor on January 9, 2019, it prohibited him from interfacing with government on behalf of the FBC. No exception was made for situations where Justice McLeod </w:t>
      </w:r>
      <w:r w:rsidR="00371EB4" w:rsidRPr="00F80ED0">
        <w:t>might be</w:t>
      </w:r>
      <w:r w:rsidRPr="00F80ED0">
        <w:t xml:space="preserve"> invited by </w:t>
      </w:r>
      <w:r w:rsidR="00371EB4" w:rsidRPr="00F80ED0">
        <w:t>a</w:t>
      </w:r>
      <w:r w:rsidRPr="00F80ED0">
        <w:t xml:space="preserve"> government to attend a particular meeting. We are cognizant that by June-July 2019, the FBC had transitioned from an Interim Steering Committee to an appointed Board of Directors. Nonetheless, we fail to see why that change should have affected the </w:t>
      </w:r>
      <w:r w:rsidR="00371EB4" w:rsidRPr="00F80ED0">
        <w:t>prohibition</w:t>
      </w:r>
      <w:r w:rsidRPr="00F80ED0">
        <w:t xml:space="preserve">. In the wake of the First Hearing, the problem </w:t>
      </w:r>
      <w:r w:rsidR="00371EB4" w:rsidRPr="00F80ED0">
        <w:t xml:space="preserve">created by </w:t>
      </w:r>
      <w:r w:rsidRPr="00F80ED0">
        <w:t>Justice McLeod</w:t>
      </w:r>
      <w:r w:rsidR="00F91189" w:rsidRPr="00F80ED0">
        <w:t>’</w:t>
      </w:r>
      <w:r w:rsidRPr="00F80ED0">
        <w:t xml:space="preserve">s attendance at the ESDC meetings is undoubtedly </w:t>
      </w:r>
      <w:r w:rsidR="00371EB4" w:rsidRPr="00F80ED0">
        <w:t>one</w:t>
      </w:r>
      <w:r w:rsidRPr="00F80ED0">
        <w:t xml:space="preserve"> the Interim </w:t>
      </w:r>
      <w:r w:rsidRPr="00F80ED0">
        <w:lastRenderedPageBreak/>
        <w:t>Steering Committee was trying to avoid.</w:t>
      </w:r>
      <w:r w:rsidR="00371EB4" w:rsidRPr="00F80ED0">
        <w:t xml:space="preserve"> Justice McLeod should have abided by the prohibition.</w:t>
      </w:r>
    </w:p>
    <w:p w14:paraId="33898398" w14:textId="60E43D97" w:rsidR="00E0040D" w:rsidRPr="00F80ED0" w:rsidRDefault="00E0040D" w:rsidP="00AF7299">
      <w:pPr>
        <w:pStyle w:val="NumberedParagraph"/>
      </w:pPr>
      <w:r w:rsidRPr="00F80ED0">
        <w:t>We will address the question of whether Justice McLeod</w:t>
      </w:r>
      <w:r w:rsidR="00F91189" w:rsidRPr="00F80ED0">
        <w:t>’</w:t>
      </w:r>
      <w:r w:rsidRPr="00F80ED0">
        <w:t xml:space="preserve">s conduct in this respect rises to the level of judicial misconduct following our discussion of the </w:t>
      </w:r>
      <w:r w:rsidR="00862B06" w:rsidRPr="00F80ED0">
        <w:t>F</w:t>
      </w:r>
      <w:r w:rsidR="004E5AC5" w:rsidRPr="00F80ED0">
        <w:t xml:space="preserve">ourth </w:t>
      </w:r>
      <w:r w:rsidR="00862B06" w:rsidRPr="00F80ED0">
        <w:t>A</w:t>
      </w:r>
      <w:r w:rsidRPr="00F80ED0">
        <w:t>llegation.</w:t>
      </w:r>
    </w:p>
    <w:p w14:paraId="7E61C7D2" w14:textId="71A115FB" w:rsidR="00F63F35" w:rsidRPr="00F80ED0" w:rsidRDefault="00711334" w:rsidP="00AF7299">
      <w:pPr>
        <w:pStyle w:val="Heading2"/>
      </w:pPr>
      <w:bookmarkStart w:id="75" w:name="_Toc73298118"/>
      <w:r w:rsidRPr="00F80ED0">
        <w:t>The Fourth Allegation:</w:t>
      </w:r>
      <w:r w:rsidR="00E14BFF" w:rsidRPr="00F80ED0">
        <w:t xml:space="preserve"> Did Justice McLeod engage in </w:t>
      </w:r>
      <w:r w:rsidR="003F0B33" w:rsidRPr="00F80ED0">
        <w:t>i</w:t>
      </w:r>
      <w:r w:rsidR="00E14BFF" w:rsidRPr="00F80ED0">
        <w:t xml:space="preserve">mpermissible </w:t>
      </w:r>
      <w:r w:rsidR="003F0B33" w:rsidRPr="00F80ED0">
        <w:t>b</w:t>
      </w:r>
      <w:r w:rsidR="00E14BFF" w:rsidRPr="00F80ED0">
        <w:t xml:space="preserve">ehaviour in relation to </w:t>
      </w:r>
      <w:r w:rsidR="003F0B33" w:rsidRPr="00F80ED0">
        <w:t>a</w:t>
      </w:r>
      <w:r w:rsidR="00E14BFF" w:rsidRPr="00F80ED0">
        <w:t xml:space="preserve">dvice </w:t>
      </w:r>
      <w:r w:rsidR="003F0B33" w:rsidRPr="00F80ED0">
        <w:t>h</w:t>
      </w:r>
      <w:r w:rsidR="00E14BFF" w:rsidRPr="00F80ED0">
        <w:t xml:space="preserve">e </w:t>
      </w:r>
      <w:r w:rsidR="0098377F" w:rsidRPr="00F80ED0">
        <w:t>g</w:t>
      </w:r>
      <w:r w:rsidR="00E14BFF" w:rsidRPr="00F80ED0">
        <w:t xml:space="preserve">ave to </w:t>
      </w:r>
      <w:r w:rsidR="003F0B33" w:rsidRPr="00F80ED0">
        <w:t>t</w:t>
      </w:r>
      <w:r w:rsidR="00E14BFF" w:rsidRPr="00F80ED0">
        <w:t xml:space="preserve">wo </w:t>
      </w:r>
      <w:r w:rsidR="003F0B33" w:rsidRPr="00F80ED0">
        <w:t>y</w:t>
      </w:r>
      <w:r w:rsidR="00E14BFF" w:rsidRPr="00F80ED0">
        <w:t xml:space="preserve">outh </w:t>
      </w:r>
      <w:r w:rsidR="003F0B33" w:rsidRPr="00F80ED0">
        <w:t>d</w:t>
      </w:r>
      <w:r w:rsidR="00E14BFF" w:rsidRPr="00F80ED0">
        <w:t xml:space="preserve">elegates </w:t>
      </w:r>
      <w:r w:rsidR="003F0B33" w:rsidRPr="00F80ED0">
        <w:t>at</w:t>
      </w:r>
      <w:r w:rsidR="00E14BFF" w:rsidRPr="00F80ED0">
        <w:t xml:space="preserve"> the 2019 Summit</w:t>
      </w:r>
      <w:r w:rsidR="00634492" w:rsidRPr="00F80ED0">
        <w:t>?</w:t>
      </w:r>
      <w:bookmarkEnd w:id="75"/>
    </w:p>
    <w:p w14:paraId="4F3A8449" w14:textId="1B369589" w:rsidR="005F4EA7" w:rsidRPr="00F80ED0" w:rsidRDefault="005F4EA7" w:rsidP="00AF7299">
      <w:pPr>
        <w:pStyle w:val="Heading3"/>
      </w:pPr>
      <w:bookmarkStart w:id="76" w:name="_Toc73298119"/>
      <w:r w:rsidRPr="00F80ED0">
        <w:t>In</w:t>
      </w:r>
      <w:r w:rsidR="00F757DC" w:rsidRPr="00F80ED0">
        <w:t>t</w:t>
      </w:r>
      <w:r w:rsidRPr="00F80ED0">
        <w:t>roduction</w:t>
      </w:r>
      <w:bookmarkEnd w:id="76"/>
      <w:r w:rsidRPr="00F80ED0">
        <w:t xml:space="preserve"> </w:t>
      </w:r>
    </w:p>
    <w:p w14:paraId="7B158510" w14:textId="4CCCC128" w:rsidR="000760BA" w:rsidRPr="00F80ED0" w:rsidRDefault="00E14BFF" w:rsidP="00AF7299">
      <w:pPr>
        <w:pStyle w:val="NumberedParagraph"/>
      </w:pPr>
      <w:r w:rsidRPr="00F80ED0">
        <w:t>Paragraph 14 of the</w:t>
      </w:r>
      <w:r w:rsidR="00711334" w:rsidRPr="00F80ED0">
        <w:t xml:space="preserve"> 2020 Notice of Hearing </w:t>
      </w:r>
      <w:r w:rsidRPr="00F80ED0">
        <w:t xml:space="preserve">states that </w:t>
      </w:r>
      <w:r w:rsidR="00D35FC9" w:rsidRPr="00F80ED0">
        <w:t>“</w:t>
      </w:r>
      <w:r w:rsidR="00511F72" w:rsidRPr="00F80ED0">
        <w:t>[</w:t>
      </w:r>
      <w:r w:rsidRPr="00F80ED0">
        <w:t>o</w:t>
      </w:r>
      <w:r w:rsidR="00511F72" w:rsidRPr="00F80ED0">
        <w:t>]</w:t>
      </w:r>
      <w:r w:rsidRPr="00F80ED0">
        <w:t>n or about February 4, 2019, during the course of the</w:t>
      </w:r>
      <w:r w:rsidR="002936C8" w:rsidRPr="00F80ED0">
        <w:t xml:space="preserve"> </w:t>
      </w:r>
      <w:r w:rsidR="00AD2DFC" w:rsidRPr="00F80ED0">
        <w:t xml:space="preserve">[2019 </w:t>
      </w:r>
      <w:r w:rsidRPr="00F80ED0">
        <w:t>Summit</w:t>
      </w:r>
      <w:r w:rsidR="00AD2DFC" w:rsidRPr="00F80ED0">
        <w:t>]</w:t>
      </w:r>
      <w:r w:rsidRPr="00F80ED0">
        <w:t xml:space="preserve">, a security guard approached </w:t>
      </w:r>
      <w:r w:rsidR="005340DA" w:rsidRPr="00F80ED0">
        <w:t>a</w:t>
      </w:r>
      <w:r w:rsidRPr="00F80ED0">
        <w:t xml:space="preserve"> group of Black attendees to request that they leave the Parliament Hill cafeteria in which they were gathered.</w:t>
      </w:r>
      <w:r w:rsidR="00D35FC9" w:rsidRPr="00F80ED0">
        <w:t>”</w:t>
      </w:r>
      <w:r w:rsidRPr="00F80ED0">
        <w:t xml:space="preserve"> Paragr</w:t>
      </w:r>
      <w:r w:rsidR="000760BA" w:rsidRPr="00F80ED0">
        <w:t>aph</w:t>
      </w:r>
      <w:r w:rsidRPr="00F80ED0">
        <w:t xml:space="preserve"> 14 alleges that Justice McLeod</w:t>
      </w:r>
      <w:r w:rsidR="000760BA" w:rsidRPr="00F80ED0">
        <w:t>:</w:t>
      </w:r>
      <w:r w:rsidRPr="00F80ED0">
        <w:t xml:space="preserve"> </w:t>
      </w:r>
    </w:p>
    <w:p w14:paraId="6E7ECE97" w14:textId="7A95E449" w:rsidR="000760BA" w:rsidRPr="00F80ED0" w:rsidRDefault="000959E5" w:rsidP="00AF7299">
      <w:pPr>
        <w:pStyle w:val="BulletedList"/>
      </w:pPr>
      <w:r w:rsidRPr="00F80ED0">
        <w:t>“</w:t>
      </w:r>
      <w:r w:rsidR="00E14BFF" w:rsidRPr="00F80ED0">
        <w:t xml:space="preserve">subsequently counselled two youth delegates to the </w:t>
      </w:r>
      <w:r w:rsidR="00B9092E" w:rsidRPr="00F80ED0">
        <w:t xml:space="preserve">[2019 </w:t>
      </w:r>
      <w:r w:rsidR="00E14BFF" w:rsidRPr="00F80ED0">
        <w:t>Summit</w:t>
      </w:r>
      <w:r w:rsidR="00B9092E" w:rsidRPr="00F80ED0">
        <w:t>]</w:t>
      </w:r>
      <w:r w:rsidR="00E14BFF" w:rsidRPr="00F80ED0">
        <w:t>, who were witnesses to the request to leave the cafeteria, not to speak publicly about the allegedly racist incident</w:t>
      </w:r>
      <w:r w:rsidRPr="00F80ED0">
        <w:t>”</w:t>
      </w:r>
      <w:r w:rsidR="000760BA" w:rsidRPr="00F80ED0">
        <w:t>; and</w:t>
      </w:r>
      <w:r w:rsidR="00711334" w:rsidRPr="00F80ED0">
        <w:t xml:space="preserve"> </w:t>
      </w:r>
    </w:p>
    <w:p w14:paraId="53559A12" w14:textId="4068186E" w:rsidR="000760BA" w:rsidRPr="00F80ED0" w:rsidRDefault="00711334" w:rsidP="00AF7299">
      <w:pPr>
        <w:pStyle w:val="BulletedList"/>
      </w:pPr>
      <w:r w:rsidRPr="00F80ED0">
        <w:t xml:space="preserve">that such counselling </w:t>
      </w:r>
      <w:r w:rsidR="00D35FC9" w:rsidRPr="00F80ED0">
        <w:t>“</w:t>
      </w:r>
      <w:r w:rsidRPr="00F80ED0">
        <w:t>was or could be perceived as providing legal advice</w:t>
      </w:r>
      <w:r w:rsidR="00D4298F" w:rsidRPr="00F80ED0">
        <w:t>,</w:t>
      </w:r>
      <w:r w:rsidRPr="00F80ED0">
        <w:t xml:space="preserve"> and was part of and meant to further the advocacy of the FBC</w:t>
      </w:r>
      <w:r w:rsidR="000760BA" w:rsidRPr="00F80ED0">
        <w:t>.</w:t>
      </w:r>
      <w:r w:rsidR="00D35FC9" w:rsidRPr="00F80ED0">
        <w:t>”</w:t>
      </w:r>
      <w:r w:rsidRPr="00F80ED0">
        <w:t xml:space="preserve"> </w:t>
      </w:r>
    </w:p>
    <w:p w14:paraId="46EEAB8D" w14:textId="247B2CE0" w:rsidR="00711334" w:rsidRPr="00F80ED0" w:rsidRDefault="006C350A" w:rsidP="00AF7299">
      <w:pPr>
        <w:pStyle w:val="NumberedParagraph"/>
      </w:pPr>
      <w:r w:rsidRPr="00F80ED0">
        <w:t xml:space="preserve">Paragraph 15 </w:t>
      </w:r>
      <w:r w:rsidR="00711334" w:rsidRPr="00F80ED0">
        <w:t>allege</w:t>
      </w:r>
      <w:r w:rsidRPr="00F80ED0">
        <w:t xml:space="preserve">s </w:t>
      </w:r>
      <w:r w:rsidR="00711334" w:rsidRPr="00F80ED0">
        <w:t>that</w:t>
      </w:r>
      <w:r w:rsidRPr="00F80ED0">
        <w:t xml:space="preserve">, in light of the above, Justice McLeod </w:t>
      </w:r>
      <w:r w:rsidR="00D35FC9" w:rsidRPr="00F80ED0">
        <w:t>“</w:t>
      </w:r>
      <w:r w:rsidR="00711334" w:rsidRPr="00F80ED0">
        <w:t xml:space="preserve">engaged in behaviour that was or could be perceived as being </w:t>
      </w:r>
      <w:r w:rsidR="00F91189" w:rsidRPr="00F80ED0">
        <w:t>‘</w:t>
      </w:r>
      <w:r w:rsidR="00711334" w:rsidRPr="00F80ED0">
        <w:t>impermissible</w:t>
      </w:r>
      <w:r w:rsidR="00711334" w:rsidRPr="00F80ED0">
        <w:rPr>
          <w:spacing w:val="1"/>
        </w:rPr>
        <w:t xml:space="preserve"> </w:t>
      </w:r>
      <w:r w:rsidR="00711334" w:rsidRPr="00F80ED0">
        <w:rPr>
          <w:spacing w:val="-1"/>
        </w:rPr>
        <w:t>advocacy</w:t>
      </w:r>
      <w:r w:rsidR="00711334" w:rsidRPr="00F80ED0">
        <w:rPr>
          <w:spacing w:val="-17"/>
        </w:rPr>
        <w:t xml:space="preserve"> </w:t>
      </w:r>
      <w:r w:rsidR="00711334" w:rsidRPr="00F80ED0">
        <w:t>and</w:t>
      </w:r>
      <w:r w:rsidR="00711334" w:rsidRPr="00F80ED0">
        <w:rPr>
          <w:spacing w:val="-10"/>
        </w:rPr>
        <w:t xml:space="preserve"> </w:t>
      </w:r>
      <w:r w:rsidR="00711334" w:rsidRPr="00F80ED0">
        <w:lastRenderedPageBreak/>
        <w:t>lobbying</w:t>
      </w:r>
      <w:r w:rsidR="00F91189" w:rsidRPr="00F80ED0">
        <w:t>’</w:t>
      </w:r>
      <w:r w:rsidR="00D35FC9" w:rsidRPr="00F80ED0">
        <w:t>”</w:t>
      </w:r>
      <w:r w:rsidRPr="00F80ED0">
        <w:rPr>
          <w:spacing w:val="-11"/>
        </w:rPr>
        <w:t xml:space="preserve">. </w:t>
      </w:r>
      <w:r w:rsidRPr="00F80ED0">
        <w:t>Further, it alleges that Justice McLeod also gave advice to the two youth delegates</w:t>
      </w:r>
      <w:r w:rsidR="00063ED2" w:rsidRPr="00F80ED0">
        <w:t xml:space="preserve">, </w:t>
      </w:r>
      <w:r w:rsidR="00D35FC9" w:rsidRPr="00F80ED0">
        <w:t>“</w:t>
      </w:r>
      <w:r w:rsidRPr="00F80ED0">
        <w:t>which advice was or could be perceived as legal advice.</w:t>
      </w:r>
      <w:r w:rsidR="00D35FC9" w:rsidRPr="00F80ED0">
        <w:t>”</w:t>
      </w:r>
      <w:r w:rsidRPr="00F80ED0">
        <w:t xml:space="preserve"> In </w:t>
      </w:r>
      <w:r w:rsidR="00117406" w:rsidRPr="00F80ED0">
        <w:t>addition,</w:t>
      </w:r>
      <w:r w:rsidRPr="00F80ED0">
        <w:t xml:space="preserve"> or in the alternative</w:t>
      </w:r>
      <w:r w:rsidR="00A111F6" w:rsidRPr="00F80ED0">
        <w:t>,</w:t>
      </w:r>
      <w:r w:rsidRPr="00F80ED0">
        <w:t xml:space="preserve"> Justice McLeod </w:t>
      </w:r>
      <w:r w:rsidR="00D35FC9" w:rsidRPr="00F80ED0">
        <w:t>“</w:t>
      </w:r>
      <w:r w:rsidR="00711334" w:rsidRPr="00F80ED0">
        <w:t>used his position of authority and/or legal background to influence these delegates</w:t>
      </w:r>
      <w:r w:rsidRPr="00F80ED0">
        <w:t>.</w:t>
      </w:r>
      <w:r w:rsidR="00D35FC9" w:rsidRPr="00F80ED0">
        <w:t>”</w:t>
      </w:r>
    </w:p>
    <w:p w14:paraId="6088B427" w14:textId="2D79D9B8" w:rsidR="006C350A" w:rsidRPr="00F80ED0" w:rsidRDefault="006C350A" w:rsidP="00AF7299">
      <w:pPr>
        <w:pStyle w:val="NumberedParagraph"/>
      </w:pPr>
      <w:r w:rsidRPr="00F80ED0">
        <w:t xml:space="preserve">At para. 18 of his Response, Justice McLeod states that following a racial profiling incident at the 2019 Summit, he had a telephone conversation on February 6, 2019 with two youth delegates who were witnesses to the incident. He states that he </w:t>
      </w:r>
      <w:r w:rsidR="00D35FC9" w:rsidRPr="00F80ED0">
        <w:t>“</w:t>
      </w:r>
      <w:r w:rsidRPr="00F80ED0">
        <w:t>did not pressure or intimidate the youth delegates.</w:t>
      </w:r>
      <w:r w:rsidR="00D35FC9" w:rsidRPr="00F80ED0">
        <w:t>”</w:t>
      </w:r>
    </w:p>
    <w:p w14:paraId="72DEC2B9" w14:textId="46B3D108" w:rsidR="006C350A" w:rsidRPr="00F80ED0" w:rsidRDefault="006C350A" w:rsidP="00AF7299">
      <w:pPr>
        <w:pStyle w:val="NumberedParagraph"/>
      </w:pPr>
      <w:r w:rsidRPr="00F80ED0">
        <w:t xml:space="preserve">At para. 19 of his Response Justice McLeod says he </w:t>
      </w:r>
      <w:r w:rsidR="00D35FC9" w:rsidRPr="00F80ED0">
        <w:t>“</w:t>
      </w:r>
      <w:r w:rsidRPr="00F80ED0">
        <w:t>drew upon his own experiences as a Black man in Canada to provide advice to the youth delegates about the potential outcomes of making public allegations of racial profiling against law enforcement.</w:t>
      </w:r>
      <w:r w:rsidR="001D05DD" w:rsidRPr="00F80ED0">
        <w:t xml:space="preserve"> T</w:t>
      </w:r>
      <w:r w:rsidRPr="00F80ED0">
        <w:t>his was personal advice.</w:t>
      </w:r>
      <w:r w:rsidR="00D35FC9" w:rsidRPr="00F80ED0">
        <w:t>”</w:t>
      </w:r>
    </w:p>
    <w:p w14:paraId="525AB840" w14:textId="12801ABA" w:rsidR="00194EEB" w:rsidRPr="00F80ED0" w:rsidRDefault="00194EEB" w:rsidP="00AF7299">
      <w:pPr>
        <w:pStyle w:val="NumberedParagraph"/>
      </w:pPr>
      <w:r w:rsidRPr="00F80ED0">
        <w:t>It is undisputed that</w:t>
      </w:r>
      <w:r w:rsidR="00E17C15" w:rsidRPr="00F80ED0">
        <w:t>, during the afternoon of February 4, 201</w:t>
      </w:r>
      <w:r w:rsidR="00A24AE5" w:rsidRPr="00F80ED0">
        <w:t>9</w:t>
      </w:r>
      <w:r w:rsidR="002F389D" w:rsidRPr="00F80ED0">
        <w:t>, several</w:t>
      </w:r>
      <w:r w:rsidRPr="00F80ED0">
        <w:t xml:space="preserve"> BVOTH attendees were congregated in a cafeteria on Parliament Hill. A security guard approached them and is alleged to have addressed them in a racist way, communicating something</w:t>
      </w:r>
      <w:r w:rsidR="00EA631F" w:rsidRPr="00F80ED0">
        <w:t xml:space="preserve"> about</w:t>
      </w:r>
      <w:r w:rsidRPr="00F80ED0">
        <w:t xml:space="preserve"> a complaint about </w:t>
      </w:r>
      <w:r w:rsidR="00D35FC9" w:rsidRPr="00F80ED0">
        <w:t>“</w:t>
      </w:r>
      <w:r w:rsidRPr="00F80ED0">
        <w:t>dark</w:t>
      </w:r>
      <w:r w:rsidR="00232327" w:rsidRPr="00F80ED0">
        <w:t>-</w:t>
      </w:r>
      <w:r w:rsidRPr="00F80ED0">
        <w:t>skinned</w:t>
      </w:r>
      <w:r w:rsidR="00D35FC9" w:rsidRPr="00F80ED0">
        <w:t>”</w:t>
      </w:r>
      <w:r w:rsidRPr="00F80ED0">
        <w:t xml:space="preserve"> people in the cafeteria, and asking them to leave (the </w:t>
      </w:r>
      <w:r w:rsidR="00D35FC9" w:rsidRPr="00F80ED0">
        <w:t>“</w:t>
      </w:r>
      <w:r w:rsidRPr="00F80ED0">
        <w:t xml:space="preserve">Racial Profiling </w:t>
      </w:r>
      <w:r w:rsidR="00C825A2" w:rsidRPr="00F80ED0">
        <w:t>Incident</w:t>
      </w:r>
      <w:r w:rsidR="00D35FC9" w:rsidRPr="00F80ED0">
        <w:t>”</w:t>
      </w:r>
      <w:r w:rsidR="003F53CC" w:rsidRPr="00F80ED0">
        <w:t xml:space="preserve"> or </w:t>
      </w:r>
      <w:r w:rsidR="00D35FC9" w:rsidRPr="00F80ED0">
        <w:t>“</w:t>
      </w:r>
      <w:r w:rsidR="003F53CC" w:rsidRPr="00F80ED0">
        <w:t>Incident</w:t>
      </w:r>
      <w:r w:rsidR="00D35FC9" w:rsidRPr="00F80ED0">
        <w:t>”</w:t>
      </w:r>
      <w:r w:rsidRPr="00F80ED0">
        <w:t>).</w:t>
      </w:r>
      <w:r w:rsidR="00051F63" w:rsidRPr="00F80ED0">
        <w:t xml:space="preserve"> </w:t>
      </w:r>
      <w:r w:rsidR="009B1B3F" w:rsidRPr="00F80ED0">
        <w:t xml:space="preserve">The attendees had permission to be in the cafeteria. </w:t>
      </w:r>
      <w:r w:rsidR="00051F63" w:rsidRPr="00F80ED0">
        <w:t xml:space="preserve">This conduct </w:t>
      </w:r>
      <w:r w:rsidR="0039674F" w:rsidRPr="00F80ED0">
        <w:t>was insulting</w:t>
      </w:r>
      <w:r w:rsidR="009F4C56" w:rsidRPr="00F80ED0">
        <w:t>, demeaning</w:t>
      </w:r>
      <w:r w:rsidR="0039674F" w:rsidRPr="00F80ED0">
        <w:t xml:space="preserve"> and </w:t>
      </w:r>
      <w:r w:rsidR="00EF04CF" w:rsidRPr="00F80ED0">
        <w:t xml:space="preserve">inexplicably </w:t>
      </w:r>
      <w:r w:rsidR="0039674F" w:rsidRPr="00F80ED0">
        <w:t xml:space="preserve">reflected racism in a place that is supposed to be </w:t>
      </w:r>
      <w:r w:rsidR="00CF42FD" w:rsidRPr="00F80ED0">
        <w:t xml:space="preserve">a </w:t>
      </w:r>
      <w:r w:rsidR="000127DE" w:rsidRPr="00F80ED0">
        <w:t>symbol</w:t>
      </w:r>
      <w:r w:rsidR="00AE4BC3" w:rsidRPr="00F80ED0">
        <w:t xml:space="preserve"> of </w:t>
      </w:r>
      <w:r w:rsidR="00C51047" w:rsidRPr="00F80ED0">
        <w:t xml:space="preserve">inclusiveness </w:t>
      </w:r>
      <w:r w:rsidR="00AE4BC3" w:rsidRPr="00F80ED0">
        <w:t xml:space="preserve">and </w:t>
      </w:r>
      <w:r w:rsidR="00C51047" w:rsidRPr="00F80ED0">
        <w:t xml:space="preserve">democracy </w:t>
      </w:r>
      <w:r w:rsidR="000127DE" w:rsidRPr="00F80ED0">
        <w:t xml:space="preserve">for all Canadians. </w:t>
      </w:r>
      <w:r w:rsidR="008967AE" w:rsidRPr="00F80ED0">
        <w:t>Not surprisingly</w:t>
      </w:r>
      <w:r w:rsidR="005A608E" w:rsidRPr="00F80ED0">
        <w:t>, all BVOTH attendees were shocked and upset by</w:t>
      </w:r>
      <w:r w:rsidR="001F588D" w:rsidRPr="00F80ED0">
        <w:t xml:space="preserve"> th</w:t>
      </w:r>
      <w:r w:rsidR="00A640F8" w:rsidRPr="00F80ED0">
        <w:t>is treatment</w:t>
      </w:r>
      <w:r w:rsidR="005A608E" w:rsidRPr="00F80ED0">
        <w:t>.</w:t>
      </w:r>
    </w:p>
    <w:p w14:paraId="790B5DA0" w14:textId="7189C590" w:rsidR="0098003D" w:rsidRPr="00F80ED0" w:rsidRDefault="00FF4CAE" w:rsidP="00AF7299">
      <w:pPr>
        <w:pStyle w:val="NumberedParagraph"/>
      </w:pPr>
      <w:r w:rsidRPr="00F80ED0">
        <w:lastRenderedPageBreak/>
        <w:t>Following the Racial Profiling I</w:t>
      </w:r>
      <w:r w:rsidR="003F53CC" w:rsidRPr="00F80ED0">
        <w:t xml:space="preserve">ncident, Mr. Flegel and Ms. Ahmed-Omer </w:t>
      </w:r>
      <w:r w:rsidR="004617FA" w:rsidRPr="00F80ED0">
        <w:t>organized a group of individuals and organization</w:t>
      </w:r>
      <w:r w:rsidR="00240EB9" w:rsidRPr="00F80ED0">
        <w:t>s to form</w:t>
      </w:r>
      <w:r w:rsidR="004617FA" w:rsidRPr="00F80ED0">
        <w:t xml:space="preserve"> </w:t>
      </w:r>
      <w:r w:rsidR="003F53CC" w:rsidRPr="00F80ED0">
        <w:t xml:space="preserve">a </w:t>
      </w:r>
      <w:r w:rsidR="00D35FC9" w:rsidRPr="00F80ED0">
        <w:t>“</w:t>
      </w:r>
      <w:r w:rsidR="00240EB9" w:rsidRPr="00F80ED0">
        <w:t>C</w:t>
      </w:r>
      <w:r w:rsidR="003F53CC" w:rsidRPr="00F80ED0">
        <w:t>oalition</w:t>
      </w:r>
      <w:r w:rsidR="00D35FC9" w:rsidRPr="00F80ED0">
        <w:t>”</w:t>
      </w:r>
      <w:r w:rsidR="00BD5BBC" w:rsidRPr="00F80ED0">
        <w:t xml:space="preserve"> </w:t>
      </w:r>
      <w:r w:rsidR="00544425" w:rsidRPr="00F80ED0">
        <w:t xml:space="preserve">of individuals impacted by the Racial Profiling Incident </w:t>
      </w:r>
      <w:r w:rsidR="0082115F" w:rsidRPr="00F80ED0">
        <w:t xml:space="preserve">to denounce the </w:t>
      </w:r>
      <w:r w:rsidR="00E3493E" w:rsidRPr="00F80ED0">
        <w:t xml:space="preserve">Incident and ultimately </w:t>
      </w:r>
      <w:r w:rsidR="003F53CC" w:rsidRPr="00F80ED0">
        <w:t>to formulate a</w:t>
      </w:r>
      <w:r w:rsidR="006E6AC6" w:rsidRPr="00F80ED0">
        <w:t xml:space="preserve"> </w:t>
      </w:r>
      <w:r w:rsidR="0058588C" w:rsidRPr="00F80ED0">
        <w:t xml:space="preserve">response. </w:t>
      </w:r>
    </w:p>
    <w:p w14:paraId="47E91BA8" w14:textId="66EAB6A5" w:rsidR="00FF4CAE" w:rsidRPr="00F80ED0" w:rsidRDefault="0058588C" w:rsidP="00AF7299">
      <w:pPr>
        <w:pStyle w:val="NumberedParagraph"/>
      </w:pPr>
      <w:r w:rsidRPr="00F80ED0">
        <w:t>Kate MacDonald and Tra</w:t>
      </w:r>
      <w:r w:rsidR="00256C7A" w:rsidRPr="00F80ED0">
        <w:t xml:space="preserve">yvone Clayton </w:t>
      </w:r>
      <w:r w:rsidR="00536C57" w:rsidRPr="00F80ED0">
        <w:t>are the two</w:t>
      </w:r>
      <w:r w:rsidR="00765BA0" w:rsidRPr="00F80ED0">
        <w:t xml:space="preserve"> youth delegates</w:t>
      </w:r>
      <w:r w:rsidR="00C175DF" w:rsidRPr="00F80ED0">
        <w:t xml:space="preserve"> </w:t>
      </w:r>
      <w:r w:rsidR="00765BA0" w:rsidRPr="00F80ED0">
        <w:t xml:space="preserve">that </w:t>
      </w:r>
      <w:r w:rsidR="00A76672" w:rsidRPr="00F80ED0">
        <w:t xml:space="preserve">Justice McLeod </w:t>
      </w:r>
      <w:r w:rsidR="003A760B" w:rsidRPr="00F80ED0">
        <w:t xml:space="preserve">counselled during the </w:t>
      </w:r>
      <w:r w:rsidR="00EF62D9" w:rsidRPr="00F80ED0">
        <w:t xml:space="preserve">February 7, 2019 </w:t>
      </w:r>
      <w:r w:rsidR="003A760B" w:rsidRPr="00F80ED0">
        <w:t xml:space="preserve">telephone conversation that is </w:t>
      </w:r>
      <w:r w:rsidR="00765BA0" w:rsidRPr="00F80ED0">
        <w:t>the subject of t</w:t>
      </w:r>
      <w:r w:rsidR="0098003D" w:rsidRPr="00F80ED0">
        <w:t>he</w:t>
      </w:r>
      <w:r w:rsidR="00765BA0" w:rsidRPr="00F80ED0">
        <w:t xml:space="preserve"> </w:t>
      </w:r>
      <w:r w:rsidR="00463F36" w:rsidRPr="00F80ED0">
        <w:t>Fourth Allegation.</w:t>
      </w:r>
      <w:r w:rsidR="00656B5B" w:rsidRPr="00F80ED0">
        <w:t xml:space="preserve"> </w:t>
      </w:r>
      <w:r w:rsidR="001B7D75" w:rsidRPr="00F80ED0">
        <w:t xml:space="preserve">Both are from Halifax. </w:t>
      </w:r>
      <w:r w:rsidR="00656B5B" w:rsidRPr="00F80ED0">
        <w:t xml:space="preserve">They were giving a </w:t>
      </w:r>
      <w:r w:rsidR="00891A84" w:rsidRPr="00F80ED0">
        <w:t xml:space="preserve">CPAC interview near the cafeteria when the </w:t>
      </w:r>
      <w:r w:rsidR="0000511C" w:rsidRPr="00F80ED0">
        <w:t xml:space="preserve">Incident occurred. </w:t>
      </w:r>
      <w:r w:rsidR="00CC0307" w:rsidRPr="00F80ED0">
        <w:t xml:space="preserve">They </w:t>
      </w:r>
      <w:r w:rsidR="001111FC" w:rsidRPr="00F80ED0">
        <w:t xml:space="preserve">subsequently </w:t>
      </w:r>
      <w:r w:rsidR="00CC0307" w:rsidRPr="00F80ED0">
        <w:t xml:space="preserve">became part of the </w:t>
      </w:r>
      <w:r w:rsidR="00240EB9" w:rsidRPr="00F80ED0">
        <w:t>C</w:t>
      </w:r>
      <w:r w:rsidR="00CC0307" w:rsidRPr="00F80ED0">
        <w:t>oalition. Justice McLeod did not.</w:t>
      </w:r>
      <w:r w:rsidR="002E2678" w:rsidRPr="00F80ED0">
        <w:t xml:space="preserve"> </w:t>
      </w:r>
      <w:r w:rsidR="00695AB7" w:rsidRPr="00F80ED0">
        <w:t xml:space="preserve">Mr. Clayton attended the </w:t>
      </w:r>
      <w:r w:rsidR="008176B6">
        <w:t xml:space="preserve">February 2019 </w:t>
      </w:r>
      <w:r w:rsidR="00695AB7" w:rsidRPr="00F80ED0">
        <w:t>Speech at the</w:t>
      </w:r>
      <w:r w:rsidR="00F31920" w:rsidRPr="00F80ED0">
        <w:t xml:space="preserve"> 2019 Summit and </w:t>
      </w:r>
      <w:r w:rsidR="004801ED" w:rsidRPr="00F80ED0">
        <w:t>k</w:t>
      </w:r>
      <w:r w:rsidR="00F31920" w:rsidRPr="00F80ED0">
        <w:t>new Justice McLeod was a judge. Ms. MacDonald did not attend</w:t>
      </w:r>
      <w:r w:rsidR="0037709D" w:rsidRPr="00F80ED0">
        <w:t xml:space="preserve"> the Speech but</w:t>
      </w:r>
      <w:r w:rsidR="00DA5A28" w:rsidRPr="00F80ED0">
        <w:t xml:space="preserve"> met Justice McLeod briefly as they were both leaving </w:t>
      </w:r>
      <w:r w:rsidR="0035206B" w:rsidRPr="00F80ED0">
        <w:t xml:space="preserve">Parliament </w:t>
      </w:r>
      <w:r w:rsidR="00DA5A28" w:rsidRPr="00F80ED0">
        <w:t>following the Racial Profiling Incident</w:t>
      </w:r>
      <w:r w:rsidR="00087C71" w:rsidRPr="00F80ED0">
        <w:t>. Justice McLeod</w:t>
      </w:r>
      <w:r w:rsidR="00877B7F" w:rsidRPr="00F80ED0">
        <w:t xml:space="preserve"> mentioned a Nova Scotia case</w:t>
      </w:r>
      <w:r w:rsidR="00530276" w:rsidRPr="00F80ED0">
        <w:t xml:space="preserve"> </w:t>
      </w:r>
      <w:r w:rsidR="003766B7" w:rsidRPr="00F80ED0">
        <w:t xml:space="preserve">to her. </w:t>
      </w:r>
      <w:r w:rsidR="003737C6" w:rsidRPr="00F80ED0">
        <w:t>She</w:t>
      </w:r>
      <w:r w:rsidR="00827C53" w:rsidRPr="00F80ED0">
        <w:t xml:space="preserve"> was familiar with the case</w:t>
      </w:r>
      <w:r w:rsidR="00573D4B" w:rsidRPr="00F80ED0">
        <w:t>. She</w:t>
      </w:r>
      <w:r w:rsidR="00827C53" w:rsidRPr="00F80ED0">
        <w:t xml:space="preserve"> </w:t>
      </w:r>
      <w:r w:rsidR="00637BA8" w:rsidRPr="00F80ED0">
        <w:t>testified</w:t>
      </w:r>
      <w:r w:rsidR="00573D4B" w:rsidRPr="00F80ED0">
        <w:t xml:space="preserve">, </w:t>
      </w:r>
      <w:r w:rsidR="00D35FC9" w:rsidRPr="00F80ED0">
        <w:t>“</w:t>
      </w:r>
      <w:r w:rsidR="00573D4B" w:rsidRPr="00F80ED0">
        <w:t>I</w:t>
      </w:r>
      <w:r w:rsidR="00827C53" w:rsidRPr="00F80ED0">
        <w:t xml:space="preserve"> knew </w:t>
      </w:r>
      <w:r w:rsidR="00573D4B" w:rsidRPr="00F80ED0">
        <w:t>he</w:t>
      </w:r>
      <w:r w:rsidR="00827C53" w:rsidRPr="00F80ED0">
        <w:t xml:space="preserve"> was a lawyer</w:t>
      </w:r>
      <w:r w:rsidR="00530402" w:rsidRPr="00F80ED0">
        <w:t>, I guess,</w:t>
      </w:r>
      <w:r w:rsidR="00827C53" w:rsidRPr="00F80ED0">
        <w:t xml:space="preserve"> </w:t>
      </w:r>
      <w:r w:rsidR="00AB660E" w:rsidRPr="00F80ED0">
        <w:t>and some sort of senior legal</w:t>
      </w:r>
      <w:r w:rsidR="00FD32E5" w:rsidRPr="00F80ED0">
        <w:t xml:space="preserve"> law</w:t>
      </w:r>
      <w:r w:rsidR="00AB660E" w:rsidRPr="00F80ED0">
        <w:t xml:space="preserve"> person but</w:t>
      </w:r>
      <w:r w:rsidR="00FD32E5" w:rsidRPr="00F80ED0">
        <w:t xml:space="preserve"> I </w:t>
      </w:r>
      <w:r w:rsidR="00AB660E" w:rsidRPr="00F80ED0">
        <w:t>didn</w:t>
      </w:r>
      <w:r w:rsidR="00F91189" w:rsidRPr="00F80ED0">
        <w:t>’</w:t>
      </w:r>
      <w:r w:rsidR="00AB660E" w:rsidRPr="00F80ED0">
        <w:t>t know his exact title.</w:t>
      </w:r>
      <w:r w:rsidR="00D35FC9" w:rsidRPr="00F80ED0">
        <w:t>”</w:t>
      </w:r>
    </w:p>
    <w:p w14:paraId="2DE62222" w14:textId="4AA481E2" w:rsidR="000B7404" w:rsidRPr="00F80ED0" w:rsidRDefault="009A1A2A" w:rsidP="00AF7299">
      <w:pPr>
        <w:pStyle w:val="NumberedParagraph"/>
      </w:pPr>
      <w:r w:rsidRPr="00F80ED0">
        <w:t>The Coalition</w:t>
      </w:r>
      <w:r w:rsidR="00F91189" w:rsidRPr="00F80ED0">
        <w:t>’</w:t>
      </w:r>
      <w:r w:rsidRPr="00F80ED0">
        <w:t>s</w:t>
      </w:r>
      <w:r w:rsidR="003653F8" w:rsidRPr="00F80ED0">
        <w:t xml:space="preserve"> response to the Incident</w:t>
      </w:r>
      <w:r w:rsidR="00B749E1" w:rsidRPr="00F80ED0">
        <w:t xml:space="preserve"> included </w:t>
      </w:r>
      <w:r w:rsidR="0068442A" w:rsidRPr="00F80ED0">
        <w:t>preparing</w:t>
      </w:r>
      <w:r w:rsidR="00B749E1" w:rsidRPr="00F80ED0">
        <w:t xml:space="preserve"> a media release</w:t>
      </w:r>
      <w:r w:rsidR="0048462D" w:rsidRPr="00F80ED0">
        <w:t>, which</w:t>
      </w:r>
      <w:r w:rsidR="001071F4" w:rsidRPr="00F80ED0">
        <w:t xml:space="preserve"> was </w:t>
      </w:r>
      <w:r w:rsidR="0048462D" w:rsidRPr="00F80ED0">
        <w:t xml:space="preserve">ultimately </w:t>
      </w:r>
      <w:r w:rsidR="001071F4" w:rsidRPr="00F80ED0">
        <w:t>issued on February 7, 2019</w:t>
      </w:r>
      <w:r w:rsidR="001111FC" w:rsidRPr="00F80ED0">
        <w:t>,</w:t>
      </w:r>
      <w:r w:rsidR="00AC27C1" w:rsidRPr="00F80ED0">
        <w:t xml:space="preserve"> </w:t>
      </w:r>
      <w:r w:rsidR="00610D1A" w:rsidRPr="00F80ED0">
        <w:t xml:space="preserve">a </w:t>
      </w:r>
      <w:r w:rsidR="00A96547" w:rsidRPr="00F80ED0">
        <w:t>media advisory</w:t>
      </w:r>
      <w:r w:rsidR="001111FC" w:rsidRPr="00F80ED0">
        <w:t>,</w:t>
      </w:r>
      <w:r w:rsidR="00610D1A" w:rsidRPr="00F80ED0">
        <w:t xml:space="preserve"> </w:t>
      </w:r>
      <w:r w:rsidR="00053639" w:rsidRPr="00F80ED0">
        <w:t xml:space="preserve">a press </w:t>
      </w:r>
      <w:r w:rsidR="009D7134" w:rsidRPr="00F80ED0">
        <w:t>conference speech</w:t>
      </w:r>
      <w:r w:rsidR="001111FC" w:rsidRPr="00F80ED0">
        <w:t>,</w:t>
      </w:r>
      <w:r w:rsidR="009D7134" w:rsidRPr="00F80ED0">
        <w:t xml:space="preserve"> </w:t>
      </w:r>
      <w:r w:rsidR="00AC27C1" w:rsidRPr="00F80ED0">
        <w:t>media lines (</w:t>
      </w:r>
      <w:r w:rsidR="00CB4E14" w:rsidRPr="00F80ED0">
        <w:t>speaking lines to respond to questions</w:t>
      </w:r>
      <w:r w:rsidR="00AC27C1" w:rsidRPr="00F80ED0">
        <w:t xml:space="preserve"> for the press conference speakers</w:t>
      </w:r>
      <w:r w:rsidR="00D521CC" w:rsidRPr="00F80ED0">
        <w:t>) and</w:t>
      </w:r>
      <w:r w:rsidR="0068442A" w:rsidRPr="00F80ED0">
        <w:t xml:space="preserve"> </w:t>
      </w:r>
      <w:r w:rsidR="00C97F69" w:rsidRPr="00F80ED0">
        <w:t>organizing</w:t>
      </w:r>
      <w:r w:rsidR="0068442A" w:rsidRPr="00F80ED0">
        <w:t xml:space="preserve"> coordinated press conferences</w:t>
      </w:r>
      <w:r w:rsidR="006D1825" w:rsidRPr="00F80ED0">
        <w:t xml:space="preserve"> in </w:t>
      </w:r>
      <w:r w:rsidR="001071F4" w:rsidRPr="00F80ED0">
        <w:t>several</w:t>
      </w:r>
      <w:r w:rsidR="006D1825" w:rsidRPr="00F80ED0">
        <w:t xml:space="preserve"> locations </w:t>
      </w:r>
      <w:r w:rsidR="00F8232A" w:rsidRPr="00F80ED0">
        <w:t xml:space="preserve">across the country </w:t>
      </w:r>
      <w:r w:rsidR="0018447F" w:rsidRPr="00F80ED0">
        <w:t>for</w:t>
      </w:r>
      <w:r w:rsidR="006D1825" w:rsidRPr="00F80ED0">
        <w:t xml:space="preserve"> February 8, 201</w:t>
      </w:r>
      <w:r w:rsidR="001111FC" w:rsidRPr="00F80ED0">
        <w:t>9</w:t>
      </w:r>
      <w:r w:rsidR="00C97F69" w:rsidRPr="00F80ED0">
        <w:t xml:space="preserve">. </w:t>
      </w:r>
      <w:r w:rsidR="00D34A66" w:rsidRPr="00F80ED0">
        <w:t>Ms. MacDonald and Mr. Clayton were</w:t>
      </w:r>
      <w:r w:rsidR="007818FB" w:rsidRPr="00F80ED0">
        <w:t xml:space="preserve"> among the speakers</w:t>
      </w:r>
      <w:r w:rsidR="00D34A66" w:rsidRPr="00F80ED0">
        <w:t xml:space="preserve"> scheduled to speak in Halifax.</w:t>
      </w:r>
      <w:r w:rsidR="00307DB6" w:rsidRPr="00F80ED0">
        <w:t xml:space="preserve"> </w:t>
      </w:r>
    </w:p>
    <w:p w14:paraId="32B2039D" w14:textId="28537361" w:rsidR="009A1A2A" w:rsidRPr="00F80ED0" w:rsidRDefault="00307DB6" w:rsidP="00AF7299">
      <w:pPr>
        <w:pStyle w:val="NumberedParagraph"/>
      </w:pPr>
      <w:r w:rsidRPr="00F80ED0">
        <w:lastRenderedPageBreak/>
        <w:t>In its final form,</w:t>
      </w:r>
      <w:r w:rsidR="001502A3" w:rsidRPr="00F80ED0">
        <w:t xml:space="preserve"> the </w:t>
      </w:r>
      <w:r w:rsidR="00AF51C7" w:rsidRPr="00F80ED0">
        <w:t xml:space="preserve">Coalition </w:t>
      </w:r>
      <w:r w:rsidR="001502A3" w:rsidRPr="00F80ED0">
        <w:t>media release</w:t>
      </w:r>
      <w:r w:rsidR="001F5C03" w:rsidRPr="00F80ED0">
        <w:t xml:space="preserve"> stated that</w:t>
      </w:r>
      <w:r w:rsidR="00572C8C" w:rsidRPr="00F80ED0">
        <w:t xml:space="preserve">, </w:t>
      </w:r>
      <w:r w:rsidR="001111FC" w:rsidRPr="00F80ED0">
        <w:t xml:space="preserve">as </w:t>
      </w:r>
      <w:r w:rsidR="00572C8C" w:rsidRPr="00F80ED0">
        <w:t>urged by Mr. Clayton,</w:t>
      </w:r>
      <w:r w:rsidR="001F5C03" w:rsidRPr="00F80ED0">
        <w:t xml:space="preserve"> the FBC </w:t>
      </w:r>
      <w:r w:rsidR="00572C8C" w:rsidRPr="00F80ED0">
        <w:t>had requested</w:t>
      </w:r>
      <w:r w:rsidR="001F5C03" w:rsidRPr="00F80ED0">
        <w:t xml:space="preserve"> a meeting with Prime Minister Trudeau to obtain a formal commitment to end racial profiling at the federal level</w:t>
      </w:r>
      <w:r w:rsidR="004E1369" w:rsidRPr="00F80ED0">
        <w:t xml:space="preserve"> and that the Coalition would ask for </w:t>
      </w:r>
      <w:r w:rsidR="00D35FC9" w:rsidRPr="00F80ED0">
        <w:t>“</w:t>
      </w:r>
      <w:r w:rsidR="004E1369" w:rsidRPr="00F80ED0">
        <w:t>a more comprehensive government-wide approach to eradicate anti-Black racism</w:t>
      </w:r>
      <w:r w:rsidR="00D35FC9" w:rsidRPr="00F80ED0">
        <w:t>”</w:t>
      </w:r>
      <w:r w:rsidR="004E1369" w:rsidRPr="00F80ED0">
        <w:t>.</w:t>
      </w:r>
    </w:p>
    <w:p w14:paraId="5630EEDB" w14:textId="2C4A3B99" w:rsidR="00882475" w:rsidRPr="00F80ED0" w:rsidRDefault="006659B1" w:rsidP="00AF7299">
      <w:pPr>
        <w:pStyle w:val="NumberedParagraph"/>
      </w:pPr>
      <w:r w:rsidRPr="00F80ED0">
        <w:t>On February 7, 2019</w:t>
      </w:r>
      <w:r w:rsidR="001111FC" w:rsidRPr="00F80ED0">
        <w:t>,</w:t>
      </w:r>
      <w:r w:rsidRPr="00F80ED0">
        <w:t xml:space="preserve"> CTV </w:t>
      </w:r>
      <w:r w:rsidR="00F05218" w:rsidRPr="00F80ED0">
        <w:t>N</w:t>
      </w:r>
      <w:r w:rsidRPr="00F80ED0">
        <w:t xml:space="preserve">ews published an article regarding the </w:t>
      </w:r>
      <w:r w:rsidR="00F05218" w:rsidRPr="00F80ED0">
        <w:t>R</w:t>
      </w:r>
      <w:r w:rsidRPr="00F80ED0">
        <w:t xml:space="preserve">acial </w:t>
      </w:r>
      <w:r w:rsidR="00F05218" w:rsidRPr="00F80ED0">
        <w:t>P</w:t>
      </w:r>
      <w:r w:rsidRPr="00F80ED0">
        <w:t xml:space="preserve">rofiling </w:t>
      </w:r>
      <w:r w:rsidR="00F05218" w:rsidRPr="00F80ED0">
        <w:t>I</w:t>
      </w:r>
      <w:r w:rsidRPr="00F80ED0">
        <w:t>ncident in which Ms. MacDonald and Mr. Clayton were quoted.</w:t>
      </w:r>
      <w:r w:rsidR="006A70BD" w:rsidRPr="00F80ED0">
        <w:t xml:space="preserve"> </w:t>
      </w:r>
      <w:r w:rsidR="00200CB4" w:rsidRPr="00F80ED0">
        <w:t>Later that day,</w:t>
      </w:r>
      <w:r w:rsidR="006A70BD" w:rsidRPr="00F80ED0">
        <w:t xml:space="preserve"> Ms. Ahmed-Omer asked </w:t>
      </w:r>
      <w:r w:rsidR="006A138D" w:rsidRPr="00F80ED0">
        <w:t>Ms. MacDonald and Mr. Clayton to call he</w:t>
      </w:r>
      <w:r w:rsidR="00FD28B3" w:rsidRPr="00F80ED0">
        <w:t>r</w:t>
      </w:r>
      <w:r w:rsidR="009447C7" w:rsidRPr="00F80ED0">
        <w:t xml:space="preserve">. </w:t>
      </w:r>
      <w:r w:rsidR="006A138D" w:rsidRPr="00F80ED0">
        <w:t>Ms. Ahmed-Omer</w:t>
      </w:r>
      <w:r w:rsidR="000B788B" w:rsidRPr="00F80ED0">
        <w:t xml:space="preserve"> joined Justice McLeod</w:t>
      </w:r>
      <w:r w:rsidR="00465105" w:rsidRPr="00F80ED0">
        <w:t xml:space="preserve"> </w:t>
      </w:r>
      <w:r w:rsidR="006F58BD" w:rsidRPr="00F80ED0">
        <w:t>to</w:t>
      </w:r>
      <w:r w:rsidR="00200CB4" w:rsidRPr="00F80ED0">
        <w:t xml:space="preserve"> </w:t>
      </w:r>
      <w:r w:rsidR="000B788B" w:rsidRPr="00F80ED0">
        <w:t xml:space="preserve">the </w:t>
      </w:r>
      <w:r w:rsidR="003B248B" w:rsidRPr="00F80ED0">
        <w:t xml:space="preserve">telephone </w:t>
      </w:r>
      <w:r w:rsidR="000B788B" w:rsidRPr="00F80ED0">
        <w:t>call.</w:t>
      </w:r>
      <w:r w:rsidR="00DB636A" w:rsidRPr="00F80ED0">
        <w:t xml:space="preserve"> It is Justice McLeod</w:t>
      </w:r>
      <w:r w:rsidR="00F91189" w:rsidRPr="00F80ED0">
        <w:t>’</w:t>
      </w:r>
      <w:r w:rsidR="00DB636A" w:rsidRPr="00F80ED0">
        <w:t xml:space="preserve">s comments </w:t>
      </w:r>
      <w:r w:rsidR="0012368C" w:rsidRPr="00F80ED0">
        <w:t xml:space="preserve">during </w:t>
      </w:r>
      <w:r w:rsidR="00DB636A" w:rsidRPr="00F80ED0">
        <w:t>this February 7, 2019 telephone call</w:t>
      </w:r>
      <w:r w:rsidR="0095110E" w:rsidRPr="00F80ED0">
        <w:t xml:space="preserve"> (the </w:t>
      </w:r>
      <w:r w:rsidR="00D35FC9" w:rsidRPr="00F80ED0">
        <w:t>“</w:t>
      </w:r>
      <w:r w:rsidR="00805939" w:rsidRPr="00F80ED0">
        <w:t xml:space="preserve">February 2019 </w:t>
      </w:r>
      <w:r w:rsidR="0095110E" w:rsidRPr="00F80ED0">
        <w:t>Telephone Call</w:t>
      </w:r>
      <w:r w:rsidR="00D35FC9" w:rsidRPr="00F80ED0">
        <w:t>”</w:t>
      </w:r>
      <w:r w:rsidR="00805939" w:rsidRPr="00F80ED0">
        <w:t xml:space="preserve"> or the “Call”</w:t>
      </w:r>
      <w:r w:rsidR="0095110E" w:rsidRPr="00F80ED0">
        <w:t>)</w:t>
      </w:r>
      <w:r w:rsidR="00E01190" w:rsidRPr="00F80ED0">
        <w:t xml:space="preserve"> </w:t>
      </w:r>
      <w:r w:rsidR="00DB636A" w:rsidRPr="00F80ED0">
        <w:t>that are at issue in th</w:t>
      </w:r>
      <w:r w:rsidR="008B1A67" w:rsidRPr="00F80ED0">
        <w:t>e</w:t>
      </w:r>
      <w:r w:rsidR="00DB636A" w:rsidRPr="00F80ED0">
        <w:t xml:space="preserve"> Fourth Allegation</w:t>
      </w:r>
      <w:r w:rsidR="00520596" w:rsidRPr="00F80ED0">
        <w:t>.</w:t>
      </w:r>
      <w:r w:rsidR="00EF5E78" w:rsidRPr="00F80ED0">
        <w:t xml:space="preserve"> </w:t>
      </w:r>
    </w:p>
    <w:p w14:paraId="41C1D5C9" w14:textId="5D4B01CF" w:rsidR="00D503E2" w:rsidRPr="00F80ED0" w:rsidRDefault="001139D7" w:rsidP="00AF7299">
      <w:pPr>
        <w:pStyle w:val="NumberedParagraph"/>
      </w:pPr>
      <w:r w:rsidRPr="00F80ED0">
        <w:t>Ms. MacDonald and Mr. Clayton spoke at the Halifax press conference but did not use the press conference speech or media lines.</w:t>
      </w:r>
      <w:r w:rsidR="00D12B08" w:rsidRPr="00F80ED0">
        <w:t xml:space="preserve"> </w:t>
      </w:r>
    </w:p>
    <w:p w14:paraId="0F48BB35" w14:textId="4BA5514B" w:rsidR="00972D42" w:rsidRPr="00F80ED0" w:rsidRDefault="003E081E" w:rsidP="00AF7299">
      <w:pPr>
        <w:pStyle w:val="NumberedParagraph"/>
      </w:pPr>
      <w:r w:rsidRPr="00F80ED0">
        <w:t>Presenting Counsel submit that</w:t>
      </w:r>
      <w:r w:rsidR="0012368C" w:rsidRPr="00F80ED0">
        <w:t>,</w:t>
      </w:r>
      <w:r w:rsidR="0077237F" w:rsidRPr="00F80ED0">
        <w:t xml:space="preserve"> based on the evidence,</w:t>
      </w:r>
      <w:r w:rsidR="00D13083" w:rsidRPr="00F80ED0">
        <w:t xml:space="preserve"> </w:t>
      </w:r>
      <w:r w:rsidR="00B95C13" w:rsidRPr="00F80ED0">
        <w:t>it</w:t>
      </w:r>
      <w:r w:rsidRPr="00F80ED0">
        <w:t xml:space="preserve"> could be o</w:t>
      </w:r>
      <w:r w:rsidR="00687821" w:rsidRPr="00F80ED0">
        <w:t xml:space="preserve">pen to us </w:t>
      </w:r>
      <w:r w:rsidR="008B1A67" w:rsidRPr="00F80ED0">
        <w:t xml:space="preserve">to </w:t>
      </w:r>
      <w:r w:rsidR="00687821" w:rsidRPr="00F80ED0">
        <w:t>find that Justice McLeod</w:t>
      </w:r>
      <w:r w:rsidR="00F91189" w:rsidRPr="00F80ED0">
        <w:t>’</w:t>
      </w:r>
      <w:r w:rsidR="00687821" w:rsidRPr="00F80ED0">
        <w:t>s counselling of the two youth delegate</w:t>
      </w:r>
      <w:r w:rsidR="00B95C13" w:rsidRPr="00F80ED0">
        <w:t xml:space="preserve">s amounted </w:t>
      </w:r>
      <w:r w:rsidR="0084570C" w:rsidRPr="00F80ED0">
        <w:t xml:space="preserve">to giving legal advice, improper use of </w:t>
      </w:r>
      <w:r w:rsidR="000659F4" w:rsidRPr="00F80ED0">
        <w:t>judicial office</w:t>
      </w:r>
      <w:r w:rsidR="008B1A67" w:rsidRPr="00F80ED0">
        <w:t>,</w:t>
      </w:r>
      <w:r w:rsidR="000659F4" w:rsidRPr="00F80ED0">
        <w:t xml:space="preserve"> and/or conduct in furtherance of the FBC</w:t>
      </w:r>
      <w:r w:rsidR="00F91189" w:rsidRPr="00F80ED0">
        <w:t>’</w:t>
      </w:r>
      <w:r w:rsidR="000659F4" w:rsidRPr="00F80ED0">
        <w:t xml:space="preserve">s </w:t>
      </w:r>
      <w:r w:rsidR="00520596" w:rsidRPr="00F80ED0">
        <w:t>advocacy</w:t>
      </w:r>
      <w:r w:rsidR="006C3841" w:rsidRPr="00F80ED0">
        <w:t xml:space="preserve"> concerning the incident</w:t>
      </w:r>
      <w:r w:rsidR="00520596" w:rsidRPr="00F80ED0">
        <w:t>.</w:t>
      </w:r>
    </w:p>
    <w:p w14:paraId="6D89DE78" w14:textId="7B188AF3" w:rsidR="00520596" w:rsidRPr="00F80ED0" w:rsidRDefault="002C4722" w:rsidP="00AF7299">
      <w:pPr>
        <w:pStyle w:val="NumberedParagraph"/>
      </w:pPr>
      <w:r w:rsidRPr="00F80ED0">
        <w:t>Justice McLeod</w:t>
      </w:r>
      <w:r w:rsidR="00F444DB" w:rsidRPr="00F80ED0">
        <w:t xml:space="preserve"> asserts that </w:t>
      </w:r>
      <w:r w:rsidR="00D53F10" w:rsidRPr="00F80ED0">
        <w:t xml:space="preserve">the focus of </w:t>
      </w:r>
      <w:r w:rsidR="00D13083" w:rsidRPr="00F80ED0">
        <w:t>the</w:t>
      </w:r>
      <w:r w:rsidR="0077237F" w:rsidRPr="00F80ED0">
        <w:t xml:space="preserve"> allegation </w:t>
      </w:r>
      <w:r w:rsidR="00D13083" w:rsidRPr="00F80ED0">
        <w:t xml:space="preserve">against him </w:t>
      </w:r>
      <w:r w:rsidR="000F45BF" w:rsidRPr="00F80ED0">
        <w:t xml:space="preserve">is </w:t>
      </w:r>
      <w:r w:rsidR="0077237F" w:rsidRPr="00F80ED0">
        <w:t>that he gave</w:t>
      </w:r>
      <w:r w:rsidR="00D53F10" w:rsidRPr="00F80ED0">
        <w:t xml:space="preserve"> legal advice</w:t>
      </w:r>
      <w:r w:rsidR="00F444DB" w:rsidRPr="00F80ED0">
        <w:t xml:space="preserve">. </w:t>
      </w:r>
      <w:r w:rsidR="00114CC9" w:rsidRPr="00F80ED0">
        <w:t>He submits that</w:t>
      </w:r>
      <w:r w:rsidR="009E2D4C" w:rsidRPr="00F80ED0">
        <w:t>, rather than legal advice,</w:t>
      </w:r>
      <w:r w:rsidR="00114CC9" w:rsidRPr="00F80ED0">
        <w:t xml:space="preserve"> his advice was personal in nature</w:t>
      </w:r>
      <w:r w:rsidR="00311609" w:rsidRPr="00F80ED0">
        <w:t xml:space="preserve"> an</w:t>
      </w:r>
      <w:r w:rsidR="004B34BA" w:rsidRPr="00F80ED0">
        <w:t>d</w:t>
      </w:r>
      <w:r w:rsidR="00311609" w:rsidRPr="00F80ED0">
        <w:t xml:space="preserve"> not otherwise improper.</w:t>
      </w:r>
    </w:p>
    <w:p w14:paraId="4034A125" w14:textId="7BBFD328" w:rsidR="00EC2628" w:rsidRPr="00F80ED0" w:rsidRDefault="00B30FCF" w:rsidP="00AF7299">
      <w:pPr>
        <w:pStyle w:val="NumberedParagraph"/>
      </w:pPr>
      <w:r w:rsidRPr="00F80ED0">
        <w:lastRenderedPageBreak/>
        <w:t>We will review the evidence</w:t>
      </w:r>
      <w:r w:rsidR="006C7CBB" w:rsidRPr="00F80ED0">
        <w:t xml:space="preserve"> we consider relev</w:t>
      </w:r>
      <w:r w:rsidR="00350F5C" w:rsidRPr="00F80ED0">
        <w:t xml:space="preserve">ant </w:t>
      </w:r>
      <w:r w:rsidR="00514BE9" w:rsidRPr="00F80ED0">
        <w:t>to the background of this issue before turning to a discussion of this Fourth Allegation</w:t>
      </w:r>
      <w:r w:rsidR="0041033D" w:rsidRPr="00F80ED0">
        <w:t>.</w:t>
      </w:r>
    </w:p>
    <w:p w14:paraId="16B2565D" w14:textId="37526E2C" w:rsidR="00890AE7" w:rsidRPr="00F80ED0" w:rsidRDefault="00DA31EA" w:rsidP="00AF7299">
      <w:pPr>
        <w:pStyle w:val="Heading3"/>
      </w:pPr>
      <w:bookmarkStart w:id="77" w:name="_Toc73298120"/>
      <w:r w:rsidRPr="00F80ED0">
        <w:t>Relevant Evidence</w:t>
      </w:r>
      <w:bookmarkEnd w:id="77"/>
    </w:p>
    <w:p w14:paraId="303D0E55" w14:textId="74C23974" w:rsidR="00D06A1E" w:rsidRPr="00F80ED0" w:rsidRDefault="00D06A1E" w:rsidP="00AF7299">
      <w:pPr>
        <w:pStyle w:val="Heading4"/>
      </w:pPr>
      <w:bookmarkStart w:id="78" w:name="_Toc73298121"/>
      <w:r w:rsidRPr="00F80ED0">
        <w:t>The Lead-up to the</w:t>
      </w:r>
      <w:r w:rsidR="00FE33F1" w:rsidRPr="00F80ED0">
        <w:t xml:space="preserve"> </w:t>
      </w:r>
      <w:r w:rsidR="0066709A" w:rsidRPr="00F80ED0">
        <w:t xml:space="preserve">February 2019 </w:t>
      </w:r>
      <w:r w:rsidR="00FE33F1" w:rsidRPr="00F80ED0">
        <w:t xml:space="preserve">Telephone </w:t>
      </w:r>
      <w:r w:rsidRPr="00F80ED0">
        <w:t>Call</w:t>
      </w:r>
      <w:bookmarkEnd w:id="78"/>
    </w:p>
    <w:p w14:paraId="097EB644" w14:textId="7509D063" w:rsidR="004A26AF" w:rsidRPr="00F80ED0" w:rsidRDefault="004A26AF" w:rsidP="00AF7299">
      <w:pPr>
        <w:pStyle w:val="NumberedParagraph"/>
      </w:pPr>
      <w:r w:rsidRPr="00F80ED0">
        <w:t>BVOTH began on the morning of February 4, 2019. Ms. Ahmed</w:t>
      </w:r>
      <w:r w:rsidR="006369D2" w:rsidRPr="00F80ED0">
        <w:t>-</w:t>
      </w:r>
      <w:r w:rsidRPr="00F80ED0">
        <w:t>Omer and Mr. Flegel were both involved in organizing the event.</w:t>
      </w:r>
      <w:r w:rsidR="00185F57" w:rsidRPr="00F80ED0">
        <w:t xml:space="preserve"> </w:t>
      </w:r>
      <w:r w:rsidR="006369D2" w:rsidRPr="00F80ED0">
        <w:t xml:space="preserve">Ms. Ahmed-Omer called </w:t>
      </w:r>
      <w:r w:rsidR="003F3634" w:rsidRPr="00F80ED0">
        <w:t>Justice McLeod to assist her with logistics after several volunteers failed to attend</w:t>
      </w:r>
      <w:r w:rsidR="002E3D04" w:rsidRPr="00F80ED0">
        <w:t>.</w:t>
      </w:r>
      <w:r w:rsidR="0090534A" w:rsidRPr="00F80ED0">
        <w:t xml:space="preserve"> Justice McLeod</w:t>
      </w:r>
      <w:r w:rsidR="005D54CC" w:rsidRPr="00F80ED0">
        <w:t xml:space="preserve"> </w:t>
      </w:r>
      <w:r w:rsidR="00776BC0" w:rsidRPr="00F80ED0">
        <w:t>attended and help</w:t>
      </w:r>
      <w:r w:rsidR="00AE039D" w:rsidRPr="00F80ED0">
        <w:t>ed</w:t>
      </w:r>
      <w:r w:rsidR="00776BC0" w:rsidRPr="00F80ED0">
        <w:t xml:space="preserve"> with ferrying people around and other similar </w:t>
      </w:r>
      <w:r w:rsidR="001C42D3" w:rsidRPr="00F80ED0">
        <w:t>tasks but</w:t>
      </w:r>
      <w:r w:rsidR="00AE039D" w:rsidRPr="00F80ED0">
        <w:t xml:space="preserve"> </w:t>
      </w:r>
      <w:r w:rsidR="005D54CC" w:rsidRPr="00F80ED0">
        <w:t>did not meet with any Ministers or government officials as part of the event.</w:t>
      </w:r>
    </w:p>
    <w:p w14:paraId="212346E3" w14:textId="2E28DD3D" w:rsidR="004A26AF" w:rsidRPr="00F80ED0" w:rsidRDefault="00516178" w:rsidP="00AF7299">
      <w:pPr>
        <w:pStyle w:val="NumberedParagraph"/>
      </w:pPr>
      <w:r w:rsidRPr="00F80ED0">
        <w:t xml:space="preserve">Following the Racial Profiling Incident, </w:t>
      </w:r>
      <w:r w:rsidR="004A26AF" w:rsidRPr="00F80ED0">
        <w:t>Mr.</w:t>
      </w:r>
      <w:r w:rsidR="004A26AF" w:rsidRPr="00F80ED0">
        <w:rPr>
          <w:spacing w:val="-4"/>
        </w:rPr>
        <w:t xml:space="preserve"> </w:t>
      </w:r>
      <w:r w:rsidR="004A26AF" w:rsidRPr="00F80ED0">
        <w:t>Flegel</w:t>
      </w:r>
      <w:r w:rsidR="004A26AF" w:rsidRPr="00F80ED0">
        <w:rPr>
          <w:spacing w:val="-2"/>
        </w:rPr>
        <w:t xml:space="preserve"> </w:t>
      </w:r>
      <w:r w:rsidR="004A26AF" w:rsidRPr="00F80ED0">
        <w:t>reached</w:t>
      </w:r>
      <w:r w:rsidR="004A26AF" w:rsidRPr="00F80ED0">
        <w:rPr>
          <w:spacing w:val="-4"/>
        </w:rPr>
        <w:t xml:space="preserve"> </w:t>
      </w:r>
      <w:r w:rsidR="004A26AF" w:rsidRPr="00F80ED0">
        <w:t>out</w:t>
      </w:r>
      <w:r w:rsidR="004A26AF" w:rsidRPr="00F80ED0">
        <w:rPr>
          <w:spacing w:val="-4"/>
        </w:rPr>
        <w:t xml:space="preserve"> </w:t>
      </w:r>
      <w:r w:rsidR="004A26AF" w:rsidRPr="00F80ED0">
        <w:t>to</w:t>
      </w:r>
      <w:r w:rsidR="004A26AF" w:rsidRPr="00F80ED0">
        <w:rPr>
          <w:spacing w:val="-4"/>
        </w:rPr>
        <w:t xml:space="preserve"> </w:t>
      </w:r>
      <w:r w:rsidR="004A26AF" w:rsidRPr="00F80ED0">
        <w:t>Ms.</w:t>
      </w:r>
      <w:r w:rsidR="004A26AF" w:rsidRPr="00F80ED0">
        <w:rPr>
          <w:spacing w:val="-3"/>
        </w:rPr>
        <w:t xml:space="preserve"> </w:t>
      </w:r>
      <w:r w:rsidR="004A26AF" w:rsidRPr="00F80ED0">
        <w:t>Ahmed-Omer</w:t>
      </w:r>
      <w:r w:rsidR="004A26AF" w:rsidRPr="00F80ED0">
        <w:rPr>
          <w:spacing w:val="-5"/>
        </w:rPr>
        <w:t xml:space="preserve"> </w:t>
      </w:r>
      <w:r w:rsidR="004A26AF" w:rsidRPr="00F80ED0">
        <w:t>for</w:t>
      </w:r>
      <w:r w:rsidR="004A26AF" w:rsidRPr="00F80ED0">
        <w:rPr>
          <w:spacing w:val="-2"/>
        </w:rPr>
        <w:t xml:space="preserve"> </w:t>
      </w:r>
      <w:r w:rsidR="004A26AF" w:rsidRPr="00F80ED0">
        <w:t>assistance</w:t>
      </w:r>
      <w:r w:rsidR="004A26AF" w:rsidRPr="00F80ED0">
        <w:rPr>
          <w:spacing w:val="-3"/>
        </w:rPr>
        <w:t xml:space="preserve"> </w:t>
      </w:r>
      <w:r w:rsidR="004A26AF" w:rsidRPr="00F80ED0">
        <w:t>in</w:t>
      </w:r>
      <w:r w:rsidR="004A26AF" w:rsidRPr="00F80ED0">
        <w:rPr>
          <w:spacing w:val="-4"/>
        </w:rPr>
        <w:t xml:space="preserve"> </w:t>
      </w:r>
      <w:r w:rsidR="004A26AF" w:rsidRPr="00F80ED0">
        <w:t>forming</w:t>
      </w:r>
      <w:r w:rsidR="004A26AF" w:rsidRPr="00F80ED0">
        <w:rPr>
          <w:spacing w:val="-6"/>
        </w:rPr>
        <w:t xml:space="preserve"> </w:t>
      </w:r>
      <w:r w:rsidR="00F05218" w:rsidRPr="00F80ED0">
        <w:t>the Coalition</w:t>
      </w:r>
      <w:r w:rsidR="004A26AF" w:rsidRPr="00F80ED0">
        <w:t>. Mr. Flegel wanted to assist</w:t>
      </w:r>
      <w:r w:rsidR="004A26AF" w:rsidRPr="00F80ED0">
        <w:rPr>
          <w:spacing w:val="1"/>
        </w:rPr>
        <w:t xml:space="preserve"> </w:t>
      </w:r>
      <w:r w:rsidR="004A26AF" w:rsidRPr="00F80ED0">
        <w:t>the youth who had been the subjects of</w:t>
      </w:r>
      <w:r w:rsidR="006F2000" w:rsidRPr="00F80ED0">
        <w:t>,</w:t>
      </w:r>
      <w:r w:rsidR="004A26AF" w:rsidRPr="00F80ED0">
        <w:t xml:space="preserve"> or witnessed</w:t>
      </w:r>
      <w:r w:rsidR="006F2000" w:rsidRPr="00F80ED0">
        <w:t>,</w:t>
      </w:r>
      <w:r w:rsidR="004A26AF" w:rsidRPr="00F80ED0">
        <w:t xml:space="preserve"> the Racial Profiling Incident, to communicate</w:t>
      </w:r>
      <w:r w:rsidR="004A26AF" w:rsidRPr="00F80ED0">
        <w:rPr>
          <w:spacing w:val="1"/>
        </w:rPr>
        <w:t xml:space="preserve"> </w:t>
      </w:r>
      <w:r w:rsidR="004A26AF" w:rsidRPr="00F80ED0">
        <w:t>their</w:t>
      </w:r>
      <w:r w:rsidR="004A26AF" w:rsidRPr="00F80ED0">
        <w:rPr>
          <w:spacing w:val="-2"/>
        </w:rPr>
        <w:t xml:space="preserve"> </w:t>
      </w:r>
      <w:r w:rsidR="004A26AF" w:rsidRPr="00F80ED0">
        <w:t>story</w:t>
      </w:r>
      <w:r w:rsidR="004A26AF" w:rsidRPr="00F80ED0">
        <w:rPr>
          <w:spacing w:val="-3"/>
        </w:rPr>
        <w:t xml:space="preserve"> </w:t>
      </w:r>
      <w:r w:rsidR="004A26AF" w:rsidRPr="00F80ED0">
        <w:t>and</w:t>
      </w:r>
      <w:r w:rsidR="004A26AF" w:rsidRPr="00F80ED0">
        <w:rPr>
          <w:spacing w:val="2"/>
        </w:rPr>
        <w:t xml:space="preserve"> </w:t>
      </w:r>
      <w:r w:rsidR="004A26AF" w:rsidRPr="00F80ED0">
        <w:t>generate</w:t>
      </w:r>
      <w:r w:rsidR="004A26AF" w:rsidRPr="00F80ED0">
        <w:rPr>
          <w:spacing w:val="1"/>
        </w:rPr>
        <w:t xml:space="preserve"> </w:t>
      </w:r>
      <w:r w:rsidR="004A26AF" w:rsidRPr="00F80ED0">
        <w:t>an official apology.</w:t>
      </w:r>
    </w:p>
    <w:p w14:paraId="61634004" w14:textId="7EF48827" w:rsidR="004A26AF" w:rsidRPr="00F80ED0" w:rsidRDefault="004A26AF" w:rsidP="00AF7299">
      <w:pPr>
        <w:pStyle w:val="NumberedParagraph"/>
      </w:pPr>
      <w:r w:rsidRPr="00F80ED0">
        <w:t xml:space="preserve">On February 5, 2019, Mr. Flegel created a Facebook chat group called </w:t>
      </w:r>
      <w:r w:rsidR="00D35FC9" w:rsidRPr="00F80ED0">
        <w:t>“</w:t>
      </w:r>
      <w:r w:rsidRPr="00F80ED0">
        <w:t>Dealing with What Happened on the Hill</w:t>
      </w:r>
      <w:r w:rsidR="00D35FC9" w:rsidRPr="00F80ED0">
        <w:t>”</w:t>
      </w:r>
      <w:r w:rsidRPr="00F80ED0">
        <w:t xml:space="preserve"> (the </w:t>
      </w:r>
      <w:r w:rsidR="00D35FC9" w:rsidRPr="00F80ED0">
        <w:t>“</w:t>
      </w:r>
      <w:r w:rsidRPr="00F80ED0">
        <w:t xml:space="preserve">Facebook </w:t>
      </w:r>
      <w:r w:rsidR="00F369EB" w:rsidRPr="00F80ED0">
        <w:t xml:space="preserve">Coalition </w:t>
      </w:r>
      <w:r w:rsidRPr="00F80ED0">
        <w:t>Chat</w:t>
      </w:r>
      <w:r w:rsidR="00F369EB" w:rsidRPr="00F80ED0">
        <w:t xml:space="preserve"> Group</w:t>
      </w:r>
      <w:r w:rsidR="00D35FC9" w:rsidRPr="00F80ED0">
        <w:t>”</w:t>
      </w:r>
      <w:r w:rsidRPr="00F80ED0">
        <w:t>). Ms. MacDonald and Mr. Clayton were members of the</w:t>
      </w:r>
      <w:r w:rsidR="005E17FC" w:rsidRPr="00F80ED0">
        <w:t xml:space="preserve"> Facebook Coalition Chat Group</w:t>
      </w:r>
      <w:r w:rsidR="00DA51C8" w:rsidRPr="00F80ED0">
        <w:t>.</w:t>
      </w:r>
      <w:r w:rsidRPr="00F80ED0">
        <w:rPr>
          <w:rStyle w:val="FootnoteReference"/>
        </w:rPr>
        <w:footnoteReference w:id="19"/>
      </w:r>
      <w:r w:rsidRPr="00F80ED0">
        <w:t xml:space="preserve"> Justice McLeod was not.</w:t>
      </w:r>
    </w:p>
    <w:p w14:paraId="379BB338" w14:textId="241AD7CC" w:rsidR="004A26AF" w:rsidRPr="00F80ED0" w:rsidRDefault="004A26AF" w:rsidP="00AF7299">
      <w:pPr>
        <w:pStyle w:val="NumberedParagraph"/>
      </w:pPr>
      <w:r w:rsidRPr="00F80ED0">
        <w:lastRenderedPageBreak/>
        <w:t>The</w:t>
      </w:r>
      <w:r w:rsidRPr="00F80ED0">
        <w:rPr>
          <w:spacing w:val="1"/>
        </w:rPr>
        <w:t xml:space="preserve"> </w:t>
      </w:r>
      <w:r w:rsidR="000A62B0" w:rsidRPr="00F80ED0">
        <w:t>Facebook Coalition Chat Group</w:t>
      </w:r>
      <w:r w:rsidRPr="00F80ED0">
        <w:rPr>
          <w:spacing w:val="1"/>
        </w:rPr>
        <w:t xml:space="preserve"> </w:t>
      </w:r>
      <w:r w:rsidRPr="00F80ED0">
        <w:t>subsequently messaged</w:t>
      </w:r>
      <w:r w:rsidRPr="00F80ED0">
        <w:rPr>
          <w:spacing w:val="1"/>
        </w:rPr>
        <w:t xml:space="preserve"> </w:t>
      </w:r>
      <w:r w:rsidRPr="00F80ED0">
        <w:t>about</w:t>
      </w:r>
      <w:r w:rsidRPr="00F80ED0">
        <w:rPr>
          <w:spacing w:val="1"/>
        </w:rPr>
        <w:t xml:space="preserve"> </w:t>
      </w:r>
      <w:r w:rsidR="00D74ED5" w:rsidRPr="00F80ED0">
        <w:rPr>
          <w:spacing w:val="1"/>
        </w:rPr>
        <w:t xml:space="preserve">doing </w:t>
      </w:r>
      <w:r w:rsidRPr="00F80ED0">
        <w:t>a</w:t>
      </w:r>
      <w:r w:rsidRPr="00F80ED0">
        <w:rPr>
          <w:spacing w:val="1"/>
        </w:rPr>
        <w:t xml:space="preserve"> </w:t>
      </w:r>
      <w:r w:rsidR="00920A2A" w:rsidRPr="00F80ED0">
        <w:t>media</w:t>
      </w:r>
      <w:r w:rsidRPr="00F80ED0">
        <w:rPr>
          <w:spacing w:val="1"/>
        </w:rPr>
        <w:t xml:space="preserve"> </w:t>
      </w:r>
      <w:r w:rsidRPr="00F80ED0">
        <w:t>release</w:t>
      </w:r>
      <w:r w:rsidRPr="00F80ED0">
        <w:rPr>
          <w:spacing w:val="1"/>
        </w:rPr>
        <w:t xml:space="preserve"> </w:t>
      </w:r>
      <w:r w:rsidRPr="00F80ED0">
        <w:t>and</w:t>
      </w:r>
      <w:r w:rsidRPr="00F80ED0">
        <w:rPr>
          <w:spacing w:val="1"/>
        </w:rPr>
        <w:t xml:space="preserve"> </w:t>
      </w:r>
      <w:r w:rsidR="00096088" w:rsidRPr="00F80ED0">
        <w:rPr>
          <w:spacing w:val="1"/>
        </w:rPr>
        <w:t xml:space="preserve">coordinated </w:t>
      </w:r>
      <w:r w:rsidRPr="00F80ED0">
        <w:t>Coalition</w:t>
      </w:r>
      <w:r w:rsidRPr="00F80ED0">
        <w:rPr>
          <w:spacing w:val="-1"/>
        </w:rPr>
        <w:t xml:space="preserve"> </w:t>
      </w:r>
      <w:r w:rsidRPr="00F80ED0">
        <w:t>press conferences,</w:t>
      </w:r>
      <w:r w:rsidRPr="00F80ED0">
        <w:rPr>
          <w:spacing w:val="-1"/>
        </w:rPr>
        <w:t xml:space="preserve"> </w:t>
      </w:r>
      <w:r w:rsidRPr="00F80ED0">
        <w:t>both of</w:t>
      </w:r>
      <w:r w:rsidRPr="00F80ED0">
        <w:rPr>
          <w:spacing w:val="-1"/>
        </w:rPr>
        <w:t xml:space="preserve"> </w:t>
      </w:r>
      <w:r w:rsidRPr="00F80ED0">
        <w:t>which</w:t>
      </w:r>
      <w:r w:rsidRPr="00F80ED0">
        <w:rPr>
          <w:spacing w:val="-1"/>
        </w:rPr>
        <w:t xml:space="preserve"> </w:t>
      </w:r>
      <w:r w:rsidRPr="00F80ED0">
        <w:t>were</w:t>
      </w:r>
      <w:r w:rsidRPr="00F80ED0">
        <w:rPr>
          <w:spacing w:val="-1"/>
        </w:rPr>
        <w:t xml:space="preserve"> </w:t>
      </w:r>
      <w:r w:rsidRPr="00F80ED0">
        <w:t>ideas</w:t>
      </w:r>
      <w:r w:rsidRPr="00F80ED0">
        <w:rPr>
          <w:spacing w:val="-1"/>
        </w:rPr>
        <w:t xml:space="preserve"> </w:t>
      </w:r>
      <w:r w:rsidRPr="00F80ED0">
        <w:t>initially</w:t>
      </w:r>
      <w:r w:rsidRPr="00F80ED0">
        <w:rPr>
          <w:spacing w:val="-8"/>
        </w:rPr>
        <w:t xml:space="preserve"> </w:t>
      </w:r>
      <w:r w:rsidRPr="00F80ED0">
        <w:t>proposed by</w:t>
      </w:r>
      <w:r w:rsidRPr="00F80ED0">
        <w:rPr>
          <w:spacing w:val="-4"/>
        </w:rPr>
        <w:t xml:space="preserve"> </w:t>
      </w:r>
      <w:r w:rsidRPr="00F80ED0">
        <w:t>Mr. Flegel.</w:t>
      </w:r>
      <w:r w:rsidR="00BA4EFB" w:rsidRPr="00F80ED0">
        <w:t xml:space="preserve"> Early in the </w:t>
      </w:r>
      <w:r w:rsidR="0093274C" w:rsidRPr="00F80ED0">
        <w:t>conversation</w:t>
      </w:r>
      <w:r w:rsidR="00283435" w:rsidRPr="00F80ED0">
        <w:t>,</w:t>
      </w:r>
      <w:r w:rsidR="0093274C" w:rsidRPr="00F80ED0">
        <w:t xml:space="preserve"> Mr. Flegel offered to draft proposed speaking notes </w:t>
      </w:r>
      <w:r w:rsidR="0048177A" w:rsidRPr="00F80ED0">
        <w:t xml:space="preserve">on which the Coalition could all agree. </w:t>
      </w:r>
    </w:p>
    <w:p w14:paraId="0C1B3CA8" w14:textId="41E16048" w:rsidR="00AF7299" w:rsidRPr="00F80ED0" w:rsidRDefault="003356DC" w:rsidP="00AF7299">
      <w:pPr>
        <w:pStyle w:val="NumberedParagraph"/>
      </w:pPr>
      <w:r w:rsidRPr="00F80ED0">
        <w:t xml:space="preserve">Also on February 5, 2019, Mr. Thompson created a WhatsApp chat group called </w:t>
      </w:r>
      <w:r w:rsidR="00D35FC9" w:rsidRPr="00F80ED0">
        <w:t>“</w:t>
      </w:r>
      <w:r w:rsidRPr="00F80ED0">
        <w:t>FBC ET [Executive Team] Group</w:t>
      </w:r>
      <w:r w:rsidR="00D35FC9" w:rsidRPr="00F80ED0">
        <w:t>”</w:t>
      </w:r>
      <w:r w:rsidRPr="00F80ED0">
        <w:t xml:space="preserve"> (the </w:t>
      </w:r>
      <w:r w:rsidR="00D35FC9" w:rsidRPr="00F80ED0">
        <w:t>“</w:t>
      </w:r>
      <w:r w:rsidRPr="00F80ED0">
        <w:t>FBC ET Chat Group</w:t>
      </w:r>
      <w:r w:rsidR="00D35FC9" w:rsidRPr="00F80ED0">
        <w:t>”</w:t>
      </w:r>
      <w:r w:rsidRPr="00F80ED0">
        <w:t xml:space="preserve">), which </w:t>
      </w:r>
      <w:r w:rsidR="008D49AC" w:rsidRPr="00F80ED0">
        <w:t xml:space="preserve">also </w:t>
      </w:r>
      <w:r w:rsidRPr="00F80ED0">
        <w:t>included Ms. Ahmed-Omer, Mr. Carby and Justice McLeod.</w:t>
      </w:r>
    </w:p>
    <w:p w14:paraId="402147DF" w14:textId="24CEA9B6" w:rsidR="004A26AF" w:rsidRPr="00F80ED0" w:rsidRDefault="00F62C06" w:rsidP="00AF7299">
      <w:pPr>
        <w:pStyle w:val="NumberedParagraph"/>
      </w:pPr>
      <w:r w:rsidRPr="00F80ED0">
        <w:rPr>
          <w:spacing w:val="8"/>
        </w:rPr>
        <w:t>O</w:t>
      </w:r>
      <w:r w:rsidR="00B46179" w:rsidRPr="00F80ED0">
        <w:t xml:space="preserve">n </w:t>
      </w:r>
      <w:r w:rsidR="004A26AF" w:rsidRPr="00F80ED0">
        <w:t>February 5,</w:t>
      </w:r>
      <w:r w:rsidR="004A26AF" w:rsidRPr="00F80ED0">
        <w:rPr>
          <w:spacing w:val="1"/>
        </w:rPr>
        <w:t xml:space="preserve"> </w:t>
      </w:r>
      <w:r w:rsidR="004A26AF" w:rsidRPr="00F80ED0">
        <w:t>2019</w:t>
      </w:r>
      <w:r w:rsidR="00176D4F" w:rsidRPr="00F80ED0">
        <w:t xml:space="preserve"> </w:t>
      </w:r>
      <w:r w:rsidRPr="00F80ED0">
        <w:t>at 5</w:t>
      </w:r>
      <w:r w:rsidR="00DA51C8" w:rsidRPr="00F80ED0">
        <w:t>:00</w:t>
      </w:r>
      <w:r w:rsidRPr="00F80ED0">
        <w:t xml:space="preserve"> p.m.</w:t>
      </w:r>
      <w:r w:rsidR="004A26AF" w:rsidRPr="00F80ED0">
        <w:t>,</w:t>
      </w:r>
      <w:r w:rsidR="004A26AF" w:rsidRPr="00F80ED0">
        <w:rPr>
          <w:spacing w:val="1"/>
        </w:rPr>
        <w:t xml:space="preserve"> </w:t>
      </w:r>
      <w:r w:rsidR="004A26AF" w:rsidRPr="00F80ED0">
        <w:t>Justice</w:t>
      </w:r>
      <w:r w:rsidR="004A26AF" w:rsidRPr="00F80ED0">
        <w:rPr>
          <w:spacing w:val="1"/>
        </w:rPr>
        <w:t xml:space="preserve"> </w:t>
      </w:r>
      <w:r w:rsidR="004A26AF" w:rsidRPr="00F80ED0">
        <w:t>McLeod</w:t>
      </w:r>
      <w:r w:rsidR="004A26AF" w:rsidRPr="00F80ED0">
        <w:rPr>
          <w:spacing w:val="1"/>
        </w:rPr>
        <w:t xml:space="preserve"> </w:t>
      </w:r>
      <w:r w:rsidR="004A26AF" w:rsidRPr="00F80ED0">
        <w:t>emailed</w:t>
      </w:r>
      <w:r w:rsidR="004A26AF" w:rsidRPr="00F80ED0">
        <w:rPr>
          <w:spacing w:val="1"/>
        </w:rPr>
        <w:t xml:space="preserve"> </w:t>
      </w:r>
      <w:r w:rsidR="004A26AF" w:rsidRPr="00F80ED0">
        <w:t>members</w:t>
      </w:r>
      <w:r w:rsidR="004A26AF" w:rsidRPr="00F80ED0">
        <w:rPr>
          <w:spacing w:val="1"/>
        </w:rPr>
        <w:t xml:space="preserve"> </w:t>
      </w:r>
      <w:r w:rsidR="004A26AF" w:rsidRPr="00F80ED0">
        <w:t>of</w:t>
      </w:r>
      <w:r w:rsidR="004A26AF" w:rsidRPr="00F80ED0">
        <w:rPr>
          <w:spacing w:val="1"/>
        </w:rPr>
        <w:t xml:space="preserve"> </w:t>
      </w:r>
      <w:r w:rsidR="004A26AF" w:rsidRPr="00F80ED0">
        <w:t>the</w:t>
      </w:r>
      <w:r w:rsidR="004A26AF" w:rsidRPr="00F80ED0">
        <w:rPr>
          <w:spacing w:val="1"/>
        </w:rPr>
        <w:t xml:space="preserve"> Interim </w:t>
      </w:r>
      <w:r w:rsidR="004A26AF" w:rsidRPr="00F80ED0">
        <w:t>Steering</w:t>
      </w:r>
      <w:r w:rsidR="004A26AF" w:rsidRPr="00F80ED0">
        <w:rPr>
          <w:spacing w:val="1"/>
        </w:rPr>
        <w:t xml:space="preserve"> </w:t>
      </w:r>
      <w:r w:rsidR="004A26AF" w:rsidRPr="00F80ED0">
        <w:t>Committee</w:t>
      </w:r>
      <w:r w:rsidR="004A26AF" w:rsidRPr="00F80ED0">
        <w:rPr>
          <w:spacing w:val="-3"/>
        </w:rPr>
        <w:t xml:space="preserve"> </w:t>
      </w:r>
      <w:r w:rsidR="004A26AF" w:rsidRPr="00F80ED0">
        <w:t>and others concerning</w:t>
      </w:r>
      <w:r w:rsidR="004A26AF" w:rsidRPr="00F80ED0">
        <w:rPr>
          <w:spacing w:val="-1"/>
        </w:rPr>
        <w:t xml:space="preserve"> </w:t>
      </w:r>
      <w:r w:rsidR="00D35FC9" w:rsidRPr="00F80ED0">
        <w:t>“</w:t>
      </w:r>
      <w:r w:rsidR="00930900" w:rsidRPr="00F80ED0">
        <w:t>Post Summit Tasks</w:t>
      </w:r>
      <w:r w:rsidR="00D35FC9" w:rsidRPr="00F80ED0">
        <w:t>”</w:t>
      </w:r>
      <w:r w:rsidR="00930900" w:rsidRPr="00F80ED0">
        <w:t xml:space="preserve">. </w:t>
      </w:r>
      <w:r w:rsidR="00283435" w:rsidRPr="00F80ED0">
        <w:t>I</w:t>
      </w:r>
      <w:r w:rsidR="00930900" w:rsidRPr="00F80ED0">
        <w:t>ncluded in the</w:t>
      </w:r>
      <w:r w:rsidR="005604DC" w:rsidRPr="00F80ED0">
        <w:t xml:space="preserve"> email was the heading,</w:t>
      </w:r>
      <w:r w:rsidR="004A26AF" w:rsidRPr="00F80ED0">
        <w:rPr>
          <w:spacing w:val="-2"/>
        </w:rPr>
        <w:t xml:space="preserve"> </w:t>
      </w:r>
      <w:r w:rsidR="00D35FC9" w:rsidRPr="00F80ED0">
        <w:t>“</w:t>
      </w:r>
      <w:r w:rsidR="004A26AF" w:rsidRPr="00F80ED0">
        <w:t>New</w:t>
      </w:r>
      <w:r w:rsidR="004A26AF" w:rsidRPr="00F80ED0">
        <w:rPr>
          <w:spacing w:val="2"/>
        </w:rPr>
        <w:t xml:space="preserve"> </w:t>
      </w:r>
      <w:r w:rsidR="004A26AF" w:rsidRPr="00F80ED0">
        <w:t>Issue</w:t>
      </w:r>
      <w:r w:rsidR="00D35FC9" w:rsidRPr="00F80ED0">
        <w:t>”</w:t>
      </w:r>
      <w:r w:rsidR="005604DC" w:rsidRPr="00F80ED0">
        <w:t>, under which Justice McLeod described</w:t>
      </w:r>
      <w:r w:rsidR="00402809" w:rsidRPr="00F80ED0">
        <w:t xml:space="preserve"> the Racial Profiling Incident</w:t>
      </w:r>
      <w:r w:rsidR="006F0E02" w:rsidRPr="00F80ED0">
        <w:t>. In addition</w:t>
      </w:r>
      <w:r w:rsidR="00873F46" w:rsidRPr="00F80ED0">
        <w:t>, Justice McLeod</w:t>
      </w:r>
      <w:r w:rsidR="00402809" w:rsidRPr="00F80ED0">
        <w:t xml:space="preserve"> wrote, in part:</w:t>
      </w:r>
    </w:p>
    <w:p w14:paraId="4FBFC288" w14:textId="5492120E" w:rsidR="004A26AF" w:rsidRPr="00F80ED0" w:rsidRDefault="004A26AF" w:rsidP="003356DC">
      <w:pPr>
        <w:pStyle w:val="BlockQuote"/>
      </w:pPr>
      <w:r w:rsidRPr="00F80ED0">
        <w:rPr>
          <w:u w:val="single"/>
        </w:rPr>
        <w:t>Senator</w:t>
      </w:r>
      <w:r w:rsidRPr="00F80ED0">
        <w:rPr>
          <w:spacing w:val="-12"/>
          <w:u w:val="single"/>
        </w:rPr>
        <w:t xml:space="preserve"> </w:t>
      </w:r>
      <w:r w:rsidRPr="00F80ED0">
        <w:rPr>
          <w:u w:val="single"/>
        </w:rPr>
        <w:t>Wanda</w:t>
      </w:r>
      <w:r w:rsidRPr="00F80ED0">
        <w:rPr>
          <w:spacing w:val="-13"/>
          <w:u w:val="single"/>
        </w:rPr>
        <w:t xml:space="preserve"> </w:t>
      </w:r>
      <w:r w:rsidRPr="00F80ED0">
        <w:rPr>
          <w:u w:val="single"/>
        </w:rPr>
        <w:t>Thomas</w:t>
      </w:r>
      <w:r w:rsidRPr="00F80ED0">
        <w:rPr>
          <w:spacing w:val="-10"/>
          <w:u w:val="single"/>
        </w:rPr>
        <w:t xml:space="preserve"> </w:t>
      </w:r>
      <w:r w:rsidRPr="00F80ED0">
        <w:rPr>
          <w:u w:val="single"/>
        </w:rPr>
        <w:t>Bernard</w:t>
      </w:r>
      <w:r w:rsidRPr="00F80ED0">
        <w:rPr>
          <w:spacing w:val="-12"/>
          <w:u w:val="single"/>
        </w:rPr>
        <w:t xml:space="preserve"> </w:t>
      </w:r>
      <w:r w:rsidRPr="00F80ED0">
        <w:rPr>
          <w:u w:val="single"/>
        </w:rPr>
        <w:t>filed</w:t>
      </w:r>
      <w:r w:rsidRPr="00F80ED0">
        <w:rPr>
          <w:spacing w:val="-9"/>
          <w:u w:val="single"/>
        </w:rPr>
        <w:t xml:space="preserve"> </w:t>
      </w:r>
      <w:r w:rsidRPr="00F80ED0">
        <w:rPr>
          <w:u w:val="single"/>
        </w:rPr>
        <w:t>a</w:t>
      </w:r>
      <w:r w:rsidRPr="00F80ED0">
        <w:rPr>
          <w:spacing w:val="-13"/>
          <w:u w:val="single"/>
        </w:rPr>
        <w:t xml:space="preserve"> </w:t>
      </w:r>
      <w:r w:rsidRPr="00F80ED0">
        <w:rPr>
          <w:u w:val="single"/>
        </w:rPr>
        <w:t>formal</w:t>
      </w:r>
      <w:r w:rsidRPr="00F80ED0">
        <w:rPr>
          <w:spacing w:val="-12"/>
          <w:u w:val="single"/>
        </w:rPr>
        <w:t xml:space="preserve"> </w:t>
      </w:r>
      <w:r w:rsidRPr="00F80ED0">
        <w:rPr>
          <w:u w:val="single"/>
        </w:rPr>
        <w:t>complaint</w:t>
      </w:r>
      <w:r w:rsidRPr="00F80ED0">
        <w:rPr>
          <w:spacing w:val="-12"/>
          <w:u w:val="single"/>
        </w:rPr>
        <w:t xml:space="preserve"> </w:t>
      </w:r>
      <w:r w:rsidRPr="00F80ED0">
        <w:rPr>
          <w:u w:val="single"/>
        </w:rPr>
        <w:t>today</w:t>
      </w:r>
      <w:r w:rsidR="00F07AA3" w:rsidRPr="00F80ED0">
        <w:rPr>
          <w:spacing w:val="-57"/>
          <w:u w:val="single"/>
        </w:rPr>
        <w:t xml:space="preserve"> </w:t>
      </w:r>
      <w:r w:rsidRPr="00F80ED0">
        <w:rPr>
          <w:u w:val="single"/>
        </w:rPr>
        <w:t>against the security staff and the individual</w:t>
      </w:r>
      <w:r w:rsidRPr="00F80ED0">
        <w:t>. Social media has been a buzz about</w:t>
      </w:r>
      <w:r w:rsidRPr="00F80ED0">
        <w:rPr>
          <w:spacing w:val="1"/>
        </w:rPr>
        <w:t xml:space="preserve"> </w:t>
      </w:r>
      <w:r w:rsidRPr="00F80ED0">
        <w:t>this</w:t>
      </w:r>
      <w:r w:rsidRPr="00F80ED0">
        <w:rPr>
          <w:spacing w:val="-8"/>
        </w:rPr>
        <w:t xml:space="preserve"> </w:t>
      </w:r>
      <w:r w:rsidRPr="00F80ED0">
        <w:t>incident</w:t>
      </w:r>
      <w:r w:rsidRPr="00F80ED0">
        <w:rPr>
          <w:spacing w:val="-7"/>
        </w:rPr>
        <w:t xml:space="preserve"> </w:t>
      </w:r>
      <w:r w:rsidRPr="00F80ED0">
        <w:t>and</w:t>
      </w:r>
      <w:r w:rsidRPr="00F80ED0">
        <w:rPr>
          <w:spacing w:val="-7"/>
        </w:rPr>
        <w:t xml:space="preserve"> </w:t>
      </w:r>
      <w:r w:rsidRPr="00F80ED0">
        <w:t>its</w:t>
      </w:r>
      <w:r w:rsidRPr="00F80ED0">
        <w:rPr>
          <w:spacing w:val="-7"/>
        </w:rPr>
        <w:t xml:space="preserve"> </w:t>
      </w:r>
      <w:r w:rsidRPr="00F80ED0">
        <w:t>beginning</w:t>
      </w:r>
      <w:r w:rsidRPr="00F80ED0">
        <w:rPr>
          <w:spacing w:val="-11"/>
        </w:rPr>
        <w:t xml:space="preserve"> </w:t>
      </w:r>
      <w:r w:rsidRPr="00F80ED0">
        <w:t>to</w:t>
      </w:r>
      <w:r w:rsidRPr="00F80ED0">
        <w:rPr>
          <w:spacing w:val="-7"/>
        </w:rPr>
        <w:t xml:space="preserve"> </w:t>
      </w:r>
      <w:r w:rsidRPr="00F80ED0">
        <w:t>make</w:t>
      </w:r>
      <w:r w:rsidRPr="00F80ED0">
        <w:rPr>
          <w:spacing w:val="-9"/>
        </w:rPr>
        <w:t xml:space="preserve"> </w:t>
      </w:r>
      <w:r w:rsidRPr="00F80ED0">
        <w:t>its</w:t>
      </w:r>
      <w:r w:rsidRPr="00F80ED0">
        <w:rPr>
          <w:spacing w:val="-5"/>
        </w:rPr>
        <w:t xml:space="preserve"> </w:t>
      </w:r>
      <w:r w:rsidRPr="00F80ED0">
        <w:t>rounds.</w:t>
      </w:r>
      <w:r w:rsidRPr="00F80ED0">
        <w:rPr>
          <w:spacing w:val="-6"/>
        </w:rPr>
        <w:t xml:space="preserve"> </w:t>
      </w:r>
      <w:r w:rsidRPr="00F80ED0">
        <w:rPr>
          <w:u w:val="single"/>
        </w:rPr>
        <w:t>The</w:t>
      </w:r>
      <w:r w:rsidRPr="00F80ED0">
        <w:rPr>
          <w:spacing w:val="-9"/>
          <w:u w:val="single"/>
        </w:rPr>
        <w:t xml:space="preserve"> </w:t>
      </w:r>
      <w:r w:rsidRPr="00F80ED0">
        <w:rPr>
          <w:u w:val="single"/>
        </w:rPr>
        <w:t>Senator</w:t>
      </w:r>
      <w:r w:rsidRPr="00F80ED0">
        <w:rPr>
          <w:spacing w:val="-6"/>
          <w:u w:val="single"/>
        </w:rPr>
        <w:t xml:space="preserve"> </w:t>
      </w:r>
      <w:r w:rsidRPr="00F80ED0">
        <w:rPr>
          <w:u w:val="single"/>
        </w:rPr>
        <w:t>and</w:t>
      </w:r>
      <w:r w:rsidRPr="00F80ED0">
        <w:rPr>
          <w:spacing w:val="-3"/>
          <w:u w:val="single"/>
        </w:rPr>
        <w:t xml:space="preserve"> </w:t>
      </w:r>
      <w:r w:rsidRPr="00F80ED0">
        <w:rPr>
          <w:u w:val="single"/>
        </w:rPr>
        <w:t>I</w:t>
      </w:r>
      <w:r w:rsidRPr="00F80ED0">
        <w:rPr>
          <w:spacing w:val="-11"/>
          <w:u w:val="single"/>
        </w:rPr>
        <w:t xml:space="preserve"> </w:t>
      </w:r>
      <w:r w:rsidRPr="00F80ED0">
        <w:rPr>
          <w:u w:val="single"/>
        </w:rPr>
        <w:t>spoke</w:t>
      </w:r>
      <w:r w:rsidRPr="00F80ED0">
        <w:rPr>
          <w:spacing w:val="-10"/>
          <w:u w:val="single"/>
        </w:rPr>
        <w:t xml:space="preserve"> </w:t>
      </w:r>
      <w:r w:rsidRPr="00F80ED0">
        <w:rPr>
          <w:u w:val="single"/>
        </w:rPr>
        <w:t>strateg</w:t>
      </w:r>
      <w:r w:rsidR="00862B06" w:rsidRPr="00F80ED0">
        <w:rPr>
          <w:u w:val="single"/>
        </w:rPr>
        <w:t xml:space="preserve">y </w:t>
      </w:r>
      <w:r w:rsidRPr="00F80ED0">
        <w:rPr>
          <w:u w:val="single"/>
        </w:rPr>
        <w:t>and I believe one is in the making. There will be a press release sent out in due</w:t>
      </w:r>
      <w:r w:rsidRPr="00F80ED0">
        <w:rPr>
          <w:spacing w:val="1"/>
          <w:u w:val="single"/>
        </w:rPr>
        <w:t xml:space="preserve"> </w:t>
      </w:r>
      <w:r w:rsidRPr="00F80ED0">
        <w:rPr>
          <w:u w:val="single"/>
        </w:rPr>
        <w:t>course and a coalition of groups and individuals will be coming together</w:t>
      </w:r>
      <w:r w:rsidRPr="00F80ED0">
        <w:t xml:space="preserve"> in an</w:t>
      </w:r>
      <w:r w:rsidRPr="00F80ED0">
        <w:rPr>
          <w:spacing w:val="1"/>
        </w:rPr>
        <w:t xml:space="preserve"> </w:t>
      </w:r>
      <w:r w:rsidRPr="00F80ED0">
        <w:t xml:space="preserve">attempt to right this wrong. </w:t>
      </w:r>
      <w:r w:rsidRPr="00F80ED0">
        <w:rPr>
          <w:u w:val="single"/>
        </w:rPr>
        <w:t>The belief is that we can make a difference here</w:t>
      </w:r>
      <w:r w:rsidRPr="00F80ED0">
        <w:t xml:space="preserve"> and</w:t>
      </w:r>
      <w:r w:rsidRPr="00F80ED0">
        <w:rPr>
          <w:spacing w:val="1"/>
        </w:rPr>
        <w:t xml:space="preserve"> </w:t>
      </w:r>
      <w:r w:rsidRPr="00F80ED0">
        <w:t>draw</w:t>
      </w:r>
      <w:r w:rsidRPr="00F80ED0">
        <w:rPr>
          <w:spacing w:val="-13"/>
        </w:rPr>
        <w:t xml:space="preserve"> </w:t>
      </w:r>
      <w:r w:rsidRPr="00F80ED0">
        <w:t>national</w:t>
      </w:r>
      <w:r w:rsidRPr="00F80ED0">
        <w:rPr>
          <w:spacing w:val="-8"/>
        </w:rPr>
        <w:t xml:space="preserve"> </w:t>
      </w:r>
      <w:r w:rsidRPr="00F80ED0">
        <w:t>attention</w:t>
      </w:r>
      <w:r w:rsidRPr="00F80ED0">
        <w:rPr>
          <w:spacing w:val="-11"/>
        </w:rPr>
        <w:t xml:space="preserve"> </w:t>
      </w:r>
      <w:r w:rsidRPr="00F80ED0">
        <w:t>around</w:t>
      </w:r>
      <w:r w:rsidRPr="00F80ED0">
        <w:rPr>
          <w:spacing w:val="-12"/>
        </w:rPr>
        <w:t xml:space="preserve"> </w:t>
      </w:r>
      <w:r w:rsidRPr="00F80ED0">
        <w:t>what</w:t>
      </w:r>
      <w:r w:rsidRPr="00F80ED0">
        <w:rPr>
          <w:spacing w:val="-10"/>
        </w:rPr>
        <w:t xml:space="preserve"> </w:t>
      </w:r>
      <w:r w:rsidRPr="00F80ED0">
        <w:t>took</w:t>
      </w:r>
      <w:r w:rsidRPr="00F80ED0">
        <w:rPr>
          <w:spacing w:val="-11"/>
        </w:rPr>
        <w:t xml:space="preserve"> </w:t>
      </w:r>
      <w:r w:rsidRPr="00F80ED0">
        <w:t>place.</w:t>
      </w:r>
      <w:r w:rsidRPr="00F80ED0">
        <w:rPr>
          <w:spacing w:val="-10"/>
        </w:rPr>
        <w:t xml:space="preserve"> </w:t>
      </w:r>
      <w:r w:rsidRPr="00F80ED0">
        <w:t>Some</w:t>
      </w:r>
      <w:r w:rsidRPr="00F80ED0">
        <w:rPr>
          <w:spacing w:val="-12"/>
        </w:rPr>
        <w:t xml:space="preserve"> </w:t>
      </w:r>
      <w:r w:rsidRPr="00F80ED0">
        <w:t>MP</w:t>
      </w:r>
      <w:r w:rsidR="00F91189" w:rsidRPr="00F80ED0">
        <w:t>’</w:t>
      </w:r>
      <w:r w:rsidRPr="00F80ED0">
        <w:t>s</w:t>
      </w:r>
      <w:r w:rsidRPr="00F80ED0">
        <w:rPr>
          <w:spacing w:val="-11"/>
        </w:rPr>
        <w:t xml:space="preserve"> </w:t>
      </w:r>
      <w:r w:rsidRPr="00F80ED0">
        <w:t>and</w:t>
      </w:r>
      <w:r w:rsidRPr="00F80ED0">
        <w:rPr>
          <w:spacing w:val="-12"/>
        </w:rPr>
        <w:t xml:space="preserve"> </w:t>
      </w:r>
      <w:r w:rsidRPr="00F80ED0">
        <w:t>Senators</w:t>
      </w:r>
      <w:r w:rsidRPr="00F80ED0">
        <w:rPr>
          <w:spacing w:val="-11"/>
        </w:rPr>
        <w:t xml:space="preserve"> </w:t>
      </w:r>
      <w:r w:rsidRPr="00F80ED0">
        <w:t>may</w:t>
      </w:r>
      <w:r w:rsidRPr="00F80ED0">
        <w:rPr>
          <w:spacing w:val="-13"/>
        </w:rPr>
        <w:t xml:space="preserve"> </w:t>
      </w:r>
      <w:r w:rsidRPr="00F80ED0">
        <w:t>very</w:t>
      </w:r>
      <w:r w:rsidR="00F07AA3" w:rsidRPr="00F80ED0">
        <w:t xml:space="preserve"> </w:t>
      </w:r>
      <w:r w:rsidRPr="00F80ED0">
        <w:t>well</w:t>
      </w:r>
      <w:r w:rsidRPr="00F80ED0">
        <w:rPr>
          <w:spacing w:val="-1"/>
        </w:rPr>
        <w:t xml:space="preserve"> </w:t>
      </w:r>
      <w:r w:rsidRPr="00F80ED0">
        <w:t>want to join in the</w:t>
      </w:r>
      <w:r w:rsidRPr="00F80ED0">
        <w:rPr>
          <w:spacing w:val="-2"/>
        </w:rPr>
        <w:t xml:space="preserve"> </w:t>
      </w:r>
      <w:r w:rsidRPr="00F80ED0">
        <w:t>advocacy.</w:t>
      </w:r>
    </w:p>
    <w:p w14:paraId="537A5AA2" w14:textId="4FB16441" w:rsidR="004A26AF" w:rsidRPr="00F80ED0" w:rsidRDefault="004A26AF" w:rsidP="003356DC">
      <w:pPr>
        <w:pStyle w:val="BlockQuote"/>
      </w:pPr>
      <w:r w:rsidRPr="00F80ED0">
        <w:rPr>
          <w:u w:val="single"/>
        </w:rPr>
        <w:t>I am sending this so that none are alarmed and all recognize that we are all pulling</w:t>
      </w:r>
      <w:r w:rsidR="00F07AA3" w:rsidRPr="00F80ED0">
        <w:rPr>
          <w:u w:val="single"/>
        </w:rPr>
        <w:t xml:space="preserve"> </w:t>
      </w:r>
      <w:r w:rsidRPr="00F80ED0">
        <w:rPr>
          <w:u w:val="single"/>
        </w:rPr>
        <w:t>in</w:t>
      </w:r>
      <w:r w:rsidRPr="00F80ED0">
        <w:rPr>
          <w:spacing w:val="-10"/>
          <w:u w:val="single"/>
        </w:rPr>
        <w:t xml:space="preserve"> </w:t>
      </w:r>
      <w:r w:rsidRPr="00F80ED0">
        <w:rPr>
          <w:u w:val="single"/>
        </w:rPr>
        <w:t>the</w:t>
      </w:r>
      <w:r w:rsidRPr="00F80ED0">
        <w:rPr>
          <w:spacing w:val="-11"/>
          <w:u w:val="single"/>
        </w:rPr>
        <w:t xml:space="preserve"> </w:t>
      </w:r>
      <w:r w:rsidRPr="00F80ED0">
        <w:rPr>
          <w:u w:val="single"/>
        </w:rPr>
        <w:t>same</w:t>
      </w:r>
      <w:r w:rsidRPr="00F80ED0">
        <w:rPr>
          <w:spacing w:val="-9"/>
          <w:u w:val="single"/>
        </w:rPr>
        <w:t xml:space="preserve"> </w:t>
      </w:r>
      <w:r w:rsidRPr="00F80ED0">
        <w:rPr>
          <w:u w:val="single"/>
        </w:rPr>
        <w:t>direction</w:t>
      </w:r>
      <w:r w:rsidRPr="00F80ED0">
        <w:rPr>
          <w:spacing w:val="-10"/>
          <w:u w:val="single"/>
        </w:rPr>
        <w:t xml:space="preserve"> </w:t>
      </w:r>
      <w:r w:rsidRPr="00F80ED0">
        <w:rPr>
          <w:u w:val="single"/>
        </w:rPr>
        <w:t>on</w:t>
      </w:r>
      <w:r w:rsidRPr="00F80ED0">
        <w:rPr>
          <w:spacing w:val="-10"/>
          <w:u w:val="single"/>
        </w:rPr>
        <w:t xml:space="preserve"> </w:t>
      </w:r>
      <w:r w:rsidRPr="00F80ED0">
        <w:rPr>
          <w:u w:val="single"/>
        </w:rPr>
        <w:t>this</w:t>
      </w:r>
      <w:r w:rsidRPr="00F80ED0">
        <w:rPr>
          <w:spacing w:val="-10"/>
          <w:u w:val="single"/>
        </w:rPr>
        <w:t xml:space="preserve"> </w:t>
      </w:r>
      <w:r w:rsidRPr="00F80ED0">
        <w:rPr>
          <w:u w:val="single"/>
        </w:rPr>
        <w:t>one.</w:t>
      </w:r>
      <w:r w:rsidRPr="00F80ED0">
        <w:rPr>
          <w:spacing w:val="-10"/>
          <w:u w:val="single"/>
        </w:rPr>
        <w:t xml:space="preserve"> </w:t>
      </w:r>
      <w:r w:rsidRPr="00F80ED0">
        <w:rPr>
          <w:u w:val="single"/>
        </w:rPr>
        <w:t>One</w:t>
      </w:r>
      <w:r w:rsidRPr="00F80ED0">
        <w:rPr>
          <w:spacing w:val="-8"/>
          <w:u w:val="single"/>
        </w:rPr>
        <w:t xml:space="preserve"> </w:t>
      </w:r>
      <w:r w:rsidRPr="00F80ED0">
        <w:rPr>
          <w:u w:val="single"/>
        </w:rPr>
        <w:t>ask</w:t>
      </w:r>
      <w:r w:rsidRPr="00F80ED0">
        <w:rPr>
          <w:spacing w:val="-9"/>
          <w:u w:val="single"/>
        </w:rPr>
        <w:t xml:space="preserve"> </w:t>
      </w:r>
      <w:r w:rsidRPr="00F80ED0">
        <w:rPr>
          <w:u w:val="single"/>
        </w:rPr>
        <w:t>may</w:t>
      </w:r>
      <w:r w:rsidRPr="00F80ED0">
        <w:rPr>
          <w:spacing w:val="-13"/>
          <w:u w:val="single"/>
        </w:rPr>
        <w:t xml:space="preserve"> </w:t>
      </w:r>
      <w:r w:rsidRPr="00F80ED0">
        <w:rPr>
          <w:u w:val="single"/>
        </w:rPr>
        <w:t>be</w:t>
      </w:r>
      <w:r w:rsidRPr="00F80ED0">
        <w:rPr>
          <w:spacing w:val="-11"/>
          <w:u w:val="single"/>
        </w:rPr>
        <w:t xml:space="preserve"> </w:t>
      </w:r>
      <w:r w:rsidRPr="00F80ED0">
        <w:rPr>
          <w:u w:val="single"/>
        </w:rPr>
        <w:t>to</w:t>
      </w:r>
      <w:r w:rsidRPr="00F80ED0">
        <w:rPr>
          <w:spacing w:val="-10"/>
          <w:u w:val="single"/>
        </w:rPr>
        <w:t xml:space="preserve"> </w:t>
      </w:r>
      <w:r w:rsidRPr="00F80ED0">
        <w:rPr>
          <w:u w:val="single"/>
        </w:rPr>
        <w:t>have</w:t>
      </w:r>
      <w:r w:rsidRPr="00F80ED0">
        <w:rPr>
          <w:spacing w:val="-9"/>
          <w:u w:val="single"/>
        </w:rPr>
        <w:t xml:space="preserve"> </w:t>
      </w:r>
      <w:r w:rsidRPr="00F80ED0">
        <w:rPr>
          <w:u w:val="single"/>
        </w:rPr>
        <w:t>the</w:t>
      </w:r>
      <w:r w:rsidRPr="00F80ED0">
        <w:rPr>
          <w:spacing w:val="-11"/>
          <w:u w:val="single"/>
        </w:rPr>
        <w:t xml:space="preserve"> </w:t>
      </w:r>
      <w:r w:rsidRPr="00F80ED0">
        <w:rPr>
          <w:u w:val="single"/>
        </w:rPr>
        <w:t>PM</w:t>
      </w:r>
      <w:r w:rsidRPr="00F80ED0">
        <w:rPr>
          <w:spacing w:val="-10"/>
          <w:u w:val="single"/>
        </w:rPr>
        <w:t xml:space="preserve"> </w:t>
      </w:r>
      <w:r w:rsidRPr="00F80ED0">
        <w:rPr>
          <w:u w:val="single"/>
        </w:rPr>
        <w:t>meet</w:t>
      </w:r>
      <w:r w:rsidRPr="00F80ED0">
        <w:rPr>
          <w:spacing w:val="-10"/>
          <w:u w:val="single"/>
        </w:rPr>
        <w:t xml:space="preserve"> </w:t>
      </w:r>
      <w:r w:rsidRPr="00F80ED0">
        <w:rPr>
          <w:u w:val="single"/>
        </w:rPr>
        <w:t>with</w:t>
      </w:r>
      <w:r w:rsidRPr="00F80ED0">
        <w:rPr>
          <w:spacing w:val="-5"/>
          <w:u w:val="single"/>
        </w:rPr>
        <w:t xml:space="preserve"> </w:t>
      </w:r>
      <w:r w:rsidRPr="00F80ED0">
        <w:rPr>
          <w:u w:val="single"/>
        </w:rPr>
        <w:t>a</w:t>
      </w:r>
      <w:r w:rsidRPr="00F80ED0">
        <w:rPr>
          <w:spacing w:val="-11"/>
          <w:u w:val="single"/>
        </w:rPr>
        <w:t xml:space="preserve"> </w:t>
      </w:r>
      <w:r w:rsidRPr="00F80ED0">
        <w:rPr>
          <w:u w:val="single"/>
        </w:rPr>
        <w:t>small</w:t>
      </w:r>
      <w:r w:rsidR="00F07AA3" w:rsidRPr="00F80ED0">
        <w:rPr>
          <w:u w:val="single"/>
        </w:rPr>
        <w:t xml:space="preserve"> </w:t>
      </w:r>
      <w:r w:rsidRPr="00F80ED0">
        <w:rPr>
          <w:u w:val="single"/>
        </w:rPr>
        <w:t>group</w:t>
      </w:r>
      <w:r w:rsidRPr="00F80ED0">
        <w:rPr>
          <w:spacing w:val="-8"/>
          <w:u w:val="single"/>
        </w:rPr>
        <w:t xml:space="preserve"> </w:t>
      </w:r>
      <w:r w:rsidRPr="00F80ED0">
        <w:rPr>
          <w:u w:val="single"/>
        </w:rPr>
        <w:t>of</w:t>
      </w:r>
      <w:r w:rsidRPr="00F80ED0">
        <w:rPr>
          <w:spacing w:val="-2"/>
          <w:u w:val="single"/>
        </w:rPr>
        <w:t xml:space="preserve"> </w:t>
      </w:r>
      <w:r w:rsidRPr="00F80ED0">
        <w:rPr>
          <w:u w:val="single"/>
        </w:rPr>
        <w:t>young</w:t>
      </w:r>
      <w:r w:rsidRPr="00F80ED0">
        <w:rPr>
          <w:spacing w:val="-9"/>
          <w:u w:val="single"/>
        </w:rPr>
        <w:t xml:space="preserve"> </w:t>
      </w:r>
      <w:r w:rsidRPr="00F80ED0">
        <w:rPr>
          <w:u w:val="single"/>
        </w:rPr>
        <w:t>people</w:t>
      </w:r>
      <w:r w:rsidRPr="00F80ED0">
        <w:rPr>
          <w:spacing w:val="-7"/>
        </w:rPr>
        <w:t xml:space="preserve"> </w:t>
      </w:r>
      <w:r w:rsidRPr="00F80ED0">
        <w:t>(who</w:t>
      </w:r>
      <w:r w:rsidRPr="00F80ED0">
        <w:rPr>
          <w:spacing w:val="-6"/>
        </w:rPr>
        <w:t xml:space="preserve"> </w:t>
      </w:r>
      <w:r w:rsidRPr="00F80ED0">
        <w:t>were</w:t>
      </w:r>
      <w:r w:rsidRPr="00F80ED0">
        <w:rPr>
          <w:spacing w:val="-7"/>
        </w:rPr>
        <w:t xml:space="preserve"> </w:t>
      </w:r>
      <w:r w:rsidRPr="00F80ED0">
        <w:t>present),</w:t>
      </w:r>
      <w:r w:rsidRPr="00F80ED0">
        <w:rPr>
          <w:spacing w:val="-6"/>
        </w:rPr>
        <w:t xml:space="preserve"> </w:t>
      </w:r>
      <w:r w:rsidRPr="00F80ED0">
        <w:t>Senator</w:t>
      </w:r>
      <w:r w:rsidRPr="00F80ED0">
        <w:rPr>
          <w:spacing w:val="-7"/>
        </w:rPr>
        <w:t xml:space="preserve"> </w:t>
      </w:r>
      <w:r w:rsidRPr="00F80ED0">
        <w:t>Wanda</w:t>
      </w:r>
      <w:r w:rsidRPr="00F80ED0">
        <w:rPr>
          <w:spacing w:val="-7"/>
        </w:rPr>
        <w:t xml:space="preserve"> </w:t>
      </w:r>
      <w:r w:rsidRPr="00F80ED0">
        <w:t>and</w:t>
      </w:r>
      <w:r w:rsidRPr="00F80ED0">
        <w:rPr>
          <w:spacing w:val="-4"/>
        </w:rPr>
        <w:t xml:space="preserve"> </w:t>
      </w:r>
      <w:r w:rsidRPr="00F80ED0">
        <w:t>FBC.</w:t>
      </w:r>
      <w:r w:rsidRPr="00F80ED0">
        <w:rPr>
          <w:spacing w:val="-6"/>
        </w:rPr>
        <w:t xml:space="preserve"> </w:t>
      </w:r>
      <w:r w:rsidRPr="00F80ED0">
        <w:t>This</w:t>
      </w:r>
      <w:r w:rsidRPr="00F80ED0">
        <w:rPr>
          <w:spacing w:val="-6"/>
        </w:rPr>
        <w:t xml:space="preserve"> </w:t>
      </w:r>
      <w:r w:rsidRPr="00F80ED0">
        <w:t>is</w:t>
      </w:r>
      <w:r w:rsidRPr="00F80ED0">
        <w:rPr>
          <w:spacing w:val="-6"/>
        </w:rPr>
        <w:t xml:space="preserve"> </w:t>
      </w:r>
      <w:r w:rsidRPr="00F80ED0">
        <w:t>being</w:t>
      </w:r>
      <w:r w:rsidRPr="00F80ED0">
        <w:rPr>
          <w:spacing w:val="-58"/>
        </w:rPr>
        <w:t xml:space="preserve"> </w:t>
      </w:r>
      <w:r w:rsidRPr="00F80ED0">
        <w:t xml:space="preserve">worked out currently. </w:t>
      </w:r>
      <w:r w:rsidRPr="00F80ED0">
        <w:rPr>
          <w:u w:val="single"/>
        </w:rPr>
        <w:t>I will share the information with Comms and we can take it</w:t>
      </w:r>
      <w:r w:rsidRPr="00F80ED0">
        <w:rPr>
          <w:spacing w:val="1"/>
          <w:u w:val="single"/>
        </w:rPr>
        <w:t xml:space="preserve"> </w:t>
      </w:r>
      <w:r w:rsidRPr="00F80ED0">
        <w:rPr>
          <w:u w:val="single"/>
        </w:rPr>
        <w:t>from</w:t>
      </w:r>
      <w:r w:rsidRPr="00F80ED0">
        <w:rPr>
          <w:spacing w:val="-1"/>
          <w:u w:val="single"/>
        </w:rPr>
        <w:t xml:space="preserve"> </w:t>
      </w:r>
      <w:r w:rsidRPr="00F80ED0">
        <w:rPr>
          <w:u w:val="single"/>
        </w:rPr>
        <w:t>there</w:t>
      </w:r>
      <w:r w:rsidRPr="00F80ED0">
        <w:rPr>
          <w:spacing w:val="-2"/>
          <w:u w:val="single"/>
        </w:rPr>
        <w:t xml:space="preserve"> </w:t>
      </w:r>
      <w:r w:rsidRPr="00F80ED0">
        <w:rPr>
          <w:u w:val="single"/>
        </w:rPr>
        <w:t>with respect</w:t>
      </w:r>
      <w:r w:rsidRPr="00F80ED0">
        <w:rPr>
          <w:spacing w:val="-1"/>
          <w:u w:val="single"/>
        </w:rPr>
        <w:t xml:space="preserve"> </w:t>
      </w:r>
      <w:r w:rsidRPr="00F80ED0">
        <w:rPr>
          <w:u w:val="single"/>
        </w:rPr>
        <w:t>to the</w:t>
      </w:r>
      <w:r w:rsidRPr="00F80ED0">
        <w:rPr>
          <w:spacing w:val="-1"/>
          <w:u w:val="single"/>
        </w:rPr>
        <w:t xml:space="preserve"> </w:t>
      </w:r>
      <w:r w:rsidRPr="00F80ED0">
        <w:rPr>
          <w:u w:val="single"/>
        </w:rPr>
        <w:t>need</w:t>
      </w:r>
      <w:r w:rsidRPr="00F80ED0">
        <w:rPr>
          <w:spacing w:val="-1"/>
          <w:u w:val="single"/>
        </w:rPr>
        <w:t xml:space="preserve"> </w:t>
      </w:r>
      <w:r w:rsidRPr="00F80ED0">
        <w:rPr>
          <w:u w:val="single"/>
        </w:rPr>
        <w:t>for</w:t>
      </w:r>
      <w:r w:rsidRPr="00F80ED0">
        <w:rPr>
          <w:spacing w:val="-1"/>
          <w:u w:val="single"/>
        </w:rPr>
        <w:t xml:space="preserve"> </w:t>
      </w:r>
      <w:r w:rsidRPr="00F80ED0">
        <w:rPr>
          <w:u w:val="single"/>
        </w:rPr>
        <w:t>a</w:t>
      </w:r>
      <w:r w:rsidRPr="00F80ED0">
        <w:rPr>
          <w:spacing w:val="-2"/>
          <w:u w:val="single"/>
        </w:rPr>
        <w:t xml:space="preserve"> </w:t>
      </w:r>
      <w:r w:rsidRPr="00F80ED0">
        <w:rPr>
          <w:u w:val="single"/>
        </w:rPr>
        <w:t>recommendation</w:t>
      </w:r>
      <w:r w:rsidRPr="00F80ED0">
        <w:rPr>
          <w:spacing w:val="-1"/>
          <w:u w:val="single"/>
        </w:rPr>
        <w:t xml:space="preserve"> </w:t>
      </w:r>
      <w:r w:rsidRPr="00F80ED0">
        <w:rPr>
          <w:u w:val="single"/>
        </w:rPr>
        <w:t>to the</w:t>
      </w:r>
      <w:r w:rsidRPr="00F80ED0">
        <w:rPr>
          <w:spacing w:val="-1"/>
          <w:u w:val="single"/>
        </w:rPr>
        <w:t xml:space="preserve"> </w:t>
      </w:r>
      <w:r w:rsidRPr="00F80ED0">
        <w:rPr>
          <w:u w:val="single"/>
        </w:rPr>
        <w:t>SC</w:t>
      </w:r>
      <w:r w:rsidR="000013DA" w:rsidRPr="00F80ED0">
        <w:t>.</w:t>
      </w:r>
      <w:r w:rsidR="001B3CD7" w:rsidRPr="00F80ED0">
        <w:t xml:space="preserve"> [</w:t>
      </w:r>
      <w:r w:rsidR="00825DD8" w:rsidRPr="00F80ED0">
        <w:t>Emphasis added.]</w:t>
      </w:r>
      <w:r w:rsidR="0072300E" w:rsidRPr="00F80ED0">
        <w:t xml:space="preserve"> </w:t>
      </w:r>
    </w:p>
    <w:p w14:paraId="6841FEE4" w14:textId="2A5155AA" w:rsidR="00D21A61" w:rsidRPr="00F80ED0" w:rsidRDefault="001F51B8" w:rsidP="003356DC">
      <w:pPr>
        <w:pStyle w:val="NumberedParagraph"/>
      </w:pPr>
      <w:r w:rsidRPr="00F80ED0">
        <w:lastRenderedPageBreak/>
        <w:t xml:space="preserve">In his evidence at this hearing, </w:t>
      </w:r>
      <w:r w:rsidR="003E1318" w:rsidRPr="00F80ED0">
        <w:t>Justice McLeod explained that at the time of sending the email set out above</w:t>
      </w:r>
      <w:r w:rsidR="00F51A64" w:rsidRPr="00F80ED0">
        <w:t>,</w:t>
      </w:r>
      <w:r w:rsidR="003E1318" w:rsidRPr="00F80ED0">
        <w:t xml:space="preserve"> he likely knew the Coalition was being formed</w:t>
      </w:r>
      <w:r w:rsidR="00D64D2B" w:rsidRPr="00F80ED0">
        <w:t xml:space="preserve">. Concerning the statement, </w:t>
      </w:r>
      <w:r w:rsidR="00D35FC9" w:rsidRPr="00F80ED0">
        <w:t>“</w:t>
      </w:r>
      <w:r w:rsidR="00131973" w:rsidRPr="00F80ED0">
        <w:t>[</w:t>
      </w:r>
      <w:r w:rsidR="00D64D2B" w:rsidRPr="00F80ED0">
        <w:t>t</w:t>
      </w:r>
      <w:r w:rsidR="00131973" w:rsidRPr="00F80ED0">
        <w:t>]</w:t>
      </w:r>
      <w:r w:rsidR="00D64D2B" w:rsidRPr="00F80ED0">
        <w:t>he belief is that we can make a difference</w:t>
      </w:r>
      <w:r w:rsidR="00D35FC9" w:rsidRPr="00F80ED0">
        <w:t>”</w:t>
      </w:r>
      <w:r w:rsidR="00D64D2B" w:rsidRPr="00F80ED0">
        <w:t xml:space="preserve">, he said the </w:t>
      </w:r>
      <w:r w:rsidR="00D35FC9" w:rsidRPr="00F80ED0">
        <w:t>“</w:t>
      </w:r>
      <w:r w:rsidR="00D64D2B" w:rsidRPr="00F80ED0">
        <w:t>we</w:t>
      </w:r>
      <w:r w:rsidR="00D35FC9" w:rsidRPr="00F80ED0">
        <w:t>”</w:t>
      </w:r>
      <w:r w:rsidR="00D64D2B" w:rsidRPr="00F80ED0">
        <w:t xml:space="preserve"> refers to</w:t>
      </w:r>
      <w:r w:rsidR="00CC1B6D" w:rsidRPr="00F80ED0">
        <w:t xml:space="preserve"> Black </w:t>
      </w:r>
      <w:r w:rsidR="00D64D2B" w:rsidRPr="00F80ED0">
        <w:t xml:space="preserve">people </w:t>
      </w:r>
      <w:r w:rsidR="00CC1B6D" w:rsidRPr="00F80ED0">
        <w:t>forming part of the</w:t>
      </w:r>
      <w:r w:rsidR="00FD1E5F" w:rsidRPr="00F80ED0">
        <w:t xml:space="preserve"> Coalition, </w:t>
      </w:r>
      <w:r w:rsidR="00CC1B6D" w:rsidRPr="00F80ED0">
        <w:t>and not specifically the FBC.</w:t>
      </w:r>
      <w:r w:rsidR="00131973" w:rsidRPr="00F80ED0">
        <w:t xml:space="preserve"> As for </w:t>
      </w:r>
      <w:r w:rsidR="00FD1E5F" w:rsidRPr="00F80ED0">
        <w:t xml:space="preserve">the statement </w:t>
      </w:r>
      <w:r w:rsidR="00D35FC9" w:rsidRPr="00F80ED0">
        <w:t>“</w:t>
      </w:r>
      <w:r w:rsidR="00FD1E5F" w:rsidRPr="00F80ED0">
        <w:t>we are pulling in the same direction on this one</w:t>
      </w:r>
      <w:r w:rsidR="00D35FC9" w:rsidRPr="00F80ED0">
        <w:t>”</w:t>
      </w:r>
      <w:r w:rsidR="00FD1E5F" w:rsidRPr="00F80ED0">
        <w:t>, Justice McLeod said he was referring to</w:t>
      </w:r>
      <w:r w:rsidR="00A841F4" w:rsidRPr="00F80ED0">
        <w:t xml:space="preserve"> Black </w:t>
      </w:r>
      <w:r w:rsidR="00FD1E5F" w:rsidRPr="00F80ED0">
        <w:t>people and not specifically the FBC</w:t>
      </w:r>
      <w:r w:rsidR="00DE2B01" w:rsidRPr="00F80ED0">
        <w:t xml:space="preserve">. He also explained that he had </w:t>
      </w:r>
      <w:r w:rsidR="00743DD5" w:rsidRPr="00F80ED0">
        <w:t>known</w:t>
      </w:r>
      <w:r w:rsidR="00DE2B01" w:rsidRPr="00F80ED0">
        <w:t xml:space="preserve"> Sen</w:t>
      </w:r>
      <w:r w:rsidR="00743DD5" w:rsidRPr="00F80ED0">
        <w:t>ator</w:t>
      </w:r>
      <w:r w:rsidR="00DE2B01" w:rsidRPr="00F80ED0">
        <w:t xml:space="preserve"> Bernard for some time and that she shared her strategy regarding the Racial Profiling Incident with him.</w:t>
      </w:r>
    </w:p>
    <w:p w14:paraId="03369BD3" w14:textId="3E51A16D" w:rsidR="004A26AF" w:rsidRPr="00F80ED0" w:rsidRDefault="00D63463" w:rsidP="003356DC">
      <w:pPr>
        <w:pStyle w:val="NumberedParagraph"/>
      </w:pPr>
      <w:r w:rsidRPr="00F80ED0">
        <w:t>On</w:t>
      </w:r>
      <w:r w:rsidRPr="00F80ED0">
        <w:rPr>
          <w:spacing w:val="-7"/>
        </w:rPr>
        <w:t xml:space="preserve"> </w:t>
      </w:r>
      <w:r w:rsidRPr="00F80ED0">
        <w:t>February</w:t>
      </w:r>
      <w:r w:rsidRPr="00F80ED0">
        <w:rPr>
          <w:spacing w:val="-11"/>
        </w:rPr>
        <w:t xml:space="preserve"> </w:t>
      </w:r>
      <w:r w:rsidRPr="00F80ED0">
        <w:t>5,</w:t>
      </w:r>
      <w:r w:rsidRPr="00F80ED0">
        <w:rPr>
          <w:spacing w:val="-6"/>
        </w:rPr>
        <w:t xml:space="preserve"> </w:t>
      </w:r>
      <w:r w:rsidRPr="00F80ED0">
        <w:t>2019</w:t>
      </w:r>
      <w:r w:rsidRPr="00F80ED0">
        <w:rPr>
          <w:spacing w:val="-4"/>
        </w:rPr>
        <w:t xml:space="preserve"> at 7</w:t>
      </w:r>
      <w:r w:rsidR="00DA51C8" w:rsidRPr="00F80ED0">
        <w:rPr>
          <w:spacing w:val="-4"/>
        </w:rPr>
        <w:t>:00</w:t>
      </w:r>
      <w:r w:rsidRPr="00F80ED0">
        <w:rPr>
          <w:spacing w:val="-4"/>
        </w:rPr>
        <w:t xml:space="preserve"> p.m., </w:t>
      </w:r>
      <w:r w:rsidR="004A26AF" w:rsidRPr="00F80ED0">
        <w:t>Mr. Flegel circulated to Justice McLeod and Ms. Ahmed</w:t>
      </w:r>
      <w:r w:rsidR="0052375D" w:rsidRPr="00F80ED0">
        <w:t>-</w:t>
      </w:r>
      <w:r w:rsidR="004A26AF" w:rsidRPr="00F80ED0">
        <w:t>Omer copies</w:t>
      </w:r>
      <w:r w:rsidR="004A26AF" w:rsidRPr="00F80ED0">
        <w:rPr>
          <w:spacing w:val="-5"/>
        </w:rPr>
        <w:t xml:space="preserve"> </w:t>
      </w:r>
      <w:r w:rsidR="004A26AF" w:rsidRPr="00F80ED0">
        <w:t>of</w:t>
      </w:r>
      <w:r w:rsidR="004A26AF" w:rsidRPr="00F80ED0">
        <w:rPr>
          <w:spacing w:val="-7"/>
        </w:rPr>
        <w:t xml:space="preserve"> </w:t>
      </w:r>
      <w:r w:rsidR="004A26AF" w:rsidRPr="00F80ED0">
        <w:t>a</w:t>
      </w:r>
      <w:r w:rsidR="004A26AF" w:rsidRPr="00F80ED0">
        <w:rPr>
          <w:spacing w:val="-7"/>
        </w:rPr>
        <w:t xml:space="preserve"> </w:t>
      </w:r>
      <w:r w:rsidR="004A26AF" w:rsidRPr="00F80ED0">
        <w:t>proposed</w:t>
      </w:r>
      <w:r w:rsidR="004A26AF" w:rsidRPr="00F80ED0">
        <w:rPr>
          <w:spacing w:val="-5"/>
        </w:rPr>
        <w:t xml:space="preserve"> </w:t>
      </w:r>
      <w:r w:rsidR="0048584C" w:rsidRPr="00F80ED0">
        <w:t>media release</w:t>
      </w:r>
      <w:r w:rsidR="006923C0" w:rsidRPr="00F80ED0">
        <w:t>.</w:t>
      </w:r>
      <w:r w:rsidR="0048584C" w:rsidRPr="00F80ED0">
        <w:rPr>
          <w:rStyle w:val="FootnoteReference"/>
        </w:rPr>
        <w:footnoteReference w:id="20"/>
      </w:r>
      <w:r w:rsidR="00432A4C" w:rsidRPr="00F80ED0">
        <w:t xml:space="preserve"> Among other</w:t>
      </w:r>
      <w:r w:rsidR="00432A4C" w:rsidRPr="00F80ED0">
        <w:rPr>
          <w:spacing w:val="-1"/>
        </w:rPr>
        <w:t xml:space="preserve"> </w:t>
      </w:r>
      <w:r w:rsidR="00432A4C" w:rsidRPr="00F80ED0">
        <w:t xml:space="preserve">things, </w:t>
      </w:r>
      <w:r w:rsidR="00050CC8" w:rsidRPr="00F80ED0">
        <w:t>t</w:t>
      </w:r>
      <w:r w:rsidR="004A26AF" w:rsidRPr="00F80ED0">
        <w:t xml:space="preserve">he </w:t>
      </w:r>
      <w:r w:rsidR="00050CC8" w:rsidRPr="00F80ED0">
        <w:t xml:space="preserve">proposed </w:t>
      </w:r>
      <w:r w:rsidR="00E92D29" w:rsidRPr="00F80ED0">
        <w:t>media release</w:t>
      </w:r>
      <w:r w:rsidR="004A26AF" w:rsidRPr="00F80ED0">
        <w:t xml:space="preserve"> </w:t>
      </w:r>
      <w:r w:rsidR="00233B8F" w:rsidRPr="00F80ED0">
        <w:t>referred to</w:t>
      </w:r>
      <w:r w:rsidR="002934E0" w:rsidRPr="00F80ED0">
        <w:t xml:space="preserve"> the FBC</w:t>
      </w:r>
      <w:r w:rsidR="00F04122" w:rsidRPr="00F80ED0">
        <w:t xml:space="preserve">, at the urging of </w:t>
      </w:r>
      <w:r w:rsidR="00DA51C8" w:rsidRPr="00F80ED0">
        <w:t xml:space="preserve">Mr. </w:t>
      </w:r>
      <w:r w:rsidR="00F04122" w:rsidRPr="00F80ED0">
        <w:t>Clayton, sending a formal request for</w:t>
      </w:r>
      <w:r w:rsidR="00233B8F" w:rsidRPr="00F80ED0">
        <w:t xml:space="preserve"> a</w:t>
      </w:r>
      <w:r w:rsidR="00B83FD0" w:rsidRPr="00F80ED0">
        <w:t xml:space="preserve"> meeting with </w:t>
      </w:r>
      <w:r w:rsidR="00233B8F" w:rsidRPr="00F80ED0">
        <w:t xml:space="preserve">the Prime Minister </w:t>
      </w:r>
      <w:r w:rsidR="00E0109A" w:rsidRPr="00F80ED0">
        <w:t>to obtain various commitments, including additional funding to eradicate anti-Black racism</w:t>
      </w:r>
      <w:r w:rsidR="006B2CB6" w:rsidRPr="00F80ED0">
        <w:t xml:space="preserve"> and to press conferences being scheduled</w:t>
      </w:r>
      <w:r w:rsidR="004A26AF" w:rsidRPr="00F80ED0">
        <w:t>:</w:t>
      </w:r>
    </w:p>
    <w:p w14:paraId="6104AC97" w14:textId="24E48998" w:rsidR="004A26AF" w:rsidRPr="00F80ED0" w:rsidRDefault="004A26AF" w:rsidP="003356DC">
      <w:pPr>
        <w:pStyle w:val="BlockQuote"/>
      </w:pPr>
      <w:r w:rsidRPr="00F80ED0">
        <w:t>Black</w:t>
      </w:r>
      <w:r w:rsidRPr="00F80ED0">
        <w:rPr>
          <w:spacing w:val="-11"/>
        </w:rPr>
        <w:t xml:space="preserve"> </w:t>
      </w:r>
      <w:r w:rsidRPr="00F80ED0">
        <w:t>Youth</w:t>
      </w:r>
      <w:r w:rsidRPr="00F80ED0">
        <w:rPr>
          <w:spacing w:val="-11"/>
        </w:rPr>
        <w:t xml:space="preserve"> </w:t>
      </w:r>
      <w:r w:rsidRPr="00F80ED0">
        <w:t>organizers</w:t>
      </w:r>
      <w:r w:rsidRPr="00F80ED0">
        <w:rPr>
          <w:spacing w:val="-10"/>
        </w:rPr>
        <w:t xml:space="preserve"> </w:t>
      </w:r>
      <w:r w:rsidRPr="00F80ED0">
        <w:t>from</w:t>
      </w:r>
      <w:r w:rsidRPr="00F80ED0">
        <w:rPr>
          <w:spacing w:val="-10"/>
        </w:rPr>
        <w:t xml:space="preserve"> </w:t>
      </w:r>
      <w:r w:rsidRPr="00F80ED0">
        <w:t>across</w:t>
      </w:r>
      <w:r w:rsidRPr="00F80ED0">
        <w:rPr>
          <w:spacing w:val="-9"/>
        </w:rPr>
        <w:t xml:space="preserve"> </w:t>
      </w:r>
      <w:r w:rsidRPr="00F80ED0">
        <w:t>Canada,</w:t>
      </w:r>
      <w:r w:rsidRPr="00F80ED0">
        <w:rPr>
          <w:spacing w:val="-11"/>
        </w:rPr>
        <w:t xml:space="preserve"> </w:t>
      </w:r>
      <w:r w:rsidRPr="00F80ED0">
        <w:rPr>
          <w:u w:val="single"/>
        </w:rPr>
        <w:t>the</w:t>
      </w:r>
      <w:r w:rsidRPr="00F80ED0">
        <w:rPr>
          <w:spacing w:val="-9"/>
          <w:u w:val="single"/>
        </w:rPr>
        <w:t xml:space="preserve"> </w:t>
      </w:r>
      <w:r w:rsidRPr="00F80ED0">
        <w:rPr>
          <w:u w:val="single"/>
        </w:rPr>
        <w:t>Federation</w:t>
      </w:r>
      <w:r w:rsidRPr="00F80ED0">
        <w:rPr>
          <w:spacing w:val="-11"/>
          <w:u w:val="single"/>
        </w:rPr>
        <w:t xml:space="preserve"> </w:t>
      </w:r>
      <w:r w:rsidRPr="00F80ED0">
        <w:rPr>
          <w:u w:val="single"/>
        </w:rPr>
        <w:t>of</w:t>
      </w:r>
      <w:r w:rsidRPr="00F80ED0">
        <w:rPr>
          <w:spacing w:val="-11"/>
          <w:u w:val="single"/>
        </w:rPr>
        <w:t xml:space="preserve"> </w:t>
      </w:r>
      <w:r w:rsidRPr="00F80ED0">
        <w:rPr>
          <w:u w:val="single"/>
        </w:rPr>
        <w:t>Black</w:t>
      </w:r>
      <w:r w:rsidRPr="00F80ED0">
        <w:rPr>
          <w:spacing w:val="-11"/>
          <w:u w:val="single"/>
        </w:rPr>
        <w:t xml:space="preserve"> </w:t>
      </w:r>
      <w:r w:rsidRPr="00F80ED0">
        <w:rPr>
          <w:u w:val="single"/>
        </w:rPr>
        <w:t>Canadians</w:t>
      </w:r>
      <w:r w:rsidRPr="00F80ED0">
        <w:t xml:space="preserve"> … as well as Senators</w:t>
      </w:r>
      <w:r w:rsidRPr="00F80ED0">
        <w:rPr>
          <w:spacing w:val="1"/>
        </w:rPr>
        <w:t xml:space="preserve"> </w:t>
      </w:r>
      <w:r w:rsidRPr="00F80ED0">
        <w:t>Wanda</w:t>
      </w:r>
      <w:r w:rsidRPr="00F80ED0">
        <w:rPr>
          <w:spacing w:val="1"/>
        </w:rPr>
        <w:t xml:space="preserve"> </w:t>
      </w:r>
      <w:r w:rsidRPr="00F80ED0">
        <w:t>Thomas-Bernard,</w:t>
      </w:r>
      <w:r w:rsidRPr="00F80ED0">
        <w:rPr>
          <w:spacing w:val="1"/>
        </w:rPr>
        <w:t xml:space="preserve"> </w:t>
      </w:r>
      <w:r w:rsidRPr="00F80ED0">
        <w:t>Marie-Fran</w:t>
      </w:r>
      <w:r w:rsidR="00DA51C8" w:rsidRPr="00F80ED0">
        <w:t>ç</w:t>
      </w:r>
      <w:r w:rsidRPr="00F80ED0">
        <w:t>oise</w:t>
      </w:r>
      <w:r w:rsidRPr="00F80ED0">
        <w:rPr>
          <w:spacing w:val="1"/>
        </w:rPr>
        <w:t xml:space="preserve"> </w:t>
      </w:r>
      <w:r w:rsidRPr="00F80ED0">
        <w:t>M</w:t>
      </w:r>
      <w:r w:rsidR="00DA51C8" w:rsidRPr="00F80ED0">
        <w:t>é</w:t>
      </w:r>
      <w:r w:rsidRPr="00F80ED0">
        <w:t>gie</w:t>
      </w:r>
      <w:r w:rsidRPr="00F80ED0">
        <w:rPr>
          <w:spacing w:val="1"/>
        </w:rPr>
        <w:t xml:space="preserve"> </w:t>
      </w:r>
      <w:r w:rsidRPr="00F80ED0">
        <w:t>and</w:t>
      </w:r>
      <w:r w:rsidRPr="00F80ED0">
        <w:rPr>
          <w:spacing w:val="1"/>
        </w:rPr>
        <w:t xml:space="preserve"> </w:t>
      </w:r>
      <w:r w:rsidRPr="00F80ED0">
        <w:t>Kim</w:t>
      </w:r>
      <w:r w:rsidRPr="00F80ED0">
        <w:rPr>
          <w:spacing w:val="1"/>
        </w:rPr>
        <w:t xml:space="preserve"> </w:t>
      </w:r>
      <w:r w:rsidRPr="00F80ED0">
        <w:t>Pate</w:t>
      </w:r>
      <w:r w:rsidRPr="00F80ED0">
        <w:rPr>
          <w:spacing w:val="1"/>
        </w:rPr>
        <w:t xml:space="preserve"> </w:t>
      </w:r>
      <w:r w:rsidRPr="00F80ED0">
        <w:rPr>
          <w:u w:val="single"/>
        </w:rPr>
        <w:t>denounce</w:t>
      </w:r>
      <w:r w:rsidRPr="00F80ED0">
        <w:rPr>
          <w:spacing w:val="1"/>
          <w:u w:val="single"/>
        </w:rPr>
        <w:t xml:space="preserve"> </w:t>
      </w:r>
      <w:r w:rsidRPr="00F80ED0">
        <w:rPr>
          <w:u w:val="single"/>
        </w:rPr>
        <w:t>the</w:t>
      </w:r>
      <w:r w:rsidRPr="00F80ED0">
        <w:rPr>
          <w:spacing w:val="1"/>
          <w:u w:val="single"/>
        </w:rPr>
        <w:t xml:space="preserve"> </w:t>
      </w:r>
      <w:r w:rsidRPr="00F80ED0">
        <w:rPr>
          <w:u w:val="single"/>
        </w:rPr>
        <w:t>incident</w:t>
      </w:r>
      <w:r w:rsidRPr="00F80ED0">
        <w:rPr>
          <w:spacing w:val="-4"/>
          <w:u w:val="single"/>
        </w:rPr>
        <w:t xml:space="preserve"> </w:t>
      </w:r>
      <w:r w:rsidRPr="00F80ED0">
        <w:rPr>
          <w:u w:val="single"/>
        </w:rPr>
        <w:t>of</w:t>
      </w:r>
      <w:r w:rsidRPr="00F80ED0">
        <w:rPr>
          <w:spacing w:val="-5"/>
          <w:u w:val="single"/>
        </w:rPr>
        <w:t xml:space="preserve"> </w:t>
      </w:r>
      <w:r w:rsidRPr="00F80ED0">
        <w:rPr>
          <w:u w:val="single"/>
        </w:rPr>
        <w:t>racial</w:t>
      </w:r>
      <w:r w:rsidRPr="00F80ED0">
        <w:rPr>
          <w:spacing w:val="-3"/>
          <w:u w:val="single"/>
        </w:rPr>
        <w:t xml:space="preserve"> </w:t>
      </w:r>
      <w:r w:rsidRPr="00F80ED0">
        <w:rPr>
          <w:u w:val="single"/>
        </w:rPr>
        <w:t>profiling</w:t>
      </w:r>
      <w:r w:rsidRPr="00F80ED0">
        <w:rPr>
          <w:spacing w:val="-6"/>
          <w:u w:val="single"/>
        </w:rPr>
        <w:t xml:space="preserve"> </w:t>
      </w:r>
      <w:r w:rsidRPr="00F80ED0">
        <w:rPr>
          <w:u w:val="single"/>
        </w:rPr>
        <w:t>that</w:t>
      </w:r>
      <w:r w:rsidRPr="00F80ED0">
        <w:rPr>
          <w:spacing w:val="-3"/>
          <w:u w:val="single"/>
        </w:rPr>
        <w:t xml:space="preserve"> </w:t>
      </w:r>
      <w:r w:rsidRPr="00F80ED0">
        <w:rPr>
          <w:u w:val="single"/>
        </w:rPr>
        <w:t>occurred</w:t>
      </w:r>
      <w:r w:rsidRPr="00F80ED0">
        <w:rPr>
          <w:spacing w:val="-4"/>
          <w:u w:val="single"/>
        </w:rPr>
        <w:t xml:space="preserve"> </w:t>
      </w:r>
      <w:r w:rsidRPr="00F80ED0">
        <w:rPr>
          <w:u w:val="single"/>
        </w:rPr>
        <w:t>on</w:t>
      </w:r>
      <w:r w:rsidRPr="00F80ED0">
        <w:rPr>
          <w:spacing w:val="-4"/>
          <w:u w:val="single"/>
        </w:rPr>
        <w:t xml:space="preserve"> </w:t>
      </w:r>
      <w:r w:rsidRPr="00F80ED0">
        <w:rPr>
          <w:u w:val="single"/>
        </w:rPr>
        <w:t>Parliament</w:t>
      </w:r>
      <w:r w:rsidRPr="00F80ED0">
        <w:rPr>
          <w:spacing w:val="-5"/>
        </w:rPr>
        <w:t xml:space="preserve"> </w:t>
      </w:r>
      <w:r w:rsidRPr="00F80ED0">
        <w:t>during</w:t>
      </w:r>
      <w:r w:rsidRPr="00F80ED0">
        <w:rPr>
          <w:spacing w:val="-6"/>
        </w:rPr>
        <w:t xml:space="preserve"> </w:t>
      </w:r>
      <w:r w:rsidRPr="00F80ED0">
        <w:t>the</w:t>
      </w:r>
      <w:r w:rsidRPr="00F80ED0">
        <w:rPr>
          <w:spacing w:val="-5"/>
        </w:rPr>
        <w:t xml:space="preserve"> </w:t>
      </w:r>
      <w:r w:rsidRPr="00F80ED0">
        <w:t>Black</w:t>
      </w:r>
      <w:r w:rsidRPr="00F80ED0">
        <w:rPr>
          <w:spacing w:val="-4"/>
        </w:rPr>
        <w:t xml:space="preserve"> </w:t>
      </w:r>
      <w:r w:rsidRPr="00F80ED0">
        <w:t>Voices</w:t>
      </w:r>
      <w:r w:rsidRPr="00F80ED0">
        <w:rPr>
          <w:spacing w:val="-4"/>
        </w:rPr>
        <w:t xml:space="preserve"> </w:t>
      </w:r>
      <w:r w:rsidRPr="00F80ED0">
        <w:t>on</w:t>
      </w:r>
      <w:r w:rsidRPr="00F80ED0">
        <w:rPr>
          <w:spacing w:val="-58"/>
        </w:rPr>
        <w:t xml:space="preserve"> </w:t>
      </w:r>
      <w:r w:rsidRPr="00F80ED0">
        <w:t>the</w:t>
      </w:r>
      <w:r w:rsidRPr="00F80ED0">
        <w:rPr>
          <w:spacing w:val="-3"/>
        </w:rPr>
        <w:t xml:space="preserve"> </w:t>
      </w:r>
      <w:r w:rsidRPr="00F80ED0">
        <w:t>Hill</w:t>
      </w:r>
      <w:r w:rsidRPr="00F80ED0">
        <w:rPr>
          <w:spacing w:val="2"/>
        </w:rPr>
        <w:t xml:space="preserve"> </w:t>
      </w:r>
      <w:r w:rsidRPr="00F80ED0">
        <w:t>Lobby</w:t>
      </w:r>
      <w:r w:rsidRPr="00F80ED0">
        <w:rPr>
          <w:spacing w:val="-5"/>
        </w:rPr>
        <w:t xml:space="preserve"> </w:t>
      </w:r>
      <w:r w:rsidRPr="00F80ED0">
        <w:t>Day,</w:t>
      </w:r>
      <w:r w:rsidRPr="00F80ED0">
        <w:rPr>
          <w:spacing w:val="2"/>
        </w:rPr>
        <w:t xml:space="preserve"> </w:t>
      </w:r>
      <w:r w:rsidRPr="00F80ED0">
        <w:t>which took</w:t>
      </w:r>
      <w:r w:rsidRPr="00F80ED0">
        <w:rPr>
          <w:spacing w:val="-1"/>
        </w:rPr>
        <w:t xml:space="preserve"> </w:t>
      </w:r>
      <w:r w:rsidRPr="00F80ED0">
        <w:t>place</w:t>
      </w:r>
      <w:r w:rsidRPr="00F80ED0">
        <w:rPr>
          <w:spacing w:val="-1"/>
        </w:rPr>
        <w:t xml:space="preserve"> </w:t>
      </w:r>
      <w:r w:rsidRPr="00F80ED0">
        <w:t>on</w:t>
      </w:r>
      <w:r w:rsidRPr="00F80ED0">
        <w:rPr>
          <w:spacing w:val="2"/>
        </w:rPr>
        <w:t xml:space="preserve"> </w:t>
      </w:r>
      <w:r w:rsidRPr="00F80ED0">
        <w:t>Feb 4, 2019.</w:t>
      </w:r>
    </w:p>
    <w:p w14:paraId="3220CD0F" w14:textId="258CE0E1" w:rsidR="004A26AF" w:rsidRPr="00F80ED0" w:rsidRDefault="004A26AF" w:rsidP="00C77CAD">
      <w:pPr>
        <w:pStyle w:val="BlockQuote"/>
        <w:jc w:val="center"/>
      </w:pPr>
      <w:r w:rsidRPr="00F80ED0">
        <w:t>…</w:t>
      </w:r>
    </w:p>
    <w:p w14:paraId="3321D588" w14:textId="087CC74F" w:rsidR="004A26AF" w:rsidRPr="00F80ED0" w:rsidRDefault="004A26AF" w:rsidP="003356DC">
      <w:pPr>
        <w:pStyle w:val="BlockQuote"/>
      </w:pPr>
      <w:r w:rsidRPr="00F80ED0">
        <w:t>In</w:t>
      </w:r>
      <w:r w:rsidRPr="00F80ED0">
        <w:rPr>
          <w:spacing w:val="1"/>
        </w:rPr>
        <w:t xml:space="preserve"> </w:t>
      </w:r>
      <w:r w:rsidRPr="00F80ED0">
        <w:t>addition,</w:t>
      </w:r>
      <w:r w:rsidRPr="00F80ED0">
        <w:rPr>
          <w:spacing w:val="1"/>
        </w:rPr>
        <w:t xml:space="preserve"> </w:t>
      </w:r>
      <w:r w:rsidRPr="00F80ED0">
        <w:rPr>
          <w:u w:val="single"/>
        </w:rPr>
        <w:t>urged</w:t>
      </w:r>
      <w:r w:rsidRPr="00F80ED0">
        <w:rPr>
          <w:spacing w:val="1"/>
          <w:u w:val="single"/>
        </w:rPr>
        <w:t xml:space="preserve"> </w:t>
      </w:r>
      <w:r w:rsidRPr="00F80ED0">
        <w:rPr>
          <w:u w:val="single"/>
        </w:rPr>
        <w:t>by Halifax-based</w:t>
      </w:r>
      <w:r w:rsidRPr="00F80ED0">
        <w:rPr>
          <w:spacing w:val="1"/>
          <w:u w:val="single"/>
        </w:rPr>
        <w:t xml:space="preserve"> </w:t>
      </w:r>
      <w:r w:rsidRPr="00F80ED0">
        <w:rPr>
          <w:u w:val="single"/>
        </w:rPr>
        <w:t>youth</w:t>
      </w:r>
      <w:r w:rsidRPr="00F80ED0">
        <w:rPr>
          <w:spacing w:val="1"/>
          <w:u w:val="single"/>
        </w:rPr>
        <w:t xml:space="preserve"> </w:t>
      </w:r>
      <w:r w:rsidRPr="00F80ED0">
        <w:rPr>
          <w:u w:val="single"/>
        </w:rPr>
        <w:t>activist</w:t>
      </w:r>
      <w:r w:rsidRPr="00F80ED0">
        <w:rPr>
          <w:spacing w:val="1"/>
          <w:u w:val="single"/>
        </w:rPr>
        <w:t xml:space="preserve"> </w:t>
      </w:r>
      <w:r w:rsidRPr="00F80ED0">
        <w:rPr>
          <w:u w:val="single"/>
        </w:rPr>
        <w:t xml:space="preserve">Trayvon Clayton, the Federation of Black Canadians has </w:t>
      </w:r>
      <w:r w:rsidRPr="00F80ED0">
        <w:rPr>
          <w:u w:val="single"/>
        </w:rPr>
        <w:lastRenderedPageBreak/>
        <w:t>sent a formal request for</w:t>
      </w:r>
      <w:r w:rsidRPr="00F80ED0">
        <w:rPr>
          <w:spacing w:val="-57"/>
          <w:u w:val="single"/>
        </w:rPr>
        <w:t xml:space="preserve"> </w:t>
      </w:r>
      <w:r w:rsidRPr="00F80ED0">
        <w:rPr>
          <w:u w:val="single"/>
        </w:rPr>
        <w:t>a</w:t>
      </w:r>
      <w:r w:rsidRPr="00F80ED0">
        <w:rPr>
          <w:spacing w:val="-13"/>
          <w:u w:val="single"/>
        </w:rPr>
        <w:t xml:space="preserve"> </w:t>
      </w:r>
      <w:r w:rsidRPr="00F80ED0">
        <w:rPr>
          <w:u w:val="single"/>
        </w:rPr>
        <w:t>meeting</w:t>
      </w:r>
      <w:r w:rsidRPr="00F80ED0">
        <w:rPr>
          <w:spacing w:val="-14"/>
          <w:u w:val="single"/>
        </w:rPr>
        <w:t xml:space="preserve"> </w:t>
      </w:r>
      <w:r w:rsidRPr="00F80ED0">
        <w:rPr>
          <w:u w:val="single"/>
        </w:rPr>
        <w:t>with</w:t>
      </w:r>
      <w:r w:rsidRPr="00F80ED0">
        <w:rPr>
          <w:spacing w:val="-11"/>
          <w:u w:val="single"/>
        </w:rPr>
        <w:t xml:space="preserve"> </w:t>
      </w:r>
      <w:r w:rsidRPr="00F80ED0">
        <w:rPr>
          <w:u w:val="single"/>
        </w:rPr>
        <w:t>Prime</w:t>
      </w:r>
      <w:r w:rsidRPr="00F80ED0">
        <w:rPr>
          <w:spacing w:val="-10"/>
          <w:u w:val="single"/>
        </w:rPr>
        <w:t xml:space="preserve"> </w:t>
      </w:r>
      <w:r w:rsidRPr="00F80ED0">
        <w:rPr>
          <w:u w:val="single"/>
        </w:rPr>
        <w:t>Minister</w:t>
      </w:r>
      <w:r w:rsidRPr="00F80ED0">
        <w:rPr>
          <w:spacing w:val="-13"/>
          <w:u w:val="single"/>
        </w:rPr>
        <w:t xml:space="preserve"> </w:t>
      </w:r>
      <w:r w:rsidRPr="00F80ED0">
        <w:rPr>
          <w:u w:val="single"/>
        </w:rPr>
        <w:t>Trudeau</w:t>
      </w:r>
      <w:r w:rsidRPr="00F80ED0">
        <w:rPr>
          <w:spacing w:val="-11"/>
          <w:u w:val="single"/>
        </w:rPr>
        <w:t xml:space="preserve"> </w:t>
      </w:r>
      <w:r w:rsidRPr="00F80ED0">
        <w:rPr>
          <w:u w:val="single"/>
        </w:rPr>
        <w:t>to</w:t>
      </w:r>
      <w:r w:rsidRPr="00F80ED0">
        <w:rPr>
          <w:spacing w:val="-11"/>
          <w:u w:val="single"/>
        </w:rPr>
        <w:t xml:space="preserve"> </w:t>
      </w:r>
      <w:r w:rsidRPr="00F80ED0">
        <w:rPr>
          <w:u w:val="single"/>
        </w:rPr>
        <w:t>obtain</w:t>
      </w:r>
      <w:r w:rsidRPr="00F80ED0">
        <w:rPr>
          <w:spacing w:val="-10"/>
          <w:u w:val="single"/>
        </w:rPr>
        <w:t xml:space="preserve"> </w:t>
      </w:r>
      <w:r w:rsidRPr="00F80ED0">
        <w:rPr>
          <w:u w:val="single"/>
        </w:rPr>
        <w:t>a</w:t>
      </w:r>
      <w:r w:rsidRPr="00F80ED0">
        <w:rPr>
          <w:spacing w:val="-10"/>
          <w:u w:val="single"/>
        </w:rPr>
        <w:t xml:space="preserve"> </w:t>
      </w:r>
      <w:r w:rsidRPr="00F80ED0">
        <w:rPr>
          <w:u w:val="single"/>
        </w:rPr>
        <w:t>formal</w:t>
      </w:r>
      <w:r w:rsidRPr="00F80ED0">
        <w:rPr>
          <w:spacing w:val="-8"/>
          <w:u w:val="single"/>
        </w:rPr>
        <w:t xml:space="preserve"> </w:t>
      </w:r>
      <w:r w:rsidRPr="00F80ED0">
        <w:rPr>
          <w:u w:val="single"/>
        </w:rPr>
        <w:t>commitment</w:t>
      </w:r>
      <w:r w:rsidRPr="00F80ED0">
        <w:rPr>
          <w:spacing w:val="-11"/>
          <w:u w:val="single"/>
        </w:rPr>
        <w:t xml:space="preserve"> </w:t>
      </w:r>
      <w:r w:rsidRPr="00F80ED0">
        <w:rPr>
          <w:u w:val="single"/>
        </w:rPr>
        <w:t>to</w:t>
      </w:r>
      <w:r w:rsidRPr="00F80ED0">
        <w:rPr>
          <w:spacing w:val="-11"/>
          <w:u w:val="single"/>
        </w:rPr>
        <w:t xml:space="preserve"> </w:t>
      </w:r>
      <w:r w:rsidRPr="00F80ED0">
        <w:rPr>
          <w:u w:val="single"/>
        </w:rPr>
        <w:t>eradicate</w:t>
      </w:r>
      <w:r w:rsidR="00F07AA3" w:rsidRPr="00F80ED0">
        <w:rPr>
          <w:spacing w:val="-57"/>
          <w:u w:val="single"/>
        </w:rPr>
        <w:t xml:space="preserve"> </w:t>
      </w:r>
      <w:r w:rsidR="00C01ACA" w:rsidRPr="00F80ED0">
        <w:rPr>
          <w:spacing w:val="-57"/>
          <w:u w:val="single"/>
        </w:rPr>
        <w:t xml:space="preserve"> </w:t>
      </w:r>
      <w:r w:rsidRPr="00F80ED0">
        <w:rPr>
          <w:u w:val="single"/>
        </w:rPr>
        <w:t>racial-profiling within police and security, under federal jurisdiction, as well as</w:t>
      </w:r>
      <w:r w:rsidRPr="00F80ED0">
        <w:rPr>
          <w:spacing w:val="1"/>
          <w:u w:val="single"/>
        </w:rPr>
        <w:t xml:space="preserve"> </w:t>
      </w:r>
      <w:r w:rsidRPr="00F80ED0">
        <w:rPr>
          <w:u w:val="single"/>
        </w:rPr>
        <w:t>more</w:t>
      </w:r>
      <w:r w:rsidRPr="00F80ED0">
        <w:rPr>
          <w:spacing w:val="1"/>
          <w:u w:val="single"/>
        </w:rPr>
        <w:t xml:space="preserve"> </w:t>
      </w:r>
      <w:r w:rsidRPr="00F80ED0">
        <w:rPr>
          <w:u w:val="single"/>
        </w:rPr>
        <w:t>comprehensive,</w:t>
      </w:r>
      <w:r w:rsidRPr="00F80ED0">
        <w:rPr>
          <w:spacing w:val="1"/>
          <w:u w:val="single"/>
        </w:rPr>
        <w:t xml:space="preserve"> </w:t>
      </w:r>
      <w:r w:rsidRPr="00F80ED0">
        <w:rPr>
          <w:u w:val="single"/>
        </w:rPr>
        <w:t>government-wide</w:t>
      </w:r>
      <w:r w:rsidRPr="00F80ED0">
        <w:rPr>
          <w:spacing w:val="1"/>
          <w:u w:val="single"/>
        </w:rPr>
        <w:t xml:space="preserve"> </w:t>
      </w:r>
      <w:r w:rsidRPr="00F80ED0">
        <w:rPr>
          <w:u w:val="single"/>
        </w:rPr>
        <w:t>funding,</w:t>
      </w:r>
      <w:r w:rsidRPr="00F80ED0">
        <w:rPr>
          <w:spacing w:val="1"/>
          <w:u w:val="single"/>
        </w:rPr>
        <w:t xml:space="preserve"> </w:t>
      </w:r>
      <w:r w:rsidRPr="00F80ED0">
        <w:rPr>
          <w:u w:val="single"/>
        </w:rPr>
        <w:t>programming,</w:t>
      </w:r>
      <w:r w:rsidRPr="00F80ED0">
        <w:rPr>
          <w:spacing w:val="1"/>
          <w:u w:val="single"/>
        </w:rPr>
        <w:t xml:space="preserve"> </w:t>
      </w:r>
      <w:r w:rsidRPr="00F80ED0">
        <w:rPr>
          <w:u w:val="single"/>
        </w:rPr>
        <w:t>policy</w:t>
      </w:r>
      <w:r w:rsidRPr="00F80ED0">
        <w:rPr>
          <w:spacing w:val="1"/>
          <w:u w:val="single"/>
        </w:rPr>
        <w:t xml:space="preserve"> </w:t>
      </w:r>
      <w:r w:rsidRPr="00F80ED0">
        <w:rPr>
          <w:u w:val="single"/>
        </w:rPr>
        <w:t>and</w:t>
      </w:r>
      <w:r w:rsidRPr="00F80ED0">
        <w:rPr>
          <w:spacing w:val="1"/>
          <w:u w:val="single"/>
        </w:rPr>
        <w:t xml:space="preserve"> </w:t>
      </w:r>
      <w:r w:rsidRPr="00F80ED0">
        <w:rPr>
          <w:u w:val="single"/>
        </w:rPr>
        <w:t>legislation</w:t>
      </w:r>
      <w:r w:rsidRPr="00F80ED0">
        <w:rPr>
          <w:spacing w:val="-7"/>
          <w:u w:val="single"/>
        </w:rPr>
        <w:t xml:space="preserve"> </w:t>
      </w:r>
      <w:r w:rsidRPr="00F80ED0">
        <w:rPr>
          <w:u w:val="single"/>
        </w:rPr>
        <w:t>to</w:t>
      </w:r>
      <w:r w:rsidRPr="00F80ED0">
        <w:rPr>
          <w:spacing w:val="-7"/>
          <w:u w:val="single"/>
        </w:rPr>
        <w:t xml:space="preserve"> </w:t>
      </w:r>
      <w:r w:rsidRPr="00F80ED0">
        <w:rPr>
          <w:u w:val="single"/>
        </w:rPr>
        <w:t>eradicate</w:t>
      </w:r>
      <w:r w:rsidRPr="00F80ED0">
        <w:rPr>
          <w:spacing w:val="-8"/>
          <w:u w:val="single"/>
        </w:rPr>
        <w:t xml:space="preserve"> </w:t>
      </w:r>
      <w:r w:rsidRPr="00F80ED0">
        <w:rPr>
          <w:u w:val="single"/>
        </w:rPr>
        <w:t>anti-Black</w:t>
      </w:r>
      <w:r w:rsidRPr="00F80ED0">
        <w:rPr>
          <w:spacing w:val="-8"/>
          <w:u w:val="single"/>
        </w:rPr>
        <w:t xml:space="preserve"> </w:t>
      </w:r>
      <w:r w:rsidRPr="00F80ED0">
        <w:rPr>
          <w:u w:val="single"/>
        </w:rPr>
        <w:t>racism</w:t>
      </w:r>
      <w:r w:rsidRPr="00F80ED0">
        <w:rPr>
          <w:spacing w:val="-7"/>
          <w:u w:val="single"/>
        </w:rPr>
        <w:t xml:space="preserve"> </w:t>
      </w:r>
      <w:r w:rsidRPr="00F80ED0">
        <w:t>and</w:t>
      </w:r>
      <w:r w:rsidRPr="00F80ED0">
        <w:rPr>
          <w:spacing w:val="-7"/>
        </w:rPr>
        <w:t xml:space="preserve"> </w:t>
      </w:r>
      <w:r w:rsidRPr="00F80ED0">
        <w:t>improve</w:t>
      </w:r>
      <w:r w:rsidRPr="00F80ED0">
        <w:rPr>
          <w:spacing w:val="-8"/>
        </w:rPr>
        <w:t xml:space="preserve"> </w:t>
      </w:r>
      <w:r w:rsidRPr="00F80ED0">
        <w:t>quality</w:t>
      </w:r>
      <w:r w:rsidRPr="00F80ED0">
        <w:rPr>
          <w:spacing w:val="-12"/>
        </w:rPr>
        <w:t xml:space="preserve"> </w:t>
      </w:r>
      <w:r w:rsidRPr="00F80ED0">
        <w:t>of</w:t>
      </w:r>
      <w:r w:rsidRPr="00F80ED0">
        <w:rPr>
          <w:spacing w:val="-8"/>
        </w:rPr>
        <w:t xml:space="preserve"> </w:t>
      </w:r>
      <w:r w:rsidRPr="00F80ED0">
        <w:t>life</w:t>
      </w:r>
      <w:r w:rsidRPr="00F80ED0">
        <w:rPr>
          <w:spacing w:val="-8"/>
        </w:rPr>
        <w:t xml:space="preserve"> </w:t>
      </w:r>
      <w:r w:rsidRPr="00F80ED0">
        <w:t>for</w:t>
      </w:r>
      <w:r w:rsidRPr="00F80ED0">
        <w:rPr>
          <w:spacing w:val="-7"/>
        </w:rPr>
        <w:t xml:space="preserve"> </w:t>
      </w:r>
      <w:r w:rsidRPr="00F80ED0">
        <w:t>Canadians</w:t>
      </w:r>
      <w:r w:rsidRPr="00F80ED0">
        <w:rPr>
          <w:spacing w:val="-58"/>
        </w:rPr>
        <w:t xml:space="preserve"> </w:t>
      </w:r>
      <w:r w:rsidRPr="00F80ED0">
        <w:t xml:space="preserve">of African Descent as articulated in the </w:t>
      </w:r>
      <w:r w:rsidRPr="00F80ED0">
        <w:rPr>
          <w:i/>
        </w:rPr>
        <w:t>Canadian Strategic Action Plan for the</w:t>
      </w:r>
      <w:r w:rsidRPr="00F80ED0">
        <w:rPr>
          <w:i/>
          <w:spacing w:val="1"/>
        </w:rPr>
        <w:t xml:space="preserve"> </w:t>
      </w:r>
      <w:r w:rsidRPr="00F80ED0">
        <w:rPr>
          <w:i/>
        </w:rPr>
        <w:t>International</w:t>
      </w:r>
      <w:r w:rsidRPr="00F80ED0">
        <w:rPr>
          <w:i/>
          <w:spacing w:val="-1"/>
        </w:rPr>
        <w:t xml:space="preserve"> </w:t>
      </w:r>
      <w:r w:rsidRPr="00F80ED0">
        <w:rPr>
          <w:i/>
        </w:rPr>
        <w:t>Decade</w:t>
      </w:r>
      <w:r w:rsidRPr="00F80ED0">
        <w:rPr>
          <w:i/>
          <w:spacing w:val="-1"/>
        </w:rPr>
        <w:t xml:space="preserve"> </w:t>
      </w:r>
      <w:r w:rsidRPr="00F80ED0">
        <w:rPr>
          <w:i/>
        </w:rPr>
        <w:t>for</w:t>
      </w:r>
      <w:r w:rsidRPr="00F80ED0">
        <w:rPr>
          <w:i/>
          <w:spacing w:val="2"/>
        </w:rPr>
        <w:t xml:space="preserve"> </w:t>
      </w:r>
      <w:r w:rsidRPr="00F80ED0">
        <w:rPr>
          <w:i/>
        </w:rPr>
        <w:t>People</w:t>
      </w:r>
      <w:r w:rsidRPr="00F80ED0">
        <w:rPr>
          <w:i/>
          <w:spacing w:val="-1"/>
        </w:rPr>
        <w:t xml:space="preserve"> </w:t>
      </w:r>
      <w:r w:rsidRPr="00F80ED0">
        <w:rPr>
          <w:i/>
        </w:rPr>
        <w:t>of African</w:t>
      </w:r>
      <w:r w:rsidRPr="00F80ED0">
        <w:rPr>
          <w:i/>
          <w:spacing w:val="-1"/>
        </w:rPr>
        <w:t xml:space="preserve"> </w:t>
      </w:r>
      <w:r w:rsidRPr="00F80ED0">
        <w:rPr>
          <w:i/>
        </w:rPr>
        <w:t>Descent</w:t>
      </w:r>
      <w:r w:rsidRPr="00F80ED0">
        <w:t>.</w:t>
      </w:r>
    </w:p>
    <w:p w14:paraId="6C9FB261" w14:textId="74B871B4" w:rsidR="004A26AF" w:rsidRPr="00F80ED0" w:rsidRDefault="004A26AF" w:rsidP="003356DC">
      <w:pPr>
        <w:pStyle w:val="BlockQuote"/>
      </w:pPr>
      <w:r w:rsidRPr="00F80ED0">
        <w:rPr>
          <w:spacing w:val="-1"/>
          <w:u w:val="single"/>
        </w:rPr>
        <w:t>Press</w:t>
      </w:r>
      <w:r w:rsidRPr="00F80ED0">
        <w:rPr>
          <w:spacing w:val="-12"/>
          <w:u w:val="single"/>
        </w:rPr>
        <w:t xml:space="preserve"> </w:t>
      </w:r>
      <w:r w:rsidRPr="00F80ED0">
        <w:rPr>
          <w:spacing w:val="-1"/>
          <w:u w:val="single"/>
        </w:rPr>
        <w:t>Conferences</w:t>
      </w:r>
      <w:r w:rsidRPr="00F80ED0">
        <w:rPr>
          <w:spacing w:val="-12"/>
          <w:u w:val="single"/>
        </w:rPr>
        <w:t xml:space="preserve"> </w:t>
      </w:r>
      <w:r w:rsidRPr="00F80ED0">
        <w:rPr>
          <w:spacing w:val="-1"/>
          <w:u w:val="single"/>
        </w:rPr>
        <w:t>are</w:t>
      </w:r>
      <w:r w:rsidRPr="00F80ED0">
        <w:rPr>
          <w:spacing w:val="-13"/>
          <w:u w:val="single"/>
        </w:rPr>
        <w:t xml:space="preserve"> </w:t>
      </w:r>
      <w:r w:rsidRPr="00F80ED0">
        <w:rPr>
          <w:spacing w:val="-1"/>
          <w:u w:val="single"/>
        </w:rPr>
        <w:t>slated</w:t>
      </w:r>
      <w:r w:rsidRPr="00F80ED0">
        <w:rPr>
          <w:spacing w:val="-12"/>
          <w:u w:val="single"/>
        </w:rPr>
        <w:t xml:space="preserve"> </w:t>
      </w:r>
      <w:r w:rsidRPr="00F80ED0">
        <w:rPr>
          <w:spacing w:val="-1"/>
          <w:u w:val="single"/>
        </w:rPr>
        <w:t>for</w:t>
      </w:r>
      <w:r w:rsidRPr="00F80ED0">
        <w:rPr>
          <w:spacing w:val="-12"/>
          <w:u w:val="single"/>
        </w:rPr>
        <w:t xml:space="preserve"> </w:t>
      </w:r>
      <w:r w:rsidRPr="00F80ED0">
        <w:rPr>
          <w:u w:val="single"/>
        </w:rPr>
        <w:t>Thursday,</w:t>
      </w:r>
      <w:r w:rsidRPr="00F80ED0">
        <w:rPr>
          <w:spacing w:val="-12"/>
          <w:u w:val="single"/>
        </w:rPr>
        <w:t xml:space="preserve"> </w:t>
      </w:r>
      <w:r w:rsidRPr="00F80ED0">
        <w:rPr>
          <w:u w:val="single"/>
        </w:rPr>
        <w:t>February</w:t>
      </w:r>
      <w:r w:rsidRPr="00F80ED0">
        <w:rPr>
          <w:spacing w:val="-15"/>
          <w:u w:val="single"/>
        </w:rPr>
        <w:t xml:space="preserve"> </w:t>
      </w:r>
      <w:r w:rsidRPr="00F80ED0">
        <w:rPr>
          <w:u w:val="single"/>
        </w:rPr>
        <w:t>7,</w:t>
      </w:r>
      <w:r w:rsidRPr="00F80ED0">
        <w:rPr>
          <w:spacing w:val="-13"/>
          <w:u w:val="single"/>
        </w:rPr>
        <w:t xml:space="preserve"> </w:t>
      </w:r>
      <w:r w:rsidRPr="00F80ED0">
        <w:rPr>
          <w:u w:val="single"/>
        </w:rPr>
        <w:t>2019,</w:t>
      </w:r>
      <w:r w:rsidRPr="00F80ED0">
        <w:rPr>
          <w:spacing w:val="-12"/>
          <w:u w:val="single"/>
        </w:rPr>
        <w:t xml:space="preserve"> </w:t>
      </w:r>
      <w:r w:rsidRPr="00F80ED0">
        <w:rPr>
          <w:u w:val="single"/>
        </w:rPr>
        <w:t>in</w:t>
      </w:r>
      <w:r w:rsidRPr="00F80ED0">
        <w:rPr>
          <w:spacing w:val="-12"/>
          <w:u w:val="single"/>
        </w:rPr>
        <w:t xml:space="preserve"> </w:t>
      </w:r>
      <w:r w:rsidRPr="00F80ED0">
        <w:rPr>
          <w:u w:val="single"/>
        </w:rPr>
        <w:t>Halifax</w:t>
      </w:r>
      <w:r w:rsidRPr="00F80ED0">
        <w:rPr>
          <w:spacing w:val="-10"/>
          <w:u w:val="single"/>
        </w:rPr>
        <w:t xml:space="preserve"> </w:t>
      </w:r>
      <w:r w:rsidRPr="00F80ED0">
        <w:rPr>
          <w:u w:val="single"/>
        </w:rPr>
        <w:t>and</w:t>
      </w:r>
      <w:r w:rsidRPr="00F80ED0">
        <w:rPr>
          <w:spacing w:val="-12"/>
          <w:u w:val="single"/>
        </w:rPr>
        <w:t xml:space="preserve"> </w:t>
      </w:r>
      <w:r w:rsidRPr="00F80ED0">
        <w:rPr>
          <w:u w:val="single"/>
        </w:rPr>
        <w:t>Ottawa</w:t>
      </w:r>
      <w:r w:rsidR="00F07AA3" w:rsidRPr="00F80ED0">
        <w:rPr>
          <w:spacing w:val="-57"/>
        </w:rPr>
        <w:t xml:space="preserve"> </w:t>
      </w:r>
      <w:r w:rsidRPr="00F80ED0">
        <w:rPr>
          <w:u w:val="single"/>
        </w:rPr>
        <w:t>to</w:t>
      </w:r>
      <w:r w:rsidRPr="00F80ED0">
        <w:rPr>
          <w:spacing w:val="-1"/>
          <w:u w:val="single"/>
        </w:rPr>
        <w:t xml:space="preserve"> </w:t>
      </w:r>
      <w:r w:rsidRPr="00F80ED0">
        <w:rPr>
          <w:u w:val="single"/>
        </w:rPr>
        <w:t>address what transpired and make</w:t>
      </w:r>
      <w:r w:rsidRPr="00F80ED0">
        <w:rPr>
          <w:spacing w:val="-2"/>
          <w:u w:val="single"/>
        </w:rPr>
        <w:t xml:space="preserve"> </w:t>
      </w:r>
      <w:r w:rsidRPr="00F80ED0">
        <w:rPr>
          <w:u w:val="single"/>
        </w:rPr>
        <w:t>public</w:t>
      </w:r>
      <w:r w:rsidRPr="00F80ED0">
        <w:rPr>
          <w:spacing w:val="-1"/>
          <w:u w:val="single"/>
        </w:rPr>
        <w:t xml:space="preserve"> </w:t>
      </w:r>
      <w:r w:rsidRPr="00F80ED0">
        <w:rPr>
          <w:u w:val="single"/>
        </w:rPr>
        <w:t>demands.</w:t>
      </w:r>
      <w:r w:rsidR="003D43DA" w:rsidRPr="00F80ED0">
        <w:t xml:space="preserve"> </w:t>
      </w:r>
      <w:r w:rsidR="0072300E" w:rsidRPr="00F80ED0">
        <w:t>[Emphasis added</w:t>
      </w:r>
      <w:r w:rsidR="00C1723E" w:rsidRPr="00F80ED0">
        <w:t>.</w:t>
      </w:r>
      <w:r w:rsidR="0072300E" w:rsidRPr="00F80ED0">
        <w:t>]</w:t>
      </w:r>
    </w:p>
    <w:p w14:paraId="458B29A0" w14:textId="77777777" w:rsidR="004A26AF" w:rsidRPr="00F80ED0" w:rsidRDefault="004A26AF" w:rsidP="004A26AF">
      <w:pPr>
        <w:spacing w:before="4"/>
        <w:rPr>
          <w:rFonts w:ascii="Arial" w:hAnsi="Arial" w:cs="Arial"/>
          <w:sz w:val="26"/>
          <w:szCs w:val="26"/>
        </w:rPr>
      </w:pPr>
    </w:p>
    <w:p w14:paraId="06C8B8AB" w14:textId="63BEF4B0" w:rsidR="004A26AF" w:rsidRPr="00F80ED0" w:rsidRDefault="004A26AF" w:rsidP="003356DC">
      <w:pPr>
        <w:pStyle w:val="NumberedParagraph"/>
      </w:pPr>
      <w:r w:rsidRPr="00F80ED0">
        <w:t>Also on February 5, 2019, at 7:29 p.m., Mr. Thompson posted the following in the FBC ET</w:t>
      </w:r>
      <w:r w:rsidRPr="00F80ED0">
        <w:rPr>
          <w:spacing w:val="1"/>
        </w:rPr>
        <w:t xml:space="preserve"> </w:t>
      </w:r>
      <w:r w:rsidR="0078559D" w:rsidRPr="00F80ED0">
        <w:rPr>
          <w:spacing w:val="1"/>
        </w:rPr>
        <w:t xml:space="preserve">Chat </w:t>
      </w:r>
      <w:r w:rsidRPr="00F80ED0">
        <w:t xml:space="preserve">Group: </w:t>
      </w:r>
      <w:r w:rsidR="00D35FC9" w:rsidRPr="00F80ED0">
        <w:t>“</w:t>
      </w:r>
      <w:r w:rsidRPr="00F80ED0">
        <w:t>Hi everyone … Donald is requesting an</w:t>
      </w:r>
      <w:r w:rsidRPr="00F80ED0">
        <w:rPr>
          <w:spacing w:val="1"/>
        </w:rPr>
        <w:t xml:space="preserve"> </w:t>
      </w:r>
      <w:r w:rsidRPr="00F80ED0">
        <w:t>emergency</w:t>
      </w:r>
      <w:r w:rsidRPr="00F80ED0">
        <w:rPr>
          <w:spacing w:val="-6"/>
        </w:rPr>
        <w:t xml:space="preserve"> </w:t>
      </w:r>
      <w:r w:rsidRPr="00F80ED0">
        <w:t>important ET</w:t>
      </w:r>
      <w:r w:rsidRPr="00F80ED0">
        <w:rPr>
          <w:spacing w:val="1"/>
        </w:rPr>
        <w:t xml:space="preserve"> </w:t>
      </w:r>
      <w:r w:rsidRPr="00F80ED0">
        <w:t>call</w:t>
      </w:r>
      <w:r w:rsidRPr="00F80ED0">
        <w:rPr>
          <w:spacing w:val="-1"/>
        </w:rPr>
        <w:t xml:space="preserve"> </w:t>
      </w:r>
      <w:r w:rsidRPr="00F80ED0">
        <w:t>at 9pm tonight to</w:t>
      </w:r>
      <w:r w:rsidRPr="00F80ED0">
        <w:rPr>
          <w:spacing w:val="-1"/>
        </w:rPr>
        <w:t xml:space="preserve"> </w:t>
      </w:r>
      <w:r w:rsidRPr="00F80ED0">
        <w:t>discuss the</w:t>
      </w:r>
      <w:r w:rsidRPr="00F80ED0">
        <w:rPr>
          <w:spacing w:val="-1"/>
        </w:rPr>
        <w:t xml:space="preserve"> </w:t>
      </w:r>
      <w:r w:rsidRPr="00F80ED0">
        <w:t>issue</w:t>
      </w:r>
      <w:r w:rsidRPr="00F80ED0">
        <w:rPr>
          <w:spacing w:val="-1"/>
        </w:rPr>
        <w:t xml:space="preserve"> </w:t>
      </w:r>
      <w:r w:rsidRPr="00F80ED0">
        <w:t>shared</w:t>
      </w:r>
      <w:r w:rsidR="00D35FC9" w:rsidRPr="00F80ED0">
        <w:t>”</w:t>
      </w:r>
      <w:r w:rsidRPr="00F80ED0">
        <w:t>.</w:t>
      </w:r>
    </w:p>
    <w:p w14:paraId="5D612DEB" w14:textId="3D8111D6" w:rsidR="004A26AF" w:rsidRPr="00F80ED0" w:rsidRDefault="004A26AF" w:rsidP="003356DC">
      <w:pPr>
        <w:pStyle w:val="NumberedParagraph"/>
      </w:pPr>
      <w:r w:rsidRPr="00F80ED0">
        <w:t>On February 6, 2019, at 12:32 a.m.,</w:t>
      </w:r>
      <w:r w:rsidR="00946C25" w:rsidRPr="00F80ED0">
        <w:t xml:space="preserve"> </w:t>
      </w:r>
      <w:r w:rsidR="00803420" w:rsidRPr="00F80ED0">
        <w:t>the</w:t>
      </w:r>
      <w:r w:rsidRPr="00F80ED0">
        <w:t xml:space="preserve"> draft </w:t>
      </w:r>
      <w:r w:rsidR="00EE5595" w:rsidRPr="00F80ED0">
        <w:t xml:space="preserve">media </w:t>
      </w:r>
      <w:r w:rsidR="00803420" w:rsidRPr="00F80ED0">
        <w:t>release</w:t>
      </w:r>
      <w:r w:rsidRPr="00F80ED0">
        <w:rPr>
          <w:spacing w:val="-8"/>
        </w:rPr>
        <w:t xml:space="preserve"> </w:t>
      </w:r>
      <w:r w:rsidRPr="00F80ED0">
        <w:t>regarding</w:t>
      </w:r>
      <w:r w:rsidRPr="00F80ED0">
        <w:rPr>
          <w:spacing w:val="-7"/>
        </w:rPr>
        <w:t xml:space="preserve"> </w:t>
      </w:r>
      <w:r w:rsidRPr="00F80ED0">
        <w:t>the</w:t>
      </w:r>
      <w:r w:rsidRPr="00F80ED0">
        <w:rPr>
          <w:spacing w:val="-7"/>
        </w:rPr>
        <w:t xml:space="preserve"> </w:t>
      </w:r>
      <w:r w:rsidRPr="00F80ED0">
        <w:t>Racial</w:t>
      </w:r>
      <w:r w:rsidRPr="00F80ED0">
        <w:rPr>
          <w:spacing w:val="-7"/>
        </w:rPr>
        <w:t xml:space="preserve"> </w:t>
      </w:r>
      <w:r w:rsidRPr="00F80ED0">
        <w:t>Profiling</w:t>
      </w:r>
      <w:r w:rsidRPr="00F80ED0">
        <w:rPr>
          <w:spacing w:val="-4"/>
        </w:rPr>
        <w:t xml:space="preserve"> </w:t>
      </w:r>
      <w:r w:rsidRPr="00F80ED0">
        <w:t>Incident</w:t>
      </w:r>
      <w:r w:rsidRPr="00F80ED0">
        <w:rPr>
          <w:spacing w:val="-7"/>
        </w:rPr>
        <w:t xml:space="preserve"> </w:t>
      </w:r>
      <w:r w:rsidR="00946C25" w:rsidRPr="00F80ED0">
        <w:rPr>
          <w:spacing w:val="-7"/>
        </w:rPr>
        <w:t xml:space="preserve">was sent </w:t>
      </w:r>
      <w:r w:rsidRPr="00F80ED0">
        <w:t>to</w:t>
      </w:r>
      <w:r w:rsidRPr="00F80ED0">
        <w:rPr>
          <w:spacing w:val="-2"/>
        </w:rPr>
        <w:t xml:space="preserve"> </w:t>
      </w:r>
      <w:r w:rsidR="00946C25" w:rsidRPr="00F80ED0">
        <w:rPr>
          <w:spacing w:val="-2"/>
        </w:rPr>
        <w:t xml:space="preserve">Coalition </w:t>
      </w:r>
      <w:r w:rsidRPr="00F80ED0">
        <w:t>mem</w:t>
      </w:r>
      <w:r w:rsidR="00803420" w:rsidRPr="00F80ED0">
        <w:t>b</w:t>
      </w:r>
      <w:r w:rsidRPr="00F80ED0">
        <w:t>ers</w:t>
      </w:r>
      <w:r w:rsidR="00DD18D3" w:rsidRPr="00F80ED0">
        <w:t>,</w:t>
      </w:r>
      <w:r w:rsidRPr="00F80ED0">
        <w:t xml:space="preserve"> including Ms.</w:t>
      </w:r>
      <w:r w:rsidRPr="00F80ED0">
        <w:rPr>
          <w:spacing w:val="-7"/>
        </w:rPr>
        <w:t xml:space="preserve"> </w:t>
      </w:r>
      <w:r w:rsidRPr="00F80ED0">
        <w:t>MacDonald</w:t>
      </w:r>
      <w:r w:rsidRPr="00F80ED0">
        <w:rPr>
          <w:spacing w:val="-4"/>
        </w:rPr>
        <w:t xml:space="preserve"> </w:t>
      </w:r>
      <w:r w:rsidRPr="00F80ED0">
        <w:t>and</w:t>
      </w:r>
      <w:r w:rsidRPr="00F80ED0">
        <w:rPr>
          <w:spacing w:val="-7"/>
        </w:rPr>
        <w:t xml:space="preserve"> </w:t>
      </w:r>
      <w:r w:rsidRPr="00F80ED0">
        <w:t>Mr. Clayton</w:t>
      </w:r>
      <w:r w:rsidR="00DD18D3" w:rsidRPr="00F80ED0">
        <w:t xml:space="preserve">, </w:t>
      </w:r>
      <w:r w:rsidR="00CE2A71" w:rsidRPr="00F80ED0">
        <w:t>from an email address controlled by Mr. Flegel and Ms. Ahmed-Omer</w:t>
      </w:r>
      <w:r w:rsidR="00A90F50" w:rsidRPr="00F80ED0">
        <w:t xml:space="preserve"> (the </w:t>
      </w:r>
      <w:r w:rsidR="00D35FC9" w:rsidRPr="00F80ED0">
        <w:t>“</w:t>
      </w:r>
      <w:r w:rsidR="00A90F50" w:rsidRPr="00F80ED0">
        <w:t>Coalition email address</w:t>
      </w:r>
      <w:r w:rsidR="00D35FC9" w:rsidRPr="00F80ED0">
        <w:t>”</w:t>
      </w:r>
      <w:r w:rsidR="00A90F50" w:rsidRPr="00F80ED0">
        <w:t>)</w:t>
      </w:r>
      <w:r w:rsidRPr="00F80ED0">
        <w:t xml:space="preserve">. </w:t>
      </w:r>
      <w:r w:rsidR="00D000A8" w:rsidRPr="00F80ED0">
        <w:t xml:space="preserve">The </w:t>
      </w:r>
      <w:r w:rsidR="00F649F3" w:rsidRPr="00F80ED0">
        <w:t>draft</w:t>
      </w:r>
      <w:r w:rsidR="00D000A8" w:rsidRPr="00F80ED0">
        <w:t xml:space="preserve"> </w:t>
      </w:r>
      <w:r w:rsidR="00F649F3" w:rsidRPr="00F80ED0">
        <w:t>media release</w:t>
      </w:r>
      <w:r w:rsidR="00D000A8" w:rsidRPr="00F80ED0">
        <w:t xml:space="preserve"> was revised to indicate that the</w:t>
      </w:r>
      <w:r w:rsidR="005D1A39" w:rsidRPr="00F80ED0">
        <w:t xml:space="preserve"> FBC</w:t>
      </w:r>
      <w:r w:rsidR="00F91189" w:rsidRPr="00F80ED0">
        <w:t>’</w:t>
      </w:r>
      <w:r w:rsidR="005D1A39" w:rsidRPr="00F80ED0">
        <w:t>s</w:t>
      </w:r>
      <w:r w:rsidR="00D000A8" w:rsidRPr="00F80ED0">
        <w:t xml:space="preserve"> </w:t>
      </w:r>
      <w:r w:rsidR="00D35FC9" w:rsidRPr="00F80ED0">
        <w:t>“</w:t>
      </w:r>
      <w:r w:rsidR="005D1A39" w:rsidRPr="00F80ED0">
        <w:t>formal request</w:t>
      </w:r>
      <w:r w:rsidR="00D35FC9" w:rsidRPr="00F80ED0">
        <w:t>”</w:t>
      </w:r>
      <w:r w:rsidR="005D1A39" w:rsidRPr="00F80ED0">
        <w:t xml:space="preserve"> would be </w:t>
      </w:r>
      <w:r w:rsidR="00D86315" w:rsidRPr="00F80ED0">
        <w:t xml:space="preserve">for a meeting with </w:t>
      </w:r>
      <w:r w:rsidR="00503A8C" w:rsidRPr="00F80ED0">
        <w:t xml:space="preserve">the </w:t>
      </w:r>
      <w:r w:rsidR="00D86315" w:rsidRPr="00F80ED0">
        <w:t xml:space="preserve">Prime Minister </w:t>
      </w:r>
      <w:r w:rsidR="00D35FC9" w:rsidRPr="00F80ED0">
        <w:t>“</w:t>
      </w:r>
      <w:r w:rsidR="00D86315" w:rsidRPr="00F80ED0">
        <w:t>to obtain a formal</w:t>
      </w:r>
      <w:r w:rsidR="009723F1" w:rsidRPr="00F80ED0">
        <w:t xml:space="preserve"> commitment to end racial profiling at the federal level.</w:t>
      </w:r>
      <w:r w:rsidR="00D35FC9" w:rsidRPr="00F80ED0">
        <w:t>”</w:t>
      </w:r>
      <w:r w:rsidR="009723F1" w:rsidRPr="00F80ED0">
        <w:t xml:space="preserve"> Further, it stated the coalition would also ask for </w:t>
      </w:r>
      <w:r w:rsidR="00D35FC9" w:rsidRPr="00F80ED0">
        <w:t>“</w:t>
      </w:r>
      <w:r w:rsidR="009723F1" w:rsidRPr="00F80ED0">
        <w:t>more comprehensive funding … to eradicate anti-Black racism</w:t>
      </w:r>
      <w:r w:rsidR="00D35FC9" w:rsidRPr="00F80ED0">
        <w:t>”</w:t>
      </w:r>
      <w:r w:rsidR="00926CE2" w:rsidRPr="00F80ED0">
        <w:t>.</w:t>
      </w:r>
      <w:r w:rsidR="00381104" w:rsidRPr="00F80ED0">
        <w:t xml:space="preserve"> </w:t>
      </w:r>
      <w:r w:rsidR="00DE39D4" w:rsidRPr="00F80ED0">
        <w:t>An updated version was later circulated at 1:32 a.m. the same day. The quoted lang</w:t>
      </w:r>
      <w:r w:rsidR="00C0431C" w:rsidRPr="00F80ED0">
        <w:t>uage remained the same.</w:t>
      </w:r>
    </w:p>
    <w:p w14:paraId="742B7A3E" w14:textId="5F6D7EAA" w:rsidR="004A26AF" w:rsidRPr="00F80ED0" w:rsidRDefault="004A26AF" w:rsidP="003356DC">
      <w:pPr>
        <w:pStyle w:val="NumberedParagraph"/>
      </w:pPr>
      <w:r w:rsidRPr="00F80ED0">
        <w:rPr>
          <w:spacing w:val="-1"/>
        </w:rPr>
        <w:t>On</w:t>
      </w:r>
      <w:r w:rsidRPr="00F80ED0">
        <w:rPr>
          <w:spacing w:val="-15"/>
        </w:rPr>
        <w:t xml:space="preserve"> </w:t>
      </w:r>
      <w:r w:rsidRPr="00F80ED0">
        <w:rPr>
          <w:spacing w:val="-1"/>
        </w:rPr>
        <w:t>February</w:t>
      </w:r>
      <w:r w:rsidRPr="00F80ED0">
        <w:rPr>
          <w:spacing w:val="-20"/>
        </w:rPr>
        <w:t xml:space="preserve"> </w:t>
      </w:r>
      <w:r w:rsidRPr="00F80ED0">
        <w:rPr>
          <w:spacing w:val="-1"/>
        </w:rPr>
        <w:t>6,</w:t>
      </w:r>
      <w:r w:rsidRPr="00F80ED0">
        <w:rPr>
          <w:spacing w:val="-15"/>
        </w:rPr>
        <w:t xml:space="preserve"> </w:t>
      </w:r>
      <w:r w:rsidRPr="00F80ED0">
        <w:rPr>
          <w:spacing w:val="-1"/>
        </w:rPr>
        <w:t>2019,</w:t>
      </w:r>
      <w:r w:rsidRPr="00F80ED0">
        <w:rPr>
          <w:spacing w:val="-15"/>
        </w:rPr>
        <w:t xml:space="preserve"> </w:t>
      </w:r>
      <w:r w:rsidRPr="00F80ED0">
        <w:rPr>
          <w:spacing w:val="-1"/>
        </w:rPr>
        <w:t>both</w:t>
      </w:r>
      <w:r w:rsidRPr="00F80ED0">
        <w:rPr>
          <w:spacing w:val="-15"/>
        </w:rPr>
        <w:t xml:space="preserve"> </w:t>
      </w:r>
      <w:r w:rsidRPr="00F80ED0">
        <w:rPr>
          <w:spacing w:val="-1"/>
        </w:rPr>
        <w:t>Ms.</w:t>
      </w:r>
      <w:r w:rsidRPr="00F80ED0">
        <w:rPr>
          <w:spacing w:val="-15"/>
        </w:rPr>
        <w:t xml:space="preserve"> </w:t>
      </w:r>
      <w:r w:rsidRPr="00F80ED0">
        <w:t>MacDonald</w:t>
      </w:r>
      <w:r w:rsidRPr="00F80ED0">
        <w:rPr>
          <w:spacing w:val="-15"/>
        </w:rPr>
        <w:t xml:space="preserve"> </w:t>
      </w:r>
      <w:r w:rsidRPr="00F80ED0">
        <w:t>and</w:t>
      </w:r>
      <w:r w:rsidRPr="00F80ED0">
        <w:rPr>
          <w:spacing w:val="-15"/>
        </w:rPr>
        <w:t xml:space="preserve"> </w:t>
      </w:r>
      <w:r w:rsidRPr="00F80ED0">
        <w:t>Mr.</w:t>
      </w:r>
      <w:r w:rsidRPr="00F80ED0">
        <w:rPr>
          <w:spacing w:val="-15"/>
        </w:rPr>
        <w:t xml:space="preserve"> </w:t>
      </w:r>
      <w:r w:rsidRPr="00F80ED0">
        <w:t>Clayton</w:t>
      </w:r>
      <w:r w:rsidRPr="00F80ED0">
        <w:rPr>
          <w:spacing w:val="-13"/>
        </w:rPr>
        <w:t xml:space="preserve"> </w:t>
      </w:r>
      <w:r w:rsidRPr="00F80ED0">
        <w:t>responded</w:t>
      </w:r>
      <w:r w:rsidRPr="00F80ED0">
        <w:rPr>
          <w:spacing w:val="-15"/>
        </w:rPr>
        <w:t xml:space="preserve"> </w:t>
      </w:r>
      <w:r w:rsidRPr="00F80ED0">
        <w:t>to</w:t>
      </w:r>
      <w:r w:rsidRPr="00F80ED0">
        <w:rPr>
          <w:spacing w:val="-15"/>
        </w:rPr>
        <w:t xml:space="preserve"> </w:t>
      </w:r>
      <w:r w:rsidRPr="00F80ED0">
        <w:t>the</w:t>
      </w:r>
      <w:r w:rsidRPr="00F80ED0">
        <w:rPr>
          <w:spacing w:val="-16"/>
        </w:rPr>
        <w:t xml:space="preserve"> </w:t>
      </w:r>
      <w:r w:rsidRPr="00F80ED0">
        <w:t>email,</w:t>
      </w:r>
      <w:r w:rsidRPr="00F80ED0">
        <w:rPr>
          <w:spacing w:val="10"/>
        </w:rPr>
        <w:t xml:space="preserve"> </w:t>
      </w:r>
      <w:r w:rsidRPr="00F80ED0">
        <w:t>approving</w:t>
      </w:r>
      <w:r w:rsidRPr="00F80ED0">
        <w:rPr>
          <w:spacing w:val="7"/>
        </w:rPr>
        <w:t xml:space="preserve"> </w:t>
      </w:r>
      <w:r w:rsidRPr="00F80ED0">
        <w:t>the</w:t>
      </w:r>
      <w:r w:rsidRPr="00F80ED0">
        <w:rPr>
          <w:spacing w:val="10"/>
        </w:rPr>
        <w:t xml:space="preserve"> </w:t>
      </w:r>
      <w:r w:rsidR="004F23EA" w:rsidRPr="00F80ED0">
        <w:t xml:space="preserve">draft media </w:t>
      </w:r>
      <w:r w:rsidR="005E0D51" w:rsidRPr="00F80ED0">
        <w:t>release</w:t>
      </w:r>
      <w:r w:rsidRPr="00F80ED0">
        <w:t>.</w:t>
      </w:r>
      <w:r w:rsidRPr="00F80ED0">
        <w:rPr>
          <w:spacing w:val="12"/>
        </w:rPr>
        <w:t xml:space="preserve"> </w:t>
      </w:r>
    </w:p>
    <w:p w14:paraId="147B53E1" w14:textId="238FEA87" w:rsidR="004A26AF" w:rsidRPr="00F80ED0" w:rsidRDefault="004A26AF" w:rsidP="003356DC">
      <w:pPr>
        <w:pStyle w:val="NumberedParagraph"/>
      </w:pPr>
      <w:r w:rsidRPr="00F80ED0">
        <w:lastRenderedPageBreak/>
        <w:t>That</w:t>
      </w:r>
      <w:r w:rsidRPr="00F80ED0">
        <w:rPr>
          <w:spacing w:val="-1"/>
        </w:rPr>
        <w:t xml:space="preserve"> </w:t>
      </w:r>
      <w:r w:rsidRPr="00F80ED0">
        <w:t>same</w:t>
      </w:r>
      <w:r w:rsidRPr="00F80ED0">
        <w:rPr>
          <w:spacing w:val="-3"/>
        </w:rPr>
        <w:t xml:space="preserve"> </w:t>
      </w:r>
      <w:r w:rsidRPr="00F80ED0">
        <w:t>day,</w:t>
      </w:r>
      <w:r w:rsidRPr="00F80ED0">
        <w:rPr>
          <w:spacing w:val="-1"/>
        </w:rPr>
        <w:t xml:space="preserve"> </w:t>
      </w:r>
      <w:r w:rsidR="00C0431C" w:rsidRPr="00F80ED0">
        <w:t>namely</w:t>
      </w:r>
      <w:r w:rsidRPr="00F80ED0">
        <w:rPr>
          <w:spacing w:val="-1"/>
        </w:rPr>
        <w:t xml:space="preserve"> </w:t>
      </w:r>
      <w:r w:rsidRPr="00F80ED0">
        <w:t>February</w:t>
      </w:r>
      <w:r w:rsidRPr="00F80ED0">
        <w:rPr>
          <w:spacing w:val="-5"/>
        </w:rPr>
        <w:t xml:space="preserve"> </w:t>
      </w:r>
      <w:r w:rsidRPr="00F80ED0">
        <w:t>6,</w:t>
      </w:r>
      <w:r w:rsidRPr="00F80ED0">
        <w:rPr>
          <w:spacing w:val="-1"/>
        </w:rPr>
        <w:t xml:space="preserve"> </w:t>
      </w:r>
      <w:r w:rsidRPr="00F80ED0">
        <w:t>2019</w:t>
      </w:r>
      <w:r w:rsidR="004362BF" w:rsidRPr="00F80ED0">
        <w:t xml:space="preserve"> at 12:</w:t>
      </w:r>
      <w:r w:rsidR="003B494D" w:rsidRPr="00F80ED0">
        <w:t>20</w:t>
      </w:r>
      <w:r w:rsidR="004362BF" w:rsidRPr="00F80ED0">
        <w:t xml:space="preserve"> </w:t>
      </w:r>
      <w:r w:rsidR="003B494D" w:rsidRPr="00F80ED0">
        <w:t>p.m.</w:t>
      </w:r>
      <w:r w:rsidRPr="00F80ED0">
        <w:t>, Mr.</w:t>
      </w:r>
      <w:r w:rsidRPr="00F80ED0">
        <w:rPr>
          <w:spacing w:val="-1"/>
        </w:rPr>
        <w:t xml:space="preserve"> </w:t>
      </w:r>
      <w:r w:rsidRPr="00F80ED0">
        <w:t>Flegel</w:t>
      </w:r>
      <w:r w:rsidRPr="00F80ED0">
        <w:rPr>
          <w:spacing w:val="-1"/>
        </w:rPr>
        <w:t xml:space="preserve"> </w:t>
      </w:r>
      <w:r w:rsidRPr="00F80ED0">
        <w:t>emailed</w:t>
      </w:r>
      <w:r w:rsidRPr="00F80ED0">
        <w:rPr>
          <w:spacing w:val="-1"/>
        </w:rPr>
        <w:t xml:space="preserve"> </w:t>
      </w:r>
      <w:r w:rsidR="003D1717" w:rsidRPr="00F80ED0">
        <w:rPr>
          <w:spacing w:val="-1"/>
        </w:rPr>
        <w:t xml:space="preserve">Justice McLeod an up-to-date version of the </w:t>
      </w:r>
      <w:r w:rsidR="005E0D51" w:rsidRPr="00F80ED0">
        <w:rPr>
          <w:spacing w:val="-1"/>
        </w:rPr>
        <w:t>media release</w:t>
      </w:r>
      <w:r w:rsidR="003D1717" w:rsidRPr="00F80ED0">
        <w:rPr>
          <w:spacing w:val="-1"/>
        </w:rPr>
        <w:t>.</w:t>
      </w:r>
      <w:r w:rsidR="00934B6D" w:rsidRPr="00F80ED0">
        <w:rPr>
          <w:spacing w:val="-1"/>
        </w:rPr>
        <w:t xml:space="preserve"> About 25 minutes later, Justice McLeod emailed Mr. Flegel </w:t>
      </w:r>
      <w:r w:rsidR="002F30AD" w:rsidRPr="00F80ED0">
        <w:rPr>
          <w:spacing w:val="-1"/>
        </w:rPr>
        <w:t>pointing out</w:t>
      </w:r>
      <w:r w:rsidR="00934B6D" w:rsidRPr="00F80ED0">
        <w:rPr>
          <w:spacing w:val="-1"/>
        </w:rPr>
        <w:t xml:space="preserve"> </w:t>
      </w:r>
      <w:r w:rsidR="00DA51C8" w:rsidRPr="00F80ED0">
        <w:rPr>
          <w:spacing w:val="-1"/>
        </w:rPr>
        <w:t xml:space="preserve">a </w:t>
      </w:r>
      <w:r w:rsidR="00934B6D" w:rsidRPr="00F80ED0">
        <w:rPr>
          <w:spacing w:val="-1"/>
        </w:rPr>
        <w:t>possible error</w:t>
      </w:r>
      <w:r w:rsidR="00A5051D" w:rsidRPr="00F80ED0">
        <w:rPr>
          <w:spacing w:val="-1"/>
        </w:rPr>
        <w:t xml:space="preserve"> in the</w:t>
      </w:r>
      <w:r w:rsidR="002F30AD" w:rsidRPr="00F80ED0">
        <w:rPr>
          <w:spacing w:val="-1"/>
        </w:rPr>
        <w:t xml:space="preserve"> draft media release</w:t>
      </w:r>
      <w:r w:rsidR="004214B0" w:rsidRPr="00F80ED0">
        <w:rPr>
          <w:spacing w:val="-1"/>
        </w:rPr>
        <w:t xml:space="preserve"> concerning how the complainant had described the people in the cafeteria.</w:t>
      </w:r>
    </w:p>
    <w:p w14:paraId="790992B9" w14:textId="7D3A17C1" w:rsidR="004A26AF" w:rsidRPr="00F80ED0" w:rsidRDefault="005A21EA" w:rsidP="003356DC">
      <w:pPr>
        <w:pStyle w:val="NumberedParagraph"/>
      </w:pPr>
      <w:r w:rsidRPr="00F80ED0">
        <w:t>Later</w:t>
      </w:r>
      <w:r w:rsidR="00CF6A97" w:rsidRPr="00F80ED0">
        <w:t>,</w:t>
      </w:r>
      <w:r w:rsidRPr="00F80ED0">
        <w:t xml:space="preserve"> on</w:t>
      </w:r>
      <w:r w:rsidR="004A26AF" w:rsidRPr="00F80ED0">
        <w:t xml:space="preserve"> February 6, 2019, at 5:34 p.m., Justice McLeod emailed the Steering Committee</w:t>
      </w:r>
      <w:r w:rsidR="00282C5C" w:rsidRPr="00F80ED0">
        <w:t xml:space="preserve"> </w:t>
      </w:r>
      <w:r w:rsidRPr="00F80ED0">
        <w:t>under</w:t>
      </w:r>
      <w:r w:rsidR="00282C5C" w:rsidRPr="00F80ED0">
        <w:t xml:space="preserve"> the subject</w:t>
      </w:r>
      <w:r w:rsidRPr="00F80ED0">
        <w:t xml:space="preserve"> line</w:t>
      </w:r>
      <w:r w:rsidR="00282C5C" w:rsidRPr="00F80ED0">
        <w:t>:</w:t>
      </w:r>
      <w:r w:rsidR="004A26AF" w:rsidRPr="00F80ED0">
        <w:rPr>
          <w:spacing w:val="1"/>
        </w:rPr>
        <w:t xml:space="preserve"> </w:t>
      </w:r>
      <w:r w:rsidR="00D35FC9" w:rsidRPr="00F80ED0">
        <w:t>“</w:t>
      </w:r>
      <w:r w:rsidR="004A26AF" w:rsidRPr="00F80ED0">
        <w:t>Urgent</w:t>
      </w:r>
      <w:r w:rsidR="004A26AF" w:rsidRPr="00F80ED0">
        <w:rPr>
          <w:spacing w:val="-1"/>
        </w:rPr>
        <w:t xml:space="preserve"> </w:t>
      </w:r>
      <w:r w:rsidR="004A26AF" w:rsidRPr="00F80ED0">
        <w:t>matter</w:t>
      </w:r>
      <w:r w:rsidR="00D35FC9" w:rsidRPr="00F80ED0">
        <w:t>”</w:t>
      </w:r>
      <w:r w:rsidR="004A26AF" w:rsidRPr="00F80ED0">
        <w:t>. The</w:t>
      </w:r>
      <w:r w:rsidR="004A26AF" w:rsidRPr="00F80ED0">
        <w:rPr>
          <w:spacing w:val="1"/>
        </w:rPr>
        <w:t xml:space="preserve"> </w:t>
      </w:r>
      <w:r w:rsidR="004A26AF" w:rsidRPr="00F80ED0">
        <w:t xml:space="preserve">email </w:t>
      </w:r>
      <w:r w:rsidR="004126B6" w:rsidRPr="00F80ED0">
        <w:t xml:space="preserve">included a more recent </w:t>
      </w:r>
      <w:r w:rsidR="00697CAC" w:rsidRPr="00F80ED0">
        <w:t>draft of the proposed media release</w:t>
      </w:r>
      <w:r w:rsidR="00D50AB7" w:rsidRPr="00F80ED0">
        <w:t>. The email read</w:t>
      </w:r>
      <w:r w:rsidR="00245E54" w:rsidRPr="00F80ED0">
        <w:t>, in part,</w:t>
      </w:r>
      <w:r w:rsidR="004A26AF" w:rsidRPr="00F80ED0">
        <w:t xml:space="preserve"> as follows:</w:t>
      </w:r>
    </w:p>
    <w:p w14:paraId="7F4EBAB7" w14:textId="12ED0554" w:rsidR="004A26AF" w:rsidRPr="00F80ED0" w:rsidRDefault="004A26AF" w:rsidP="003356DC">
      <w:pPr>
        <w:pStyle w:val="BlockQuote"/>
      </w:pPr>
      <w:r w:rsidRPr="00F80ED0">
        <w:t>As you were made aware yesterday an emergency meeting was called with the</w:t>
      </w:r>
      <w:r w:rsidRPr="00F80ED0">
        <w:rPr>
          <w:spacing w:val="1"/>
        </w:rPr>
        <w:t xml:space="preserve"> </w:t>
      </w:r>
      <w:r w:rsidRPr="00F80ED0">
        <w:t>executive team to consider on an urgent basis a response to an incident that had</w:t>
      </w:r>
      <w:r w:rsidRPr="00F80ED0">
        <w:rPr>
          <w:spacing w:val="1"/>
        </w:rPr>
        <w:t xml:space="preserve"> </w:t>
      </w:r>
      <w:r w:rsidRPr="00F80ED0">
        <w:t>taken</w:t>
      </w:r>
      <w:r w:rsidRPr="00F80ED0">
        <w:rPr>
          <w:spacing w:val="-1"/>
        </w:rPr>
        <w:t xml:space="preserve"> </w:t>
      </w:r>
      <w:r w:rsidRPr="00F80ED0">
        <w:t>place</w:t>
      </w:r>
      <w:r w:rsidRPr="00F80ED0">
        <w:rPr>
          <w:spacing w:val="-1"/>
        </w:rPr>
        <w:t xml:space="preserve"> </w:t>
      </w:r>
      <w:r w:rsidRPr="00F80ED0">
        <w:t>during</w:t>
      </w:r>
      <w:r w:rsidRPr="00F80ED0">
        <w:rPr>
          <w:spacing w:val="-3"/>
        </w:rPr>
        <w:t xml:space="preserve"> </w:t>
      </w:r>
      <w:r w:rsidRPr="00F80ED0">
        <w:t>BVOH…</w:t>
      </w:r>
      <w:r w:rsidR="00DA51C8" w:rsidRPr="00F80ED0">
        <w:t>.</w:t>
      </w:r>
    </w:p>
    <w:p w14:paraId="516263F1" w14:textId="0F936333" w:rsidR="004A26AF" w:rsidRPr="00F80ED0" w:rsidRDefault="004A26AF" w:rsidP="003356DC">
      <w:pPr>
        <w:pStyle w:val="BlockQuote"/>
        <w:rPr>
          <w:u w:val="single"/>
        </w:rPr>
      </w:pPr>
      <w:r w:rsidRPr="00F80ED0">
        <w:rPr>
          <w:u w:val="single"/>
        </w:rPr>
        <w:t>The</w:t>
      </w:r>
      <w:r w:rsidRPr="00F80ED0">
        <w:rPr>
          <w:spacing w:val="-8"/>
          <w:u w:val="single"/>
        </w:rPr>
        <w:t xml:space="preserve"> </w:t>
      </w:r>
      <w:r w:rsidRPr="00F80ED0">
        <w:rPr>
          <w:u w:val="single"/>
        </w:rPr>
        <w:t>vote</w:t>
      </w:r>
      <w:r w:rsidRPr="00F80ED0">
        <w:rPr>
          <w:spacing w:val="-3"/>
          <w:u w:val="single"/>
        </w:rPr>
        <w:t xml:space="preserve"> </w:t>
      </w:r>
      <w:r w:rsidRPr="00F80ED0">
        <w:rPr>
          <w:u w:val="single"/>
        </w:rPr>
        <w:t>yesterday</w:t>
      </w:r>
      <w:r w:rsidRPr="00F80ED0">
        <w:rPr>
          <w:spacing w:val="-9"/>
          <w:u w:val="single"/>
        </w:rPr>
        <w:t xml:space="preserve"> </w:t>
      </w:r>
      <w:r w:rsidRPr="00F80ED0">
        <w:rPr>
          <w:u w:val="single"/>
        </w:rPr>
        <w:t>was</w:t>
      </w:r>
      <w:r w:rsidRPr="00F80ED0">
        <w:rPr>
          <w:spacing w:val="-3"/>
          <w:u w:val="single"/>
        </w:rPr>
        <w:t xml:space="preserve"> </w:t>
      </w:r>
      <w:r w:rsidRPr="00F80ED0">
        <w:rPr>
          <w:u w:val="single"/>
        </w:rPr>
        <w:t>for</w:t>
      </w:r>
      <w:r w:rsidRPr="00F80ED0">
        <w:rPr>
          <w:spacing w:val="-7"/>
          <w:u w:val="single"/>
        </w:rPr>
        <w:t xml:space="preserve"> </w:t>
      </w:r>
      <w:r w:rsidRPr="00F80ED0">
        <w:rPr>
          <w:u w:val="single"/>
        </w:rPr>
        <w:t>FBC</w:t>
      </w:r>
      <w:r w:rsidRPr="00F80ED0">
        <w:rPr>
          <w:spacing w:val="-6"/>
          <w:u w:val="single"/>
        </w:rPr>
        <w:t xml:space="preserve"> </w:t>
      </w:r>
      <w:r w:rsidRPr="00F80ED0">
        <w:rPr>
          <w:u w:val="single"/>
        </w:rPr>
        <w:t>to</w:t>
      </w:r>
      <w:r w:rsidRPr="00F80ED0">
        <w:rPr>
          <w:spacing w:val="-6"/>
          <w:u w:val="single"/>
        </w:rPr>
        <w:t xml:space="preserve"> </w:t>
      </w:r>
      <w:r w:rsidRPr="00F80ED0">
        <w:rPr>
          <w:u w:val="single"/>
        </w:rPr>
        <w:t>take</w:t>
      </w:r>
      <w:r w:rsidRPr="00F80ED0">
        <w:rPr>
          <w:spacing w:val="-5"/>
          <w:u w:val="single"/>
        </w:rPr>
        <w:t xml:space="preserve"> </w:t>
      </w:r>
      <w:r w:rsidRPr="00F80ED0">
        <w:rPr>
          <w:u w:val="single"/>
        </w:rPr>
        <w:t>a</w:t>
      </w:r>
      <w:r w:rsidRPr="00F80ED0">
        <w:rPr>
          <w:spacing w:val="-7"/>
          <w:u w:val="single"/>
        </w:rPr>
        <w:t xml:space="preserve"> </w:t>
      </w:r>
      <w:r w:rsidRPr="00F80ED0">
        <w:rPr>
          <w:u w:val="single"/>
        </w:rPr>
        <w:t>lead</w:t>
      </w:r>
      <w:r w:rsidRPr="00F80ED0">
        <w:rPr>
          <w:spacing w:val="-4"/>
          <w:u w:val="single"/>
        </w:rPr>
        <w:t xml:space="preserve"> </w:t>
      </w:r>
      <w:r w:rsidRPr="00F80ED0">
        <w:rPr>
          <w:u w:val="single"/>
        </w:rPr>
        <w:t>role</w:t>
      </w:r>
      <w:r w:rsidRPr="00F80ED0">
        <w:rPr>
          <w:spacing w:val="-5"/>
          <w:u w:val="single"/>
        </w:rPr>
        <w:t xml:space="preserve"> </w:t>
      </w:r>
      <w:r w:rsidRPr="00F80ED0">
        <w:rPr>
          <w:u w:val="single"/>
        </w:rPr>
        <w:t>and</w:t>
      </w:r>
      <w:r w:rsidRPr="00F80ED0">
        <w:rPr>
          <w:spacing w:val="-6"/>
          <w:u w:val="single"/>
        </w:rPr>
        <w:t xml:space="preserve"> </w:t>
      </w:r>
      <w:r w:rsidRPr="00F80ED0">
        <w:rPr>
          <w:u w:val="single"/>
        </w:rPr>
        <w:t>that</w:t>
      </w:r>
      <w:r w:rsidRPr="00F80ED0">
        <w:rPr>
          <w:spacing w:val="-4"/>
          <w:u w:val="single"/>
        </w:rPr>
        <w:t xml:space="preserve"> </w:t>
      </w:r>
      <w:r w:rsidRPr="00F80ED0">
        <w:rPr>
          <w:u w:val="single"/>
        </w:rPr>
        <w:t>a</w:t>
      </w:r>
      <w:r w:rsidRPr="00F80ED0">
        <w:rPr>
          <w:spacing w:val="-7"/>
          <w:u w:val="single"/>
        </w:rPr>
        <w:t xml:space="preserve"> </w:t>
      </w:r>
      <w:r w:rsidRPr="00F80ED0">
        <w:rPr>
          <w:u w:val="single"/>
        </w:rPr>
        <w:t>media</w:t>
      </w:r>
      <w:r w:rsidRPr="00F80ED0">
        <w:rPr>
          <w:spacing w:val="-5"/>
          <w:u w:val="single"/>
        </w:rPr>
        <w:t xml:space="preserve"> </w:t>
      </w:r>
      <w:r w:rsidRPr="00F80ED0">
        <w:rPr>
          <w:u w:val="single"/>
        </w:rPr>
        <w:t>release</w:t>
      </w:r>
      <w:r w:rsidRPr="00F80ED0">
        <w:rPr>
          <w:spacing w:val="-5"/>
          <w:u w:val="single"/>
        </w:rPr>
        <w:t xml:space="preserve"> </w:t>
      </w:r>
      <w:r w:rsidRPr="00F80ED0">
        <w:rPr>
          <w:u w:val="single"/>
        </w:rPr>
        <w:t>be</w:t>
      </w:r>
      <w:r w:rsidRPr="00F80ED0">
        <w:rPr>
          <w:spacing w:val="-7"/>
          <w:u w:val="single"/>
        </w:rPr>
        <w:t xml:space="preserve"> </w:t>
      </w:r>
      <w:r w:rsidRPr="00F80ED0">
        <w:rPr>
          <w:u w:val="single"/>
        </w:rPr>
        <w:t>sent</w:t>
      </w:r>
      <w:r w:rsidRPr="00F80ED0">
        <w:rPr>
          <w:spacing w:val="-58"/>
          <w:u w:val="single"/>
        </w:rPr>
        <w:t xml:space="preserve"> </w:t>
      </w:r>
      <w:r w:rsidRPr="00F80ED0">
        <w:rPr>
          <w:u w:val="single"/>
        </w:rPr>
        <w:t>out</w:t>
      </w:r>
      <w:r w:rsidRPr="00F80ED0">
        <w:t xml:space="preserve"> (please find below). Further, this </w:t>
      </w:r>
      <w:r w:rsidRPr="00F80ED0">
        <w:rPr>
          <w:u w:val="single"/>
        </w:rPr>
        <w:t>Friday has been air marked [</w:t>
      </w:r>
      <w:r w:rsidRPr="00F80ED0">
        <w:rPr>
          <w:i/>
          <w:u w:val="single"/>
        </w:rPr>
        <w:t>sic</w:t>
      </w:r>
      <w:r w:rsidRPr="00F80ED0">
        <w:rPr>
          <w:u w:val="single"/>
        </w:rPr>
        <w:t>] for a news</w:t>
      </w:r>
      <w:r w:rsidRPr="00F80ED0">
        <w:rPr>
          <w:spacing w:val="1"/>
          <w:u w:val="single"/>
        </w:rPr>
        <w:t xml:space="preserve"> </w:t>
      </w:r>
      <w:r w:rsidRPr="00F80ED0">
        <w:rPr>
          <w:u w:val="single"/>
        </w:rPr>
        <w:t>conference</w:t>
      </w:r>
      <w:r w:rsidRPr="00F80ED0">
        <w:rPr>
          <w:spacing w:val="-2"/>
          <w:u w:val="single"/>
        </w:rPr>
        <w:t xml:space="preserve"> </w:t>
      </w:r>
      <w:r w:rsidRPr="00F80ED0">
        <w:rPr>
          <w:u w:val="single"/>
        </w:rPr>
        <w:t>surrounding</w:t>
      </w:r>
      <w:r w:rsidRPr="00F80ED0">
        <w:rPr>
          <w:spacing w:val="-3"/>
          <w:u w:val="single"/>
        </w:rPr>
        <w:t xml:space="preserve"> </w:t>
      </w:r>
      <w:r w:rsidRPr="00F80ED0">
        <w:rPr>
          <w:u w:val="single"/>
        </w:rPr>
        <w:t>the</w:t>
      </w:r>
      <w:r w:rsidRPr="00F80ED0">
        <w:rPr>
          <w:spacing w:val="-2"/>
          <w:u w:val="single"/>
        </w:rPr>
        <w:t xml:space="preserve"> </w:t>
      </w:r>
      <w:r w:rsidRPr="00F80ED0">
        <w:rPr>
          <w:u w:val="single"/>
        </w:rPr>
        <w:t>matter,</w:t>
      </w:r>
      <w:r w:rsidRPr="00F80ED0">
        <w:rPr>
          <w:spacing w:val="2"/>
          <w:u w:val="single"/>
        </w:rPr>
        <w:t xml:space="preserve"> </w:t>
      </w:r>
      <w:r w:rsidRPr="00F80ED0">
        <w:rPr>
          <w:u w:val="single"/>
        </w:rPr>
        <w:t>Len</w:t>
      </w:r>
      <w:r w:rsidRPr="00F80ED0">
        <w:rPr>
          <w:spacing w:val="1"/>
          <w:u w:val="single"/>
        </w:rPr>
        <w:t xml:space="preserve"> </w:t>
      </w:r>
      <w:r w:rsidR="00800E89" w:rsidRPr="00F80ED0">
        <w:rPr>
          <w:spacing w:val="1"/>
          <w:u w:val="single"/>
        </w:rPr>
        <w:t xml:space="preserve">[Carby] </w:t>
      </w:r>
      <w:r w:rsidRPr="00F80ED0">
        <w:rPr>
          <w:u w:val="single"/>
        </w:rPr>
        <w:t>will be</w:t>
      </w:r>
      <w:r w:rsidRPr="00F80ED0">
        <w:rPr>
          <w:spacing w:val="-1"/>
          <w:u w:val="single"/>
        </w:rPr>
        <w:t xml:space="preserve"> </w:t>
      </w:r>
      <w:r w:rsidRPr="00F80ED0">
        <w:rPr>
          <w:u w:val="single"/>
        </w:rPr>
        <w:t>leading</w:t>
      </w:r>
      <w:r w:rsidRPr="00F80ED0">
        <w:rPr>
          <w:spacing w:val="-4"/>
          <w:u w:val="single"/>
        </w:rPr>
        <w:t xml:space="preserve"> </w:t>
      </w:r>
      <w:r w:rsidRPr="00F80ED0">
        <w:rPr>
          <w:u w:val="single"/>
        </w:rPr>
        <w:t>that discussion.</w:t>
      </w:r>
    </w:p>
    <w:p w14:paraId="2A9239B6" w14:textId="0047C32D" w:rsidR="004A26AF" w:rsidRPr="00F80ED0" w:rsidRDefault="004A26AF" w:rsidP="003356DC">
      <w:pPr>
        <w:pStyle w:val="BlockQuote"/>
      </w:pPr>
      <w:r w:rsidRPr="00F80ED0">
        <w:t>The media release is close to completion and it is anticipated that the release will</w:t>
      </w:r>
      <w:r w:rsidRPr="00F80ED0">
        <w:rPr>
          <w:spacing w:val="1"/>
        </w:rPr>
        <w:t xml:space="preserve"> </w:t>
      </w:r>
      <w:r w:rsidRPr="00F80ED0">
        <w:t>be</w:t>
      </w:r>
      <w:r w:rsidRPr="00F80ED0">
        <w:rPr>
          <w:spacing w:val="-2"/>
        </w:rPr>
        <w:t xml:space="preserve"> </w:t>
      </w:r>
      <w:r w:rsidRPr="00F80ED0">
        <w:t>sent</w:t>
      </w:r>
      <w:r w:rsidRPr="00F80ED0">
        <w:rPr>
          <w:spacing w:val="-1"/>
        </w:rPr>
        <w:t xml:space="preserve"> </w:t>
      </w:r>
      <w:r w:rsidRPr="00F80ED0">
        <w:t>out</w:t>
      </w:r>
      <w:r w:rsidRPr="00F80ED0">
        <w:rPr>
          <w:spacing w:val="-1"/>
        </w:rPr>
        <w:t xml:space="preserve"> </w:t>
      </w:r>
      <w:r w:rsidRPr="00F80ED0">
        <w:t>later</w:t>
      </w:r>
      <w:r w:rsidRPr="00F80ED0">
        <w:rPr>
          <w:spacing w:val="-2"/>
        </w:rPr>
        <w:t xml:space="preserve"> </w:t>
      </w:r>
      <w:r w:rsidRPr="00F80ED0">
        <w:t>today.</w:t>
      </w:r>
      <w:r w:rsidRPr="00F80ED0">
        <w:rPr>
          <w:spacing w:val="-1"/>
        </w:rPr>
        <w:t xml:space="preserve"> </w:t>
      </w:r>
      <w:r w:rsidRPr="00F80ED0">
        <w:t>Please</w:t>
      </w:r>
      <w:r w:rsidRPr="00F80ED0">
        <w:rPr>
          <w:spacing w:val="-2"/>
        </w:rPr>
        <w:t xml:space="preserve"> </w:t>
      </w:r>
      <w:r w:rsidRPr="00F80ED0">
        <w:t>send</w:t>
      </w:r>
      <w:r w:rsidRPr="00F80ED0">
        <w:rPr>
          <w:spacing w:val="1"/>
        </w:rPr>
        <w:t xml:space="preserve"> </w:t>
      </w:r>
      <w:r w:rsidRPr="00F80ED0">
        <w:t>any</w:t>
      </w:r>
      <w:r w:rsidRPr="00F80ED0">
        <w:rPr>
          <w:spacing w:val="-6"/>
        </w:rPr>
        <w:t xml:space="preserve"> </w:t>
      </w:r>
      <w:r w:rsidRPr="00F80ED0">
        <w:t>comments</w:t>
      </w:r>
      <w:r w:rsidRPr="00F80ED0">
        <w:rPr>
          <w:spacing w:val="2"/>
        </w:rPr>
        <w:t xml:space="preserve"> </w:t>
      </w:r>
      <w:r w:rsidRPr="00F80ED0">
        <w:t>in</w:t>
      </w:r>
      <w:r w:rsidRPr="00F80ED0">
        <w:rPr>
          <w:spacing w:val="-1"/>
        </w:rPr>
        <w:t xml:space="preserve"> </w:t>
      </w:r>
      <w:r w:rsidRPr="00F80ED0">
        <w:t>response</w:t>
      </w:r>
      <w:r w:rsidRPr="00F80ED0">
        <w:rPr>
          <w:spacing w:val="-2"/>
        </w:rPr>
        <w:t xml:space="preserve"> </w:t>
      </w:r>
      <w:r w:rsidRPr="00F80ED0">
        <w:t>to</w:t>
      </w:r>
      <w:r w:rsidRPr="00F80ED0">
        <w:rPr>
          <w:spacing w:val="-1"/>
        </w:rPr>
        <w:t xml:space="preserve"> </w:t>
      </w:r>
      <w:r w:rsidRPr="00F80ED0">
        <w:t>this</w:t>
      </w:r>
      <w:r w:rsidRPr="00F80ED0">
        <w:rPr>
          <w:spacing w:val="-1"/>
        </w:rPr>
        <w:t xml:space="preserve"> </w:t>
      </w:r>
      <w:r w:rsidRPr="00F80ED0">
        <w:t>message.</w:t>
      </w:r>
      <w:r w:rsidR="005E0D51" w:rsidRPr="00F80ED0">
        <w:t xml:space="preserve"> [Emphasis added.]</w:t>
      </w:r>
    </w:p>
    <w:p w14:paraId="3C08977F" w14:textId="4F06F669" w:rsidR="00697CAC" w:rsidRPr="00F80ED0" w:rsidRDefault="00697CAC" w:rsidP="002726C7">
      <w:pPr>
        <w:ind w:right="1131"/>
        <w:jc w:val="both"/>
        <w:rPr>
          <w:rFonts w:ascii="Arial" w:hAnsi="Arial" w:cs="Arial"/>
          <w:sz w:val="26"/>
          <w:szCs w:val="26"/>
        </w:rPr>
      </w:pPr>
    </w:p>
    <w:p w14:paraId="5928030B" w14:textId="3144ADC3" w:rsidR="002726C7" w:rsidRPr="00F80ED0" w:rsidRDefault="002726C7" w:rsidP="003356DC">
      <w:pPr>
        <w:pStyle w:val="ContinuingParagraph"/>
      </w:pPr>
      <w:r w:rsidRPr="00F80ED0">
        <w:t xml:space="preserve">The draft </w:t>
      </w:r>
      <w:r w:rsidR="005E0D51" w:rsidRPr="00F80ED0">
        <w:t>m</w:t>
      </w:r>
      <w:r w:rsidRPr="00F80ED0">
        <w:t xml:space="preserve">edia </w:t>
      </w:r>
      <w:r w:rsidR="005E0D51" w:rsidRPr="00F80ED0">
        <w:t>r</w:t>
      </w:r>
      <w:r w:rsidRPr="00F80ED0">
        <w:t>elease</w:t>
      </w:r>
      <w:r w:rsidR="00D00D67" w:rsidRPr="00F80ED0">
        <w:t xml:space="preserve"> included in the email</w:t>
      </w:r>
      <w:r w:rsidRPr="00F80ED0">
        <w:t xml:space="preserve"> omitted specific re</w:t>
      </w:r>
      <w:r w:rsidR="00E832E8" w:rsidRPr="00F80ED0">
        <w:t>ference to funding requests</w:t>
      </w:r>
      <w:r w:rsidR="005E0D51" w:rsidRPr="00F80ED0">
        <w:t>,</w:t>
      </w:r>
      <w:r w:rsidR="00365259" w:rsidRPr="00F80ED0">
        <w:rPr>
          <w:rStyle w:val="FootnoteReference"/>
        </w:rPr>
        <w:footnoteReference w:id="21"/>
      </w:r>
      <w:r w:rsidR="00E832E8" w:rsidRPr="00F80ED0">
        <w:t xml:space="preserve"> but did indicate that</w:t>
      </w:r>
      <w:r w:rsidR="001537AC" w:rsidRPr="00F80ED0">
        <w:t>,</w:t>
      </w:r>
      <w:r w:rsidR="00E832E8" w:rsidRPr="00F80ED0">
        <w:t xml:space="preserve"> at the urging of Mr. Clayton</w:t>
      </w:r>
      <w:r w:rsidR="00B56B4D" w:rsidRPr="00F80ED0">
        <w:t xml:space="preserve">, the FBC </w:t>
      </w:r>
      <w:r w:rsidR="00545F24" w:rsidRPr="00F80ED0">
        <w:t>sen</w:t>
      </w:r>
      <w:r w:rsidR="00A573A3" w:rsidRPr="00F80ED0">
        <w:t>d</w:t>
      </w:r>
      <w:r w:rsidR="00545F24" w:rsidRPr="00F80ED0">
        <w:t xml:space="preserve"> a formal </w:t>
      </w:r>
      <w:r w:rsidR="00545F24" w:rsidRPr="00F80ED0">
        <w:lastRenderedPageBreak/>
        <w:t xml:space="preserve">request to the Prime Minister for a meeting </w:t>
      </w:r>
      <w:r w:rsidR="00360A87" w:rsidRPr="00F80ED0">
        <w:t>to obtain a commitment to end racial profiling at the federal level.</w:t>
      </w:r>
    </w:p>
    <w:p w14:paraId="41CF877C" w14:textId="3838B354" w:rsidR="003A4C49" w:rsidRPr="00F80ED0" w:rsidRDefault="00BE2528" w:rsidP="003356DC">
      <w:pPr>
        <w:pStyle w:val="NumberedParagraph"/>
      </w:pPr>
      <w:r w:rsidRPr="00F80ED0">
        <w:t>Concerning the February 6, 2019 email to the Steering Committee, Justice McLeod</w:t>
      </w:r>
      <w:r w:rsidR="00252004" w:rsidRPr="00F80ED0">
        <w:t xml:space="preserve"> testified </w:t>
      </w:r>
      <w:r w:rsidRPr="00F80ED0">
        <w:t>that the</w:t>
      </w:r>
      <w:r w:rsidR="00E6668F" w:rsidRPr="00F80ED0">
        <w:t xml:space="preserve"> Executive Team had </w:t>
      </w:r>
      <w:r w:rsidR="00520261" w:rsidRPr="00F80ED0">
        <w:t>voted,</w:t>
      </w:r>
      <w:r w:rsidR="00E6668F" w:rsidRPr="00F80ED0">
        <w:t xml:space="preserve"> and it was now up to the Steering Committee to </w:t>
      </w:r>
      <w:r w:rsidR="001C42D3" w:rsidRPr="00F80ED0">
        <w:t>decide</w:t>
      </w:r>
      <w:r w:rsidR="007374F0" w:rsidRPr="00F80ED0">
        <w:t>. During cross-examination,</w:t>
      </w:r>
      <w:r w:rsidR="004D3EE4" w:rsidRPr="00F80ED0">
        <w:t xml:space="preserve"> he disputed that </w:t>
      </w:r>
      <w:r w:rsidR="00D35FC9" w:rsidRPr="00F80ED0">
        <w:t>“</w:t>
      </w:r>
      <w:r w:rsidR="004D3EE4" w:rsidRPr="00F80ED0">
        <w:t>lead role</w:t>
      </w:r>
      <w:r w:rsidR="00D35FC9" w:rsidRPr="00F80ED0">
        <w:t>”</w:t>
      </w:r>
      <w:r w:rsidR="004D3EE4" w:rsidRPr="00F80ED0">
        <w:t xml:space="preserve"> </w:t>
      </w:r>
      <w:r w:rsidR="0084221C" w:rsidRPr="00F80ED0">
        <w:t>for the FBC in the response</w:t>
      </w:r>
      <w:r w:rsidR="00F663B5" w:rsidRPr="00F80ED0">
        <w:t xml:space="preserve"> to the Incident</w:t>
      </w:r>
      <w:r w:rsidR="0084221C" w:rsidRPr="00F80ED0">
        <w:t xml:space="preserve"> </w:t>
      </w:r>
      <w:r w:rsidR="004D3EE4" w:rsidRPr="00F80ED0">
        <w:t>meant anything more than a role.</w:t>
      </w:r>
    </w:p>
    <w:p w14:paraId="547675DB" w14:textId="689019EB" w:rsidR="004A26AF" w:rsidRPr="00F80ED0" w:rsidRDefault="00CA6FA7" w:rsidP="003356DC">
      <w:pPr>
        <w:pStyle w:val="NumberedParagraph"/>
      </w:pPr>
      <w:r w:rsidRPr="00F80ED0">
        <w:t>Shortly after Justice McLeod</w:t>
      </w:r>
      <w:r w:rsidR="00F91189" w:rsidRPr="00F80ED0">
        <w:t>’</w:t>
      </w:r>
      <w:r w:rsidRPr="00F80ED0">
        <w:t>s email, on</w:t>
      </w:r>
      <w:r w:rsidR="00D00D67" w:rsidRPr="00F80ED0">
        <w:t xml:space="preserve"> February 6, 2019, at 5:38 </w:t>
      </w:r>
      <w:r w:rsidR="008724EF" w:rsidRPr="00F80ED0">
        <w:t xml:space="preserve">p.m., </w:t>
      </w:r>
      <w:r w:rsidR="004A26AF" w:rsidRPr="00F80ED0">
        <w:t>Mr. Thompson sent an email to Justice</w:t>
      </w:r>
      <w:r w:rsidR="004A26AF" w:rsidRPr="00F80ED0">
        <w:rPr>
          <w:spacing w:val="1"/>
        </w:rPr>
        <w:t xml:space="preserve"> </w:t>
      </w:r>
      <w:r w:rsidR="004A26AF" w:rsidRPr="00F80ED0">
        <w:t>McLeod, Ms. Danielle Dowdy, Ms. Ahmed-Omer, Mr. Carby, Mr. Picart, Laurie Antonin (a</w:t>
      </w:r>
      <w:r w:rsidR="004A26AF" w:rsidRPr="00F80ED0">
        <w:rPr>
          <w:spacing w:val="1"/>
        </w:rPr>
        <w:t xml:space="preserve"> </w:t>
      </w:r>
      <w:r w:rsidR="004A26AF" w:rsidRPr="00F80ED0">
        <w:t>member</w:t>
      </w:r>
      <w:r w:rsidR="004A26AF" w:rsidRPr="00F80ED0">
        <w:rPr>
          <w:spacing w:val="1"/>
        </w:rPr>
        <w:t xml:space="preserve"> </w:t>
      </w:r>
      <w:r w:rsidR="004A26AF" w:rsidRPr="00F80ED0">
        <w:t>of</w:t>
      </w:r>
      <w:r w:rsidR="004A26AF" w:rsidRPr="00F80ED0">
        <w:rPr>
          <w:spacing w:val="1"/>
        </w:rPr>
        <w:t xml:space="preserve"> </w:t>
      </w:r>
      <w:r w:rsidR="004A26AF" w:rsidRPr="00F80ED0">
        <w:t>the</w:t>
      </w:r>
      <w:r w:rsidR="004A26AF" w:rsidRPr="00F80ED0">
        <w:rPr>
          <w:spacing w:val="1"/>
        </w:rPr>
        <w:t xml:space="preserve"> </w:t>
      </w:r>
      <w:r w:rsidR="004A26AF" w:rsidRPr="00F80ED0">
        <w:t>Steering</w:t>
      </w:r>
      <w:r w:rsidR="004A26AF" w:rsidRPr="00F80ED0">
        <w:rPr>
          <w:spacing w:val="1"/>
        </w:rPr>
        <w:t xml:space="preserve"> </w:t>
      </w:r>
      <w:r w:rsidR="004A26AF" w:rsidRPr="00F80ED0">
        <w:t>Committee</w:t>
      </w:r>
      <w:r w:rsidR="004A26AF" w:rsidRPr="00F80ED0">
        <w:rPr>
          <w:spacing w:val="1"/>
        </w:rPr>
        <w:t xml:space="preserve"> </w:t>
      </w:r>
      <w:r w:rsidR="004A26AF" w:rsidRPr="00F80ED0">
        <w:t>at</w:t>
      </w:r>
      <w:r w:rsidR="004A26AF" w:rsidRPr="00F80ED0">
        <w:rPr>
          <w:spacing w:val="1"/>
        </w:rPr>
        <w:t xml:space="preserve"> </w:t>
      </w:r>
      <w:r w:rsidR="004A26AF" w:rsidRPr="00F80ED0">
        <w:t>the</w:t>
      </w:r>
      <w:r w:rsidR="004A26AF" w:rsidRPr="00F80ED0">
        <w:rPr>
          <w:spacing w:val="1"/>
        </w:rPr>
        <w:t xml:space="preserve"> </w:t>
      </w:r>
      <w:r w:rsidR="004A26AF" w:rsidRPr="00F80ED0">
        <w:t>time),</w:t>
      </w:r>
      <w:r w:rsidR="004A26AF" w:rsidRPr="00F80ED0">
        <w:rPr>
          <w:spacing w:val="1"/>
        </w:rPr>
        <w:t xml:space="preserve"> </w:t>
      </w:r>
      <w:r w:rsidR="004A26AF" w:rsidRPr="00F80ED0">
        <w:t>Adejisola</w:t>
      </w:r>
      <w:r w:rsidR="004A26AF" w:rsidRPr="00F80ED0">
        <w:rPr>
          <w:spacing w:val="1"/>
        </w:rPr>
        <w:t xml:space="preserve"> </w:t>
      </w:r>
      <w:r w:rsidR="004A26AF" w:rsidRPr="00F80ED0">
        <w:t>Atiba</w:t>
      </w:r>
      <w:r w:rsidR="004A26AF" w:rsidRPr="00F80ED0">
        <w:rPr>
          <w:spacing w:val="1"/>
        </w:rPr>
        <w:t xml:space="preserve"> </w:t>
      </w:r>
      <w:r w:rsidR="004A26AF" w:rsidRPr="00F80ED0">
        <w:t>(a</w:t>
      </w:r>
      <w:r w:rsidR="00F663B5" w:rsidRPr="00F80ED0">
        <w:t>nother</w:t>
      </w:r>
      <w:r w:rsidR="004A26AF" w:rsidRPr="00F80ED0">
        <w:rPr>
          <w:spacing w:val="1"/>
        </w:rPr>
        <w:t xml:space="preserve"> </w:t>
      </w:r>
      <w:r w:rsidR="004A26AF" w:rsidRPr="00F80ED0">
        <w:t>member</w:t>
      </w:r>
      <w:r w:rsidR="004A26AF" w:rsidRPr="00F80ED0">
        <w:rPr>
          <w:spacing w:val="1"/>
        </w:rPr>
        <w:t xml:space="preserve"> </w:t>
      </w:r>
      <w:r w:rsidR="004A26AF" w:rsidRPr="00F80ED0">
        <w:t>of</w:t>
      </w:r>
      <w:r w:rsidR="004A26AF" w:rsidRPr="00F80ED0">
        <w:rPr>
          <w:spacing w:val="1"/>
        </w:rPr>
        <w:t xml:space="preserve"> </w:t>
      </w:r>
      <w:r w:rsidR="004A26AF" w:rsidRPr="00F80ED0">
        <w:t>the</w:t>
      </w:r>
      <w:r w:rsidR="004A26AF" w:rsidRPr="00F80ED0">
        <w:rPr>
          <w:spacing w:val="1"/>
        </w:rPr>
        <w:t xml:space="preserve"> </w:t>
      </w:r>
      <w:r w:rsidR="004A26AF" w:rsidRPr="00F80ED0">
        <w:t>Steering</w:t>
      </w:r>
      <w:r w:rsidR="004A26AF" w:rsidRPr="00F80ED0">
        <w:rPr>
          <w:spacing w:val="-57"/>
        </w:rPr>
        <w:t xml:space="preserve"> </w:t>
      </w:r>
      <w:r w:rsidR="004A26AF" w:rsidRPr="00F80ED0">
        <w:t>Committee</w:t>
      </w:r>
      <w:r w:rsidR="004A26AF" w:rsidRPr="00F80ED0">
        <w:rPr>
          <w:spacing w:val="-3"/>
        </w:rPr>
        <w:t xml:space="preserve"> </w:t>
      </w:r>
      <w:r w:rsidR="004A26AF" w:rsidRPr="00F80ED0">
        <w:t>at the</w:t>
      </w:r>
      <w:r w:rsidR="004A26AF" w:rsidRPr="00F80ED0">
        <w:rPr>
          <w:spacing w:val="-1"/>
        </w:rPr>
        <w:t xml:space="preserve"> </w:t>
      </w:r>
      <w:r w:rsidR="004A26AF" w:rsidRPr="00F80ED0">
        <w:t>time), and Mr.</w:t>
      </w:r>
      <w:r w:rsidR="004A26AF" w:rsidRPr="00F80ED0">
        <w:rPr>
          <w:spacing w:val="-1"/>
        </w:rPr>
        <w:t xml:space="preserve"> </w:t>
      </w:r>
      <w:r w:rsidR="004A26AF" w:rsidRPr="00F80ED0">
        <w:t>Holder</w:t>
      </w:r>
      <w:r w:rsidR="004A26AF" w:rsidRPr="00F80ED0">
        <w:rPr>
          <w:spacing w:val="-1"/>
        </w:rPr>
        <w:t xml:space="preserve"> </w:t>
      </w:r>
      <w:r w:rsidR="004A26AF" w:rsidRPr="00F80ED0">
        <w:t>Sr. The</w:t>
      </w:r>
      <w:r w:rsidR="004A26AF" w:rsidRPr="00F80ED0">
        <w:rPr>
          <w:spacing w:val="1"/>
        </w:rPr>
        <w:t xml:space="preserve"> </w:t>
      </w:r>
      <w:r w:rsidR="004A26AF" w:rsidRPr="00F80ED0">
        <w:t>email stated</w:t>
      </w:r>
      <w:r w:rsidR="001F0A0F" w:rsidRPr="00F80ED0">
        <w:t>, in part</w:t>
      </w:r>
      <w:r w:rsidR="004A26AF" w:rsidRPr="00F80ED0">
        <w:t>:</w:t>
      </w:r>
    </w:p>
    <w:p w14:paraId="14B10286" w14:textId="585AD361" w:rsidR="004A26AF" w:rsidRPr="00F80ED0" w:rsidRDefault="004A26AF" w:rsidP="003356DC">
      <w:pPr>
        <w:pStyle w:val="BlockQuote"/>
      </w:pPr>
      <w:r w:rsidRPr="00F80ED0">
        <w:t>Donald</w:t>
      </w:r>
      <w:r w:rsidRPr="00F80ED0">
        <w:rPr>
          <w:spacing w:val="-7"/>
        </w:rPr>
        <w:t xml:space="preserve"> </w:t>
      </w:r>
      <w:r w:rsidRPr="00F80ED0">
        <w:t>would</w:t>
      </w:r>
      <w:r w:rsidRPr="00F80ED0">
        <w:rPr>
          <w:spacing w:val="-6"/>
        </w:rPr>
        <w:t xml:space="preserve"> </w:t>
      </w:r>
      <w:r w:rsidRPr="00F80ED0">
        <w:t>like</w:t>
      </w:r>
      <w:r w:rsidRPr="00F80ED0">
        <w:rPr>
          <w:spacing w:val="-7"/>
        </w:rPr>
        <w:t xml:space="preserve"> </w:t>
      </w:r>
      <w:r w:rsidRPr="00F80ED0">
        <w:t>to</w:t>
      </w:r>
      <w:r w:rsidRPr="00F80ED0">
        <w:rPr>
          <w:spacing w:val="-6"/>
        </w:rPr>
        <w:t xml:space="preserve"> </w:t>
      </w:r>
      <w:r w:rsidRPr="00F80ED0">
        <w:t>schedule</w:t>
      </w:r>
      <w:r w:rsidRPr="00F80ED0">
        <w:rPr>
          <w:spacing w:val="-7"/>
        </w:rPr>
        <w:t xml:space="preserve"> </w:t>
      </w:r>
      <w:r w:rsidRPr="00F80ED0">
        <w:t>a</w:t>
      </w:r>
      <w:r w:rsidRPr="00F80ED0">
        <w:rPr>
          <w:spacing w:val="-8"/>
        </w:rPr>
        <w:t xml:space="preserve"> </w:t>
      </w:r>
      <w:r w:rsidRPr="00F80ED0">
        <w:t>call</w:t>
      </w:r>
      <w:r w:rsidRPr="00F80ED0">
        <w:rPr>
          <w:spacing w:val="-6"/>
        </w:rPr>
        <w:t xml:space="preserve"> </w:t>
      </w:r>
      <w:r w:rsidRPr="00F80ED0">
        <w:t>with</w:t>
      </w:r>
      <w:r w:rsidRPr="00F80ED0">
        <w:rPr>
          <w:spacing w:val="-6"/>
        </w:rPr>
        <w:t xml:space="preserve"> </w:t>
      </w:r>
      <w:r w:rsidRPr="00F80ED0">
        <w:t>the</w:t>
      </w:r>
      <w:r w:rsidRPr="00F80ED0">
        <w:rPr>
          <w:spacing w:val="-7"/>
        </w:rPr>
        <w:t xml:space="preserve"> </w:t>
      </w:r>
      <w:r w:rsidRPr="00F80ED0">
        <w:t>SC</w:t>
      </w:r>
      <w:r w:rsidRPr="00F80ED0">
        <w:rPr>
          <w:spacing w:val="-6"/>
        </w:rPr>
        <w:t xml:space="preserve"> </w:t>
      </w:r>
      <w:r w:rsidRPr="00F80ED0">
        <w:t>tonight</w:t>
      </w:r>
      <w:r w:rsidRPr="00F80ED0">
        <w:rPr>
          <w:spacing w:val="-6"/>
        </w:rPr>
        <w:t xml:space="preserve"> </w:t>
      </w:r>
      <w:r w:rsidRPr="00F80ED0">
        <w:t>at</w:t>
      </w:r>
      <w:r w:rsidRPr="00F80ED0">
        <w:rPr>
          <w:spacing w:val="-7"/>
        </w:rPr>
        <w:t xml:space="preserve"> </w:t>
      </w:r>
      <w:r w:rsidRPr="00F80ED0">
        <w:t>9:30pm</w:t>
      </w:r>
      <w:r w:rsidRPr="00F80ED0">
        <w:rPr>
          <w:spacing w:val="-6"/>
        </w:rPr>
        <w:t xml:space="preserve"> </w:t>
      </w:r>
      <w:r w:rsidRPr="00F80ED0">
        <w:t>for</w:t>
      </w:r>
      <w:r w:rsidRPr="00F80ED0">
        <w:rPr>
          <w:spacing w:val="-7"/>
        </w:rPr>
        <w:t xml:space="preserve"> </w:t>
      </w:r>
      <w:r w:rsidRPr="00F80ED0">
        <w:t>45</w:t>
      </w:r>
      <w:r w:rsidRPr="00F80ED0">
        <w:rPr>
          <w:spacing w:val="-6"/>
        </w:rPr>
        <w:t xml:space="preserve"> </w:t>
      </w:r>
      <w:r w:rsidRPr="00F80ED0">
        <w:t>minutes.</w:t>
      </w:r>
      <w:r w:rsidRPr="00F80ED0">
        <w:rPr>
          <w:spacing w:val="-58"/>
        </w:rPr>
        <w:t xml:space="preserve"> </w:t>
      </w:r>
      <w:r w:rsidRPr="00F80ED0">
        <w:t>Regarding</w:t>
      </w:r>
      <w:r w:rsidRPr="00F80ED0">
        <w:rPr>
          <w:spacing w:val="-4"/>
        </w:rPr>
        <w:t xml:space="preserve"> </w:t>
      </w:r>
      <w:r w:rsidRPr="00F80ED0">
        <w:t>the</w:t>
      </w:r>
      <w:r w:rsidRPr="00F80ED0">
        <w:rPr>
          <w:spacing w:val="-1"/>
        </w:rPr>
        <w:t xml:space="preserve"> </w:t>
      </w:r>
      <w:r w:rsidRPr="00F80ED0">
        <w:t>concerns</w:t>
      </w:r>
      <w:r w:rsidRPr="00F80ED0">
        <w:rPr>
          <w:spacing w:val="2"/>
        </w:rPr>
        <w:t xml:space="preserve"> </w:t>
      </w:r>
      <w:r w:rsidRPr="00F80ED0">
        <w:t>expressed today …</w:t>
      </w:r>
    </w:p>
    <w:p w14:paraId="3DD29935" w14:textId="2F6C0489" w:rsidR="004A26AF" w:rsidRPr="00F80ED0" w:rsidRDefault="004A26AF" w:rsidP="003356DC">
      <w:pPr>
        <w:pStyle w:val="BlockQuote"/>
        <w:rPr>
          <w:b/>
          <w:bCs/>
          <w:u w:val="single"/>
        </w:rPr>
      </w:pPr>
      <w:r w:rsidRPr="00F80ED0">
        <w:rPr>
          <w:b/>
          <w:bCs/>
          <w:u w:val="single"/>
        </w:rPr>
        <w:t>If you have any questions or concerns prior to the call I encourage you to follow-up with Donald directly</w:t>
      </w:r>
      <w:r w:rsidRPr="00F80ED0">
        <w:rPr>
          <w:b/>
          <w:bCs/>
          <w:spacing w:val="-3"/>
          <w:u w:val="single"/>
        </w:rPr>
        <w:t xml:space="preserve"> </w:t>
      </w:r>
      <w:r w:rsidRPr="00F80ED0">
        <w:rPr>
          <w:b/>
          <w:bCs/>
          <w:u w:val="single"/>
        </w:rPr>
        <w:t>by</w:t>
      </w:r>
      <w:r w:rsidRPr="00F80ED0">
        <w:rPr>
          <w:b/>
          <w:bCs/>
          <w:spacing w:val="-5"/>
          <w:u w:val="single"/>
        </w:rPr>
        <w:t xml:space="preserve"> </w:t>
      </w:r>
      <w:r w:rsidRPr="00F80ED0">
        <w:rPr>
          <w:b/>
          <w:bCs/>
          <w:u w:val="single"/>
        </w:rPr>
        <w:t>email</w:t>
      </w:r>
      <w:r w:rsidRPr="00F80ED0">
        <w:rPr>
          <w:b/>
          <w:bCs/>
          <w:spacing w:val="-1"/>
          <w:u w:val="single"/>
        </w:rPr>
        <w:t xml:space="preserve"> </w:t>
      </w:r>
      <w:r w:rsidRPr="00F80ED0">
        <w:rPr>
          <w:b/>
          <w:bCs/>
          <w:u w:val="single"/>
        </w:rPr>
        <w:t>or</w:t>
      </w:r>
      <w:r w:rsidRPr="00F80ED0">
        <w:rPr>
          <w:b/>
          <w:bCs/>
          <w:spacing w:val="-1"/>
          <w:u w:val="single"/>
        </w:rPr>
        <w:t xml:space="preserve"> </w:t>
      </w:r>
      <w:r w:rsidRPr="00F80ED0">
        <w:rPr>
          <w:b/>
          <w:bCs/>
          <w:u w:val="single"/>
        </w:rPr>
        <w:t>phone</w:t>
      </w:r>
      <w:r w:rsidRPr="00F80ED0">
        <w:rPr>
          <w:b/>
          <w:bCs/>
          <w:spacing w:val="-1"/>
          <w:u w:val="single"/>
        </w:rPr>
        <w:t xml:space="preserve"> </w:t>
      </w:r>
      <w:r w:rsidRPr="00F80ED0">
        <w:rPr>
          <w:b/>
          <w:bCs/>
          <w:u w:val="single"/>
        </w:rPr>
        <w:t>prior</w:t>
      </w:r>
      <w:r w:rsidRPr="00F80ED0">
        <w:rPr>
          <w:b/>
          <w:bCs/>
          <w:spacing w:val="-1"/>
          <w:u w:val="single"/>
        </w:rPr>
        <w:t xml:space="preserve"> </w:t>
      </w:r>
      <w:r w:rsidRPr="00F80ED0">
        <w:rPr>
          <w:b/>
          <w:bCs/>
          <w:u w:val="single"/>
        </w:rPr>
        <w:t>to the</w:t>
      </w:r>
      <w:r w:rsidRPr="00F80ED0">
        <w:rPr>
          <w:b/>
          <w:bCs/>
          <w:spacing w:val="-2"/>
          <w:u w:val="single"/>
        </w:rPr>
        <w:t xml:space="preserve"> </w:t>
      </w:r>
      <w:r w:rsidRPr="00F80ED0">
        <w:rPr>
          <w:b/>
          <w:bCs/>
          <w:u w:val="single"/>
        </w:rPr>
        <w:t>call:</w:t>
      </w:r>
    </w:p>
    <w:p w14:paraId="30E4AEDD" w14:textId="07FA40C9" w:rsidR="004A26AF" w:rsidRPr="00F80ED0" w:rsidRDefault="004A26AF" w:rsidP="003356DC">
      <w:pPr>
        <w:pStyle w:val="BlockQuote"/>
      </w:pPr>
      <w:r w:rsidRPr="00F80ED0">
        <w:t>4 parts to one topic to cover:</w:t>
      </w:r>
    </w:p>
    <w:p w14:paraId="5015128D" w14:textId="76118086" w:rsidR="004A26AF" w:rsidRPr="00F80ED0" w:rsidRDefault="00DA51C8" w:rsidP="003356DC">
      <w:pPr>
        <w:pStyle w:val="BlockQuote"/>
      </w:pPr>
      <w:r w:rsidRPr="00F80ED0">
        <w:t>1</w:t>
      </w:r>
      <w:r w:rsidR="004A26AF" w:rsidRPr="00F80ED0">
        <w:t>. Commentary Behind media release</w:t>
      </w:r>
    </w:p>
    <w:p w14:paraId="5E2B2C3C" w14:textId="77777777" w:rsidR="004A26AF" w:rsidRPr="00F80ED0" w:rsidRDefault="004A26AF" w:rsidP="003356DC">
      <w:pPr>
        <w:pStyle w:val="BlockQuote"/>
      </w:pPr>
      <w:r w:rsidRPr="00F80ED0">
        <w:t>2. Proposed decision from ET regarding media release</w:t>
      </w:r>
    </w:p>
    <w:p w14:paraId="53F83F08" w14:textId="77777777" w:rsidR="004A26AF" w:rsidRPr="00F80ED0" w:rsidRDefault="004A26AF" w:rsidP="003356DC">
      <w:pPr>
        <w:pStyle w:val="BlockQuote"/>
      </w:pPr>
      <w:r w:rsidRPr="00F80ED0">
        <w:t>3. Current options available to the SC</w:t>
      </w:r>
    </w:p>
    <w:p w14:paraId="3C2A5088" w14:textId="77777777" w:rsidR="004A26AF" w:rsidRPr="00F80ED0" w:rsidRDefault="004A26AF" w:rsidP="003356DC">
      <w:pPr>
        <w:pStyle w:val="BlockQuote"/>
      </w:pPr>
      <w:r w:rsidRPr="00F80ED0">
        <w:t>Option #1 – send out media release as is</w:t>
      </w:r>
    </w:p>
    <w:p w14:paraId="0DE050D3" w14:textId="77777777" w:rsidR="004A26AF" w:rsidRPr="00F80ED0" w:rsidRDefault="004A26AF" w:rsidP="003356DC">
      <w:pPr>
        <w:pStyle w:val="BlockQuote"/>
      </w:pPr>
      <w:r w:rsidRPr="00F80ED0">
        <w:t>Option #2 – amend current media release to meet solely with the Speaker of the house</w:t>
      </w:r>
    </w:p>
    <w:p w14:paraId="3C97F3E8" w14:textId="45108498" w:rsidR="004A26AF" w:rsidRPr="00F80ED0" w:rsidRDefault="004A26AF" w:rsidP="003356DC">
      <w:pPr>
        <w:pStyle w:val="BlockQuote"/>
      </w:pPr>
      <w:r w:rsidRPr="00F80ED0">
        <w:lastRenderedPageBreak/>
        <w:t>Option #3 – no media release but letter sent to Speaker cc</w:t>
      </w:r>
      <w:r w:rsidR="00F91189" w:rsidRPr="00F80ED0">
        <w:t>’</w:t>
      </w:r>
      <w:r w:rsidRPr="00F80ED0">
        <w:t>d to the PM</w:t>
      </w:r>
    </w:p>
    <w:p w14:paraId="1878CB1D" w14:textId="77777777" w:rsidR="004A26AF" w:rsidRPr="00F80ED0" w:rsidRDefault="004A26AF" w:rsidP="003356DC">
      <w:pPr>
        <w:pStyle w:val="BlockQuote"/>
      </w:pPr>
      <w:r w:rsidRPr="00F80ED0">
        <w:t>Option #4 – Do nothing</w:t>
      </w:r>
    </w:p>
    <w:p w14:paraId="52EDB60D" w14:textId="43377B34" w:rsidR="004A26AF" w:rsidRPr="00F80ED0" w:rsidRDefault="004A26AF" w:rsidP="003356DC">
      <w:pPr>
        <w:pStyle w:val="BlockQuote"/>
      </w:pPr>
      <w:r w:rsidRPr="00F80ED0">
        <w:t>4. How to manage community fall out [if] any</w:t>
      </w:r>
      <w:r w:rsidR="00DA51C8" w:rsidRPr="00F80ED0">
        <w:t xml:space="preserve"> [Emphasis in the original.]</w:t>
      </w:r>
    </w:p>
    <w:p w14:paraId="7AC17263" w14:textId="4B7C0A94" w:rsidR="004D3EE4" w:rsidRPr="00F80ED0" w:rsidRDefault="00A42F4A" w:rsidP="003356DC">
      <w:pPr>
        <w:pStyle w:val="NumberedParagraph"/>
      </w:pPr>
      <w:r w:rsidRPr="00F80ED0">
        <w:t xml:space="preserve">Justice McLeod testified that he would have called Mr. Thompson and presented the options listed </w:t>
      </w:r>
      <w:r w:rsidR="00321004" w:rsidRPr="00F80ED0">
        <w:t>in the email set out above. He confirmed that a Steering Committee</w:t>
      </w:r>
      <w:r w:rsidR="0063605C" w:rsidRPr="00F80ED0">
        <w:t xml:space="preserve"> meeting took place</w:t>
      </w:r>
      <w:r w:rsidR="00C73402" w:rsidRPr="00F80ED0">
        <w:t xml:space="preserve"> to discuss the issue</w:t>
      </w:r>
      <w:r w:rsidR="0063605C" w:rsidRPr="00F80ED0">
        <w:t>. He said no one asked for his opinion as Leadership Advisor and he did not volunteer his opinion.</w:t>
      </w:r>
    </w:p>
    <w:p w14:paraId="5813CEDD" w14:textId="27A5B9E2" w:rsidR="004A26AF" w:rsidRPr="00F80ED0" w:rsidRDefault="004A26AF" w:rsidP="003356DC">
      <w:pPr>
        <w:pStyle w:val="NumberedParagraph"/>
      </w:pPr>
      <w:r w:rsidRPr="00F80ED0">
        <w:t>On the evening of February 6, 2019, at approximately 8:30 p.m., the members of the</w:t>
      </w:r>
      <w:r w:rsidRPr="00F80ED0">
        <w:rPr>
          <w:spacing w:val="1"/>
        </w:rPr>
        <w:t xml:space="preserve"> </w:t>
      </w:r>
      <w:r w:rsidRPr="00F80ED0">
        <w:t xml:space="preserve">Facebook </w:t>
      </w:r>
      <w:r w:rsidR="00DC0360" w:rsidRPr="00F80ED0">
        <w:t>Coalition Group Chat</w:t>
      </w:r>
      <w:r w:rsidRPr="00F80ED0">
        <w:t xml:space="preserve"> held a conference call. Ms. Ahmed-Omer suggested the call in a message on the</w:t>
      </w:r>
      <w:r w:rsidRPr="00F80ED0">
        <w:rPr>
          <w:spacing w:val="1"/>
        </w:rPr>
        <w:t xml:space="preserve"> </w:t>
      </w:r>
      <w:r w:rsidRPr="00F80ED0">
        <w:t xml:space="preserve">Facebook Coalition Chat: </w:t>
      </w:r>
      <w:r w:rsidR="00D35FC9" w:rsidRPr="00F80ED0">
        <w:t>“</w:t>
      </w:r>
      <w:r w:rsidRPr="00F80ED0">
        <w:t xml:space="preserve">We need to strategize and there </w:t>
      </w:r>
      <w:r w:rsidR="00D26867" w:rsidRPr="00F80ED0">
        <w:t>[</w:t>
      </w:r>
      <w:r w:rsidR="00D26867" w:rsidRPr="00F80ED0">
        <w:rPr>
          <w:i/>
          <w:iCs/>
        </w:rPr>
        <w:t>sic</w:t>
      </w:r>
      <w:r w:rsidR="00D26867" w:rsidRPr="00F80ED0">
        <w:t xml:space="preserve">] </w:t>
      </w:r>
      <w:r w:rsidRPr="00F80ED0">
        <w:t>a few new developments that I</w:t>
      </w:r>
      <w:r w:rsidR="00F91189" w:rsidRPr="00F80ED0">
        <w:t>’</w:t>
      </w:r>
      <w:r w:rsidRPr="00F80ED0">
        <w:t>d like to</w:t>
      </w:r>
      <w:r w:rsidRPr="00F80ED0">
        <w:rPr>
          <w:spacing w:val="1"/>
        </w:rPr>
        <w:t xml:space="preserve"> </w:t>
      </w:r>
      <w:r w:rsidRPr="00F80ED0">
        <w:t>get your feedback and response on.</w:t>
      </w:r>
      <w:r w:rsidR="00D35FC9" w:rsidRPr="00F80ED0">
        <w:t>”</w:t>
      </w:r>
      <w:r w:rsidRPr="00F80ED0">
        <w:t xml:space="preserve"> On</w:t>
      </w:r>
      <w:r w:rsidRPr="00F80ED0">
        <w:rPr>
          <w:spacing w:val="-11"/>
        </w:rPr>
        <w:t xml:space="preserve"> </w:t>
      </w:r>
      <w:r w:rsidRPr="00F80ED0">
        <w:t>the</w:t>
      </w:r>
      <w:r w:rsidRPr="00F80ED0">
        <w:rPr>
          <w:spacing w:val="-12"/>
        </w:rPr>
        <w:t xml:space="preserve"> </w:t>
      </w:r>
      <w:r w:rsidRPr="00F80ED0">
        <w:t>call,</w:t>
      </w:r>
      <w:r w:rsidRPr="00F80ED0">
        <w:rPr>
          <w:spacing w:val="-11"/>
        </w:rPr>
        <w:t xml:space="preserve"> </w:t>
      </w:r>
      <w:r w:rsidRPr="00F80ED0">
        <w:t>a</w:t>
      </w:r>
      <w:r w:rsidRPr="00F80ED0">
        <w:rPr>
          <w:spacing w:val="-12"/>
        </w:rPr>
        <w:t xml:space="preserve"> </w:t>
      </w:r>
      <w:r w:rsidRPr="00F80ED0">
        <w:t>unified</w:t>
      </w:r>
      <w:r w:rsidRPr="00F80ED0">
        <w:rPr>
          <w:spacing w:val="-11"/>
        </w:rPr>
        <w:t xml:space="preserve"> </w:t>
      </w:r>
      <w:r w:rsidRPr="00F80ED0">
        <w:t>response</w:t>
      </w:r>
      <w:r w:rsidRPr="00F80ED0">
        <w:rPr>
          <w:spacing w:val="-12"/>
        </w:rPr>
        <w:t xml:space="preserve"> </w:t>
      </w:r>
      <w:r w:rsidRPr="00F80ED0">
        <w:t>to</w:t>
      </w:r>
      <w:r w:rsidRPr="00F80ED0">
        <w:rPr>
          <w:spacing w:val="-11"/>
        </w:rPr>
        <w:t xml:space="preserve"> </w:t>
      </w:r>
      <w:r w:rsidRPr="00F80ED0">
        <w:t>the</w:t>
      </w:r>
      <w:r w:rsidRPr="00F80ED0">
        <w:rPr>
          <w:spacing w:val="-10"/>
        </w:rPr>
        <w:t xml:space="preserve"> </w:t>
      </w:r>
      <w:r w:rsidRPr="00F80ED0">
        <w:t>Racial</w:t>
      </w:r>
      <w:r w:rsidRPr="00F80ED0">
        <w:rPr>
          <w:spacing w:val="-10"/>
        </w:rPr>
        <w:t xml:space="preserve"> </w:t>
      </w:r>
      <w:r w:rsidRPr="00F80ED0">
        <w:t>Profiling</w:t>
      </w:r>
      <w:r w:rsidRPr="00F80ED0">
        <w:rPr>
          <w:spacing w:val="-9"/>
        </w:rPr>
        <w:t xml:space="preserve"> </w:t>
      </w:r>
      <w:r w:rsidRPr="00F80ED0">
        <w:t>Incident</w:t>
      </w:r>
      <w:r w:rsidRPr="00F80ED0">
        <w:rPr>
          <w:spacing w:val="-11"/>
        </w:rPr>
        <w:t xml:space="preserve"> </w:t>
      </w:r>
      <w:r w:rsidRPr="00F80ED0">
        <w:t>was discussed,</w:t>
      </w:r>
      <w:r w:rsidRPr="00F80ED0">
        <w:rPr>
          <w:spacing w:val="-5"/>
        </w:rPr>
        <w:t xml:space="preserve"> </w:t>
      </w:r>
      <w:r w:rsidRPr="00F80ED0">
        <w:t>including</w:t>
      </w:r>
      <w:r w:rsidRPr="00F80ED0">
        <w:rPr>
          <w:spacing w:val="-7"/>
        </w:rPr>
        <w:t xml:space="preserve"> </w:t>
      </w:r>
      <w:r w:rsidRPr="00F80ED0">
        <w:t>press</w:t>
      </w:r>
      <w:r w:rsidRPr="00F80ED0">
        <w:rPr>
          <w:spacing w:val="-5"/>
        </w:rPr>
        <w:t xml:space="preserve"> </w:t>
      </w:r>
      <w:r w:rsidRPr="00F80ED0">
        <w:t>conferences</w:t>
      </w:r>
      <w:r w:rsidRPr="00F80ED0">
        <w:rPr>
          <w:spacing w:val="-4"/>
        </w:rPr>
        <w:t xml:space="preserve"> </w:t>
      </w:r>
      <w:r w:rsidRPr="00F80ED0">
        <w:t>to</w:t>
      </w:r>
      <w:r w:rsidRPr="00F80ED0">
        <w:rPr>
          <w:spacing w:val="-5"/>
        </w:rPr>
        <w:t xml:space="preserve"> </w:t>
      </w:r>
      <w:r w:rsidRPr="00F80ED0">
        <w:t>be</w:t>
      </w:r>
      <w:r w:rsidRPr="00F80ED0">
        <w:rPr>
          <w:spacing w:val="-6"/>
        </w:rPr>
        <w:t xml:space="preserve"> </w:t>
      </w:r>
      <w:r w:rsidRPr="00F80ED0">
        <w:t>held</w:t>
      </w:r>
      <w:r w:rsidRPr="00F80ED0">
        <w:rPr>
          <w:spacing w:val="-5"/>
        </w:rPr>
        <w:t xml:space="preserve"> </w:t>
      </w:r>
      <w:r w:rsidRPr="00F80ED0">
        <w:t>across</w:t>
      </w:r>
      <w:r w:rsidRPr="00F80ED0">
        <w:rPr>
          <w:spacing w:val="-4"/>
        </w:rPr>
        <w:t xml:space="preserve"> </w:t>
      </w:r>
      <w:r w:rsidRPr="00F80ED0">
        <w:t>Canada</w:t>
      </w:r>
      <w:r w:rsidRPr="00F80ED0">
        <w:rPr>
          <w:spacing w:val="-5"/>
        </w:rPr>
        <w:t xml:space="preserve"> </w:t>
      </w:r>
      <w:r w:rsidRPr="00F80ED0">
        <w:t>on</w:t>
      </w:r>
      <w:r w:rsidRPr="00F80ED0">
        <w:rPr>
          <w:spacing w:val="-5"/>
        </w:rPr>
        <w:t xml:space="preserve"> </w:t>
      </w:r>
      <w:r w:rsidRPr="00F80ED0">
        <w:t>Friday,</w:t>
      </w:r>
      <w:r w:rsidRPr="00F80ED0">
        <w:rPr>
          <w:spacing w:val="-2"/>
        </w:rPr>
        <w:t xml:space="preserve"> </w:t>
      </w:r>
      <w:r w:rsidRPr="00F80ED0">
        <w:t>February</w:t>
      </w:r>
      <w:r w:rsidRPr="00F80ED0">
        <w:rPr>
          <w:spacing w:val="-8"/>
        </w:rPr>
        <w:t xml:space="preserve"> </w:t>
      </w:r>
      <w:r w:rsidRPr="00F80ED0">
        <w:t>8,</w:t>
      </w:r>
      <w:r w:rsidRPr="00F80ED0">
        <w:rPr>
          <w:spacing w:val="-5"/>
        </w:rPr>
        <w:t xml:space="preserve"> </w:t>
      </w:r>
      <w:r w:rsidRPr="00F80ED0">
        <w:t>2019.</w:t>
      </w:r>
      <w:r w:rsidRPr="00F80ED0">
        <w:rPr>
          <w:spacing w:val="-5"/>
        </w:rPr>
        <w:t xml:space="preserve"> </w:t>
      </w:r>
      <w:r w:rsidRPr="00F80ED0">
        <w:t>Justice</w:t>
      </w:r>
      <w:r w:rsidR="00F07AA3" w:rsidRPr="00F80ED0">
        <w:rPr>
          <w:spacing w:val="-58"/>
        </w:rPr>
        <w:t xml:space="preserve"> </w:t>
      </w:r>
      <w:r w:rsidRPr="00F80ED0">
        <w:t>McLeod</w:t>
      </w:r>
      <w:r w:rsidRPr="00F80ED0">
        <w:rPr>
          <w:spacing w:val="-1"/>
        </w:rPr>
        <w:t xml:space="preserve"> was not on</w:t>
      </w:r>
      <w:r w:rsidRPr="00F80ED0">
        <w:t xml:space="preserve"> this</w:t>
      </w:r>
      <w:r w:rsidRPr="00F80ED0">
        <w:rPr>
          <w:spacing w:val="2"/>
        </w:rPr>
        <w:t xml:space="preserve"> </w:t>
      </w:r>
      <w:r w:rsidRPr="00F80ED0">
        <w:t>call.</w:t>
      </w:r>
    </w:p>
    <w:p w14:paraId="0AF3DBEA" w14:textId="291DE779" w:rsidR="004A26AF" w:rsidRPr="00F80ED0" w:rsidRDefault="004A26AF" w:rsidP="003356DC">
      <w:pPr>
        <w:pStyle w:val="NumberedParagraph"/>
      </w:pPr>
      <w:r w:rsidRPr="00F80ED0">
        <w:t>After</w:t>
      </w:r>
      <w:r w:rsidRPr="00F80ED0">
        <w:rPr>
          <w:spacing w:val="-3"/>
        </w:rPr>
        <w:t xml:space="preserve"> </w:t>
      </w:r>
      <w:r w:rsidRPr="00F80ED0">
        <w:t>the</w:t>
      </w:r>
      <w:r w:rsidRPr="00F80ED0">
        <w:rPr>
          <w:spacing w:val="-3"/>
        </w:rPr>
        <w:t xml:space="preserve"> </w:t>
      </w:r>
      <w:r w:rsidRPr="00F80ED0">
        <w:t>call,</w:t>
      </w:r>
      <w:r w:rsidRPr="00F80ED0">
        <w:rPr>
          <w:spacing w:val="-1"/>
        </w:rPr>
        <w:t xml:space="preserve"> </w:t>
      </w:r>
      <w:r w:rsidRPr="00F80ED0">
        <w:t>Mr.</w:t>
      </w:r>
      <w:r w:rsidRPr="00F80ED0">
        <w:rPr>
          <w:spacing w:val="-2"/>
        </w:rPr>
        <w:t xml:space="preserve"> </w:t>
      </w:r>
      <w:r w:rsidRPr="00F80ED0">
        <w:t>Clayton</w:t>
      </w:r>
      <w:r w:rsidRPr="00F80ED0">
        <w:rPr>
          <w:spacing w:val="-2"/>
        </w:rPr>
        <w:t xml:space="preserve"> </w:t>
      </w:r>
      <w:r w:rsidRPr="00F80ED0">
        <w:t>and</w:t>
      </w:r>
      <w:r w:rsidRPr="00F80ED0">
        <w:rPr>
          <w:spacing w:val="-1"/>
        </w:rPr>
        <w:t xml:space="preserve"> </w:t>
      </w:r>
      <w:r w:rsidRPr="00F80ED0">
        <w:t>Ms.</w:t>
      </w:r>
      <w:r w:rsidRPr="00F80ED0">
        <w:rPr>
          <w:spacing w:val="-2"/>
        </w:rPr>
        <w:t xml:space="preserve"> </w:t>
      </w:r>
      <w:r w:rsidRPr="00F80ED0">
        <w:t>MacDonald</w:t>
      </w:r>
      <w:r w:rsidRPr="00F80ED0">
        <w:rPr>
          <w:spacing w:val="-2"/>
        </w:rPr>
        <w:t xml:space="preserve"> </w:t>
      </w:r>
      <w:r w:rsidRPr="00F80ED0">
        <w:t>posted</w:t>
      </w:r>
      <w:r w:rsidRPr="00F80ED0">
        <w:rPr>
          <w:spacing w:val="-1"/>
        </w:rPr>
        <w:t xml:space="preserve"> </w:t>
      </w:r>
      <w:r w:rsidRPr="00F80ED0">
        <w:t>in</w:t>
      </w:r>
      <w:r w:rsidRPr="00F80ED0">
        <w:rPr>
          <w:spacing w:val="-2"/>
        </w:rPr>
        <w:t xml:space="preserve"> </w:t>
      </w:r>
      <w:r w:rsidRPr="00F80ED0">
        <w:t>the</w:t>
      </w:r>
      <w:r w:rsidRPr="00F80ED0">
        <w:rPr>
          <w:spacing w:val="-2"/>
        </w:rPr>
        <w:t xml:space="preserve"> </w:t>
      </w:r>
      <w:r w:rsidRPr="00F80ED0">
        <w:t>Facebook</w:t>
      </w:r>
      <w:r w:rsidRPr="00F80ED0">
        <w:rPr>
          <w:spacing w:val="-2"/>
        </w:rPr>
        <w:t xml:space="preserve"> </w:t>
      </w:r>
      <w:r w:rsidRPr="00F80ED0">
        <w:t>Coalition</w:t>
      </w:r>
      <w:r w:rsidRPr="00F80ED0">
        <w:rPr>
          <w:spacing w:val="-2"/>
        </w:rPr>
        <w:t xml:space="preserve"> </w:t>
      </w:r>
      <w:r w:rsidR="004D5679" w:rsidRPr="00F80ED0">
        <w:rPr>
          <w:spacing w:val="-2"/>
        </w:rPr>
        <w:t xml:space="preserve">Group Chat </w:t>
      </w:r>
      <w:r w:rsidRPr="00F80ED0">
        <w:t>as</w:t>
      </w:r>
      <w:r w:rsidRPr="00F80ED0">
        <w:rPr>
          <w:spacing w:val="-1"/>
        </w:rPr>
        <w:t xml:space="preserve"> </w:t>
      </w:r>
      <w:r w:rsidRPr="00F80ED0">
        <w:t>follows:</w:t>
      </w:r>
    </w:p>
    <w:p w14:paraId="48485B80" w14:textId="187C8E97" w:rsidR="004A26AF" w:rsidRPr="00F80ED0" w:rsidRDefault="004A26AF" w:rsidP="003356DC">
      <w:pPr>
        <w:pStyle w:val="BlockQuote"/>
      </w:pPr>
      <w:r w:rsidRPr="00F80ED0">
        <w:t>Mr. Clayton: so with my interview tomorrow, I am going to just stick to telling her</w:t>
      </w:r>
      <w:r w:rsidRPr="00F80ED0">
        <w:rPr>
          <w:spacing w:val="1"/>
        </w:rPr>
        <w:t xml:space="preserve"> </w:t>
      </w:r>
      <w:r w:rsidRPr="00F80ED0">
        <w:t>what</w:t>
      </w:r>
      <w:r w:rsidRPr="00F80ED0">
        <w:rPr>
          <w:spacing w:val="-6"/>
        </w:rPr>
        <w:t xml:space="preserve"> </w:t>
      </w:r>
      <w:r w:rsidRPr="00F80ED0">
        <w:t>happened</w:t>
      </w:r>
      <w:r w:rsidRPr="00F80ED0">
        <w:rPr>
          <w:spacing w:val="-6"/>
        </w:rPr>
        <w:t xml:space="preserve"> </w:t>
      </w:r>
      <w:r w:rsidRPr="00F80ED0">
        <w:t>and</w:t>
      </w:r>
      <w:r w:rsidRPr="00F80ED0">
        <w:rPr>
          <w:spacing w:val="-4"/>
        </w:rPr>
        <w:t xml:space="preserve"> </w:t>
      </w:r>
      <w:r w:rsidRPr="00F80ED0">
        <w:t>what</w:t>
      </w:r>
      <w:r w:rsidRPr="00F80ED0">
        <w:rPr>
          <w:spacing w:val="-3"/>
        </w:rPr>
        <w:t xml:space="preserve"> </w:t>
      </w:r>
      <w:r w:rsidRPr="00F80ED0">
        <w:t>I</w:t>
      </w:r>
      <w:r w:rsidRPr="00F80ED0">
        <w:rPr>
          <w:spacing w:val="-7"/>
        </w:rPr>
        <w:t xml:space="preserve"> </w:t>
      </w:r>
      <w:r w:rsidRPr="00F80ED0">
        <w:t>experienced</w:t>
      </w:r>
      <w:r w:rsidRPr="00F80ED0">
        <w:rPr>
          <w:spacing w:val="-6"/>
        </w:rPr>
        <w:t xml:space="preserve"> </w:t>
      </w:r>
      <w:r w:rsidRPr="00F80ED0">
        <w:t>but</w:t>
      </w:r>
      <w:r w:rsidRPr="00F80ED0">
        <w:rPr>
          <w:spacing w:val="-3"/>
        </w:rPr>
        <w:t xml:space="preserve"> </w:t>
      </w:r>
      <w:r w:rsidRPr="00F80ED0">
        <w:t>I</w:t>
      </w:r>
      <w:r w:rsidRPr="00F80ED0">
        <w:rPr>
          <w:spacing w:val="-10"/>
        </w:rPr>
        <w:t xml:space="preserve"> </w:t>
      </w:r>
      <w:r w:rsidRPr="00F80ED0">
        <w:t>will</w:t>
      </w:r>
      <w:r w:rsidRPr="00F80ED0">
        <w:rPr>
          <w:spacing w:val="-6"/>
        </w:rPr>
        <w:t xml:space="preserve"> </w:t>
      </w:r>
      <w:r w:rsidRPr="00F80ED0">
        <w:t>not</w:t>
      </w:r>
      <w:r w:rsidRPr="00F80ED0">
        <w:rPr>
          <w:spacing w:val="-6"/>
        </w:rPr>
        <w:t xml:space="preserve"> </w:t>
      </w:r>
      <w:r w:rsidRPr="00F80ED0">
        <w:t>mention</w:t>
      </w:r>
      <w:r w:rsidRPr="00F80ED0">
        <w:rPr>
          <w:spacing w:val="-6"/>
        </w:rPr>
        <w:t xml:space="preserve"> </w:t>
      </w:r>
      <w:r w:rsidRPr="00F80ED0">
        <w:t>anything</w:t>
      </w:r>
      <w:r w:rsidRPr="00F80ED0">
        <w:rPr>
          <w:spacing w:val="-8"/>
        </w:rPr>
        <w:t xml:space="preserve"> </w:t>
      </w:r>
      <w:r w:rsidRPr="00F80ED0">
        <w:t>about</w:t>
      </w:r>
      <w:r w:rsidRPr="00F80ED0">
        <w:rPr>
          <w:spacing w:val="-6"/>
        </w:rPr>
        <w:t xml:space="preserve"> </w:t>
      </w:r>
      <w:r w:rsidRPr="00F80ED0">
        <w:t>what</w:t>
      </w:r>
      <w:r w:rsidRPr="00F80ED0">
        <w:rPr>
          <w:spacing w:val="-6"/>
        </w:rPr>
        <w:t xml:space="preserve"> </w:t>
      </w:r>
      <w:r w:rsidRPr="00F80ED0">
        <w:t>we</w:t>
      </w:r>
      <w:r w:rsidRPr="00F80ED0">
        <w:rPr>
          <w:spacing w:val="-58"/>
        </w:rPr>
        <w:t xml:space="preserve"> </w:t>
      </w:r>
      <w:r w:rsidRPr="00F80ED0">
        <w:t>are planning to do for the upcoming future. If anyone thinks different let me know</w:t>
      </w:r>
      <w:r w:rsidRPr="00F80ED0">
        <w:rPr>
          <w:spacing w:val="1"/>
        </w:rPr>
        <w:t xml:space="preserve"> </w:t>
      </w:r>
      <w:r w:rsidRPr="00F80ED0">
        <w:t>please</w:t>
      </w:r>
      <w:r w:rsidRPr="00F80ED0">
        <w:rPr>
          <w:spacing w:val="-1"/>
        </w:rPr>
        <w:t xml:space="preserve"> </w:t>
      </w:r>
    </w:p>
    <w:p w14:paraId="1AEB1FE2" w14:textId="34B64982" w:rsidR="004A26AF" w:rsidRPr="00F80ED0" w:rsidRDefault="004A26AF" w:rsidP="006C18A8">
      <w:pPr>
        <w:pStyle w:val="BlockQuote"/>
      </w:pPr>
      <w:r w:rsidRPr="00F80ED0">
        <w:t>Ms. MacDonald: I</w:t>
      </w:r>
      <w:r w:rsidR="00F91189" w:rsidRPr="00F80ED0">
        <w:t>’</w:t>
      </w:r>
      <w:r w:rsidRPr="00F80ED0">
        <w:t>m gunna hop on the same train and refrain from commenting outside of what</w:t>
      </w:r>
      <w:r w:rsidR="00F91189" w:rsidRPr="00F80ED0">
        <w:t>’</w:t>
      </w:r>
      <w:r w:rsidRPr="00F80ED0">
        <w:t>s already</w:t>
      </w:r>
      <w:r w:rsidR="0046440C" w:rsidRPr="00F80ED0">
        <w:t>.</w:t>
      </w:r>
    </w:p>
    <w:p w14:paraId="40E942B8" w14:textId="7793ABD1" w:rsidR="004A26AF" w:rsidRPr="00F80ED0" w:rsidRDefault="004A26AF" w:rsidP="003356DC">
      <w:pPr>
        <w:pStyle w:val="NumberedParagraph"/>
      </w:pPr>
      <w:r w:rsidRPr="00F80ED0">
        <w:lastRenderedPageBreak/>
        <w:t>On</w:t>
      </w:r>
      <w:r w:rsidRPr="00F80ED0">
        <w:rPr>
          <w:spacing w:val="-1"/>
        </w:rPr>
        <w:t xml:space="preserve"> </w:t>
      </w:r>
      <w:r w:rsidRPr="00F80ED0">
        <w:t>the</w:t>
      </w:r>
      <w:r w:rsidRPr="00F80ED0">
        <w:rPr>
          <w:spacing w:val="-1"/>
        </w:rPr>
        <w:t xml:space="preserve"> </w:t>
      </w:r>
      <w:r w:rsidRPr="00F80ED0">
        <w:t>morning</w:t>
      </w:r>
      <w:r w:rsidRPr="00F80ED0">
        <w:rPr>
          <w:spacing w:val="-4"/>
        </w:rPr>
        <w:t xml:space="preserve"> </w:t>
      </w:r>
      <w:r w:rsidRPr="00F80ED0">
        <w:t>of</w:t>
      </w:r>
      <w:r w:rsidRPr="00F80ED0">
        <w:rPr>
          <w:spacing w:val="-1"/>
        </w:rPr>
        <w:t xml:space="preserve"> </w:t>
      </w:r>
      <w:r w:rsidRPr="00F80ED0">
        <w:t>February</w:t>
      </w:r>
      <w:r w:rsidRPr="00F80ED0">
        <w:rPr>
          <w:spacing w:val="-6"/>
        </w:rPr>
        <w:t xml:space="preserve"> </w:t>
      </w:r>
      <w:r w:rsidRPr="00F80ED0">
        <w:t>7, 2019, Mr.</w:t>
      </w:r>
      <w:r w:rsidRPr="00F80ED0">
        <w:rPr>
          <w:spacing w:val="-1"/>
        </w:rPr>
        <w:t xml:space="preserve"> </w:t>
      </w:r>
      <w:r w:rsidRPr="00F80ED0">
        <w:t>Clayton</w:t>
      </w:r>
      <w:r w:rsidRPr="00F80ED0">
        <w:rPr>
          <w:spacing w:val="2"/>
        </w:rPr>
        <w:t xml:space="preserve"> </w:t>
      </w:r>
      <w:r w:rsidR="003452BC" w:rsidRPr="00F80ED0">
        <w:t>emailed</w:t>
      </w:r>
      <w:r w:rsidRPr="00F80ED0">
        <w:rPr>
          <w:spacing w:val="-1"/>
        </w:rPr>
        <w:t xml:space="preserve"> </w:t>
      </w:r>
      <w:r w:rsidRPr="00F80ED0">
        <w:t>Justice</w:t>
      </w:r>
      <w:r w:rsidRPr="00F80ED0">
        <w:rPr>
          <w:spacing w:val="-1"/>
        </w:rPr>
        <w:t xml:space="preserve"> </w:t>
      </w:r>
      <w:r w:rsidRPr="00F80ED0">
        <w:t>McLeod</w:t>
      </w:r>
      <w:r w:rsidRPr="00F80ED0">
        <w:rPr>
          <w:spacing w:val="-1"/>
        </w:rPr>
        <w:t xml:space="preserve"> </w:t>
      </w:r>
      <w:r w:rsidR="003452BC" w:rsidRPr="00F80ED0">
        <w:t>to</w:t>
      </w:r>
      <w:r w:rsidR="004D5679" w:rsidRPr="00F80ED0">
        <w:t xml:space="preserve"> </w:t>
      </w:r>
      <w:r w:rsidR="003D7426" w:rsidRPr="00F80ED0">
        <w:t>follow up on their</w:t>
      </w:r>
      <w:r w:rsidR="00B551F3" w:rsidRPr="00F80ED0">
        <w:t xml:space="preserve"> interaction after </w:t>
      </w:r>
      <w:r w:rsidR="003D7426" w:rsidRPr="00F80ED0">
        <w:t xml:space="preserve">the </w:t>
      </w:r>
      <w:r w:rsidR="008176B6">
        <w:t xml:space="preserve">February 2019 </w:t>
      </w:r>
      <w:r w:rsidR="00B551F3" w:rsidRPr="00F80ED0">
        <w:t>S</w:t>
      </w:r>
      <w:r w:rsidR="003D7426" w:rsidRPr="00F80ED0">
        <w:t>peech</w:t>
      </w:r>
      <w:r w:rsidR="003452BC" w:rsidRPr="00F80ED0">
        <w:t>. His email</w:t>
      </w:r>
      <w:r w:rsidR="004306DB" w:rsidRPr="00F80ED0">
        <w:t xml:space="preserve"> read in part</w:t>
      </w:r>
      <w:r w:rsidR="003D7426" w:rsidRPr="00F80ED0">
        <w:t>:</w:t>
      </w:r>
    </w:p>
    <w:p w14:paraId="1FD03FE2" w14:textId="2C2C40FE" w:rsidR="004A26AF" w:rsidRPr="00F80ED0" w:rsidRDefault="004A26AF" w:rsidP="003356DC">
      <w:pPr>
        <w:pStyle w:val="BlockQuote"/>
      </w:pPr>
      <w:r w:rsidRPr="00F80ED0">
        <w:t>This is Trayvone Clayton from Halifax, Nova Scotia here.</w:t>
      </w:r>
      <w:r w:rsidRPr="00F80ED0">
        <w:rPr>
          <w:spacing w:val="1"/>
        </w:rPr>
        <w:t xml:space="preserve"> </w:t>
      </w:r>
      <w:r w:rsidRPr="00F80ED0">
        <w:rPr>
          <w:u w:val="single"/>
        </w:rPr>
        <w:t>We met</w:t>
      </w:r>
      <w:r w:rsidRPr="00F80ED0">
        <w:rPr>
          <w:spacing w:val="1"/>
          <w:u w:val="single"/>
        </w:rPr>
        <w:t xml:space="preserve"> </w:t>
      </w:r>
      <w:r w:rsidRPr="00F80ED0">
        <w:rPr>
          <w:u w:val="single"/>
        </w:rPr>
        <w:t>over the</w:t>
      </w:r>
      <w:r w:rsidRPr="00F80ED0">
        <w:rPr>
          <w:spacing w:val="1"/>
          <w:u w:val="single"/>
        </w:rPr>
        <w:t xml:space="preserve"> </w:t>
      </w:r>
      <w:r w:rsidRPr="00F80ED0">
        <w:rPr>
          <w:u w:val="single"/>
        </w:rPr>
        <w:t>weekend at the National Black Canadian Summit. I am sending you this email to</w:t>
      </w:r>
      <w:r w:rsidRPr="00F80ED0">
        <w:rPr>
          <w:spacing w:val="1"/>
          <w:u w:val="single"/>
        </w:rPr>
        <w:t xml:space="preserve"> </w:t>
      </w:r>
      <w:r w:rsidRPr="00F80ED0">
        <w:rPr>
          <w:u w:val="single"/>
        </w:rPr>
        <w:t>make</w:t>
      </w:r>
      <w:r w:rsidRPr="00F80ED0">
        <w:rPr>
          <w:spacing w:val="-8"/>
          <w:u w:val="single"/>
        </w:rPr>
        <w:t xml:space="preserve"> </w:t>
      </w:r>
      <w:r w:rsidRPr="00F80ED0">
        <w:rPr>
          <w:u w:val="single"/>
        </w:rPr>
        <w:t>sure</w:t>
      </w:r>
      <w:r w:rsidRPr="00F80ED0">
        <w:rPr>
          <w:spacing w:val="-7"/>
          <w:u w:val="single"/>
        </w:rPr>
        <w:t xml:space="preserve"> </w:t>
      </w:r>
      <w:r w:rsidRPr="00F80ED0">
        <w:rPr>
          <w:u w:val="single"/>
        </w:rPr>
        <w:t>that</w:t>
      </w:r>
      <w:r w:rsidRPr="00F80ED0">
        <w:rPr>
          <w:spacing w:val="-6"/>
          <w:u w:val="single"/>
        </w:rPr>
        <w:t xml:space="preserve"> </w:t>
      </w:r>
      <w:r w:rsidRPr="00F80ED0">
        <w:rPr>
          <w:u w:val="single"/>
        </w:rPr>
        <w:t>we</w:t>
      </w:r>
      <w:r w:rsidRPr="00F80ED0">
        <w:rPr>
          <w:spacing w:val="-7"/>
          <w:u w:val="single"/>
        </w:rPr>
        <w:t xml:space="preserve"> </w:t>
      </w:r>
      <w:r w:rsidRPr="00F80ED0">
        <w:rPr>
          <w:u w:val="single"/>
        </w:rPr>
        <w:t>stay</w:t>
      </w:r>
      <w:r w:rsidRPr="00F80ED0">
        <w:rPr>
          <w:spacing w:val="-11"/>
          <w:u w:val="single"/>
        </w:rPr>
        <w:t xml:space="preserve"> </w:t>
      </w:r>
      <w:r w:rsidRPr="00F80ED0">
        <w:rPr>
          <w:u w:val="single"/>
        </w:rPr>
        <w:t>in</w:t>
      </w:r>
      <w:r w:rsidRPr="00F80ED0">
        <w:rPr>
          <w:spacing w:val="-6"/>
          <w:u w:val="single"/>
        </w:rPr>
        <w:t xml:space="preserve"> </w:t>
      </w:r>
      <w:r w:rsidRPr="00F80ED0">
        <w:rPr>
          <w:u w:val="single"/>
        </w:rPr>
        <w:t>touch,</w:t>
      </w:r>
      <w:r w:rsidRPr="00F80ED0">
        <w:rPr>
          <w:spacing w:val="-6"/>
          <w:u w:val="single"/>
        </w:rPr>
        <w:t xml:space="preserve"> </w:t>
      </w:r>
      <w:r w:rsidRPr="00F80ED0">
        <w:rPr>
          <w:u w:val="single"/>
        </w:rPr>
        <w:t>it</w:t>
      </w:r>
      <w:r w:rsidRPr="00F80ED0">
        <w:rPr>
          <w:spacing w:val="-6"/>
          <w:u w:val="single"/>
        </w:rPr>
        <w:t xml:space="preserve"> </w:t>
      </w:r>
      <w:r w:rsidRPr="00F80ED0">
        <w:rPr>
          <w:u w:val="single"/>
        </w:rPr>
        <w:t>was</w:t>
      </w:r>
      <w:r w:rsidRPr="00F80ED0">
        <w:rPr>
          <w:spacing w:val="-6"/>
          <w:u w:val="single"/>
        </w:rPr>
        <w:t xml:space="preserve"> </w:t>
      </w:r>
      <w:r w:rsidRPr="00F80ED0">
        <w:rPr>
          <w:u w:val="single"/>
        </w:rPr>
        <w:t>wonderful</w:t>
      </w:r>
      <w:r w:rsidRPr="00F80ED0">
        <w:rPr>
          <w:spacing w:val="-6"/>
          <w:u w:val="single"/>
        </w:rPr>
        <w:t xml:space="preserve"> </w:t>
      </w:r>
      <w:r w:rsidRPr="00F80ED0">
        <w:rPr>
          <w:u w:val="single"/>
        </w:rPr>
        <w:t>to</w:t>
      </w:r>
      <w:r w:rsidRPr="00F80ED0">
        <w:rPr>
          <w:spacing w:val="-6"/>
          <w:u w:val="single"/>
        </w:rPr>
        <w:t xml:space="preserve"> </w:t>
      </w:r>
      <w:r w:rsidRPr="00F80ED0">
        <w:rPr>
          <w:u w:val="single"/>
        </w:rPr>
        <w:t>meet</w:t>
      </w:r>
      <w:r w:rsidRPr="00F80ED0">
        <w:rPr>
          <w:spacing w:val="-3"/>
          <w:u w:val="single"/>
        </w:rPr>
        <w:t xml:space="preserve"> </w:t>
      </w:r>
      <w:r w:rsidRPr="00F80ED0">
        <w:rPr>
          <w:u w:val="single"/>
        </w:rPr>
        <w:t>you.</w:t>
      </w:r>
      <w:r w:rsidRPr="00F80ED0">
        <w:rPr>
          <w:spacing w:val="-6"/>
          <w:u w:val="single"/>
        </w:rPr>
        <w:t xml:space="preserve"> </w:t>
      </w:r>
      <w:r w:rsidRPr="00F80ED0">
        <w:rPr>
          <w:u w:val="single"/>
        </w:rPr>
        <w:t>Your</w:t>
      </w:r>
      <w:r w:rsidRPr="00F80ED0">
        <w:rPr>
          <w:spacing w:val="-7"/>
          <w:u w:val="single"/>
        </w:rPr>
        <w:t xml:space="preserve"> </w:t>
      </w:r>
      <w:r w:rsidRPr="00F80ED0">
        <w:rPr>
          <w:u w:val="single"/>
        </w:rPr>
        <w:t>speech</w:t>
      </w:r>
      <w:r w:rsidRPr="00F80ED0">
        <w:rPr>
          <w:spacing w:val="-4"/>
          <w:u w:val="single"/>
        </w:rPr>
        <w:t xml:space="preserve"> </w:t>
      </w:r>
      <w:r w:rsidRPr="00F80ED0">
        <w:rPr>
          <w:u w:val="single"/>
        </w:rPr>
        <w:t>was</w:t>
      </w:r>
      <w:r w:rsidRPr="00F80ED0">
        <w:rPr>
          <w:spacing w:val="-6"/>
          <w:u w:val="single"/>
        </w:rPr>
        <w:t xml:space="preserve"> </w:t>
      </w:r>
      <w:r w:rsidRPr="00F80ED0">
        <w:rPr>
          <w:u w:val="single"/>
        </w:rPr>
        <w:t>so</w:t>
      </w:r>
      <w:r w:rsidRPr="00F80ED0">
        <w:rPr>
          <w:spacing w:val="-58"/>
          <w:u w:val="single"/>
        </w:rPr>
        <w:t xml:space="preserve"> </w:t>
      </w:r>
      <w:r w:rsidRPr="00F80ED0">
        <w:rPr>
          <w:u w:val="single"/>
        </w:rPr>
        <w:t>amazing, everything you said I could relate to</w:t>
      </w:r>
      <w:r w:rsidRPr="00F80ED0">
        <w:t xml:space="preserve">, it was crazy. </w:t>
      </w:r>
      <w:r w:rsidRPr="00F80ED0">
        <w:rPr>
          <w:u w:val="single"/>
        </w:rPr>
        <w:t>Hopefully I can meet</w:t>
      </w:r>
      <w:r w:rsidRPr="00F80ED0">
        <w:rPr>
          <w:spacing w:val="1"/>
          <w:u w:val="single"/>
        </w:rPr>
        <w:t xml:space="preserve"> </w:t>
      </w:r>
      <w:r w:rsidRPr="00F80ED0">
        <w:rPr>
          <w:u w:val="single"/>
        </w:rPr>
        <w:t>up with you and experience your everyday lifestyle was being a judge, that</w:t>
      </w:r>
      <w:r w:rsidR="00F91189" w:rsidRPr="00F80ED0">
        <w:rPr>
          <w:u w:val="single"/>
        </w:rPr>
        <w:t>’</w:t>
      </w:r>
      <w:r w:rsidRPr="00F80ED0">
        <w:rPr>
          <w:u w:val="single"/>
        </w:rPr>
        <w:t>s</w:t>
      </w:r>
      <w:r w:rsidRPr="00F80ED0">
        <w:rPr>
          <w:spacing w:val="1"/>
          <w:u w:val="single"/>
        </w:rPr>
        <w:t xml:space="preserve"> </w:t>
      </w:r>
      <w:r w:rsidRPr="00F80ED0">
        <w:rPr>
          <w:u w:val="single"/>
        </w:rPr>
        <w:t>something I want to see myself doing in the future</w:t>
      </w:r>
      <w:r w:rsidRPr="00F80ED0">
        <w:t>. Thank you so much for your</w:t>
      </w:r>
      <w:r w:rsidRPr="00F80ED0">
        <w:rPr>
          <w:spacing w:val="1"/>
        </w:rPr>
        <w:t xml:space="preserve"> </w:t>
      </w:r>
      <w:r w:rsidRPr="00F80ED0">
        <w:t>Black Excellence!! Enjoy your</w:t>
      </w:r>
      <w:r w:rsidRPr="00F80ED0">
        <w:rPr>
          <w:spacing w:val="-1"/>
        </w:rPr>
        <w:t xml:space="preserve"> </w:t>
      </w:r>
      <w:r w:rsidRPr="00F80ED0">
        <w:t>day</w:t>
      </w:r>
      <w:r w:rsidRPr="00F80ED0">
        <w:rPr>
          <w:spacing w:val="-6"/>
        </w:rPr>
        <w:t xml:space="preserve"> </w:t>
      </w:r>
      <w:r w:rsidRPr="00F80ED0">
        <w:t>and</w:t>
      </w:r>
      <w:r w:rsidRPr="00F80ED0">
        <w:rPr>
          <w:spacing w:val="2"/>
        </w:rPr>
        <w:t xml:space="preserve"> </w:t>
      </w:r>
      <w:r w:rsidRPr="00F80ED0">
        <w:t>I</w:t>
      </w:r>
      <w:r w:rsidRPr="00F80ED0">
        <w:rPr>
          <w:spacing w:val="-4"/>
        </w:rPr>
        <w:t xml:space="preserve"> </w:t>
      </w:r>
      <w:r w:rsidRPr="00F80ED0">
        <w:t>hope</w:t>
      </w:r>
      <w:r w:rsidRPr="00F80ED0">
        <w:rPr>
          <w:spacing w:val="-3"/>
        </w:rPr>
        <w:t xml:space="preserve"> </w:t>
      </w:r>
      <w:r w:rsidRPr="00F80ED0">
        <w:t>to hear</w:t>
      </w:r>
      <w:r w:rsidRPr="00F80ED0">
        <w:rPr>
          <w:spacing w:val="-1"/>
        </w:rPr>
        <w:t xml:space="preserve"> </w:t>
      </w:r>
      <w:r w:rsidRPr="00F80ED0">
        <w:t>from</w:t>
      </w:r>
      <w:r w:rsidRPr="00F80ED0">
        <w:rPr>
          <w:spacing w:val="1"/>
        </w:rPr>
        <w:t xml:space="preserve"> </w:t>
      </w:r>
      <w:r w:rsidRPr="00F80ED0">
        <w:t>you soon</w:t>
      </w:r>
      <w:r w:rsidR="00694FB5" w:rsidRPr="00F80ED0">
        <w:t>. [Emphasis added.]</w:t>
      </w:r>
    </w:p>
    <w:p w14:paraId="41A2705A" w14:textId="77777777" w:rsidR="004A26AF" w:rsidRPr="00F80ED0" w:rsidRDefault="004A26AF" w:rsidP="003356DC">
      <w:pPr>
        <w:pStyle w:val="NumberedParagraph"/>
      </w:pPr>
      <w:r w:rsidRPr="00F80ED0">
        <w:t>Justice</w:t>
      </w:r>
      <w:r w:rsidRPr="00F80ED0">
        <w:rPr>
          <w:spacing w:val="-3"/>
        </w:rPr>
        <w:t xml:space="preserve"> </w:t>
      </w:r>
      <w:r w:rsidRPr="00F80ED0">
        <w:t>McLeod</w:t>
      </w:r>
      <w:r w:rsidRPr="00F80ED0">
        <w:rPr>
          <w:spacing w:val="-1"/>
        </w:rPr>
        <w:t xml:space="preserve"> </w:t>
      </w:r>
      <w:r w:rsidRPr="00F80ED0">
        <w:t>responded</w:t>
      </w:r>
      <w:r w:rsidRPr="00F80ED0">
        <w:rPr>
          <w:spacing w:val="-1"/>
        </w:rPr>
        <w:t xml:space="preserve"> </w:t>
      </w:r>
      <w:r w:rsidRPr="00F80ED0">
        <w:t>that</w:t>
      </w:r>
      <w:r w:rsidRPr="00F80ED0">
        <w:rPr>
          <w:spacing w:val="-1"/>
        </w:rPr>
        <w:t xml:space="preserve"> </w:t>
      </w:r>
      <w:r w:rsidRPr="00F80ED0">
        <w:t>afternoon:</w:t>
      </w:r>
    </w:p>
    <w:p w14:paraId="0FBD1539" w14:textId="77777777" w:rsidR="004A26AF" w:rsidRPr="00F80ED0" w:rsidRDefault="004A26AF" w:rsidP="003356DC">
      <w:pPr>
        <w:pStyle w:val="BlockQuote"/>
      </w:pPr>
      <w:r w:rsidRPr="00F80ED0">
        <w:t>Hello</w:t>
      </w:r>
      <w:r w:rsidRPr="00F80ED0">
        <w:rPr>
          <w:spacing w:val="-2"/>
        </w:rPr>
        <w:t xml:space="preserve"> </w:t>
      </w:r>
      <w:r w:rsidRPr="00F80ED0">
        <w:t>Trayvone,</w:t>
      </w:r>
    </w:p>
    <w:p w14:paraId="3A31E603" w14:textId="77777777" w:rsidR="004A26AF" w:rsidRPr="00F80ED0" w:rsidRDefault="004A26AF" w:rsidP="003356DC">
      <w:pPr>
        <w:pStyle w:val="BlockQuote"/>
      </w:pPr>
      <w:r w:rsidRPr="00F80ED0">
        <w:t>It</w:t>
      </w:r>
      <w:r w:rsidRPr="00F80ED0">
        <w:rPr>
          <w:spacing w:val="-2"/>
        </w:rPr>
        <w:t xml:space="preserve"> </w:t>
      </w:r>
      <w:r w:rsidRPr="00F80ED0">
        <w:t>a</w:t>
      </w:r>
      <w:r w:rsidRPr="00F80ED0">
        <w:rPr>
          <w:spacing w:val="-3"/>
        </w:rPr>
        <w:t xml:space="preserve"> </w:t>
      </w:r>
      <w:r w:rsidRPr="00F80ED0">
        <w:t>pleasure</w:t>
      </w:r>
      <w:r w:rsidRPr="00F80ED0">
        <w:rPr>
          <w:spacing w:val="-3"/>
        </w:rPr>
        <w:t xml:space="preserve"> </w:t>
      </w:r>
      <w:r w:rsidRPr="00F80ED0">
        <w:t>to</w:t>
      </w:r>
      <w:r w:rsidRPr="00F80ED0">
        <w:rPr>
          <w:spacing w:val="-1"/>
        </w:rPr>
        <w:t xml:space="preserve"> </w:t>
      </w:r>
      <w:r w:rsidRPr="00F80ED0">
        <w:t>hear</w:t>
      </w:r>
      <w:r w:rsidRPr="00F80ED0">
        <w:rPr>
          <w:spacing w:val="-3"/>
        </w:rPr>
        <w:t xml:space="preserve"> </w:t>
      </w:r>
      <w:r w:rsidRPr="00F80ED0">
        <w:t>from</w:t>
      </w:r>
      <w:r w:rsidRPr="00F80ED0">
        <w:rPr>
          <w:spacing w:val="4"/>
        </w:rPr>
        <w:t xml:space="preserve"> </w:t>
      </w:r>
      <w:r w:rsidRPr="00F80ED0">
        <w:t>you</w:t>
      </w:r>
      <w:r w:rsidRPr="00F80ED0">
        <w:rPr>
          <w:spacing w:val="-2"/>
        </w:rPr>
        <w:t xml:space="preserve"> </w:t>
      </w:r>
      <w:r w:rsidRPr="00F80ED0">
        <w:t>and</w:t>
      </w:r>
      <w:r w:rsidRPr="00F80ED0">
        <w:rPr>
          <w:spacing w:val="3"/>
        </w:rPr>
        <w:t xml:space="preserve"> </w:t>
      </w:r>
      <w:r w:rsidRPr="00F80ED0">
        <w:t>yes I</w:t>
      </w:r>
      <w:r w:rsidRPr="00F80ED0">
        <w:rPr>
          <w:spacing w:val="-5"/>
        </w:rPr>
        <w:t xml:space="preserve"> </w:t>
      </w:r>
      <w:r w:rsidRPr="00F80ED0">
        <w:t>remember</w:t>
      </w:r>
      <w:r w:rsidRPr="00F80ED0">
        <w:rPr>
          <w:spacing w:val="-1"/>
        </w:rPr>
        <w:t xml:space="preserve"> </w:t>
      </w:r>
      <w:r w:rsidRPr="00F80ED0">
        <w:t>you!</w:t>
      </w:r>
    </w:p>
    <w:p w14:paraId="080CA7DF" w14:textId="0FE4F5CD" w:rsidR="004A26AF" w:rsidRPr="00F80ED0" w:rsidRDefault="004A26AF" w:rsidP="003356DC">
      <w:pPr>
        <w:pStyle w:val="BlockQuote"/>
      </w:pPr>
      <w:r w:rsidRPr="00F80ED0">
        <w:t>I think meeting up is a very good idea. As you can tell I am not your normal judge</w:t>
      </w:r>
      <w:r w:rsidRPr="00F80ED0">
        <w:rPr>
          <w:spacing w:val="-57"/>
        </w:rPr>
        <w:t xml:space="preserve"> </w:t>
      </w:r>
      <w:r w:rsidRPr="00F80ED0">
        <w:rPr>
          <w:spacing w:val="-1"/>
        </w:rPr>
        <w:t>and</w:t>
      </w:r>
      <w:r w:rsidRPr="00F80ED0">
        <w:rPr>
          <w:spacing w:val="-12"/>
        </w:rPr>
        <w:t xml:space="preserve"> </w:t>
      </w:r>
      <w:r w:rsidRPr="00F80ED0">
        <w:rPr>
          <w:spacing w:val="-1"/>
        </w:rPr>
        <w:t>my</w:t>
      </w:r>
      <w:r w:rsidRPr="00F80ED0">
        <w:rPr>
          <w:spacing w:val="-17"/>
        </w:rPr>
        <w:t xml:space="preserve"> </w:t>
      </w:r>
      <w:r w:rsidRPr="00F80ED0">
        <w:rPr>
          <w:spacing w:val="-1"/>
        </w:rPr>
        <w:t>background</w:t>
      </w:r>
      <w:r w:rsidRPr="00F80ED0">
        <w:rPr>
          <w:spacing w:val="-12"/>
        </w:rPr>
        <w:t xml:space="preserve"> </w:t>
      </w:r>
      <w:r w:rsidRPr="00F80ED0">
        <w:t>is</w:t>
      </w:r>
      <w:r w:rsidRPr="00F80ED0">
        <w:rPr>
          <w:spacing w:val="-11"/>
        </w:rPr>
        <w:t xml:space="preserve"> </w:t>
      </w:r>
      <w:r w:rsidRPr="00F80ED0">
        <w:t>very</w:t>
      </w:r>
      <w:r w:rsidRPr="00F80ED0">
        <w:rPr>
          <w:spacing w:val="-15"/>
        </w:rPr>
        <w:t xml:space="preserve"> </w:t>
      </w:r>
      <w:r w:rsidRPr="00F80ED0">
        <w:t>different</w:t>
      </w:r>
      <w:r w:rsidRPr="00F80ED0">
        <w:rPr>
          <w:spacing w:val="-12"/>
        </w:rPr>
        <w:t xml:space="preserve"> </w:t>
      </w:r>
      <w:r w:rsidRPr="00F80ED0">
        <w:t>than</w:t>
      </w:r>
      <w:r w:rsidRPr="00F80ED0">
        <w:rPr>
          <w:spacing w:val="-12"/>
        </w:rPr>
        <w:t xml:space="preserve"> </w:t>
      </w:r>
      <w:r w:rsidRPr="00F80ED0">
        <w:t>most</w:t>
      </w:r>
      <w:r w:rsidRPr="00F80ED0">
        <w:rPr>
          <w:spacing w:val="-11"/>
        </w:rPr>
        <w:t xml:space="preserve"> </w:t>
      </w:r>
      <w:r w:rsidRPr="00F80ED0">
        <w:t>people</w:t>
      </w:r>
      <w:r w:rsidRPr="00F80ED0">
        <w:rPr>
          <w:spacing w:val="-13"/>
        </w:rPr>
        <w:t xml:space="preserve"> </w:t>
      </w:r>
      <w:r w:rsidRPr="00F80ED0">
        <w:t>in</w:t>
      </w:r>
      <w:r w:rsidRPr="00F80ED0">
        <w:rPr>
          <w:spacing w:val="-12"/>
        </w:rPr>
        <w:t xml:space="preserve"> </w:t>
      </w:r>
      <w:r w:rsidRPr="00F80ED0">
        <w:t>my</w:t>
      </w:r>
      <w:r w:rsidRPr="00F80ED0">
        <w:rPr>
          <w:spacing w:val="-20"/>
        </w:rPr>
        <w:t xml:space="preserve"> </w:t>
      </w:r>
      <w:r w:rsidRPr="00F80ED0">
        <w:t>profession.</w:t>
      </w:r>
      <w:r w:rsidRPr="00F80ED0">
        <w:rPr>
          <w:spacing w:val="37"/>
        </w:rPr>
        <w:t xml:space="preserve"> </w:t>
      </w:r>
      <w:r w:rsidRPr="00F80ED0">
        <w:t>That</w:t>
      </w:r>
      <w:r w:rsidRPr="00F80ED0">
        <w:rPr>
          <w:spacing w:val="-12"/>
        </w:rPr>
        <w:t xml:space="preserve"> </w:t>
      </w:r>
      <w:r w:rsidRPr="00F80ED0">
        <w:t>being</w:t>
      </w:r>
      <w:r w:rsidR="00F07AA3" w:rsidRPr="00F80ED0">
        <w:t xml:space="preserve"> </w:t>
      </w:r>
      <w:r w:rsidRPr="00F80ED0">
        <w:t>said if I can do what I am doing anyone can, including you.</w:t>
      </w:r>
      <w:r w:rsidRPr="00F80ED0">
        <w:rPr>
          <w:spacing w:val="1"/>
        </w:rPr>
        <w:t xml:space="preserve"> </w:t>
      </w:r>
      <w:r w:rsidRPr="00F80ED0">
        <w:t>Feel free to meet up</w:t>
      </w:r>
      <w:r w:rsidRPr="00F80ED0">
        <w:rPr>
          <w:spacing w:val="1"/>
        </w:rPr>
        <w:t xml:space="preserve"> </w:t>
      </w:r>
      <w:r w:rsidRPr="00F80ED0">
        <w:t>with me anytime and I will let you see not only my court but also let you see how</w:t>
      </w:r>
      <w:r w:rsidRPr="00F80ED0">
        <w:rPr>
          <w:spacing w:val="1"/>
        </w:rPr>
        <w:t xml:space="preserve"> </w:t>
      </w:r>
      <w:r w:rsidRPr="00F80ED0">
        <w:t>the</w:t>
      </w:r>
      <w:r w:rsidRPr="00F80ED0">
        <w:rPr>
          <w:spacing w:val="-3"/>
        </w:rPr>
        <w:t xml:space="preserve"> </w:t>
      </w:r>
      <w:r w:rsidRPr="00F80ED0">
        <w:t>courthouse</w:t>
      </w:r>
      <w:r w:rsidRPr="00F80ED0">
        <w:rPr>
          <w:spacing w:val="-1"/>
        </w:rPr>
        <w:t xml:space="preserve"> </w:t>
      </w:r>
      <w:r w:rsidRPr="00F80ED0">
        <w:t>operates.</w:t>
      </w:r>
    </w:p>
    <w:p w14:paraId="17A819E7" w14:textId="11A3024C" w:rsidR="004A26AF" w:rsidRPr="00F80ED0" w:rsidRDefault="004A26AF" w:rsidP="001F16F0">
      <w:pPr>
        <w:pStyle w:val="BlockQuote"/>
      </w:pPr>
      <w:r w:rsidRPr="00F80ED0">
        <w:t>Thank you for giving me a chance to help out, its an honour. You can reach out to</w:t>
      </w:r>
      <w:r w:rsidR="00F07AA3" w:rsidRPr="00F80ED0">
        <w:t xml:space="preserve"> </w:t>
      </w:r>
      <w:r w:rsidRPr="00F80ED0">
        <w:t xml:space="preserve">me at anytime and we can converse. Do your best and trust me you will get the best...my motto is simple </w:t>
      </w:r>
      <w:r w:rsidR="00D35FC9" w:rsidRPr="00F80ED0">
        <w:t>“</w:t>
      </w:r>
      <w:r w:rsidRPr="00F80ED0">
        <w:t>Excellence without Excuses.</w:t>
      </w:r>
      <w:r w:rsidR="00D35FC9" w:rsidRPr="00F80ED0">
        <w:t>”</w:t>
      </w:r>
      <w:r w:rsidRPr="00F80ED0">
        <w:t xml:space="preserve"> That</w:t>
      </w:r>
      <w:r w:rsidR="00F91189" w:rsidRPr="00F80ED0">
        <w:t>’</w:t>
      </w:r>
      <w:r w:rsidRPr="00F80ED0">
        <w:t>s how we win, please don</w:t>
      </w:r>
      <w:r w:rsidR="00F91189" w:rsidRPr="00F80ED0">
        <w:t>’</w:t>
      </w:r>
      <w:r w:rsidRPr="00F80ED0">
        <w:t>t forget that.</w:t>
      </w:r>
    </w:p>
    <w:p w14:paraId="553068F5" w14:textId="77777777" w:rsidR="004A26AF" w:rsidRPr="00F80ED0" w:rsidRDefault="004A26AF" w:rsidP="003356DC">
      <w:pPr>
        <w:pStyle w:val="BlockQuote"/>
      </w:pPr>
      <w:r w:rsidRPr="00F80ED0">
        <w:t>Stay</w:t>
      </w:r>
      <w:r w:rsidRPr="00F80ED0">
        <w:rPr>
          <w:spacing w:val="-5"/>
        </w:rPr>
        <w:t xml:space="preserve"> </w:t>
      </w:r>
      <w:r w:rsidRPr="00F80ED0">
        <w:t>Well,</w:t>
      </w:r>
    </w:p>
    <w:p w14:paraId="1207293C" w14:textId="395460C3" w:rsidR="004A26AF" w:rsidRPr="00F80ED0" w:rsidRDefault="004A26AF" w:rsidP="003356DC">
      <w:pPr>
        <w:pStyle w:val="NumberedParagraph"/>
      </w:pPr>
      <w:r w:rsidRPr="00F80ED0">
        <w:t>Later</w:t>
      </w:r>
      <w:r w:rsidR="00FF4629" w:rsidRPr="00F80ED0">
        <w:t xml:space="preserve"> </w:t>
      </w:r>
      <w:r w:rsidR="00577081" w:rsidRPr="00F80ED0">
        <w:t>on February 7, 2019</w:t>
      </w:r>
      <w:r w:rsidRPr="00F80ED0">
        <w:t>,</w:t>
      </w:r>
      <w:r w:rsidR="006728B9" w:rsidRPr="00F80ED0">
        <w:t xml:space="preserve"> </w:t>
      </w:r>
      <w:r w:rsidR="007C2EF5" w:rsidRPr="00F80ED0">
        <w:t>an email from the Coalition email address</w:t>
      </w:r>
      <w:r w:rsidRPr="00F80ED0">
        <w:rPr>
          <w:spacing w:val="-1"/>
        </w:rPr>
        <w:t xml:space="preserve"> </w:t>
      </w:r>
      <w:r w:rsidR="00217BAC" w:rsidRPr="00F80ED0">
        <w:t>request</w:t>
      </w:r>
      <w:r w:rsidR="007C2EF5" w:rsidRPr="00F80ED0">
        <w:t>ed</w:t>
      </w:r>
      <w:r w:rsidR="00217BAC" w:rsidRPr="00F80ED0">
        <w:t xml:space="preserve"> confirmation</w:t>
      </w:r>
      <w:r w:rsidR="008C44F5" w:rsidRPr="00F80ED0">
        <w:t xml:space="preserve"> </w:t>
      </w:r>
      <w:r w:rsidR="003E4FB1" w:rsidRPr="00F80ED0">
        <w:t xml:space="preserve">that </w:t>
      </w:r>
      <w:r w:rsidR="008C44F5" w:rsidRPr="00F80ED0">
        <w:t>the</w:t>
      </w:r>
      <w:r w:rsidR="007C2EF5" w:rsidRPr="00F80ED0">
        <w:t xml:space="preserve"> </w:t>
      </w:r>
      <w:r w:rsidR="009B06E2" w:rsidRPr="00F80ED0">
        <w:t>recipients, including</w:t>
      </w:r>
      <w:r w:rsidR="00A32C82" w:rsidRPr="00F80ED0">
        <w:t xml:space="preserve"> Ms. MacDonald and Mr. </w:t>
      </w:r>
      <w:r w:rsidR="00A32C82" w:rsidRPr="00F80ED0">
        <w:lastRenderedPageBreak/>
        <w:t>Clayton</w:t>
      </w:r>
      <w:r w:rsidR="007C2EF5" w:rsidRPr="00F80ED0">
        <w:t xml:space="preserve"> </w:t>
      </w:r>
      <w:r w:rsidR="00D35FC9" w:rsidRPr="00F80ED0">
        <w:t>“</w:t>
      </w:r>
      <w:r w:rsidR="003E4FB1" w:rsidRPr="00F80ED0">
        <w:t>officially support the media release</w:t>
      </w:r>
      <w:r w:rsidR="00D35FC9" w:rsidRPr="00F80ED0">
        <w:t>”</w:t>
      </w:r>
      <w:r w:rsidR="001F16F0" w:rsidRPr="00F80ED0">
        <w:t>.</w:t>
      </w:r>
      <w:r w:rsidR="003E4FB1" w:rsidRPr="00F80ED0">
        <w:t xml:space="preserve"> Also requested </w:t>
      </w:r>
      <w:r w:rsidR="00732A84" w:rsidRPr="00F80ED0">
        <w:t>was</w:t>
      </w:r>
      <w:r w:rsidR="003E4FB1" w:rsidRPr="00F80ED0">
        <w:t xml:space="preserve"> the name and contact information of the media contact</w:t>
      </w:r>
      <w:r w:rsidR="006611EB" w:rsidRPr="00F80ED0">
        <w:t xml:space="preserve"> in the addressee</w:t>
      </w:r>
      <w:r w:rsidR="00F91189" w:rsidRPr="00F80ED0">
        <w:t>’</w:t>
      </w:r>
      <w:r w:rsidR="006611EB" w:rsidRPr="00F80ED0">
        <w:t>s region</w:t>
      </w:r>
      <w:r w:rsidR="004C552B" w:rsidRPr="00F80ED0">
        <w:t xml:space="preserve"> and the location of their press conference.</w:t>
      </w:r>
    </w:p>
    <w:p w14:paraId="01204B9E" w14:textId="10F547A0" w:rsidR="004A26AF" w:rsidRPr="00F80ED0" w:rsidRDefault="004A26AF" w:rsidP="003356DC">
      <w:pPr>
        <w:pStyle w:val="NumberedParagraph"/>
      </w:pPr>
      <w:r w:rsidRPr="00F80ED0">
        <w:t>Ms. MacDonald</w:t>
      </w:r>
      <w:r w:rsidR="004C552B" w:rsidRPr="00F80ED0">
        <w:t xml:space="preserve"> </w:t>
      </w:r>
      <w:r w:rsidRPr="00F80ED0">
        <w:t>ema</w:t>
      </w:r>
      <w:r w:rsidR="00577081" w:rsidRPr="00F80ED0">
        <w:t xml:space="preserve">iled </w:t>
      </w:r>
      <w:r w:rsidR="00256C7C" w:rsidRPr="00F80ED0">
        <w:t>the Coalition email</w:t>
      </w:r>
      <w:r w:rsidR="00A32C82" w:rsidRPr="00F80ED0">
        <w:t xml:space="preserve"> address</w:t>
      </w:r>
      <w:r w:rsidR="00256C7C" w:rsidRPr="00F80ED0">
        <w:t xml:space="preserve"> </w:t>
      </w:r>
      <w:r w:rsidR="00F11D7A" w:rsidRPr="00F80ED0">
        <w:t>on February 7, 2019</w:t>
      </w:r>
      <w:r w:rsidR="00A2181A" w:rsidRPr="00F80ED0">
        <w:t xml:space="preserve"> </w:t>
      </w:r>
      <w:r w:rsidR="00563548" w:rsidRPr="00F80ED0">
        <w:t>at 12:3</w:t>
      </w:r>
      <w:r w:rsidR="00BC4278" w:rsidRPr="00F80ED0">
        <w:t>7</w:t>
      </w:r>
      <w:r w:rsidR="00563548" w:rsidRPr="00F80ED0">
        <w:t xml:space="preserve"> p.m.</w:t>
      </w:r>
      <w:r w:rsidRPr="00F80ED0">
        <w:t xml:space="preserve"> </w:t>
      </w:r>
      <w:r w:rsidR="00563548" w:rsidRPr="00F80ED0">
        <w:t xml:space="preserve">to confirm her support </w:t>
      </w:r>
      <w:r w:rsidR="006422B5" w:rsidRPr="00F80ED0">
        <w:t xml:space="preserve">of the </w:t>
      </w:r>
      <w:r w:rsidR="00D35FC9" w:rsidRPr="00F80ED0">
        <w:t>“</w:t>
      </w:r>
      <w:r w:rsidR="006422B5" w:rsidRPr="00F80ED0">
        <w:t>final draft</w:t>
      </w:r>
      <w:r w:rsidR="00D35FC9" w:rsidRPr="00F80ED0">
        <w:t>”</w:t>
      </w:r>
      <w:r w:rsidR="006422B5" w:rsidRPr="00F80ED0">
        <w:t xml:space="preserve"> of the proposed </w:t>
      </w:r>
      <w:r w:rsidR="00693071" w:rsidRPr="00F80ED0">
        <w:t>media release</w:t>
      </w:r>
      <w:r w:rsidR="006422B5" w:rsidRPr="00F80ED0">
        <w:t xml:space="preserve"> circulated </w:t>
      </w:r>
      <w:r w:rsidR="00A72AA9" w:rsidRPr="00F80ED0">
        <w:t xml:space="preserve">earlier that day at 10:39 </w:t>
      </w:r>
      <w:r w:rsidR="00BC4278" w:rsidRPr="00F80ED0">
        <w:t>a</w:t>
      </w:r>
      <w:r w:rsidR="00A72AA9" w:rsidRPr="00F80ED0">
        <w:t>.m.</w:t>
      </w:r>
    </w:p>
    <w:p w14:paraId="4F019A41" w14:textId="7BE4E35E" w:rsidR="004A26AF" w:rsidRPr="00F80ED0" w:rsidRDefault="004A26AF" w:rsidP="003356DC">
      <w:pPr>
        <w:pStyle w:val="NumberedParagraph"/>
      </w:pPr>
      <w:r w:rsidRPr="00F80ED0">
        <w:t>On</w:t>
      </w:r>
      <w:r w:rsidRPr="00F80ED0">
        <w:rPr>
          <w:spacing w:val="-6"/>
        </w:rPr>
        <w:t xml:space="preserve"> </w:t>
      </w:r>
      <w:r w:rsidRPr="00F80ED0">
        <w:t>February</w:t>
      </w:r>
      <w:r w:rsidRPr="00F80ED0">
        <w:rPr>
          <w:spacing w:val="-11"/>
        </w:rPr>
        <w:t xml:space="preserve"> </w:t>
      </w:r>
      <w:r w:rsidRPr="00F80ED0">
        <w:t>7,</w:t>
      </w:r>
      <w:r w:rsidRPr="00F80ED0">
        <w:rPr>
          <w:spacing w:val="-6"/>
        </w:rPr>
        <w:t xml:space="preserve"> </w:t>
      </w:r>
      <w:r w:rsidRPr="00F80ED0">
        <w:t>2019</w:t>
      </w:r>
      <w:r w:rsidRPr="00F80ED0">
        <w:rPr>
          <w:spacing w:val="-6"/>
        </w:rPr>
        <w:t xml:space="preserve"> </w:t>
      </w:r>
      <w:r w:rsidR="000160B7" w:rsidRPr="00F80ED0">
        <w:rPr>
          <w:spacing w:val="-6"/>
        </w:rPr>
        <w:t xml:space="preserve">at 4:22 p.m., </w:t>
      </w:r>
      <w:r w:rsidRPr="00F80ED0">
        <w:t>CTV</w:t>
      </w:r>
      <w:r w:rsidRPr="00F80ED0">
        <w:rPr>
          <w:spacing w:val="-7"/>
        </w:rPr>
        <w:t xml:space="preserve"> </w:t>
      </w:r>
      <w:r w:rsidRPr="00F80ED0">
        <w:t>News</w:t>
      </w:r>
      <w:r w:rsidRPr="00F80ED0">
        <w:rPr>
          <w:spacing w:val="-6"/>
        </w:rPr>
        <w:t xml:space="preserve"> </w:t>
      </w:r>
      <w:r w:rsidRPr="00F80ED0">
        <w:t>published</w:t>
      </w:r>
      <w:r w:rsidRPr="00F80ED0">
        <w:rPr>
          <w:spacing w:val="-6"/>
        </w:rPr>
        <w:t xml:space="preserve"> </w:t>
      </w:r>
      <w:r w:rsidRPr="00F80ED0">
        <w:t>an</w:t>
      </w:r>
      <w:r w:rsidRPr="00F80ED0">
        <w:rPr>
          <w:spacing w:val="-4"/>
        </w:rPr>
        <w:t xml:space="preserve"> </w:t>
      </w:r>
      <w:r w:rsidRPr="00F80ED0">
        <w:t>article</w:t>
      </w:r>
      <w:r w:rsidRPr="00F80ED0">
        <w:rPr>
          <w:spacing w:val="-6"/>
        </w:rPr>
        <w:t xml:space="preserve"> </w:t>
      </w:r>
      <w:r w:rsidRPr="00F80ED0">
        <w:t>regarding</w:t>
      </w:r>
      <w:r w:rsidRPr="00F80ED0">
        <w:rPr>
          <w:spacing w:val="-9"/>
        </w:rPr>
        <w:t xml:space="preserve"> </w:t>
      </w:r>
      <w:r w:rsidRPr="00F80ED0">
        <w:t>the</w:t>
      </w:r>
      <w:r w:rsidRPr="00F80ED0">
        <w:rPr>
          <w:spacing w:val="-7"/>
        </w:rPr>
        <w:t xml:space="preserve"> </w:t>
      </w:r>
      <w:r w:rsidRPr="00F80ED0">
        <w:t>Racial</w:t>
      </w:r>
      <w:r w:rsidRPr="00F80ED0">
        <w:rPr>
          <w:spacing w:val="-4"/>
        </w:rPr>
        <w:t xml:space="preserve"> </w:t>
      </w:r>
      <w:r w:rsidRPr="00F80ED0">
        <w:t>Profiling</w:t>
      </w:r>
      <w:r w:rsidRPr="00F80ED0">
        <w:rPr>
          <w:spacing w:val="-6"/>
        </w:rPr>
        <w:t xml:space="preserve"> </w:t>
      </w:r>
      <w:r w:rsidRPr="00F80ED0">
        <w:t>Incident</w:t>
      </w:r>
      <w:r w:rsidR="00EF117F" w:rsidRPr="00F80ED0">
        <w:t xml:space="preserve"> that</w:t>
      </w:r>
      <w:r w:rsidR="00CB7477" w:rsidRPr="00F80ED0">
        <w:t xml:space="preserve"> quoted </w:t>
      </w:r>
      <w:r w:rsidR="00EF117F" w:rsidRPr="00F80ED0">
        <w:t xml:space="preserve">both </w:t>
      </w:r>
      <w:r w:rsidR="00CB7477" w:rsidRPr="00F80ED0">
        <w:t>Ms. MacDonald and Mr. Clayton</w:t>
      </w:r>
      <w:r w:rsidR="0000411F" w:rsidRPr="00F80ED0">
        <w:t>,</w:t>
      </w:r>
      <w:r w:rsidR="00EF117F" w:rsidRPr="00F80ED0">
        <w:t xml:space="preserve"> includ</w:t>
      </w:r>
      <w:r w:rsidR="0000411F" w:rsidRPr="00F80ED0">
        <w:t>ing a comment by Mr. Clayton</w:t>
      </w:r>
      <w:r w:rsidR="009506C0" w:rsidRPr="00F80ED0">
        <w:t xml:space="preserve"> that the Prime Minister should apologize in person.</w:t>
      </w:r>
      <w:r w:rsidRPr="00F80ED0">
        <w:rPr>
          <w:spacing w:val="-16"/>
        </w:rPr>
        <w:t xml:space="preserve"> </w:t>
      </w:r>
      <w:r w:rsidRPr="00F80ED0">
        <w:t xml:space="preserve">The article </w:t>
      </w:r>
      <w:r w:rsidR="00213F9B" w:rsidRPr="00F80ED0">
        <w:t xml:space="preserve">noted that </w:t>
      </w:r>
      <w:r w:rsidR="00D35FC9" w:rsidRPr="00F80ED0">
        <w:t>“</w:t>
      </w:r>
      <w:r w:rsidR="00F83C2B" w:rsidRPr="00F80ED0">
        <w:t>[</w:t>
      </w:r>
      <w:r w:rsidRPr="00F80ED0">
        <w:t>t</w:t>
      </w:r>
      <w:r w:rsidR="00F83C2B" w:rsidRPr="00F80ED0">
        <w:t>]</w:t>
      </w:r>
      <w:r w:rsidRPr="00F80ED0">
        <w:t>he group is holding press conferences across the country Friday to call attention to the issue.</w:t>
      </w:r>
      <w:r w:rsidR="00D35FC9" w:rsidRPr="00F80ED0">
        <w:t>”</w:t>
      </w:r>
      <w:r w:rsidRPr="00F80ED0">
        <w:rPr>
          <w:spacing w:val="1"/>
        </w:rPr>
        <w:t xml:space="preserve"> </w:t>
      </w:r>
    </w:p>
    <w:p w14:paraId="0B878FC0" w14:textId="6622F93E" w:rsidR="004A26AF" w:rsidRPr="00F80ED0" w:rsidRDefault="00E14D40" w:rsidP="003356DC">
      <w:pPr>
        <w:pStyle w:val="NumberedParagraph"/>
      </w:pPr>
      <w:r w:rsidRPr="00F80ED0">
        <w:t>On</w:t>
      </w:r>
      <w:r w:rsidR="004A26AF" w:rsidRPr="00F80ED0">
        <w:rPr>
          <w:spacing w:val="-2"/>
        </w:rPr>
        <w:t xml:space="preserve"> </w:t>
      </w:r>
      <w:r w:rsidR="004A26AF" w:rsidRPr="00F80ED0">
        <w:t>February</w:t>
      </w:r>
      <w:r w:rsidR="004A26AF" w:rsidRPr="00F80ED0">
        <w:rPr>
          <w:spacing w:val="-4"/>
        </w:rPr>
        <w:t xml:space="preserve"> </w:t>
      </w:r>
      <w:r w:rsidR="004A26AF" w:rsidRPr="00F80ED0">
        <w:t>7,</w:t>
      </w:r>
      <w:r w:rsidR="004A26AF" w:rsidRPr="00F80ED0">
        <w:rPr>
          <w:spacing w:val="-1"/>
        </w:rPr>
        <w:t xml:space="preserve"> </w:t>
      </w:r>
      <w:r w:rsidR="004A26AF" w:rsidRPr="00F80ED0">
        <w:t>2019</w:t>
      </w:r>
      <w:r w:rsidR="00D90757" w:rsidRPr="00F80ED0">
        <w:t xml:space="preserve"> at 5:14 p.m.</w:t>
      </w:r>
      <w:r w:rsidR="004A26AF" w:rsidRPr="00F80ED0">
        <w:t>,</w:t>
      </w:r>
      <w:r w:rsidR="004A26AF" w:rsidRPr="00F80ED0">
        <w:rPr>
          <w:spacing w:val="-1"/>
        </w:rPr>
        <w:t xml:space="preserve"> </w:t>
      </w:r>
      <w:r w:rsidR="004A26AF" w:rsidRPr="00F80ED0">
        <w:t>an</w:t>
      </w:r>
      <w:r w:rsidR="004A26AF" w:rsidRPr="00F80ED0">
        <w:rPr>
          <w:spacing w:val="-1"/>
        </w:rPr>
        <w:t xml:space="preserve"> </w:t>
      </w:r>
      <w:r w:rsidR="004A26AF" w:rsidRPr="00F80ED0">
        <w:t xml:space="preserve">email </w:t>
      </w:r>
      <w:r w:rsidR="005756B5" w:rsidRPr="00F80ED0">
        <w:t xml:space="preserve">was sent from the Coalition email address </w:t>
      </w:r>
      <w:r w:rsidR="004A26AF" w:rsidRPr="00F80ED0">
        <w:t>to</w:t>
      </w:r>
      <w:r w:rsidR="004A26AF" w:rsidRPr="00F80ED0">
        <w:rPr>
          <w:spacing w:val="-1"/>
        </w:rPr>
        <w:t xml:space="preserve"> </w:t>
      </w:r>
      <w:r w:rsidR="004A26AF" w:rsidRPr="00F80ED0">
        <w:t>an</w:t>
      </w:r>
      <w:r w:rsidR="004A26AF" w:rsidRPr="00F80ED0">
        <w:rPr>
          <w:spacing w:val="-1"/>
        </w:rPr>
        <w:t xml:space="preserve"> </w:t>
      </w:r>
      <w:r w:rsidR="004A26AF" w:rsidRPr="00F80ED0">
        <w:t>undisclosed</w:t>
      </w:r>
      <w:r w:rsidR="00396AC6" w:rsidRPr="00F80ED0">
        <w:rPr>
          <w:spacing w:val="-58"/>
        </w:rPr>
        <w:t xml:space="preserve"> </w:t>
      </w:r>
      <w:r w:rsidR="004A26AF" w:rsidRPr="00F80ED0">
        <w:t>recipient</w:t>
      </w:r>
      <w:r w:rsidR="0093685C" w:rsidRPr="00F80ED0">
        <w:t xml:space="preserve"> list</w:t>
      </w:r>
      <w:r w:rsidR="006D19EC" w:rsidRPr="00F80ED0">
        <w:t xml:space="preserve"> containing the final version of the </w:t>
      </w:r>
      <w:r w:rsidR="00693071" w:rsidRPr="00F80ED0">
        <w:t>m</w:t>
      </w:r>
      <w:r w:rsidR="006D19EC" w:rsidRPr="00F80ED0">
        <w:t>edia</w:t>
      </w:r>
      <w:r w:rsidR="00DF797B" w:rsidRPr="00F80ED0">
        <w:t xml:space="preserve"> </w:t>
      </w:r>
      <w:r w:rsidR="00693071" w:rsidRPr="00F80ED0">
        <w:t>r</w:t>
      </w:r>
      <w:r w:rsidR="00DF797B" w:rsidRPr="00F80ED0">
        <w:t xml:space="preserve">elease with instructions to </w:t>
      </w:r>
      <w:r w:rsidR="00D35FC9" w:rsidRPr="00F80ED0">
        <w:t>“</w:t>
      </w:r>
      <w:r w:rsidR="00DF797B" w:rsidRPr="00F80ED0">
        <w:t xml:space="preserve">Please </w:t>
      </w:r>
      <w:r w:rsidR="00CA34A8" w:rsidRPr="00F80ED0">
        <w:t>Distribute Immediately to all Outlets</w:t>
      </w:r>
      <w:r w:rsidR="00D35FC9" w:rsidRPr="00F80ED0">
        <w:t>”</w:t>
      </w:r>
      <w:r w:rsidR="00CA34A8" w:rsidRPr="00F80ED0">
        <w:t>.</w:t>
      </w:r>
      <w:r w:rsidR="004A26AF" w:rsidRPr="00F80ED0">
        <w:t xml:space="preserve"> </w:t>
      </w:r>
    </w:p>
    <w:p w14:paraId="6AA27969" w14:textId="5990C2F3" w:rsidR="004A26AF" w:rsidRPr="00F80ED0" w:rsidRDefault="004A26AF" w:rsidP="003356DC">
      <w:pPr>
        <w:pStyle w:val="NumberedParagraph"/>
      </w:pPr>
      <w:r w:rsidRPr="00F80ED0">
        <w:t xml:space="preserve">Ms. MacDonald and Mr. Clayton received this email. The </w:t>
      </w:r>
      <w:r w:rsidR="00CA34A8" w:rsidRPr="00F80ED0">
        <w:t>media</w:t>
      </w:r>
      <w:r w:rsidRPr="00F80ED0">
        <w:rPr>
          <w:spacing w:val="1"/>
        </w:rPr>
        <w:t xml:space="preserve"> </w:t>
      </w:r>
      <w:r w:rsidRPr="00F80ED0">
        <w:t>release</w:t>
      </w:r>
      <w:r w:rsidRPr="00F80ED0">
        <w:rPr>
          <w:spacing w:val="-3"/>
        </w:rPr>
        <w:t xml:space="preserve"> </w:t>
      </w:r>
      <w:r w:rsidR="00CA34A8" w:rsidRPr="00F80ED0">
        <w:t>reads</w:t>
      </w:r>
      <w:r w:rsidRPr="00F80ED0">
        <w:t>, in part</w:t>
      </w:r>
      <w:r w:rsidR="00CA34A8" w:rsidRPr="00F80ED0">
        <w:t>, as follows</w:t>
      </w:r>
      <w:r w:rsidRPr="00F80ED0">
        <w:t>:</w:t>
      </w:r>
    </w:p>
    <w:p w14:paraId="7618A7FA" w14:textId="5703B913" w:rsidR="004A26AF" w:rsidRPr="00F80ED0" w:rsidRDefault="004A26AF" w:rsidP="003356DC">
      <w:pPr>
        <w:pStyle w:val="BlockQuote"/>
      </w:pPr>
      <w:r w:rsidRPr="00F80ED0">
        <w:rPr>
          <w:spacing w:val="-1"/>
        </w:rPr>
        <w:t>OTTAWA,</w:t>
      </w:r>
      <w:r w:rsidRPr="00F80ED0">
        <w:rPr>
          <w:spacing w:val="-10"/>
        </w:rPr>
        <w:t xml:space="preserve"> </w:t>
      </w:r>
      <w:r w:rsidRPr="00F80ED0">
        <w:rPr>
          <w:spacing w:val="-1"/>
        </w:rPr>
        <w:t>February</w:t>
      </w:r>
      <w:r w:rsidRPr="00F80ED0">
        <w:rPr>
          <w:spacing w:val="-16"/>
        </w:rPr>
        <w:t xml:space="preserve"> </w:t>
      </w:r>
      <w:r w:rsidRPr="00F80ED0">
        <w:rPr>
          <w:spacing w:val="-1"/>
        </w:rPr>
        <w:t>7,</w:t>
      </w:r>
      <w:r w:rsidRPr="00F80ED0">
        <w:rPr>
          <w:spacing w:val="-10"/>
        </w:rPr>
        <w:t xml:space="preserve"> </w:t>
      </w:r>
      <w:r w:rsidRPr="00F80ED0">
        <w:rPr>
          <w:spacing w:val="-1"/>
        </w:rPr>
        <w:t>2019</w:t>
      </w:r>
      <w:r w:rsidR="00270BB3" w:rsidRPr="00F80ED0">
        <w:rPr>
          <w:spacing w:val="-1"/>
        </w:rPr>
        <w:t xml:space="preserve"> -</w:t>
      </w:r>
      <w:r w:rsidRPr="00F80ED0">
        <w:rPr>
          <w:spacing w:val="-1"/>
        </w:rPr>
        <w:t>-</w:t>
      </w:r>
      <w:r w:rsidRPr="00F80ED0">
        <w:rPr>
          <w:spacing w:val="-10"/>
        </w:rPr>
        <w:t xml:space="preserve"> </w:t>
      </w:r>
      <w:r w:rsidRPr="00F80ED0">
        <w:t>Seventeen</w:t>
      </w:r>
      <w:r w:rsidRPr="00F80ED0">
        <w:rPr>
          <w:spacing w:val="-9"/>
        </w:rPr>
        <w:t xml:space="preserve"> </w:t>
      </w:r>
      <w:r w:rsidRPr="00F80ED0">
        <w:t>organizations,</w:t>
      </w:r>
      <w:r w:rsidRPr="00F80ED0">
        <w:rPr>
          <w:spacing w:val="-8"/>
        </w:rPr>
        <w:t xml:space="preserve"> </w:t>
      </w:r>
      <w:r w:rsidRPr="00F80ED0">
        <w:t>including</w:t>
      </w:r>
      <w:r w:rsidRPr="00F80ED0">
        <w:rPr>
          <w:spacing w:val="-12"/>
        </w:rPr>
        <w:t xml:space="preserve"> </w:t>
      </w:r>
      <w:r w:rsidRPr="00F80ED0">
        <w:t>the</w:t>
      </w:r>
      <w:r w:rsidRPr="00F80ED0">
        <w:rPr>
          <w:spacing w:val="-10"/>
        </w:rPr>
        <w:t xml:space="preserve"> </w:t>
      </w:r>
      <w:r w:rsidRPr="00F80ED0">
        <w:t>Federation</w:t>
      </w:r>
      <w:r w:rsidRPr="00F80ED0">
        <w:rPr>
          <w:spacing w:val="-58"/>
        </w:rPr>
        <w:t xml:space="preserve"> </w:t>
      </w:r>
      <w:r w:rsidRPr="00F80ED0">
        <w:t>of</w:t>
      </w:r>
      <w:r w:rsidRPr="00F80ED0">
        <w:rPr>
          <w:spacing w:val="1"/>
        </w:rPr>
        <w:t xml:space="preserve"> </w:t>
      </w:r>
      <w:r w:rsidRPr="00F80ED0">
        <w:t>Black</w:t>
      </w:r>
      <w:r w:rsidRPr="00F80ED0">
        <w:rPr>
          <w:spacing w:val="1"/>
        </w:rPr>
        <w:t xml:space="preserve"> </w:t>
      </w:r>
      <w:r w:rsidRPr="00F80ED0">
        <w:t>Canadians …</w:t>
      </w:r>
      <w:r w:rsidRPr="00F80ED0">
        <w:rPr>
          <w:spacing w:val="-6"/>
        </w:rPr>
        <w:t xml:space="preserve"> </w:t>
      </w:r>
      <w:r w:rsidRPr="00F80ED0">
        <w:t>denounce</w:t>
      </w:r>
      <w:r w:rsidRPr="00F80ED0">
        <w:rPr>
          <w:spacing w:val="-6"/>
        </w:rPr>
        <w:t xml:space="preserve"> </w:t>
      </w:r>
      <w:r w:rsidRPr="00F80ED0">
        <w:t>an</w:t>
      </w:r>
      <w:r w:rsidRPr="00F80ED0">
        <w:rPr>
          <w:spacing w:val="-8"/>
        </w:rPr>
        <w:t xml:space="preserve"> </w:t>
      </w:r>
      <w:r w:rsidRPr="00F80ED0">
        <w:t>alleged</w:t>
      </w:r>
      <w:r w:rsidRPr="00F80ED0">
        <w:rPr>
          <w:spacing w:val="-7"/>
        </w:rPr>
        <w:t xml:space="preserve"> </w:t>
      </w:r>
      <w:r w:rsidRPr="00F80ED0">
        <w:t>incident</w:t>
      </w:r>
      <w:r w:rsidRPr="00F80ED0">
        <w:rPr>
          <w:spacing w:val="-7"/>
        </w:rPr>
        <w:t xml:space="preserve"> </w:t>
      </w:r>
      <w:r w:rsidRPr="00F80ED0">
        <w:t>of</w:t>
      </w:r>
      <w:r w:rsidRPr="00F80ED0">
        <w:rPr>
          <w:spacing w:val="-57"/>
        </w:rPr>
        <w:t xml:space="preserve"> </w:t>
      </w:r>
      <w:r w:rsidRPr="00F80ED0">
        <w:t>racial</w:t>
      </w:r>
      <w:r w:rsidRPr="00F80ED0">
        <w:rPr>
          <w:spacing w:val="-8"/>
        </w:rPr>
        <w:t xml:space="preserve"> </w:t>
      </w:r>
      <w:r w:rsidRPr="00F80ED0">
        <w:t>profiling,</w:t>
      </w:r>
      <w:r w:rsidRPr="00F80ED0">
        <w:rPr>
          <w:spacing w:val="-7"/>
        </w:rPr>
        <w:t xml:space="preserve"> </w:t>
      </w:r>
      <w:r w:rsidRPr="00F80ED0">
        <w:t>which</w:t>
      </w:r>
      <w:r w:rsidRPr="00F80ED0">
        <w:rPr>
          <w:spacing w:val="-7"/>
        </w:rPr>
        <w:t xml:space="preserve"> </w:t>
      </w:r>
      <w:r w:rsidRPr="00F80ED0">
        <w:t>occurred</w:t>
      </w:r>
      <w:r w:rsidRPr="00F80ED0">
        <w:rPr>
          <w:spacing w:val="-7"/>
        </w:rPr>
        <w:t xml:space="preserve"> </w:t>
      </w:r>
      <w:r w:rsidRPr="00F80ED0">
        <w:t>on</w:t>
      </w:r>
      <w:r w:rsidRPr="00F80ED0">
        <w:rPr>
          <w:spacing w:val="-7"/>
        </w:rPr>
        <w:t xml:space="preserve"> </w:t>
      </w:r>
      <w:r w:rsidRPr="00F80ED0">
        <w:t>Parliament</w:t>
      </w:r>
      <w:r w:rsidRPr="00F80ED0">
        <w:rPr>
          <w:spacing w:val="-8"/>
        </w:rPr>
        <w:t xml:space="preserve"> </w:t>
      </w:r>
      <w:r w:rsidRPr="00F80ED0">
        <w:t>Hill,</w:t>
      </w:r>
      <w:r w:rsidRPr="00F80ED0">
        <w:rPr>
          <w:spacing w:val="-7"/>
        </w:rPr>
        <w:t xml:space="preserve"> </w:t>
      </w:r>
      <w:r w:rsidRPr="00F80ED0">
        <w:t>during</w:t>
      </w:r>
      <w:r w:rsidRPr="00F80ED0">
        <w:rPr>
          <w:spacing w:val="-10"/>
        </w:rPr>
        <w:t xml:space="preserve"> </w:t>
      </w:r>
      <w:r w:rsidRPr="00F80ED0">
        <w:t>the</w:t>
      </w:r>
      <w:r w:rsidRPr="00F80ED0">
        <w:rPr>
          <w:spacing w:val="-8"/>
        </w:rPr>
        <w:t xml:space="preserve"> </w:t>
      </w:r>
      <w:r w:rsidRPr="00F80ED0">
        <w:t>Black</w:t>
      </w:r>
      <w:r w:rsidRPr="00F80ED0">
        <w:rPr>
          <w:spacing w:val="-7"/>
        </w:rPr>
        <w:t xml:space="preserve"> </w:t>
      </w:r>
      <w:r w:rsidRPr="00F80ED0">
        <w:t>Voices</w:t>
      </w:r>
      <w:r w:rsidRPr="00F80ED0">
        <w:rPr>
          <w:spacing w:val="-4"/>
        </w:rPr>
        <w:t xml:space="preserve"> </w:t>
      </w:r>
      <w:r w:rsidRPr="00F80ED0">
        <w:t>on</w:t>
      </w:r>
      <w:r w:rsidRPr="00F80ED0">
        <w:rPr>
          <w:spacing w:val="-9"/>
        </w:rPr>
        <w:t xml:space="preserve"> </w:t>
      </w:r>
      <w:r w:rsidRPr="00F80ED0">
        <w:t>the</w:t>
      </w:r>
      <w:r w:rsidRPr="00F80ED0">
        <w:rPr>
          <w:spacing w:val="-57"/>
        </w:rPr>
        <w:t xml:space="preserve"> </w:t>
      </w:r>
      <w:r w:rsidRPr="00F80ED0">
        <w:t>Hill</w:t>
      </w:r>
      <w:r w:rsidRPr="00F80ED0">
        <w:rPr>
          <w:spacing w:val="-1"/>
        </w:rPr>
        <w:t xml:space="preserve"> </w:t>
      </w:r>
      <w:r w:rsidRPr="00F80ED0">
        <w:t>(BVOH)</w:t>
      </w:r>
      <w:r w:rsidRPr="00F80ED0">
        <w:rPr>
          <w:spacing w:val="-1"/>
        </w:rPr>
        <w:t xml:space="preserve"> </w:t>
      </w:r>
      <w:r w:rsidRPr="00F80ED0">
        <w:t>lobby</w:t>
      </w:r>
      <w:r w:rsidRPr="00F80ED0">
        <w:rPr>
          <w:spacing w:val="-5"/>
        </w:rPr>
        <w:t xml:space="preserve"> </w:t>
      </w:r>
      <w:r w:rsidRPr="00F80ED0">
        <w:t>day,</w:t>
      </w:r>
      <w:r w:rsidRPr="00F80ED0">
        <w:rPr>
          <w:spacing w:val="2"/>
        </w:rPr>
        <w:t xml:space="preserve"> </w:t>
      </w:r>
      <w:r w:rsidRPr="00F80ED0">
        <w:t>on Monday,</w:t>
      </w:r>
      <w:r w:rsidRPr="00F80ED0">
        <w:rPr>
          <w:spacing w:val="2"/>
        </w:rPr>
        <w:t xml:space="preserve"> </w:t>
      </w:r>
      <w:r w:rsidRPr="00F80ED0">
        <w:t>February</w:t>
      </w:r>
      <w:r w:rsidRPr="00F80ED0">
        <w:rPr>
          <w:spacing w:val="-5"/>
        </w:rPr>
        <w:t xml:space="preserve"> </w:t>
      </w:r>
      <w:r w:rsidRPr="00F80ED0">
        <w:t>4,</w:t>
      </w:r>
      <w:r w:rsidRPr="00F80ED0">
        <w:rPr>
          <w:spacing w:val="1"/>
        </w:rPr>
        <w:t xml:space="preserve"> </w:t>
      </w:r>
      <w:r w:rsidRPr="00F80ED0">
        <w:t>2019.</w:t>
      </w:r>
    </w:p>
    <w:p w14:paraId="002BCC80" w14:textId="3B43793E" w:rsidR="004A26AF" w:rsidRPr="00F80ED0" w:rsidRDefault="004A26AF" w:rsidP="00C77CAD">
      <w:pPr>
        <w:pStyle w:val="BlockQuote"/>
        <w:jc w:val="center"/>
      </w:pPr>
      <w:r w:rsidRPr="00F80ED0">
        <w:t>…</w:t>
      </w:r>
    </w:p>
    <w:p w14:paraId="5B352820" w14:textId="2F49D664" w:rsidR="004A26AF" w:rsidRPr="00F80ED0" w:rsidRDefault="004A26AF" w:rsidP="003356DC">
      <w:pPr>
        <w:pStyle w:val="BlockQuote"/>
      </w:pPr>
      <w:r w:rsidRPr="00F80ED0">
        <w:rPr>
          <w:u w:val="single"/>
        </w:rPr>
        <w:lastRenderedPageBreak/>
        <w:t>In addition,</w:t>
      </w:r>
      <w:r w:rsidRPr="00F80ED0">
        <w:rPr>
          <w:spacing w:val="1"/>
          <w:u w:val="single"/>
        </w:rPr>
        <w:t xml:space="preserve"> </w:t>
      </w:r>
      <w:r w:rsidRPr="00F80ED0">
        <w:rPr>
          <w:u w:val="single"/>
        </w:rPr>
        <w:t>urged by Halifax-based youth activist Trayvone Clayton, the Federation of Black</w:t>
      </w:r>
      <w:r w:rsidRPr="00F80ED0">
        <w:rPr>
          <w:spacing w:val="1"/>
          <w:u w:val="single"/>
        </w:rPr>
        <w:t xml:space="preserve"> </w:t>
      </w:r>
      <w:r w:rsidRPr="00F80ED0">
        <w:rPr>
          <w:u w:val="single"/>
        </w:rPr>
        <w:t>Canadians has sent a formal request for a meeting with Prime Minister Trudeau to</w:t>
      </w:r>
      <w:r w:rsidR="00396AC6" w:rsidRPr="00F80ED0">
        <w:rPr>
          <w:u w:val="single"/>
        </w:rPr>
        <w:t xml:space="preserve"> </w:t>
      </w:r>
      <w:r w:rsidRPr="00F80ED0">
        <w:rPr>
          <w:u w:val="single"/>
        </w:rPr>
        <w:t>obtain a formal commitment to end racial profiling at the federal level</w:t>
      </w:r>
      <w:r w:rsidRPr="00F80ED0">
        <w:t>, including</w:t>
      </w:r>
      <w:r w:rsidRPr="00F80ED0">
        <w:rPr>
          <w:spacing w:val="1"/>
        </w:rPr>
        <w:t xml:space="preserve"> </w:t>
      </w:r>
      <w:r w:rsidRPr="00F80ED0">
        <w:t>on Parliament Hill, by making the issue a key element in the government anti-racism strategy. A meeting is also being requested with the Speaker of the House</w:t>
      </w:r>
      <w:r w:rsidRPr="00F80ED0">
        <w:rPr>
          <w:spacing w:val="1"/>
        </w:rPr>
        <w:t xml:space="preserve"> </w:t>
      </w:r>
      <w:r w:rsidRPr="00F80ED0">
        <w:t>to</w:t>
      </w:r>
      <w:r w:rsidRPr="00F80ED0">
        <w:rPr>
          <w:spacing w:val="-1"/>
        </w:rPr>
        <w:t xml:space="preserve"> </w:t>
      </w:r>
      <w:r w:rsidRPr="00F80ED0">
        <w:t>secure</w:t>
      </w:r>
      <w:r w:rsidRPr="00F80ED0">
        <w:rPr>
          <w:spacing w:val="1"/>
        </w:rPr>
        <w:t xml:space="preserve"> </w:t>
      </w:r>
      <w:r w:rsidRPr="00F80ED0">
        <w:t>an official apology.</w:t>
      </w:r>
    </w:p>
    <w:p w14:paraId="4338952B" w14:textId="274902BA" w:rsidR="004A26AF" w:rsidRPr="00F80ED0" w:rsidRDefault="004A26AF" w:rsidP="003356DC">
      <w:pPr>
        <w:pStyle w:val="BlockQuote"/>
      </w:pPr>
      <w:r w:rsidRPr="00F80ED0">
        <w:rPr>
          <w:u w:val="single"/>
        </w:rPr>
        <w:t>For</w:t>
      </w:r>
      <w:r w:rsidRPr="00F80ED0">
        <w:rPr>
          <w:spacing w:val="-6"/>
          <w:u w:val="single"/>
        </w:rPr>
        <w:t xml:space="preserve"> </w:t>
      </w:r>
      <w:r w:rsidRPr="00F80ED0">
        <w:rPr>
          <w:u w:val="single"/>
        </w:rPr>
        <w:t>the</w:t>
      </w:r>
      <w:r w:rsidRPr="00F80ED0">
        <w:rPr>
          <w:spacing w:val="-5"/>
          <w:u w:val="single"/>
        </w:rPr>
        <w:t xml:space="preserve"> </w:t>
      </w:r>
      <w:r w:rsidRPr="00F80ED0">
        <w:rPr>
          <w:u w:val="single"/>
        </w:rPr>
        <w:t>national</w:t>
      </w:r>
      <w:r w:rsidRPr="00F80ED0">
        <w:rPr>
          <w:spacing w:val="-5"/>
          <w:u w:val="single"/>
        </w:rPr>
        <w:t xml:space="preserve"> </w:t>
      </w:r>
      <w:r w:rsidRPr="00F80ED0">
        <w:rPr>
          <w:u w:val="single"/>
        </w:rPr>
        <w:t>coalition</w:t>
      </w:r>
      <w:r w:rsidRPr="00F80ED0">
        <w:rPr>
          <w:spacing w:val="-2"/>
          <w:u w:val="single"/>
        </w:rPr>
        <w:t xml:space="preserve"> </w:t>
      </w:r>
      <w:r w:rsidRPr="00F80ED0">
        <w:rPr>
          <w:u w:val="single"/>
        </w:rPr>
        <w:t>of</w:t>
      </w:r>
      <w:r w:rsidRPr="00F80ED0">
        <w:rPr>
          <w:spacing w:val="-5"/>
          <w:u w:val="single"/>
        </w:rPr>
        <w:t xml:space="preserve"> </w:t>
      </w:r>
      <w:r w:rsidRPr="00F80ED0">
        <w:rPr>
          <w:u w:val="single"/>
        </w:rPr>
        <w:t>organizations</w:t>
      </w:r>
      <w:r w:rsidRPr="00F80ED0">
        <w:rPr>
          <w:spacing w:val="-4"/>
          <w:u w:val="single"/>
        </w:rPr>
        <w:t xml:space="preserve"> </w:t>
      </w:r>
      <w:r w:rsidRPr="00F80ED0">
        <w:rPr>
          <w:u w:val="single"/>
        </w:rPr>
        <w:t>and</w:t>
      </w:r>
      <w:r w:rsidRPr="00F80ED0">
        <w:rPr>
          <w:spacing w:val="-4"/>
          <w:u w:val="single"/>
        </w:rPr>
        <w:t xml:space="preserve"> </w:t>
      </w:r>
      <w:r w:rsidRPr="00F80ED0">
        <w:rPr>
          <w:u w:val="single"/>
        </w:rPr>
        <w:t>groups,</w:t>
      </w:r>
      <w:r w:rsidRPr="00F80ED0">
        <w:rPr>
          <w:spacing w:val="-5"/>
          <w:u w:val="single"/>
        </w:rPr>
        <w:t xml:space="preserve"> </w:t>
      </w:r>
      <w:r w:rsidRPr="00F80ED0">
        <w:rPr>
          <w:u w:val="single"/>
        </w:rPr>
        <w:t>the</w:t>
      </w:r>
      <w:r w:rsidRPr="00F80ED0">
        <w:rPr>
          <w:spacing w:val="-5"/>
          <w:u w:val="single"/>
        </w:rPr>
        <w:t xml:space="preserve"> </w:t>
      </w:r>
      <w:r w:rsidRPr="00F80ED0">
        <w:rPr>
          <w:u w:val="single"/>
        </w:rPr>
        <w:t>incident,</w:t>
      </w:r>
      <w:r w:rsidRPr="00F80ED0">
        <w:rPr>
          <w:spacing w:val="-5"/>
        </w:rPr>
        <w:t xml:space="preserve"> </w:t>
      </w:r>
      <w:r w:rsidRPr="00F80ED0">
        <w:t>which</w:t>
      </w:r>
      <w:r w:rsidRPr="00F80ED0">
        <w:rPr>
          <w:spacing w:val="-4"/>
        </w:rPr>
        <w:t xml:space="preserve"> </w:t>
      </w:r>
      <w:r w:rsidRPr="00F80ED0">
        <w:t>violated</w:t>
      </w:r>
      <w:r w:rsidRPr="00F80ED0">
        <w:rPr>
          <w:spacing w:val="-58"/>
        </w:rPr>
        <w:t xml:space="preserve"> </w:t>
      </w:r>
      <w:r w:rsidRPr="00F80ED0">
        <w:t>the human rights of the victimized, i</w:t>
      </w:r>
      <w:r w:rsidRPr="00F80ED0">
        <w:rPr>
          <w:u w:val="single"/>
        </w:rPr>
        <w:t>s not isolated but part of a broader systemic</w:t>
      </w:r>
      <w:r w:rsidRPr="00F80ED0">
        <w:rPr>
          <w:spacing w:val="1"/>
          <w:u w:val="single"/>
        </w:rPr>
        <w:t xml:space="preserve"> </w:t>
      </w:r>
      <w:r w:rsidRPr="00F80ED0">
        <w:rPr>
          <w:u w:val="single"/>
        </w:rPr>
        <w:t>problem</w:t>
      </w:r>
      <w:r w:rsidRPr="00F80ED0">
        <w:t>. It shows how at the highest levels of Canada</w:t>
      </w:r>
      <w:r w:rsidR="00F91189" w:rsidRPr="00F80ED0">
        <w:t>’</w:t>
      </w:r>
      <w:r w:rsidRPr="00F80ED0">
        <w:t>s public institutions, anti-Black</w:t>
      </w:r>
      <w:r w:rsidRPr="00F80ED0">
        <w:rPr>
          <w:spacing w:val="1"/>
        </w:rPr>
        <w:t xml:space="preserve"> </w:t>
      </w:r>
      <w:r w:rsidRPr="00F80ED0">
        <w:t>racism</w:t>
      </w:r>
      <w:r w:rsidRPr="00F80ED0">
        <w:rPr>
          <w:spacing w:val="1"/>
        </w:rPr>
        <w:t xml:space="preserve"> </w:t>
      </w:r>
      <w:r w:rsidRPr="00F80ED0">
        <w:t>can</w:t>
      </w:r>
      <w:r w:rsidRPr="00F80ED0">
        <w:rPr>
          <w:spacing w:val="1"/>
        </w:rPr>
        <w:t xml:space="preserve"> </w:t>
      </w:r>
      <w:r w:rsidRPr="00F80ED0">
        <w:t>flourish</w:t>
      </w:r>
      <w:r w:rsidRPr="00F80ED0">
        <w:rPr>
          <w:spacing w:val="1"/>
        </w:rPr>
        <w:t xml:space="preserve"> </w:t>
      </w:r>
      <w:r w:rsidRPr="00F80ED0">
        <w:t>embedded</w:t>
      </w:r>
      <w:r w:rsidRPr="00F80ED0">
        <w:rPr>
          <w:spacing w:val="1"/>
        </w:rPr>
        <w:t xml:space="preserve"> </w:t>
      </w:r>
      <w:r w:rsidRPr="00F80ED0">
        <w:t>within</w:t>
      </w:r>
      <w:r w:rsidRPr="00F80ED0">
        <w:rPr>
          <w:spacing w:val="1"/>
        </w:rPr>
        <w:t xml:space="preserve"> </w:t>
      </w:r>
      <w:r w:rsidRPr="00F80ED0">
        <w:t>public</w:t>
      </w:r>
      <w:r w:rsidRPr="00F80ED0">
        <w:rPr>
          <w:spacing w:val="1"/>
        </w:rPr>
        <w:t xml:space="preserve"> </w:t>
      </w:r>
      <w:r w:rsidRPr="00F80ED0">
        <w:t>institutions,</w:t>
      </w:r>
      <w:r w:rsidRPr="00F80ED0">
        <w:rPr>
          <w:spacing w:val="1"/>
        </w:rPr>
        <w:t xml:space="preserve"> </w:t>
      </w:r>
      <w:r w:rsidRPr="00F80ED0">
        <w:t>how</w:t>
      </w:r>
      <w:r w:rsidRPr="00F80ED0">
        <w:rPr>
          <w:spacing w:val="1"/>
        </w:rPr>
        <w:t xml:space="preserve"> </w:t>
      </w:r>
      <w:r w:rsidRPr="00F80ED0">
        <w:t>law</w:t>
      </w:r>
      <w:r w:rsidRPr="00F80ED0">
        <w:rPr>
          <w:spacing w:val="1"/>
        </w:rPr>
        <w:t xml:space="preserve"> </w:t>
      </w:r>
      <w:r w:rsidRPr="00F80ED0">
        <w:t xml:space="preserve">enforcement can disproportionately criminalize Black youth, </w:t>
      </w:r>
      <w:r w:rsidRPr="00F80ED0">
        <w:rPr>
          <w:u w:val="single"/>
        </w:rPr>
        <w:t>and how there is an</w:t>
      </w:r>
      <w:r w:rsidRPr="00F80ED0">
        <w:rPr>
          <w:spacing w:val="1"/>
          <w:u w:val="single"/>
        </w:rPr>
        <w:t xml:space="preserve"> </w:t>
      </w:r>
      <w:r w:rsidRPr="00F80ED0">
        <w:rPr>
          <w:u w:val="single"/>
        </w:rPr>
        <w:t>urgent</w:t>
      </w:r>
      <w:r w:rsidRPr="00F80ED0">
        <w:rPr>
          <w:spacing w:val="-9"/>
          <w:u w:val="single"/>
        </w:rPr>
        <w:t xml:space="preserve"> </w:t>
      </w:r>
      <w:r w:rsidRPr="00F80ED0">
        <w:rPr>
          <w:u w:val="single"/>
        </w:rPr>
        <w:t>need</w:t>
      </w:r>
      <w:r w:rsidRPr="00F80ED0">
        <w:rPr>
          <w:spacing w:val="-10"/>
          <w:u w:val="single"/>
        </w:rPr>
        <w:t xml:space="preserve"> </w:t>
      </w:r>
      <w:r w:rsidRPr="00F80ED0">
        <w:rPr>
          <w:u w:val="single"/>
        </w:rPr>
        <w:t>for</w:t>
      </w:r>
      <w:r w:rsidRPr="00F80ED0">
        <w:rPr>
          <w:spacing w:val="-8"/>
          <w:u w:val="single"/>
        </w:rPr>
        <w:t xml:space="preserve"> </w:t>
      </w:r>
      <w:r w:rsidRPr="00F80ED0">
        <w:rPr>
          <w:u w:val="single"/>
        </w:rPr>
        <w:t>more</w:t>
      </w:r>
      <w:r w:rsidRPr="00F80ED0">
        <w:rPr>
          <w:spacing w:val="-7"/>
          <w:u w:val="single"/>
        </w:rPr>
        <w:t xml:space="preserve"> </w:t>
      </w:r>
      <w:r w:rsidRPr="00F80ED0">
        <w:rPr>
          <w:u w:val="single"/>
        </w:rPr>
        <w:t>robust</w:t>
      </w:r>
      <w:r w:rsidRPr="00F80ED0">
        <w:rPr>
          <w:spacing w:val="-9"/>
          <w:u w:val="single"/>
        </w:rPr>
        <w:t xml:space="preserve"> </w:t>
      </w:r>
      <w:r w:rsidRPr="00F80ED0">
        <w:rPr>
          <w:u w:val="single"/>
        </w:rPr>
        <w:t>measures</w:t>
      </w:r>
      <w:r w:rsidRPr="00F80ED0">
        <w:rPr>
          <w:spacing w:val="-9"/>
          <w:u w:val="single"/>
        </w:rPr>
        <w:t xml:space="preserve"> </w:t>
      </w:r>
      <w:r w:rsidRPr="00F80ED0">
        <w:rPr>
          <w:u w:val="single"/>
        </w:rPr>
        <w:t>to</w:t>
      </w:r>
      <w:r w:rsidRPr="00F80ED0">
        <w:rPr>
          <w:spacing w:val="-6"/>
          <w:u w:val="single"/>
        </w:rPr>
        <w:t xml:space="preserve"> </w:t>
      </w:r>
      <w:r w:rsidRPr="00F80ED0">
        <w:rPr>
          <w:u w:val="single"/>
        </w:rPr>
        <w:t>eliminate</w:t>
      </w:r>
      <w:r w:rsidRPr="00F80ED0">
        <w:rPr>
          <w:spacing w:val="-8"/>
          <w:u w:val="single"/>
        </w:rPr>
        <w:t xml:space="preserve"> </w:t>
      </w:r>
      <w:r w:rsidRPr="00F80ED0">
        <w:rPr>
          <w:u w:val="single"/>
        </w:rPr>
        <w:t>all</w:t>
      </w:r>
      <w:r w:rsidRPr="00F80ED0">
        <w:rPr>
          <w:spacing w:val="-9"/>
          <w:u w:val="single"/>
        </w:rPr>
        <w:t xml:space="preserve"> </w:t>
      </w:r>
      <w:r w:rsidRPr="00F80ED0">
        <w:rPr>
          <w:u w:val="single"/>
        </w:rPr>
        <w:t>forms</w:t>
      </w:r>
      <w:r w:rsidRPr="00F80ED0">
        <w:rPr>
          <w:spacing w:val="-8"/>
          <w:u w:val="single"/>
        </w:rPr>
        <w:t xml:space="preserve"> </w:t>
      </w:r>
      <w:r w:rsidRPr="00F80ED0">
        <w:rPr>
          <w:u w:val="single"/>
        </w:rPr>
        <w:t>of</w:t>
      </w:r>
      <w:r w:rsidRPr="00F80ED0">
        <w:rPr>
          <w:spacing w:val="-8"/>
          <w:u w:val="single"/>
        </w:rPr>
        <w:t xml:space="preserve"> </w:t>
      </w:r>
      <w:r w:rsidRPr="00F80ED0">
        <w:rPr>
          <w:u w:val="single"/>
        </w:rPr>
        <w:t>discrimination</w:t>
      </w:r>
      <w:r w:rsidRPr="00F80ED0">
        <w:rPr>
          <w:spacing w:val="-10"/>
          <w:u w:val="single"/>
        </w:rPr>
        <w:t xml:space="preserve"> </w:t>
      </w:r>
      <w:r w:rsidRPr="00F80ED0">
        <w:rPr>
          <w:u w:val="single"/>
        </w:rPr>
        <w:t>from</w:t>
      </w:r>
      <w:r w:rsidRPr="00F80ED0">
        <w:rPr>
          <w:spacing w:val="-57"/>
          <w:u w:val="single"/>
        </w:rPr>
        <w:t xml:space="preserve"> </w:t>
      </w:r>
      <w:r w:rsidRPr="00F80ED0">
        <w:rPr>
          <w:u w:val="single"/>
        </w:rPr>
        <w:t>society.</w:t>
      </w:r>
      <w:r w:rsidRPr="00F80ED0">
        <w:rPr>
          <w:spacing w:val="1"/>
          <w:u w:val="single"/>
        </w:rPr>
        <w:t xml:space="preserve"> </w:t>
      </w:r>
      <w:r w:rsidRPr="00F80ED0">
        <w:rPr>
          <w:u w:val="single"/>
        </w:rPr>
        <w:t>The</w:t>
      </w:r>
      <w:r w:rsidRPr="00F80ED0">
        <w:rPr>
          <w:spacing w:val="1"/>
          <w:u w:val="single"/>
        </w:rPr>
        <w:t xml:space="preserve"> </w:t>
      </w:r>
      <w:r w:rsidRPr="00F80ED0">
        <w:rPr>
          <w:u w:val="single"/>
        </w:rPr>
        <w:t>coalition</w:t>
      </w:r>
      <w:r w:rsidRPr="00F80ED0">
        <w:rPr>
          <w:spacing w:val="1"/>
          <w:u w:val="single"/>
        </w:rPr>
        <w:t xml:space="preserve"> </w:t>
      </w:r>
      <w:r w:rsidRPr="00F80ED0">
        <w:rPr>
          <w:u w:val="single"/>
        </w:rPr>
        <w:t>will</w:t>
      </w:r>
      <w:r w:rsidRPr="00F80ED0">
        <w:rPr>
          <w:spacing w:val="1"/>
          <w:u w:val="single"/>
        </w:rPr>
        <w:t xml:space="preserve"> </w:t>
      </w:r>
      <w:r w:rsidRPr="00F80ED0">
        <w:rPr>
          <w:u w:val="single"/>
        </w:rPr>
        <w:t>ask</w:t>
      </w:r>
      <w:r w:rsidRPr="00F80ED0">
        <w:rPr>
          <w:spacing w:val="1"/>
          <w:u w:val="single"/>
        </w:rPr>
        <w:t xml:space="preserve"> </w:t>
      </w:r>
      <w:r w:rsidRPr="00F80ED0">
        <w:rPr>
          <w:u w:val="single"/>
        </w:rPr>
        <w:t>for</w:t>
      </w:r>
      <w:r w:rsidRPr="00F80ED0">
        <w:rPr>
          <w:spacing w:val="1"/>
          <w:u w:val="single"/>
        </w:rPr>
        <w:t xml:space="preserve"> </w:t>
      </w:r>
      <w:r w:rsidRPr="00F80ED0">
        <w:rPr>
          <w:u w:val="single"/>
        </w:rPr>
        <w:t>a</w:t>
      </w:r>
      <w:r w:rsidRPr="00F80ED0">
        <w:rPr>
          <w:spacing w:val="1"/>
          <w:u w:val="single"/>
        </w:rPr>
        <w:t xml:space="preserve"> </w:t>
      </w:r>
      <w:r w:rsidRPr="00F80ED0">
        <w:rPr>
          <w:u w:val="single"/>
        </w:rPr>
        <w:t>more</w:t>
      </w:r>
      <w:r w:rsidRPr="00F80ED0">
        <w:rPr>
          <w:spacing w:val="1"/>
          <w:u w:val="single"/>
        </w:rPr>
        <w:t xml:space="preserve"> </w:t>
      </w:r>
      <w:r w:rsidRPr="00F80ED0">
        <w:rPr>
          <w:u w:val="single"/>
        </w:rPr>
        <w:t>comprehensive</w:t>
      </w:r>
      <w:r w:rsidRPr="00F80ED0">
        <w:rPr>
          <w:spacing w:val="1"/>
          <w:u w:val="single"/>
        </w:rPr>
        <w:t xml:space="preserve"> </w:t>
      </w:r>
      <w:r w:rsidRPr="00F80ED0">
        <w:rPr>
          <w:u w:val="single"/>
        </w:rPr>
        <w:t>government-wide</w:t>
      </w:r>
      <w:r w:rsidRPr="00F80ED0">
        <w:rPr>
          <w:spacing w:val="1"/>
          <w:u w:val="single"/>
        </w:rPr>
        <w:t xml:space="preserve"> </w:t>
      </w:r>
      <w:r w:rsidRPr="00F80ED0">
        <w:rPr>
          <w:u w:val="single"/>
        </w:rPr>
        <w:t>approach to eradicate anti-Black racism</w:t>
      </w:r>
      <w:r w:rsidRPr="00F80ED0">
        <w:t>, support those victimized by the issue and</w:t>
      </w:r>
      <w:r w:rsidRPr="00F80ED0">
        <w:rPr>
          <w:spacing w:val="-57"/>
        </w:rPr>
        <w:t xml:space="preserve"> </w:t>
      </w:r>
      <w:r w:rsidRPr="00F80ED0">
        <w:t>improve quality of life for Canadians of African Descent, as articulated in the</w:t>
      </w:r>
      <w:r w:rsidRPr="00F80ED0">
        <w:rPr>
          <w:spacing w:val="1"/>
        </w:rPr>
        <w:t xml:space="preserve"> </w:t>
      </w:r>
      <w:r w:rsidRPr="00F80ED0">
        <w:t>Canadian</w:t>
      </w:r>
      <w:r w:rsidRPr="00F80ED0">
        <w:rPr>
          <w:spacing w:val="-1"/>
        </w:rPr>
        <w:t xml:space="preserve"> </w:t>
      </w:r>
      <w:r w:rsidRPr="00F80ED0">
        <w:t>Strategic</w:t>
      </w:r>
      <w:r w:rsidRPr="00F80ED0">
        <w:rPr>
          <w:spacing w:val="-1"/>
        </w:rPr>
        <w:t xml:space="preserve"> </w:t>
      </w:r>
      <w:r w:rsidRPr="00F80ED0">
        <w:t>Action Plan for</w:t>
      </w:r>
      <w:r w:rsidRPr="00F80ED0">
        <w:rPr>
          <w:spacing w:val="-2"/>
        </w:rPr>
        <w:t xml:space="preserve"> </w:t>
      </w:r>
      <w:r w:rsidRPr="00F80ED0">
        <w:t>the</w:t>
      </w:r>
      <w:r w:rsidRPr="00F80ED0">
        <w:rPr>
          <w:spacing w:val="-1"/>
        </w:rPr>
        <w:t xml:space="preserve"> </w:t>
      </w:r>
      <w:r w:rsidRPr="00F80ED0">
        <w:t>Decade.</w:t>
      </w:r>
      <w:r w:rsidR="00066DC3" w:rsidRPr="00F80ED0">
        <w:t xml:space="preserve"> </w:t>
      </w:r>
      <w:r w:rsidR="0053758E" w:rsidRPr="00F80ED0">
        <w:t>[Emphasis added.]</w:t>
      </w:r>
    </w:p>
    <w:p w14:paraId="69F30147" w14:textId="19473E51" w:rsidR="004A26AF" w:rsidRPr="00F80ED0" w:rsidRDefault="004A26AF" w:rsidP="003356DC">
      <w:pPr>
        <w:pStyle w:val="NumberedParagraph"/>
      </w:pPr>
      <w:r w:rsidRPr="00F80ED0">
        <w:t xml:space="preserve">The FBC issued the </w:t>
      </w:r>
      <w:r w:rsidR="001C5D46" w:rsidRPr="00F80ED0">
        <w:t>media</w:t>
      </w:r>
      <w:r w:rsidRPr="00F80ED0">
        <w:t xml:space="preserve"> release on its letterhead and posted it on its website. </w:t>
      </w:r>
      <w:r w:rsidR="005D0FC9" w:rsidRPr="00F80ED0">
        <w:t>Because they were charitable organizations</w:t>
      </w:r>
      <w:r w:rsidR="00610740" w:rsidRPr="00F80ED0">
        <w:t>, neither the MJ</w:t>
      </w:r>
      <w:r w:rsidR="00F558C3" w:rsidRPr="00F80ED0">
        <w:t>F</w:t>
      </w:r>
      <w:r w:rsidR="00610740" w:rsidRPr="00F80ED0">
        <w:t xml:space="preserve"> </w:t>
      </w:r>
      <w:r w:rsidR="001C42D3" w:rsidRPr="00F80ED0">
        <w:t>nor</w:t>
      </w:r>
      <w:r w:rsidR="00610740" w:rsidRPr="00F80ED0">
        <w:t xml:space="preserve"> the Somali Centre could do so.</w:t>
      </w:r>
    </w:p>
    <w:p w14:paraId="1E4271F7" w14:textId="05199F18" w:rsidR="00CD1C50" w:rsidRPr="00F80ED0" w:rsidRDefault="003D504F" w:rsidP="003356DC">
      <w:pPr>
        <w:pStyle w:val="Heading4"/>
      </w:pPr>
      <w:bookmarkStart w:id="79" w:name="_Toc73298122"/>
      <w:r w:rsidRPr="00F80ED0">
        <w:t>The</w:t>
      </w:r>
      <w:r w:rsidR="003A2A9B" w:rsidRPr="00F80ED0">
        <w:t xml:space="preserve"> </w:t>
      </w:r>
      <w:r w:rsidR="00A5114E" w:rsidRPr="00F80ED0">
        <w:t xml:space="preserve">February 2019 </w:t>
      </w:r>
      <w:r w:rsidR="003A2A9B" w:rsidRPr="00F80ED0">
        <w:t xml:space="preserve">Telephone </w:t>
      </w:r>
      <w:r w:rsidRPr="00F80ED0">
        <w:t>Call</w:t>
      </w:r>
      <w:bookmarkEnd w:id="79"/>
    </w:p>
    <w:p w14:paraId="2A84DF94" w14:textId="607FF074" w:rsidR="004A26AF" w:rsidRPr="00F80ED0" w:rsidRDefault="004A26AF" w:rsidP="004E7373">
      <w:pPr>
        <w:pStyle w:val="NumberedParagraph"/>
      </w:pPr>
      <w:r w:rsidRPr="00F80ED0">
        <w:t xml:space="preserve">On the evening of February 7, 2019, Ms. Ahmed-Omer sent a </w:t>
      </w:r>
      <w:r w:rsidR="00493C5D" w:rsidRPr="00F80ED0">
        <w:t xml:space="preserve">message </w:t>
      </w:r>
      <w:r w:rsidRPr="00F80ED0">
        <w:t xml:space="preserve">to Ms. MacDonald and Mr. Clayton </w:t>
      </w:r>
      <w:r w:rsidR="00675DF6" w:rsidRPr="00F80ED0">
        <w:t>o</w:t>
      </w:r>
      <w:r w:rsidRPr="00F80ED0">
        <w:t xml:space="preserve">n the </w:t>
      </w:r>
      <w:r w:rsidR="00C83BDC" w:rsidRPr="00F80ED0">
        <w:t>Facebook Coalition Chat Group</w:t>
      </w:r>
      <w:r w:rsidRPr="00F80ED0">
        <w:t xml:space="preserve">, asking them to call her. </w:t>
      </w:r>
      <w:r w:rsidR="004D1050" w:rsidRPr="00F80ED0">
        <w:t xml:space="preserve">It is undisputed that </w:t>
      </w:r>
      <w:r w:rsidR="00693071" w:rsidRPr="00F80ED0">
        <w:t>the</w:t>
      </w:r>
      <w:r w:rsidR="004D1050" w:rsidRPr="00F80ED0">
        <w:t xml:space="preserve"> </w:t>
      </w:r>
      <w:r w:rsidR="00A5114E" w:rsidRPr="00F80ED0">
        <w:t xml:space="preserve">February 2019 </w:t>
      </w:r>
      <w:r w:rsidR="00693071" w:rsidRPr="00F80ED0">
        <w:t>T</w:t>
      </w:r>
      <w:r w:rsidR="004D1050" w:rsidRPr="00F80ED0">
        <w:t xml:space="preserve">elephone </w:t>
      </w:r>
      <w:r w:rsidR="00693071" w:rsidRPr="00F80ED0">
        <w:t>C</w:t>
      </w:r>
      <w:r w:rsidR="004D1050" w:rsidRPr="00F80ED0">
        <w:t>all</w:t>
      </w:r>
      <w:r w:rsidR="009B7B70" w:rsidRPr="00F80ED0">
        <w:t xml:space="preserve"> involving Ms. MacDonald</w:t>
      </w:r>
      <w:r w:rsidR="00385581" w:rsidRPr="00F80ED0">
        <w:t xml:space="preserve">, </w:t>
      </w:r>
      <w:r w:rsidR="009B7B70" w:rsidRPr="00F80ED0">
        <w:t>Mr. Clayton</w:t>
      </w:r>
      <w:r w:rsidR="00385581" w:rsidRPr="00F80ED0">
        <w:t>,</w:t>
      </w:r>
      <w:r w:rsidR="009B7B70" w:rsidRPr="00F80ED0">
        <w:t xml:space="preserve"> Ms. Ahmed-Omer and Justice McLeod took place. </w:t>
      </w:r>
      <w:r w:rsidR="009B7B70" w:rsidRPr="00F80ED0">
        <w:lastRenderedPageBreak/>
        <w:t>The evidence differs</w:t>
      </w:r>
      <w:r w:rsidR="00385581" w:rsidRPr="00F80ED0">
        <w:t xml:space="preserve"> concerning how it was that Justice McLeod joined </w:t>
      </w:r>
      <w:r w:rsidR="00675DF6" w:rsidRPr="00F80ED0">
        <w:t>the</w:t>
      </w:r>
      <w:r w:rsidR="00385581" w:rsidRPr="00F80ED0">
        <w:t xml:space="preserve"> </w:t>
      </w:r>
      <w:r w:rsidR="00693071" w:rsidRPr="00F80ED0">
        <w:t>C</w:t>
      </w:r>
      <w:r w:rsidR="00385581" w:rsidRPr="00F80ED0">
        <w:t xml:space="preserve">all and </w:t>
      </w:r>
      <w:r w:rsidR="009C24E9" w:rsidRPr="00F80ED0">
        <w:t>the conversation that</w:t>
      </w:r>
      <w:r w:rsidR="004177DC" w:rsidRPr="00F80ED0">
        <w:t xml:space="preserve"> unfolded</w:t>
      </w:r>
      <w:r w:rsidR="00385581" w:rsidRPr="00F80ED0">
        <w:t>.</w:t>
      </w:r>
    </w:p>
    <w:p w14:paraId="5A8045C2" w14:textId="6A83CD2D" w:rsidR="002556DF" w:rsidRPr="00F80ED0" w:rsidRDefault="002C3A5E" w:rsidP="003356DC">
      <w:pPr>
        <w:pStyle w:val="NumberedParagraph"/>
      </w:pPr>
      <w:r w:rsidRPr="00F80ED0">
        <w:t>Ms. MacDonald</w:t>
      </w:r>
      <w:r w:rsidR="00C72A46" w:rsidRPr="00F80ED0">
        <w:t xml:space="preserve"> testified </w:t>
      </w:r>
      <w:r w:rsidR="00493C5D" w:rsidRPr="00F80ED0">
        <w:t xml:space="preserve">that </w:t>
      </w:r>
      <w:r w:rsidR="00C72A46" w:rsidRPr="00F80ED0">
        <w:t xml:space="preserve">she and Mr. Clayton played telephone tag </w:t>
      </w:r>
      <w:r w:rsidR="00D35A8B" w:rsidRPr="00F80ED0">
        <w:t>with Ms. Ahmed</w:t>
      </w:r>
      <w:r w:rsidR="0052375D" w:rsidRPr="00F80ED0">
        <w:t>-</w:t>
      </w:r>
      <w:r w:rsidR="00D35A8B" w:rsidRPr="00F80ED0">
        <w:t xml:space="preserve">Omer </w:t>
      </w:r>
      <w:r w:rsidR="00C72A46" w:rsidRPr="00F80ED0">
        <w:t>initially</w:t>
      </w:r>
      <w:r w:rsidR="004E7373" w:rsidRPr="00F80ED0">
        <w:t>,</w:t>
      </w:r>
      <w:r w:rsidR="00C72A46" w:rsidRPr="00F80ED0">
        <w:t xml:space="preserve"> but eventually connected</w:t>
      </w:r>
      <w:r w:rsidR="008441C8" w:rsidRPr="00F80ED0">
        <w:t xml:space="preserve">. </w:t>
      </w:r>
      <w:r w:rsidR="00141562" w:rsidRPr="00F80ED0">
        <w:t xml:space="preserve">She was not expecting </w:t>
      </w:r>
      <w:r w:rsidR="00E13D44" w:rsidRPr="00F80ED0">
        <w:t xml:space="preserve">Justice McLeod to be joining the </w:t>
      </w:r>
      <w:r w:rsidR="00693071" w:rsidRPr="00F80ED0">
        <w:t>C</w:t>
      </w:r>
      <w:r w:rsidR="00E13D44" w:rsidRPr="00F80ED0">
        <w:t xml:space="preserve">all. </w:t>
      </w:r>
      <w:r w:rsidR="009C24E9" w:rsidRPr="00F80ED0">
        <w:t>Ms. MacDonald</w:t>
      </w:r>
      <w:r w:rsidR="008441C8" w:rsidRPr="00F80ED0">
        <w:t xml:space="preserve"> said they were discussing the fact that she and Mr. Clayton</w:t>
      </w:r>
      <w:r w:rsidR="00252893" w:rsidRPr="00F80ED0">
        <w:t xml:space="preserve"> wanted to say</w:t>
      </w:r>
      <w:r w:rsidR="004E7373" w:rsidRPr="00F80ED0">
        <w:t>,</w:t>
      </w:r>
      <w:r w:rsidR="00252893" w:rsidRPr="00F80ED0">
        <w:t xml:space="preserve"> </w:t>
      </w:r>
      <w:r w:rsidR="00D35FC9" w:rsidRPr="00F80ED0">
        <w:t>“</w:t>
      </w:r>
      <w:r w:rsidR="00252893" w:rsidRPr="00F80ED0">
        <w:t>whatever we wanted to say and we didn</w:t>
      </w:r>
      <w:r w:rsidR="00F91189" w:rsidRPr="00F80ED0">
        <w:t>’</w:t>
      </w:r>
      <w:r w:rsidR="00252893" w:rsidRPr="00F80ED0">
        <w:t>t understand why that was such a big deal.</w:t>
      </w:r>
      <w:r w:rsidR="00D35FC9" w:rsidRPr="00F80ED0">
        <w:t>”</w:t>
      </w:r>
      <w:r w:rsidR="005F6614" w:rsidRPr="00F80ED0">
        <w:t xml:space="preserve"> Justice McLeod was eventually patched into the call</w:t>
      </w:r>
      <w:r w:rsidR="002556DF" w:rsidRPr="00F80ED0">
        <w:t>.</w:t>
      </w:r>
      <w:r w:rsidR="00BC2DA6" w:rsidRPr="00F80ED0">
        <w:t xml:space="preserve"> Ms. Ahmed-Omer introduced him</w:t>
      </w:r>
      <w:r w:rsidR="00CF4527" w:rsidRPr="00F80ED0">
        <w:t xml:space="preserve"> simply as Donald McLeod.</w:t>
      </w:r>
      <w:r w:rsidR="00C53441" w:rsidRPr="00F80ED0">
        <w:t xml:space="preserve"> </w:t>
      </w:r>
    </w:p>
    <w:p w14:paraId="5F9F7CBC" w14:textId="6614F94B" w:rsidR="000C1584" w:rsidRPr="00F80ED0" w:rsidRDefault="00C53441" w:rsidP="003356DC">
      <w:pPr>
        <w:pStyle w:val="NumberedParagraph"/>
      </w:pPr>
      <w:r w:rsidRPr="00F80ED0">
        <w:t>Ms. MacDonald recalled Justice McLeod speaking about Rocky Jones</w:t>
      </w:r>
      <w:r w:rsidR="00332A08" w:rsidRPr="00F80ED0">
        <w:t>,</w:t>
      </w:r>
      <w:r w:rsidR="00E86E3C" w:rsidRPr="00F80ED0">
        <w:t xml:space="preserve"> an</w:t>
      </w:r>
      <w:r w:rsidR="00332A08" w:rsidRPr="00F80ED0">
        <w:t xml:space="preserve"> </w:t>
      </w:r>
      <w:r w:rsidR="00E86E3C" w:rsidRPr="00F80ED0">
        <w:t>activist from Halifax who had passed away</w:t>
      </w:r>
      <w:r w:rsidR="00332A08" w:rsidRPr="00F80ED0">
        <w:t xml:space="preserve">, </w:t>
      </w:r>
      <w:r w:rsidR="004B3158" w:rsidRPr="00F80ED0">
        <w:t>and the fact that Mr. Jones had said whatever he wanted to say to the media and ended up in a lawsuit that lasted for years.</w:t>
      </w:r>
      <w:r w:rsidR="00575A8E" w:rsidRPr="00F80ED0">
        <w:t xml:space="preserve"> She </w:t>
      </w:r>
      <w:r w:rsidR="004177DC" w:rsidRPr="00F80ED0">
        <w:t>testified</w:t>
      </w:r>
      <w:r w:rsidR="00575A8E" w:rsidRPr="00F80ED0">
        <w:t xml:space="preserve"> Justice McLeod</w:t>
      </w:r>
      <w:r w:rsidR="00F91189" w:rsidRPr="00F80ED0">
        <w:t>’</w:t>
      </w:r>
      <w:r w:rsidR="00575A8E" w:rsidRPr="00F80ED0">
        <w:t>s advice was not to speak outside the</w:t>
      </w:r>
      <w:r w:rsidR="0091359A" w:rsidRPr="00F80ED0">
        <w:t xml:space="preserve"> media </w:t>
      </w:r>
      <w:r w:rsidR="00575A8E" w:rsidRPr="00F80ED0">
        <w:t>release, media lines or media advisory</w:t>
      </w:r>
      <w:r w:rsidR="00F524BD" w:rsidRPr="00F80ED0">
        <w:t xml:space="preserve"> because they could find themselves in a similar situation, </w:t>
      </w:r>
      <w:r w:rsidR="00D35FC9" w:rsidRPr="00F80ED0">
        <w:t>“</w:t>
      </w:r>
      <w:r w:rsidR="00F524BD" w:rsidRPr="00F80ED0">
        <w:t>like locked into a lawsuit for years.</w:t>
      </w:r>
      <w:r w:rsidR="00D35FC9" w:rsidRPr="00F80ED0">
        <w:t>”</w:t>
      </w:r>
    </w:p>
    <w:p w14:paraId="468201FD" w14:textId="64507F30" w:rsidR="004A26AF" w:rsidRPr="00F80ED0" w:rsidRDefault="000C1584" w:rsidP="003356DC">
      <w:pPr>
        <w:pStyle w:val="NumberedParagraph"/>
      </w:pPr>
      <w:r w:rsidRPr="00F80ED0">
        <w:t>Ms. MacDonald described herself as terrified</w:t>
      </w:r>
      <w:r w:rsidR="006A07D8" w:rsidRPr="00F80ED0">
        <w:t xml:space="preserve"> after the </w:t>
      </w:r>
      <w:r w:rsidR="00AE2D87" w:rsidRPr="00F80ED0">
        <w:t>C</w:t>
      </w:r>
      <w:r w:rsidR="006A07D8" w:rsidRPr="00F80ED0">
        <w:t>all ended</w:t>
      </w:r>
      <w:r w:rsidRPr="00F80ED0">
        <w:t>. She said she</w:t>
      </w:r>
      <w:r w:rsidR="008F4579" w:rsidRPr="00F80ED0">
        <w:t xml:space="preserve"> did not </w:t>
      </w:r>
      <w:r w:rsidRPr="00F80ED0">
        <w:t>want to end up in a lawsuit</w:t>
      </w:r>
      <w:r w:rsidR="00547EA4" w:rsidRPr="00F80ED0">
        <w:t xml:space="preserve">; all she wanted was </w:t>
      </w:r>
      <w:r w:rsidR="008F4579" w:rsidRPr="00F80ED0">
        <w:t>to say that the treatment they received was inappropriate</w:t>
      </w:r>
      <w:r w:rsidR="000518CD" w:rsidRPr="00F80ED0">
        <w:t>.</w:t>
      </w:r>
      <w:r w:rsidR="003E42C8" w:rsidRPr="00F80ED0">
        <w:t xml:space="preserve"> She felt</w:t>
      </w:r>
      <w:r w:rsidR="00514F54" w:rsidRPr="00F80ED0">
        <w:t xml:space="preserve"> these things were being raised because she and Mr. Clayton </w:t>
      </w:r>
      <w:r w:rsidR="00D35FC9" w:rsidRPr="00F80ED0">
        <w:t>“</w:t>
      </w:r>
      <w:r w:rsidR="00514F54" w:rsidRPr="00F80ED0">
        <w:t>were the most rogue and … seemed to be the ones that didn</w:t>
      </w:r>
      <w:r w:rsidR="00F91189" w:rsidRPr="00F80ED0">
        <w:t>’</w:t>
      </w:r>
      <w:r w:rsidR="00514F54" w:rsidRPr="00F80ED0">
        <w:t>t want to follow the rules.</w:t>
      </w:r>
      <w:r w:rsidR="00D35FC9" w:rsidRPr="00F80ED0">
        <w:t>”</w:t>
      </w:r>
      <w:r w:rsidR="006A35A4" w:rsidRPr="00F80ED0">
        <w:t xml:space="preserve"> </w:t>
      </w:r>
      <w:r w:rsidR="009B5B07" w:rsidRPr="00F80ED0">
        <w:t>She</w:t>
      </w:r>
      <w:r w:rsidR="006A07D8" w:rsidRPr="00F80ED0">
        <w:t xml:space="preserve"> said </w:t>
      </w:r>
      <w:r w:rsidR="001902EB" w:rsidRPr="00F80ED0">
        <w:t xml:space="preserve">that </w:t>
      </w:r>
      <w:r w:rsidR="00970338" w:rsidRPr="00F80ED0">
        <w:t xml:space="preserve">the purpose of the press conference </w:t>
      </w:r>
      <w:r w:rsidR="00970338" w:rsidRPr="00F80ED0">
        <w:lastRenderedPageBreak/>
        <w:t xml:space="preserve">speech was so that </w:t>
      </w:r>
      <w:r w:rsidR="00D35FC9" w:rsidRPr="00F80ED0">
        <w:t>“</w:t>
      </w:r>
      <w:r w:rsidR="005B4A0A" w:rsidRPr="00F80ED0">
        <w:t>every press conference had the exact same thing from coast to coast.</w:t>
      </w:r>
      <w:r w:rsidR="00D35FC9" w:rsidRPr="00F80ED0">
        <w:t>”</w:t>
      </w:r>
    </w:p>
    <w:p w14:paraId="4AADA969" w14:textId="170931CB" w:rsidR="00BA5E14" w:rsidRPr="00F80ED0" w:rsidRDefault="006965A1" w:rsidP="003356DC">
      <w:pPr>
        <w:pStyle w:val="NumberedParagraph"/>
      </w:pPr>
      <w:r w:rsidRPr="00F80ED0">
        <w:t xml:space="preserve">When </w:t>
      </w:r>
      <w:r w:rsidR="0095169B" w:rsidRPr="00F80ED0">
        <w:t xml:space="preserve">asked further about her reaction to the </w:t>
      </w:r>
      <w:r w:rsidR="00A5114E" w:rsidRPr="00F80ED0">
        <w:t xml:space="preserve">February 2019 </w:t>
      </w:r>
      <w:r w:rsidR="0095169B" w:rsidRPr="00F80ED0">
        <w:t xml:space="preserve">Telephone Call, </w:t>
      </w:r>
      <w:r w:rsidR="000837F7" w:rsidRPr="00F80ED0">
        <w:t>Ms. MacDonald</w:t>
      </w:r>
      <w:r w:rsidR="0084609D" w:rsidRPr="00F80ED0">
        <w:t xml:space="preserve"> said</w:t>
      </w:r>
      <w:r w:rsidR="005A67D6" w:rsidRPr="00F80ED0">
        <w:t xml:space="preserve"> she was scared to be implicated in something legally.</w:t>
      </w:r>
      <w:r w:rsidR="00A366E7" w:rsidRPr="00F80ED0">
        <w:t xml:space="preserve"> Further, when asked about statements she had made on other occasions</w:t>
      </w:r>
      <w:r w:rsidR="00986946" w:rsidRPr="00F80ED0">
        <w:t>,</w:t>
      </w:r>
      <w:r w:rsidR="00A366E7" w:rsidRPr="00F80ED0">
        <w:t xml:space="preserve"> she confirmed </w:t>
      </w:r>
      <w:r w:rsidR="007E7FC9" w:rsidRPr="00F80ED0">
        <w:t xml:space="preserve">she had her </w:t>
      </w:r>
      <w:r w:rsidR="00D35FC9" w:rsidRPr="00F80ED0">
        <w:t>“</w:t>
      </w:r>
      <w:r w:rsidR="007E7FC9" w:rsidRPr="00F80ED0">
        <w:t xml:space="preserve">own personal capacity to do whatever </w:t>
      </w:r>
      <w:r w:rsidR="000D29E3" w:rsidRPr="00F80ED0">
        <w:t>[she]</w:t>
      </w:r>
      <w:r w:rsidR="007E7FC9" w:rsidRPr="00F80ED0">
        <w:t xml:space="preserve"> want</w:t>
      </w:r>
      <w:r w:rsidR="000D29E3" w:rsidRPr="00F80ED0">
        <w:t>[ed]</w:t>
      </w:r>
      <w:r w:rsidR="007E7FC9" w:rsidRPr="00F80ED0">
        <w:t xml:space="preserve"> to do.</w:t>
      </w:r>
      <w:r w:rsidR="00D35FC9" w:rsidRPr="00F80ED0">
        <w:t>”</w:t>
      </w:r>
      <w:r w:rsidR="00826DA2" w:rsidRPr="00F80ED0">
        <w:t xml:space="preserve"> She did not feel </w:t>
      </w:r>
      <w:r w:rsidR="00D35FC9" w:rsidRPr="00F80ED0">
        <w:t>“</w:t>
      </w:r>
      <w:r w:rsidR="00826DA2" w:rsidRPr="00F80ED0">
        <w:t>backed into a corner</w:t>
      </w:r>
      <w:r w:rsidR="00D35FC9" w:rsidRPr="00F80ED0">
        <w:t>”</w:t>
      </w:r>
      <w:r w:rsidR="00826DA2" w:rsidRPr="00F80ED0">
        <w:t xml:space="preserve"> or </w:t>
      </w:r>
      <w:r w:rsidR="00D35FC9" w:rsidRPr="00F80ED0">
        <w:t>“</w:t>
      </w:r>
      <w:r w:rsidR="00826DA2" w:rsidRPr="00F80ED0">
        <w:t>powerless in the situation</w:t>
      </w:r>
      <w:r w:rsidR="00D35FC9" w:rsidRPr="00F80ED0">
        <w:t>”</w:t>
      </w:r>
      <w:r w:rsidR="004129FA" w:rsidRPr="00F80ED0">
        <w:t>.</w:t>
      </w:r>
      <w:r w:rsidR="00D6657C" w:rsidRPr="00F80ED0">
        <w:t xml:space="preserve"> </w:t>
      </w:r>
      <w:r w:rsidR="00422CB5" w:rsidRPr="00F80ED0">
        <w:t>No</w:t>
      </w:r>
      <w:r w:rsidR="00D6657C" w:rsidRPr="00F80ED0">
        <w:t xml:space="preserve"> one asked</w:t>
      </w:r>
      <w:r w:rsidR="00E53A25" w:rsidRPr="00F80ED0">
        <w:t xml:space="preserve"> </w:t>
      </w:r>
      <w:r w:rsidR="00422CB5" w:rsidRPr="00F80ED0">
        <w:t>her</w:t>
      </w:r>
      <w:r w:rsidR="00E53A25" w:rsidRPr="00F80ED0">
        <w:t xml:space="preserve"> and Mr. Clayton not to tell the truth or lie about what had happened</w:t>
      </w:r>
      <w:r w:rsidR="004576E6" w:rsidRPr="00F80ED0">
        <w:t>. Further</w:t>
      </w:r>
      <w:r w:rsidR="00953066" w:rsidRPr="00F80ED0">
        <w:t>,</w:t>
      </w:r>
      <w:r w:rsidR="004576E6" w:rsidRPr="00F80ED0">
        <w:t xml:space="preserve"> their safety was not threatened</w:t>
      </w:r>
      <w:r w:rsidR="00953066" w:rsidRPr="00F80ED0">
        <w:t>.</w:t>
      </w:r>
      <w:r w:rsidR="00B756D8" w:rsidRPr="00F80ED0">
        <w:t xml:space="preserve"> </w:t>
      </w:r>
      <w:r w:rsidR="005B1915" w:rsidRPr="00F80ED0">
        <w:t xml:space="preserve">But </w:t>
      </w:r>
      <w:r w:rsidR="005A0C71" w:rsidRPr="00F80ED0">
        <w:t>Justice McLeod insinuat</w:t>
      </w:r>
      <w:r w:rsidR="00577DE0" w:rsidRPr="00F80ED0">
        <w:t>ed they could</w:t>
      </w:r>
      <w:r w:rsidR="005A0C71" w:rsidRPr="00F80ED0">
        <w:t xml:space="preserve"> </w:t>
      </w:r>
      <w:r w:rsidR="00BB0527" w:rsidRPr="00F80ED0">
        <w:t>be wrapped up in a long legal battle</w:t>
      </w:r>
      <w:r w:rsidR="00A0636F" w:rsidRPr="00F80ED0">
        <w:t xml:space="preserve">. </w:t>
      </w:r>
      <w:r w:rsidR="00CB37B0" w:rsidRPr="00F80ED0">
        <w:t>Ms. MacDonald did not believe that they were silenced, but rather they were advised to say only certain things or let somebody else speak.</w:t>
      </w:r>
      <w:r w:rsidR="00FE173A" w:rsidRPr="00F80ED0">
        <w:t xml:space="preserve"> </w:t>
      </w:r>
    </w:p>
    <w:p w14:paraId="37BF6D02" w14:textId="7CD21E07" w:rsidR="00BA60EE" w:rsidRPr="00F80ED0" w:rsidRDefault="00F153C9" w:rsidP="003356DC">
      <w:pPr>
        <w:pStyle w:val="NumberedParagraph"/>
      </w:pPr>
      <w:r w:rsidRPr="00F80ED0">
        <w:t>Mr. Clayton</w:t>
      </w:r>
      <w:r w:rsidR="00155FA0" w:rsidRPr="00F80ED0">
        <w:t xml:space="preserve"> remembered receiving the request </w:t>
      </w:r>
      <w:r w:rsidR="00CA3BE3" w:rsidRPr="00F80ED0">
        <w:t xml:space="preserve">from Ms. Ahmed-Omer </w:t>
      </w:r>
      <w:r w:rsidR="00155FA0" w:rsidRPr="00F80ED0">
        <w:t xml:space="preserve">to call </w:t>
      </w:r>
      <w:r w:rsidR="00CA3BE3" w:rsidRPr="00F80ED0">
        <w:t xml:space="preserve">her </w:t>
      </w:r>
      <w:r w:rsidR="00366F68" w:rsidRPr="00F80ED0">
        <w:t xml:space="preserve">and remembered having </w:t>
      </w:r>
      <w:r w:rsidR="00AE2D87" w:rsidRPr="00F80ED0">
        <w:t xml:space="preserve">the </w:t>
      </w:r>
      <w:r w:rsidR="00A5114E" w:rsidRPr="00F80ED0">
        <w:t xml:space="preserve">February 2019 </w:t>
      </w:r>
      <w:r w:rsidR="00AE2D87" w:rsidRPr="00F80ED0">
        <w:t>Telephone</w:t>
      </w:r>
      <w:r w:rsidR="00366F68" w:rsidRPr="00F80ED0">
        <w:t xml:space="preserve"> </w:t>
      </w:r>
      <w:r w:rsidR="00AE2D87" w:rsidRPr="00F80ED0">
        <w:t>C</w:t>
      </w:r>
      <w:r w:rsidR="00366F68" w:rsidRPr="00F80ED0">
        <w:t xml:space="preserve">all </w:t>
      </w:r>
      <w:r w:rsidR="009A140C" w:rsidRPr="00F80ED0">
        <w:t>with Ms. MacDonald, Ms. Ahmed</w:t>
      </w:r>
      <w:r w:rsidR="00662E22" w:rsidRPr="00F80ED0">
        <w:t xml:space="preserve">-Omer and Justice McLeod. He did not recall why Justice McLeod was on the </w:t>
      </w:r>
      <w:r w:rsidR="00AE2D87" w:rsidRPr="00F80ED0">
        <w:t>C</w:t>
      </w:r>
      <w:r w:rsidR="00662E22" w:rsidRPr="00F80ED0">
        <w:t>all</w:t>
      </w:r>
      <w:r w:rsidR="00E96222" w:rsidRPr="00F80ED0">
        <w:t>.</w:t>
      </w:r>
      <w:r w:rsidR="00437D0F" w:rsidRPr="00F80ED0">
        <w:t xml:space="preserve"> When asked during examination</w:t>
      </w:r>
      <w:r w:rsidR="009D4CE7" w:rsidRPr="00F80ED0">
        <w:t>-</w:t>
      </w:r>
      <w:r w:rsidR="00437D0F" w:rsidRPr="00F80ED0">
        <w:t>in</w:t>
      </w:r>
      <w:r w:rsidR="009D4CE7" w:rsidRPr="00F80ED0">
        <w:t>-</w:t>
      </w:r>
      <w:r w:rsidR="00437D0F" w:rsidRPr="00F80ED0">
        <w:t>chief</w:t>
      </w:r>
      <w:r w:rsidR="00BA60EE" w:rsidRPr="00F80ED0">
        <w:t xml:space="preserve"> what was discussed on the </w:t>
      </w:r>
      <w:r w:rsidR="00AE2D87" w:rsidRPr="00F80ED0">
        <w:t>C</w:t>
      </w:r>
      <w:r w:rsidR="00BA60EE" w:rsidRPr="00F80ED0">
        <w:t>all, he said:</w:t>
      </w:r>
    </w:p>
    <w:p w14:paraId="4D6F2BB8" w14:textId="402B3867" w:rsidR="00726E9F" w:rsidRPr="00F80ED0" w:rsidRDefault="00CE0F2A" w:rsidP="003356DC">
      <w:pPr>
        <w:pStyle w:val="BlockQuote"/>
      </w:pPr>
      <w:r w:rsidRPr="00F80ED0">
        <w:t>[B]</w:t>
      </w:r>
      <w:r w:rsidR="0058260A" w:rsidRPr="00F80ED0">
        <w:t xml:space="preserve">asically </w:t>
      </w:r>
      <w:r w:rsidR="00BC4278" w:rsidRPr="00F80ED0">
        <w:t xml:space="preserve">… </w:t>
      </w:r>
      <w:r w:rsidR="0058260A" w:rsidRPr="00F80ED0">
        <w:rPr>
          <w:u w:val="single"/>
        </w:rPr>
        <w:t>we were told whatever you say or do can be used against you. So for example, if we were lying on anything about Parliament Hill, lying about the situation</w:t>
      </w:r>
      <w:r w:rsidR="0058260A" w:rsidRPr="00F80ED0">
        <w:t xml:space="preserve"> that was going on</w:t>
      </w:r>
      <w:r w:rsidR="00BF7665" w:rsidRPr="00F80ED0">
        <w:t>. I remember Rocky Jones being brought up into that conversation because I believe Rocky Jones went through, like, the same thing that we went through before in his time, where he was brought into this kind of stuff that I</w:t>
      </w:r>
      <w:r w:rsidR="00F91189" w:rsidRPr="00F80ED0">
        <w:t>’</w:t>
      </w:r>
      <w:r w:rsidR="00BF7665" w:rsidRPr="00F80ED0">
        <w:t xml:space="preserve">m going through now. So that was -- yeah, </w:t>
      </w:r>
      <w:r w:rsidR="00BF7665" w:rsidRPr="00F80ED0">
        <w:rPr>
          <w:u w:val="single"/>
        </w:rPr>
        <w:t xml:space="preserve">basically tips and pointers coming from a </w:t>
      </w:r>
      <w:r w:rsidR="00BF7665" w:rsidRPr="00F80ED0">
        <w:rPr>
          <w:u w:val="single"/>
        </w:rPr>
        <w:lastRenderedPageBreak/>
        <w:t>judge</w:t>
      </w:r>
      <w:r w:rsidRPr="00F80ED0">
        <w:rPr>
          <w:u w:val="single"/>
        </w:rPr>
        <w:t xml:space="preserve"> about what would possibly happen if we go further</w:t>
      </w:r>
      <w:r w:rsidRPr="00F80ED0">
        <w:t>.</w:t>
      </w:r>
      <w:r w:rsidR="002F654D" w:rsidRPr="00F80ED0">
        <w:t xml:space="preserve"> [Emphasis added.]</w:t>
      </w:r>
    </w:p>
    <w:p w14:paraId="61E501A6" w14:textId="2B4D2B69" w:rsidR="00B20F08" w:rsidRPr="00F80ED0" w:rsidRDefault="00AE6FFE" w:rsidP="003356DC">
      <w:pPr>
        <w:pStyle w:val="NumberedParagraph"/>
      </w:pPr>
      <w:r w:rsidRPr="00F80ED0">
        <w:t xml:space="preserve">Mr. Clayton testified that after the </w:t>
      </w:r>
      <w:r w:rsidR="00AE2D87" w:rsidRPr="00F80ED0">
        <w:t>C</w:t>
      </w:r>
      <w:r w:rsidRPr="00F80ED0">
        <w:t xml:space="preserve">all he felt </w:t>
      </w:r>
      <w:r w:rsidR="00D35FC9" w:rsidRPr="00F80ED0">
        <w:t>“</w:t>
      </w:r>
      <w:r w:rsidRPr="00F80ED0">
        <w:t>worried, shocked, scared.</w:t>
      </w:r>
      <w:r w:rsidR="00D35FC9" w:rsidRPr="00F80ED0">
        <w:t>”</w:t>
      </w:r>
      <w:r w:rsidR="00367361" w:rsidRPr="00F80ED0">
        <w:t xml:space="preserve"> </w:t>
      </w:r>
      <w:r w:rsidR="00B66656" w:rsidRPr="00F80ED0">
        <w:t xml:space="preserve">He </w:t>
      </w:r>
      <w:r w:rsidR="00D531A7" w:rsidRPr="00F80ED0">
        <w:t xml:space="preserve">was confused because he was told by a judge </w:t>
      </w:r>
      <w:r w:rsidR="000D460D" w:rsidRPr="00F80ED0">
        <w:t xml:space="preserve">he </w:t>
      </w:r>
      <w:r w:rsidR="00D35FC9" w:rsidRPr="00F80ED0">
        <w:t>“</w:t>
      </w:r>
      <w:r w:rsidR="000D460D" w:rsidRPr="00F80ED0">
        <w:t>could get in trouble if this goes wrong.</w:t>
      </w:r>
      <w:r w:rsidR="00D35FC9" w:rsidRPr="00F80ED0">
        <w:t>”</w:t>
      </w:r>
      <w:r w:rsidR="000D460D" w:rsidRPr="00F80ED0">
        <w:t xml:space="preserve"> </w:t>
      </w:r>
      <w:r w:rsidR="00BB1118" w:rsidRPr="00F80ED0">
        <w:t>When asked</w:t>
      </w:r>
      <w:r w:rsidR="00D34FF3" w:rsidRPr="00F80ED0">
        <w:t xml:space="preserve"> what he meant by </w:t>
      </w:r>
      <w:r w:rsidR="00D35FC9" w:rsidRPr="00F80ED0">
        <w:t>“</w:t>
      </w:r>
      <w:r w:rsidR="00D34FF3" w:rsidRPr="00F80ED0">
        <w:t>if this goes wrong</w:t>
      </w:r>
      <w:r w:rsidR="00D35FC9" w:rsidRPr="00F80ED0">
        <w:t>”</w:t>
      </w:r>
      <w:r w:rsidR="002B2845" w:rsidRPr="00F80ED0">
        <w:t>,</w:t>
      </w:r>
      <w:r w:rsidR="008338E3" w:rsidRPr="00F80ED0">
        <w:t xml:space="preserve"> </w:t>
      </w:r>
      <w:r w:rsidR="002B2845" w:rsidRPr="00F80ED0">
        <w:t xml:space="preserve">he said he did not really know </w:t>
      </w:r>
      <w:r w:rsidR="008338E3" w:rsidRPr="00F80ED0">
        <w:t>because he did not think there was anything wrong with sharing the truth about what happened on Parliament Hill</w:t>
      </w:r>
      <w:r w:rsidR="0060499A" w:rsidRPr="00F80ED0">
        <w:t xml:space="preserve">. He did not understand why a judge was telling him things could go wrong </w:t>
      </w:r>
      <w:r w:rsidR="00B20F08" w:rsidRPr="00F80ED0">
        <w:t>if he was only going to tell the truth.</w:t>
      </w:r>
    </w:p>
    <w:p w14:paraId="7E6B43D4" w14:textId="3B89C0EC" w:rsidR="00FE131D" w:rsidRPr="00F80ED0" w:rsidRDefault="00577D8A" w:rsidP="003356DC">
      <w:pPr>
        <w:pStyle w:val="NumberedParagraph"/>
      </w:pPr>
      <w:r w:rsidRPr="00F80ED0">
        <w:t>Mr. Clayton</w:t>
      </w:r>
      <w:r w:rsidR="008B2CD1" w:rsidRPr="00F80ED0">
        <w:t xml:space="preserve"> acknowledged that </w:t>
      </w:r>
      <w:r w:rsidR="00307FB8" w:rsidRPr="00F80ED0">
        <w:t xml:space="preserve">at the time of the </w:t>
      </w:r>
      <w:r w:rsidR="00AE2D87" w:rsidRPr="00F80ED0">
        <w:t>C</w:t>
      </w:r>
      <w:r w:rsidR="00307FB8" w:rsidRPr="00F80ED0">
        <w:t xml:space="preserve">all </w:t>
      </w:r>
      <w:r w:rsidR="005C2050" w:rsidRPr="00F80ED0">
        <w:t xml:space="preserve">he felt </w:t>
      </w:r>
      <w:r w:rsidR="008B2CD1" w:rsidRPr="00F80ED0">
        <w:t xml:space="preserve">Justice McLeod was </w:t>
      </w:r>
      <w:r w:rsidR="0038418A" w:rsidRPr="00F80ED0">
        <w:t xml:space="preserve">just </w:t>
      </w:r>
      <w:r w:rsidR="008B2CD1" w:rsidRPr="00F80ED0">
        <w:t>giving them advice and looking out for them</w:t>
      </w:r>
      <w:r w:rsidR="002938A3" w:rsidRPr="00F80ED0">
        <w:t>,</w:t>
      </w:r>
      <w:r w:rsidR="002D33EC" w:rsidRPr="00F80ED0">
        <w:t xml:space="preserve"> </w:t>
      </w:r>
      <w:r w:rsidR="008F552F" w:rsidRPr="00F80ED0">
        <w:t xml:space="preserve">but </w:t>
      </w:r>
      <w:r w:rsidR="002D33EC" w:rsidRPr="00F80ED0">
        <w:t>at the same time</w:t>
      </w:r>
      <w:r w:rsidR="002938A3" w:rsidRPr="00F80ED0">
        <w:t>:</w:t>
      </w:r>
      <w:r w:rsidR="002D33EC" w:rsidRPr="00F80ED0">
        <w:t xml:space="preserve"> </w:t>
      </w:r>
      <w:r w:rsidR="00D35FC9" w:rsidRPr="00F80ED0">
        <w:t>“</w:t>
      </w:r>
      <w:r w:rsidR="002D33EC" w:rsidRPr="00F80ED0">
        <w:t>it was all a little weird because, you know, why am I getting a phone call from a judge?</w:t>
      </w:r>
      <w:r w:rsidR="00D35FC9" w:rsidRPr="00F80ED0">
        <w:t>”</w:t>
      </w:r>
      <w:r w:rsidR="00D553D6" w:rsidRPr="00F80ED0">
        <w:t xml:space="preserve"> </w:t>
      </w:r>
      <w:r w:rsidR="00AA2AA1" w:rsidRPr="00F80ED0">
        <w:t xml:space="preserve">When he first met Justice McLeod, he wanted to meet him more. But </w:t>
      </w:r>
      <w:r w:rsidR="005609F2" w:rsidRPr="00F80ED0">
        <w:t xml:space="preserve">then this came up. </w:t>
      </w:r>
      <w:r w:rsidR="00D553D6" w:rsidRPr="00F80ED0">
        <w:t>It made him think</w:t>
      </w:r>
      <w:r w:rsidR="00316CF3" w:rsidRPr="00F80ED0">
        <w:t xml:space="preserve">, </w:t>
      </w:r>
      <w:r w:rsidR="00D35FC9" w:rsidRPr="00F80ED0">
        <w:t>“</w:t>
      </w:r>
      <w:r w:rsidR="00AE2D87" w:rsidRPr="00F80ED0">
        <w:t>[W]</w:t>
      </w:r>
      <w:r w:rsidR="00D553D6" w:rsidRPr="00F80ED0">
        <w:t>hat</w:t>
      </w:r>
      <w:r w:rsidR="00F91189" w:rsidRPr="00F80ED0">
        <w:t>’</w:t>
      </w:r>
      <w:r w:rsidR="00D553D6" w:rsidRPr="00F80ED0">
        <w:t>s really going on?</w:t>
      </w:r>
      <w:r w:rsidR="00316CF3" w:rsidRPr="00F80ED0">
        <w:t xml:space="preserve"> Is he against us? Is he standing with us?</w:t>
      </w:r>
      <w:r w:rsidR="00D35FC9" w:rsidRPr="00F80ED0">
        <w:t>”</w:t>
      </w:r>
      <w:r w:rsidR="00460499" w:rsidRPr="00F80ED0">
        <w:t xml:space="preserve"> </w:t>
      </w:r>
    </w:p>
    <w:p w14:paraId="6EE16D56" w14:textId="1E008C76" w:rsidR="00B8016F" w:rsidRPr="00F80ED0" w:rsidRDefault="00F771F3" w:rsidP="003356DC">
      <w:pPr>
        <w:pStyle w:val="NumberedParagraph"/>
      </w:pPr>
      <w:r w:rsidRPr="00F80ED0">
        <w:t xml:space="preserve">Mr. Clayton did </w:t>
      </w:r>
      <w:r w:rsidR="00041821" w:rsidRPr="00F80ED0">
        <w:t xml:space="preserve">not </w:t>
      </w:r>
      <w:r w:rsidR="00B95AA0" w:rsidRPr="00F80ED0">
        <w:t>specifically recall the portion of a subsequent telephone call with Coalition members</w:t>
      </w:r>
      <w:r w:rsidR="00933098" w:rsidRPr="00F80ED0">
        <w:t xml:space="preserve"> in which he had said there was no pressure. He testified that he was probably saying there was no pressure on them</w:t>
      </w:r>
      <w:r w:rsidR="00FE131D" w:rsidRPr="00F80ED0">
        <w:t>, they did not feel they were doing anything wrong or pressured because they were doing something wrong.</w:t>
      </w:r>
    </w:p>
    <w:p w14:paraId="161957E5" w14:textId="23D6F84B" w:rsidR="009521E8" w:rsidRPr="00F80ED0" w:rsidRDefault="004C6F53" w:rsidP="003356DC">
      <w:pPr>
        <w:pStyle w:val="NumberedParagraph"/>
      </w:pPr>
      <w:r w:rsidRPr="00F80ED0">
        <w:t>Ms. Ahmed-Omer testified</w:t>
      </w:r>
      <w:r w:rsidR="002F4B55" w:rsidRPr="00F80ED0">
        <w:t xml:space="preserve"> she wanted to speak with Ms. MacDonald and Mr. Clayton because of the CTV </w:t>
      </w:r>
      <w:r w:rsidR="00957979" w:rsidRPr="00F80ED0">
        <w:t>N</w:t>
      </w:r>
      <w:r w:rsidR="002F4B55" w:rsidRPr="00F80ED0">
        <w:t>ews conference.</w:t>
      </w:r>
      <w:r w:rsidR="007C65D4" w:rsidRPr="00F80ED0">
        <w:t xml:space="preserve"> She did not believe they understood</w:t>
      </w:r>
      <w:r w:rsidR="00E93942" w:rsidRPr="00F80ED0">
        <w:t xml:space="preserve"> media relations etiquette about not speaking in advance of a press </w:t>
      </w:r>
      <w:r w:rsidR="00E93942" w:rsidRPr="00F80ED0">
        <w:lastRenderedPageBreak/>
        <w:t>conference.</w:t>
      </w:r>
      <w:r w:rsidR="003D5E87" w:rsidRPr="00F80ED0">
        <w:t xml:space="preserve"> She said she was already on a call with Justice McLeod </w:t>
      </w:r>
      <w:r w:rsidR="00FB5825" w:rsidRPr="00F80ED0">
        <w:t xml:space="preserve">when </w:t>
      </w:r>
      <w:r w:rsidR="003D5E87" w:rsidRPr="00F80ED0">
        <w:t xml:space="preserve">Ms. MacDonald and Mr. Clayton called her. Before joining Justice McLeod to the </w:t>
      </w:r>
      <w:r w:rsidR="00957979" w:rsidRPr="00F80ED0">
        <w:t>C</w:t>
      </w:r>
      <w:r w:rsidR="003D5E87" w:rsidRPr="00F80ED0">
        <w:t>all</w:t>
      </w:r>
      <w:r w:rsidR="00957979" w:rsidRPr="00F80ED0">
        <w:t>,</w:t>
      </w:r>
      <w:r w:rsidR="00FA6388" w:rsidRPr="00F80ED0">
        <w:t xml:space="preserve"> she asked them if they would be comfortable with her doing so.</w:t>
      </w:r>
      <w:r w:rsidR="00597F41" w:rsidRPr="00F80ED0">
        <w:t xml:space="preserve"> She knew Justice McLeod had done a lot of media in his lifetime and thought he could share his experience. She viewed the </w:t>
      </w:r>
      <w:r w:rsidR="00A5114E" w:rsidRPr="00F80ED0">
        <w:t xml:space="preserve">February 2019 </w:t>
      </w:r>
      <w:r w:rsidR="00957979" w:rsidRPr="00F80ED0">
        <w:t>T</w:t>
      </w:r>
      <w:r w:rsidR="00597F41" w:rsidRPr="00F80ED0">
        <w:t xml:space="preserve">elephone </w:t>
      </w:r>
      <w:r w:rsidR="00957979" w:rsidRPr="00F80ED0">
        <w:t>C</w:t>
      </w:r>
      <w:r w:rsidR="00597F41" w:rsidRPr="00F80ED0">
        <w:t>all as friendly</w:t>
      </w:r>
      <w:r w:rsidR="00A1035B" w:rsidRPr="00F80ED0">
        <w:t xml:space="preserve"> and believed Justice McLeod raised Rocky Jones </w:t>
      </w:r>
      <w:r w:rsidR="00B64C07" w:rsidRPr="00F80ED0">
        <w:t xml:space="preserve">because </w:t>
      </w:r>
      <w:r w:rsidR="00D51899" w:rsidRPr="00F80ED0">
        <w:t>it was a case they could learn from.</w:t>
      </w:r>
    </w:p>
    <w:p w14:paraId="050AFCCF" w14:textId="1AA381F9" w:rsidR="00C01A14" w:rsidRPr="00F80ED0" w:rsidRDefault="00971DC5" w:rsidP="003356DC">
      <w:pPr>
        <w:pStyle w:val="NumberedParagraph"/>
      </w:pPr>
      <w:r w:rsidRPr="00F80ED0">
        <w:t>Justice McLeod</w:t>
      </w:r>
      <w:r w:rsidR="00F91189" w:rsidRPr="00F80ED0">
        <w:t>’</w:t>
      </w:r>
      <w:r w:rsidRPr="00F80ED0">
        <w:t>s recollection was that he and Ms. Ahmed</w:t>
      </w:r>
      <w:r w:rsidR="0052375D" w:rsidRPr="00F80ED0">
        <w:t>-</w:t>
      </w:r>
      <w:r w:rsidRPr="00F80ED0">
        <w:t>Omer</w:t>
      </w:r>
      <w:r w:rsidR="00595C36" w:rsidRPr="00F80ED0">
        <w:t xml:space="preserve"> were </w:t>
      </w:r>
      <w:r w:rsidR="00B110A8" w:rsidRPr="00F80ED0">
        <w:t>speaking on the telephone</w:t>
      </w:r>
      <w:r w:rsidR="00595C36" w:rsidRPr="00F80ED0">
        <w:t xml:space="preserve"> when she </w:t>
      </w:r>
      <w:r w:rsidR="009135B9" w:rsidRPr="00F80ED0">
        <w:t xml:space="preserve">indicated </w:t>
      </w:r>
      <w:r w:rsidR="0011265A" w:rsidRPr="00F80ED0">
        <w:t>she needed to speak to Mr. Clayton and Ms. MacDonald.</w:t>
      </w:r>
      <w:r w:rsidR="00C20E05" w:rsidRPr="00F80ED0">
        <w:t xml:space="preserve"> </w:t>
      </w:r>
      <w:r w:rsidR="0011265A" w:rsidRPr="00F80ED0">
        <w:t>S</w:t>
      </w:r>
      <w:r w:rsidR="00C20E05" w:rsidRPr="00F80ED0">
        <w:t>he felt they needed to have a conversation around media</w:t>
      </w:r>
      <w:r w:rsidR="006618D9" w:rsidRPr="00F80ED0">
        <w:t xml:space="preserve">. He </w:t>
      </w:r>
      <w:r w:rsidR="00C20E05" w:rsidRPr="00F80ED0">
        <w:t xml:space="preserve">had </w:t>
      </w:r>
      <w:r w:rsidR="006618D9" w:rsidRPr="00F80ED0">
        <w:t xml:space="preserve">media </w:t>
      </w:r>
      <w:r w:rsidR="00C20E05" w:rsidRPr="00F80ED0">
        <w:t>experience</w:t>
      </w:r>
      <w:r w:rsidR="00A15AC2" w:rsidRPr="00F80ED0">
        <w:t xml:space="preserve"> so she asked if he could stay on the line while she tried to call them</w:t>
      </w:r>
      <w:r w:rsidR="009A0D1D" w:rsidRPr="00F80ED0">
        <w:t xml:space="preserve">. </w:t>
      </w:r>
      <w:r w:rsidR="00857A4A" w:rsidRPr="00F80ED0">
        <w:t xml:space="preserve">The </w:t>
      </w:r>
      <w:r w:rsidR="00957979" w:rsidRPr="00F80ED0">
        <w:t>C</w:t>
      </w:r>
      <w:r w:rsidR="00857A4A" w:rsidRPr="00F80ED0">
        <w:t>all was not planned</w:t>
      </w:r>
      <w:r w:rsidR="00672DD5" w:rsidRPr="00F80ED0">
        <w:t>, it was impromptu</w:t>
      </w:r>
      <w:r w:rsidR="00857A4A" w:rsidRPr="00F80ED0">
        <w:t xml:space="preserve">. </w:t>
      </w:r>
      <w:r w:rsidR="0061203F" w:rsidRPr="00F80ED0">
        <w:t>After</w:t>
      </w:r>
      <w:r w:rsidR="000A1156" w:rsidRPr="00F80ED0">
        <w:t xml:space="preserve"> Mr. Clayton and Ms. MacDonald </w:t>
      </w:r>
      <w:r w:rsidR="0061203F" w:rsidRPr="00F80ED0">
        <w:t>came on the line, he could tell they were nervous</w:t>
      </w:r>
      <w:r w:rsidR="00D01CF1" w:rsidRPr="00F80ED0">
        <w:t>. S</w:t>
      </w:r>
      <w:r w:rsidR="00A119BA" w:rsidRPr="00F80ED0">
        <w:t>o</w:t>
      </w:r>
      <w:r w:rsidR="00DB4DD2" w:rsidRPr="00F80ED0">
        <w:t>,</w:t>
      </w:r>
      <w:r w:rsidR="00A119BA" w:rsidRPr="00F80ED0">
        <w:t xml:space="preserve"> he tried to speak to them as an elder and someone willing to give them advice.</w:t>
      </w:r>
      <w:r w:rsidR="00016A38" w:rsidRPr="00F80ED0">
        <w:t xml:space="preserve"> He was speaking </w:t>
      </w:r>
      <w:r w:rsidR="00D35FC9" w:rsidRPr="00F80ED0">
        <w:t>“</w:t>
      </w:r>
      <w:r w:rsidR="009D1D10" w:rsidRPr="00F80ED0">
        <w:t>just person</w:t>
      </w:r>
      <w:r w:rsidR="00254C7E" w:rsidRPr="00F80ED0">
        <w:t xml:space="preserve"> </w:t>
      </w:r>
      <w:r w:rsidR="009D1D10" w:rsidRPr="00F80ED0">
        <w:t>to</w:t>
      </w:r>
      <w:r w:rsidR="00254C7E" w:rsidRPr="00F80ED0">
        <w:t xml:space="preserve"> </w:t>
      </w:r>
      <w:r w:rsidR="009D1D10" w:rsidRPr="00F80ED0">
        <w:t>person</w:t>
      </w:r>
      <w:r w:rsidR="00D35FC9" w:rsidRPr="00F80ED0">
        <w:t>”</w:t>
      </w:r>
      <w:r w:rsidR="009D1D10" w:rsidRPr="00F80ED0">
        <w:t xml:space="preserve"> and not in any legal capacity.</w:t>
      </w:r>
    </w:p>
    <w:p w14:paraId="277CFF9B" w14:textId="7D12D7D5" w:rsidR="00D51899" w:rsidRPr="00F80ED0" w:rsidRDefault="00C01A14" w:rsidP="003356DC">
      <w:pPr>
        <w:pStyle w:val="NumberedParagraph"/>
      </w:pPr>
      <w:r w:rsidRPr="00F80ED0">
        <w:t>Justice McLeod testified he told Mr. Clayton and Ms. MacDonald about Rocky Jones</w:t>
      </w:r>
      <w:r w:rsidR="008B46F4" w:rsidRPr="00F80ED0">
        <w:t xml:space="preserve"> because he wanted to use</w:t>
      </w:r>
      <w:r w:rsidR="00B27B01" w:rsidRPr="00F80ED0">
        <w:t xml:space="preserve"> an example </w:t>
      </w:r>
      <w:r w:rsidR="008B46F4" w:rsidRPr="00F80ED0">
        <w:t xml:space="preserve">they could relate to. </w:t>
      </w:r>
      <w:r w:rsidR="00BF3C35" w:rsidRPr="00F80ED0">
        <w:t xml:space="preserve">They were from Nova Scotia. </w:t>
      </w:r>
      <w:r w:rsidR="008B46F4" w:rsidRPr="00F80ED0">
        <w:t>Rocky Jones was from Nova Scotia</w:t>
      </w:r>
      <w:r w:rsidR="009704CA" w:rsidRPr="00F80ED0">
        <w:t>. He used Mr. Jones</w:t>
      </w:r>
      <w:r w:rsidR="00F91189" w:rsidRPr="00F80ED0">
        <w:t>’</w:t>
      </w:r>
      <w:r w:rsidR="009704CA" w:rsidRPr="00F80ED0">
        <w:t xml:space="preserve"> case</w:t>
      </w:r>
      <w:r w:rsidR="003933F8" w:rsidRPr="00F80ED0">
        <w:t xml:space="preserve"> to explain how the media can misconstrue what you say</w:t>
      </w:r>
      <w:r w:rsidR="00594797" w:rsidRPr="00F80ED0">
        <w:t>. So</w:t>
      </w:r>
      <w:r w:rsidR="002140E3" w:rsidRPr="00F80ED0">
        <w:t>,</w:t>
      </w:r>
      <w:r w:rsidR="00594797" w:rsidRPr="00F80ED0">
        <w:t xml:space="preserve"> he was telling them </w:t>
      </w:r>
      <w:r w:rsidR="0001291C" w:rsidRPr="00F80ED0">
        <w:t xml:space="preserve">to </w:t>
      </w:r>
      <w:r w:rsidR="00594797" w:rsidRPr="00F80ED0">
        <w:t xml:space="preserve">be careful and that if it was </w:t>
      </w:r>
      <w:r w:rsidR="0001291C" w:rsidRPr="00F80ED0">
        <w:t xml:space="preserve">not </w:t>
      </w:r>
      <w:r w:rsidR="00594797" w:rsidRPr="00F80ED0">
        <w:t xml:space="preserve">something they </w:t>
      </w:r>
      <w:r w:rsidR="00AE269A" w:rsidRPr="00F80ED0">
        <w:t>felt they could do</w:t>
      </w:r>
      <w:r w:rsidR="0001291C" w:rsidRPr="00F80ED0">
        <w:t xml:space="preserve">, or if </w:t>
      </w:r>
      <w:r w:rsidR="00AE269A" w:rsidRPr="00F80ED0">
        <w:t xml:space="preserve">they felt </w:t>
      </w:r>
      <w:r w:rsidR="0001291C" w:rsidRPr="00F80ED0">
        <w:t>there were issues or repercussions</w:t>
      </w:r>
      <w:r w:rsidR="00144E40" w:rsidRPr="00F80ED0">
        <w:t>,</w:t>
      </w:r>
      <w:r w:rsidR="00594797" w:rsidRPr="00F80ED0">
        <w:t xml:space="preserve"> then they could always let someone else </w:t>
      </w:r>
      <w:r w:rsidR="00594797" w:rsidRPr="00F80ED0">
        <w:lastRenderedPageBreak/>
        <w:t>do it</w:t>
      </w:r>
      <w:r w:rsidR="0076199A" w:rsidRPr="00F80ED0">
        <w:t xml:space="preserve"> –</w:t>
      </w:r>
      <w:r w:rsidR="004B2535" w:rsidRPr="00F80ED0">
        <w:t xml:space="preserve"> </w:t>
      </w:r>
      <w:r w:rsidR="004C5732" w:rsidRPr="00F80ED0">
        <w:t>someone just as charismatic</w:t>
      </w:r>
      <w:r w:rsidR="00C94008" w:rsidRPr="00F80ED0">
        <w:t xml:space="preserve"> as them</w:t>
      </w:r>
      <w:r w:rsidR="00AE269A" w:rsidRPr="00F80ED0">
        <w:t>.</w:t>
      </w:r>
      <w:r w:rsidR="002140E3" w:rsidRPr="00F80ED0">
        <w:t xml:space="preserve"> He told them they had to be careful that what they said was not taken out of context</w:t>
      </w:r>
      <w:r w:rsidR="00C724BB" w:rsidRPr="00F80ED0">
        <w:t>. He denied silencing them or threatening them.</w:t>
      </w:r>
      <w:r w:rsidR="00DF4B6D" w:rsidRPr="00F80ED0">
        <w:t xml:space="preserve"> He maintained it was a relaxed conversation</w:t>
      </w:r>
      <w:r w:rsidR="00F173F9" w:rsidRPr="00F80ED0">
        <w:t xml:space="preserve"> in which he was acting as a mentor</w:t>
      </w:r>
      <w:r w:rsidR="00DF4B6D" w:rsidRPr="00F80ED0">
        <w:t>.</w:t>
      </w:r>
    </w:p>
    <w:p w14:paraId="538C5915" w14:textId="21224708" w:rsidR="00F40CF1" w:rsidRPr="00F80ED0" w:rsidRDefault="00F40CF1" w:rsidP="003356DC">
      <w:pPr>
        <w:pStyle w:val="Heading4"/>
      </w:pPr>
      <w:bookmarkStart w:id="80" w:name="_Toc73298123"/>
      <w:r w:rsidRPr="00F80ED0">
        <w:t>Events Following the</w:t>
      </w:r>
      <w:r w:rsidR="00A5114E" w:rsidRPr="00F80ED0">
        <w:t xml:space="preserve"> February 2019</w:t>
      </w:r>
      <w:r w:rsidR="00F117DD" w:rsidRPr="00F80ED0">
        <w:t xml:space="preserve"> Telephone Call</w:t>
      </w:r>
      <w:bookmarkEnd w:id="80"/>
    </w:p>
    <w:p w14:paraId="04931CDB" w14:textId="1B4048D4" w:rsidR="004A26AF" w:rsidRPr="00F80ED0" w:rsidRDefault="004A26AF" w:rsidP="003356DC">
      <w:pPr>
        <w:pStyle w:val="NumberedParagraph"/>
      </w:pPr>
      <w:r w:rsidRPr="00F80ED0">
        <w:t xml:space="preserve">Later </w:t>
      </w:r>
      <w:r w:rsidR="00FB1122" w:rsidRPr="00F80ED0">
        <w:t xml:space="preserve">during </w:t>
      </w:r>
      <w:r w:rsidRPr="00F80ED0">
        <w:t xml:space="preserve">the evening of February 7, 2019, at approximately 9:00 p.m., members of the </w:t>
      </w:r>
      <w:r w:rsidR="00DF5994" w:rsidRPr="00F80ED0">
        <w:t>Facebook Coalition Chat Group</w:t>
      </w:r>
      <w:r w:rsidRPr="00F80ED0">
        <w:t xml:space="preserve"> held another conference call. Ms. Ahmed-Omer</w:t>
      </w:r>
      <w:r w:rsidRPr="00F80ED0">
        <w:rPr>
          <w:spacing w:val="1"/>
        </w:rPr>
        <w:t xml:space="preserve"> </w:t>
      </w:r>
      <w:r w:rsidRPr="00F80ED0">
        <w:t>was</w:t>
      </w:r>
      <w:r w:rsidRPr="00F80ED0">
        <w:rPr>
          <w:spacing w:val="-1"/>
        </w:rPr>
        <w:t xml:space="preserve"> </w:t>
      </w:r>
      <w:r w:rsidRPr="00F80ED0">
        <w:t>on the</w:t>
      </w:r>
      <w:r w:rsidRPr="00F80ED0">
        <w:rPr>
          <w:spacing w:val="-2"/>
        </w:rPr>
        <w:t xml:space="preserve"> </w:t>
      </w:r>
      <w:r w:rsidRPr="00F80ED0">
        <w:t>call. Justice</w:t>
      </w:r>
      <w:r w:rsidRPr="00F80ED0">
        <w:rPr>
          <w:spacing w:val="-1"/>
        </w:rPr>
        <w:t xml:space="preserve"> </w:t>
      </w:r>
      <w:r w:rsidRPr="00F80ED0">
        <w:t>McLeod was not on the call.</w:t>
      </w:r>
    </w:p>
    <w:p w14:paraId="5F012354" w14:textId="2260DAEB" w:rsidR="0069616F" w:rsidRPr="00F80ED0" w:rsidRDefault="00384825" w:rsidP="003356DC">
      <w:pPr>
        <w:pStyle w:val="NumberedParagraph"/>
      </w:pPr>
      <w:r w:rsidRPr="00F80ED0">
        <w:t xml:space="preserve">Following the conference call, an email </w:t>
      </w:r>
      <w:r w:rsidR="00EE0DEA" w:rsidRPr="00F80ED0">
        <w:t xml:space="preserve">was sent </w:t>
      </w:r>
      <w:r w:rsidRPr="00F80ED0">
        <w:t xml:space="preserve">to Coalition </w:t>
      </w:r>
      <w:r w:rsidR="00EE0DEA" w:rsidRPr="00F80ED0">
        <w:t xml:space="preserve">members from the Coalition email address </w:t>
      </w:r>
      <w:r w:rsidRPr="00F80ED0">
        <w:t xml:space="preserve">enclosing a media advisory discussed on </w:t>
      </w:r>
      <w:r w:rsidR="00075605" w:rsidRPr="00F80ED0">
        <w:t>the</w:t>
      </w:r>
      <w:r w:rsidRPr="00F80ED0">
        <w:t xml:space="preserve"> conference call and request</w:t>
      </w:r>
      <w:r w:rsidR="00C5769E" w:rsidRPr="00F80ED0">
        <w:t>ing</w:t>
      </w:r>
      <w:r w:rsidRPr="00F80ED0">
        <w:t xml:space="preserve"> </w:t>
      </w:r>
      <w:r w:rsidR="00F40CF1" w:rsidRPr="00F80ED0">
        <w:t xml:space="preserve">that </w:t>
      </w:r>
      <w:r w:rsidRPr="00F80ED0">
        <w:t>it be sent to the media that evening. The media advisory was printed on FBC letterhead and described the Racial Profiling Incident. Each group holding a press conference could insert the details and then distribute it to the media.</w:t>
      </w:r>
    </w:p>
    <w:p w14:paraId="5579814F" w14:textId="172079B0" w:rsidR="004A26AF" w:rsidRPr="00F80ED0" w:rsidRDefault="00CE3AA8" w:rsidP="003356DC">
      <w:pPr>
        <w:pStyle w:val="NumberedParagraph"/>
      </w:pPr>
      <w:r w:rsidRPr="00F80ED0">
        <w:t xml:space="preserve">Shortly before midnight on February 7, 2019, </w:t>
      </w:r>
      <w:r w:rsidR="004A26AF" w:rsidRPr="00F80ED0">
        <w:rPr>
          <w:noProof/>
        </w:rPr>
        <mc:AlternateContent>
          <mc:Choice Requires="wps">
            <w:drawing>
              <wp:anchor distT="0" distB="0" distL="114300" distR="114300" simplePos="0" relativeHeight="251665408" behindDoc="0" locked="0" layoutInCell="1" allowOverlap="1" wp14:anchorId="7B71136B" wp14:editId="3C02ECC7">
                <wp:simplePos x="0" y="0"/>
                <wp:positionH relativeFrom="page">
                  <wp:posOffset>3768725</wp:posOffset>
                </wp:positionH>
                <wp:positionV relativeFrom="paragraph">
                  <wp:posOffset>1437640</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8EAC1" id="Line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75pt,113.2pt" to="296.7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" strokecolor="#d13438" strokeweight="2pt">
                <w10:wrap anchorx="page"/>
              </v:line>
            </w:pict>
          </mc:Fallback>
        </mc:AlternateContent>
      </w:r>
      <w:r w:rsidR="003F5BB2" w:rsidRPr="00F80ED0">
        <w:t>Mr. Flegel emailed Ms. Ahmed-Omer and Justice McLeod a copy of the press conference speech</w:t>
      </w:r>
      <w:r w:rsidR="0094775B" w:rsidRPr="00F80ED0">
        <w:t xml:space="preserve"> he (Mr. Flegel) had written</w:t>
      </w:r>
      <w:r w:rsidR="004A26AF" w:rsidRPr="00F80ED0">
        <w:t xml:space="preserve">. </w:t>
      </w:r>
      <w:r w:rsidR="0094775B" w:rsidRPr="00F80ED0">
        <w:t>The</w:t>
      </w:r>
      <w:r w:rsidR="004A26AF" w:rsidRPr="00F80ED0">
        <w:t xml:space="preserve"> press conference speech was subsequently sent to</w:t>
      </w:r>
      <w:r w:rsidR="004A26AF" w:rsidRPr="00F80ED0">
        <w:rPr>
          <w:spacing w:val="1"/>
        </w:rPr>
        <w:t xml:space="preserve"> </w:t>
      </w:r>
      <w:r w:rsidR="004A26AF" w:rsidRPr="00F80ED0">
        <w:t xml:space="preserve">the Coalition on February 8, </w:t>
      </w:r>
      <w:r w:rsidR="00E14DC1" w:rsidRPr="00F80ED0">
        <w:t>2019</w:t>
      </w:r>
      <w:r w:rsidR="00BF42CE" w:rsidRPr="00F80ED0">
        <w:t xml:space="preserve"> at 7:50 </w:t>
      </w:r>
      <w:r w:rsidR="00254C7E" w:rsidRPr="00F80ED0">
        <w:t>a.m.</w:t>
      </w:r>
      <w:r w:rsidR="00E14DC1" w:rsidRPr="00F80ED0">
        <w:t xml:space="preserve"> from the Coalition email address</w:t>
      </w:r>
      <w:r w:rsidR="004A26AF" w:rsidRPr="00F80ED0">
        <w:t>.</w:t>
      </w:r>
    </w:p>
    <w:p w14:paraId="316294CF" w14:textId="4A08EFDF" w:rsidR="004A26AF" w:rsidRPr="00F80ED0" w:rsidRDefault="004A26AF" w:rsidP="003356DC">
      <w:pPr>
        <w:pStyle w:val="NumberedParagraph"/>
      </w:pPr>
      <w:r w:rsidRPr="00F80ED0">
        <w:t>On February 8, 2019</w:t>
      </w:r>
      <w:r w:rsidR="00682C03" w:rsidRPr="00F80ED0">
        <w:t xml:space="preserve"> at 8:44 </w:t>
      </w:r>
      <w:r w:rsidR="002B5A2F" w:rsidRPr="00F80ED0">
        <w:t>a.m.</w:t>
      </w:r>
      <w:r w:rsidRPr="00F80ED0">
        <w:t>, Mr. Flegel</w:t>
      </w:r>
      <w:r w:rsidR="002B5A2F" w:rsidRPr="00F80ED0">
        <w:t xml:space="preserve"> emailed Ms. Ahmed-Omer</w:t>
      </w:r>
      <w:r w:rsidRPr="00F80ED0">
        <w:t xml:space="preserve"> and Justice McLeod a </w:t>
      </w:r>
      <w:r w:rsidR="00D35FC9" w:rsidRPr="00F80ED0">
        <w:t>“</w:t>
      </w:r>
      <w:r w:rsidRPr="00F80ED0">
        <w:t>media lines</w:t>
      </w:r>
      <w:r w:rsidR="00D35FC9" w:rsidRPr="00F80ED0">
        <w:t>”</w:t>
      </w:r>
      <w:r w:rsidRPr="00F80ED0">
        <w:t xml:space="preserve"> document that provided the Coalition members who were participating in the</w:t>
      </w:r>
      <w:r w:rsidRPr="00F80ED0">
        <w:rPr>
          <w:spacing w:val="1"/>
        </w:rPr>
        <w:t xml:space="preserve"> </w:t>
      </w:r>
      <w:r w:rsidRPr="00F80ED0">
        <w:t xml:space="preserve">press conferences answers to potential media </w:t>
      </w:r>
      <w:r w:rsidRPr="00F80ED0">
        <w:lastRenderedPageBreak/>
        <w:t>questions.</w:t>
      </w:r>
      <w:r w:rsidR="00C9359C" w:rsidRPr="00F80ED0">
        <w:t xml:space="preserve"> The media lines were </w:t>
      </w:r>
      <w:r w:rsidRPr="00F80ED0">
        <w:t>subsequently</w:t>
      </w:r>
      <w:r w:rsidR="00271C56" w:rsidRPr="00F80ED0">
        <w:t xml:space="preserve"> sent</w:t>
      </w:r>
      <w:r w:rsidRPr="00F80ED0">
        <w:rPr>
          <w:spacing w:val="-6"/>
        </w:rPr>
        <w:t xml:space="preserve"> </w:t>
      </w:r>
      <w:r w:rsidRPr="00F80ED0">
        <w:t>to</w:t>
      </w:r>
      <w:r w:rsidRPr="00F80ED0">
        <w:rPr>
          <w:spacing w:val="-7"/>
        </w:rPr>
        <w:t xml:space="preserve"> </w:t>
      </w:r>
      <w:r w:rsidRPr="00F80ED0">
        <w:t>Coalition</w:t>
      </w:r>
      <w:r w:rsidR="00AD78C1" w:rsidRPr="00F80ED0">
        <w:t xml:space="preserve"> members from the Coalition email address</w:t>
      </w:r>
      <w:r w:rsidRPr="00F80ED0">
        <w:t>.</w:t>
      </w:r>
      <w:r w:rsidRPr="00F80ED0">
        <w:rPr>
          <w:spacing w:val="-7"/>
        </w:rPr>
        <w:t xml:space="preserve"> </w:t>
      </w:r>
      <w:r w:rsidR="005D6817" w:rsidRPr="00F80ED0">
        <w:rPr>
          <w:spacing w:val="-6"/>
        </w:rPr>
        <w:t xml:space="preserve">To the best of his recollection, </w:t>
      </w:r>
      <w:r w:rsidRPr="00F80ED0">
        <w:t>Mr.</w:t>
      </w:r>
      <w:r w:rsidRPr="00F80ED0">
        <w:rPr>
          <w:spacing w:val="-4"/>
        </w:rPr>
        <w:t xml:space="preserve"> </w:t>
      </w:r>
      <w:r w:rsidRPr="00F80ED0">
        <w:t>Flegel</w:t>
      </w:r>
      <w:r w:rsidRPr="00F80ED0">
        <w:rPr>
          <w:spacing w:val="-6"/>
        </w:rPr>
        <w:t xml:space="preserve"> </w:t>
      </w:r>
      <w:r w:rsidRPr="00F80ED0">
        <w:t>drafted</w:t>
      </w:r>
      <w:r w:rsidRPr="00F80ED0">
        <w:rPr>
          <w:spacing w:val="-5"/>
        </w:rPr>
        <w:t xml:space="preserve"> </w:t>
      </w:r>
      <w:r w:rsidRPr="00F80ED0">
        <w:t>the</w:t>
      </w:r>
      <w:r w:rsidRPr="00F80ED0">
        <w:rPr>
          <w:spacing w:val="-5"/>
        </w:rPr>
        <w:t xml:space="preserve"> </w:t>
      </w:r>
      <w:r w:rsidRPr="00F80ED0">
        <w:t>media</w:t>
      </w:r>
      <w:r w:rsidRPr="00F80ED0">
        <w:rPr>
          <w:spacing w:val="-7"/>
        </w:rPr>
        <w:t xml:space="preserve"> </w:t>
      </w:r>
      <w:r w:rsidRPr="00F80ED0">
        <w:t>lines</w:t>
      </w:r>
      <w:r w:rsidR="00254C7E" w:rsidRPr="00F80ED0">
        <w:t>.</w:t>
      </w:r>
    </w:p>
    <w:p w14:paraId="2DF38C43" w14:textId="460F62AF" w:rsidR="004A26AF" w:rsidRPr="00F80ED0" w:rsidRDefault="004A26AF" w:rsidP="003356DC">
      <w:pPr>
        <w:pStyle w:val="NumberedParagraph"/>
      </w:pPr>
      <w:r w:rsidRPr="00F80ED0">
        <w:t xml:space="preserve">The purpose of providing the </w:t>
      </w:r>
      <w:r w:rsidR="00AD78C1" w:rsidRPr="00F80ED0">
        <w:t xml:space="preserve">press conference </w:t>
      </w:r>
      <w:r w:rsidRPr="00F80ED0">
        <w:t>speech and the media lines was to ensure a uniform message</w:t>
      </w:r>
      <w:r w:rsidR="00F07AA3" w:rsidRPr="00F80ED0">
        <w:t xml:space="preserve"> </w:t>
      </w:r>
      <w:r w:rsidRPr="00F80ED0">
        <w:t>from</w:t>
      </w:r>
      <w:r w:rsidRPr="00F80ED0">
        <w:rPr>
          <w:spacing w:val="-1"/>
        </w:rPr>
        <w:t xml:space="preserve"> </w:t>
      </w:r>
      <w:r w:rsidRPr="00F80ED0">
        <w:t>the</w:t>
      </w:r>
      <w:r w:rsidRPr="00F80ED0">
        <w:rPr>
          <w:spacing w:val="-1"/>
        </w:rPr>
        <w:t xml:space="preserve"> </w:t>
      </w:r>
      <w:r w:rsidRPr="00F80ED0">
        <w:t>members of</w:t>
      </w:r>
      <w:r w:rsidRPr="00F80ED0">
        <w:rPr>
          <w:spacing w:val="-1"/>
        </w:rPr>
        <w:t xml:space="preserve"> </w:t>
      </w:r>
      <w:r w:rsidRPr="00F80ED0">
        <w:t>the</w:t>
      </w:r>
      <w:r w:rsidRPr="00F80ED0">
        <w:rPr>
          <w:spacing w:val="1"/>
        </w:rPr>
        <w:t xml:space="preserve"> </w:t>
      </w:r>
      <w:r w:rsidRPr="00F80ED0">
        <w:t>Coalition.</w:t>
      </w:r>
    </w:p>
    <w:p w14:paraId="3E442115" w14:textId="77777777" w:rsidR="00F126CC" w:rsidRPr="00F80ED0" w:rsidRDefault="004A26AF" w:rsidP="003356DC">
      <w:pPr>
        <w:pStyle w:val="NumberedParagraph"/>
      </w:pPr>
      <w:r w:rsidRPr="00F80ED0">
        <w:t>On February 8, 2019, press conferences were held in respect of the Racial Profiling Incident</w:t>
      </w:r>
      <w:r w:rsidRPr="00F80ED0">
        <w:rPr>
          <w:spacing w:val="1"/>
        </w:rPr>
        <w:t xml:space="preserve"> </w:t>
      </w:r>
      <w:r w:rsidRPr="00F80ED0">
        <w:t xml:space="preserve">in several Canadian cities: Vancouver, Toronto, Ottawa, Montréal and Halifax. </w:t>
      </w:r>
    </w:p>
    <w:p w14:paraId="7358AF9E" w14:textId="439EC640" w:rsidR="004A26AF" w:rsidRPr="00F80ED0" w:rsidRDefault="004A26AF" w:rsidP="003356DC">
      <w:pPr>
        <w:pStyle w:val="NumberedParagraph"/>
      </w:pPr>
      <w:r w:rsidRPr="00F80ED0">
        <w:t>Ms. MacDonald and</w:t>
      </w:r>
      <w:r w:rsidR="00F07AA3" w:rsidRPr="00F80ED0">
        <w:t xml:space="preserve"> </w:t>
      </w:r>
      <w:r w:rsidRPr="00F80ED0">
        <w:t>Mr. Clayton spoke at the press conference held in Halifax</w:t>
      </w:r>
      <w:r w:rsidR="00415A45" w:rsidRPr="00F80ED0">
        <w:t>, as did Marcus James, Mr. Clayton</w:t>
      </w:r>
      <w:r w:rsidR="00F91189" w:rsidRPr="00F80ED0">
        <w:t>’</w:t>
      </w:r>
      <w:r w:rsidR="00415A45" w:rsidRPr="00F80ED0">
        <w:t>s father</w:t>
      </w:r>
      <w:r w:rsidRPr="00F80ED0">
        <w:t>.</w:t>
      </w:r>
      <w:r w:rsidR="00F126CC" w:rsidRPr="00F80ED0">
        <w:t xml:space="preserve"> </w:t>
      </w:r>
      <w:r w:rsidR="00927EDE" w:rsidRPr="00F80ED0">
        <w:t>Ms. MacDonald testified that up</w:t>
      </w:r>
      <w:r w:rsidR="00F126CC" w:rsidRPr="00F80ED0">
        <w:t xml:space="preserve"> until about five minutes </w:t>
      </w:r>
      <w:r w:rsidR="008D4ECA" w:rsidRPr="00F80ED0">
        <w:t xml:space="preserve">before the press conference </w:t>
      </w:r>
      <w:r w:rsidR="009E74A7" w:rsidRPr="00F80ED0">
        <w:t xml:space="preserve">they could not figure out what to do. Mr. James was </w:t>
      </w:r>
      <w:r w:rsidR="002B4A47" w:rsidRPr="00F80ED0">
        <w:t>telling them to say whatever they wanted to say.</w:t>
      </w:r>
      <w:r w:rsidRPr="00F80ED0">
        <w:t xml:space="preserve"> </w:t>
      </w:r>
      <w:r w:rsidR="008D76C9" w:rsidRPr="00F80ED0">
        <w:t xml:space="preserve">But they had been advised to stick </w:t>
      </w:r>
      <w:r w:rsidR="00BC6FAB" w:rsidRPr="00F80ED0">
        <w:t>to the media lines and all the text they had been given</w:t>
      </w:r>
      <w:r w:rsidR="00026598" w:rsidRPr="00F80ED0">
        <w:t xml:space="preserve"> –</w:t>
      </w:r>
      <w:r w:rsidR="00BC6FAB" w:rsidRPr="00F80ED0">
        <w:t xml:space="preserve"> </w:t>
      </w:r>
      <w:r w:rsidR="00280DD6" w:rsidRPr="00F80ED0">
        <w:t>and if they strayed from that they</w:t>
      </w:r>
      <w:r w:rsidR="0048034E" w:rsidRPr="00F80ED0">
        <w:t xml:space="preserve"> could </w:t>
      </w:r>
      <w:r w:rsidR="00280DD6" w:rsidRPr="00F80ED0">
        <w:t xml:space="preserve">find themselves </w:t>
      </w:r>
      <w:r w:rsidR="00D35FC9" w:rsidRPr="00F80ED0">
        <w:t>“</w:t>
      </w:r>
      <w:r w:rsidR="00280DD6" w:rsidRPr="00F80ED0">
        <w:t>in a messy situation</w:t>
      </w:r>
      <w:r w:rsidR="00E26D97" w:rsidRPr="00F80ED0">
        <w:t xml:space="preserve"> …</w:t>
      </w:r>
      <w:r w:rsidR="00F07AA3" w:rsidRPr="00F80ED0">
        <w:t xml:space="preserve"> </w:t>
      </w:r>
      <w:r w:rsidR="00E26D97" w:rsidRPr="00F80ED0">
        <w:t>a years long legal battle.</w:t>
      </w:r>
      <w:r w:rsidR="00D35FC9" w:rsidRPr="00F80ED0">
        <w:t>”</w:t>
      </w:r>
      <w:r w:rsidR="00280DD6" w:rsidRPr="00F80ED0">
        <w:t xml:space="preserve"> </w:t>
      </w:r>
      <w:r w:rsidR="008A008D" w:rsidRPr="00F80ED0">
        <w:t>The</w:t>
      </w:r>
      <w:r w:rsidR="002B4A47" w:rsidRPr="00F80ED0">
        <w:t>n the</w:t>
      </w:r>
      <w:r w:rsidR="008A008D" w:rsidRPr="00F80ED0">
        <w:t xml:space="preserve">y received a call from </w:t>
      </w:r>
      <w:r w:rsidR="00957979" w:rsidRPr="00F80ED0">
        <w:t>Desmond</w:t>
      </w:r>
      <w:r w:rsidR="008A008D" w:rsidRPr="00F80ED0">
        <w:t xml:space="preserve"> Cole just prior to the press conference. Mr. Cole told them</w:t>
      </w:r>
      <w:r w:rsidR="00254C7E" w:rsidRPr="00F80ED0">
        <w:t>,</w:t>
      </w:r>
      <w:r w:rsidR="008A008D" w:rsidRPr="00F80ED0">
        <w:t xml:space="preserve"> </w:t>
      </w:r>
      <w:r w:rsidR="00D35FC9" w:rsidRPr="00F80ED0">
        <w:t>“</w:t>
      </w:r>
      <w:r w:rsidR="00254C7E" w:rsidRPr="00F80ED0">
        <w:t>Y</w:t>
      </w:r>
      <w:r w:rsidR="008A008D" w:rsidRPr="00F80ED0">
        <w:t>ou can say whatever you want, it</w:t>
      </w:r>
      <w:r w:rsidR="00F91189" w:rsidRPr="00F80ED0">
        <w:t>’</w:t>
      </w:r>
      <w:r w:rsidR="008A008D" w:rsidRPr="00F80ED0">
        <w:t>s fine, it really doesn</w:t>
      </w:r>
      <w:r w:rsidR="00F91189" w:rsidRPr="00F80ED0">
        <w:t>’</w:t>
      </w:r>
      <w:r w:rsidR="008A008D" w:rsidRPr="00F80ED0">
        <w:t>t matter, it</w:t>
      </w:r>
      <w:r w:rsidR="00F91189" w:rsidRPr="00F80ED0">
        <w:t>’</w:t>
      </w:r>
      <w:r w:rsidR="008A008D" w:rsidRPr="00F80ED0">
        <w:t>s not that serious</w:t>
      </w:r>
      <w:r w:rsidR="00A42C1A" w:rsidRPr="00F80ED0">
        <w:t>, you should follow your gut, and whatever your gut tells you to do, do that.</w:t>
      </w:r>
      <w:r w:rsidR="00D35FC9" w:rsidRPr="00F80ED0">
        <w:t>”</w:t>
      </w:r>
    </w:p>
    <w:p w14:paraId="5042AD54" w14:textId="204DD779" w:rsidR="0058074E" w:rsidRPr="00F80ED0" w:rsidRDefault="0058074E" w:rsidP="003356DC">
      <w:pPr>
        <w:pStyle w:val="NumberedParagraph"/>
      </w:pPr>
      <w:r w:rsidRPr="00F80ED0">
        <w:t xml:space="preserve">Ms. McDonald thought the first thing she said at the press conference </w:t>
      </w:r>
      <w:r w:rsidR="00991D5C" w:rsidRPr="00F80ED0">
        <w:t xml:space="preserve">was, </w:t>
      </w:r>
      <w:r w:rsidR="00D35FC9" w:rsidRPr="00F80ED0">
        <w:t>“</w:t>
      </w:r>
      <w:r w:rsidR="00991D5C" w:rsidRPr="00F80ED0">
        <w:t>I know that I</w:t>
      </w:r>
      <w:r w:rsidR="00F91189" w:rsidRPr="00F80ED0">
        <w:t>’</w:t>
      </w:r>
      <w:r w:rsidR="00991D5C" w:rsidRPr="00F80ED0">
        <w:t>m going to get in a lot of trouble for talking like this, but here goes</w:t>
      </w:r>
      <w:r w:rsidR="007F33EF" w:rsidRPr="00F80ED0">
        <w:t>.</w:t>
      </w:r>
      <w:r w:rsidR="00D35FC9" w:rsidRPr="00F80ED0">
        <w:t>”</w:t>
      </w:r>
      <w:r w:rsidR="007F33EF" w:rsidRPr="00F80ED0">
        <w:t xml:space="preserve"> Then she started to cry because she was so stressed out.</w:t>
      </w:r>
      <w:r w:rsidR="00BB034C" w:rsidRPr="00F80ED0">
        <w:t xml:space="preserve"> She had just gotten </w:t>
      </w:r>
      <w:r w:rsidR="00BB034C" w:rsidRPr="00F80ED0">
        <w:lastRenderedPageBreak/>
        <w:t xml:space="preserve">back from Ottawa, everything happened </w:t>
      </w:r>
      <w:r w:rsidR="009B5AFC" w:rsidRPr="00F80ED0">
        <w:t>so quickly, but she decided just to talk because that was all she knew how to do.</w:t>
      </w:r>
      <w:r w:rsidR="00200127" w:rsidRPr="00F80ED0">
        <w:t xml:space="preserve"> She and Mr. Clayton did not read the text they had been given.</w:t>
      </w:r>
    </w:p>
    <w:p w14:paraId="69861DD3" w14:textId="56A12246" w:rsidR="00AD1522" w:rsidRPr="00F80ED0" w:rsidRDefault="004A26AF" w:rsidP="003356DC">
      <w:pPr>
        <w:pStyle w:val="NumberedParagraph"/>
      </w:pPr>
      <w:r w:rsidRPr="00F80ED0">
        <w:t>On</w:t>
      </w:r>
      <w:r w:rsidRPr="00F80ED0">
        <w:rPr>
          <w:spacing w:val="-1"/>
        </w:rPr>
        <w:t xml:space="preserve"> </w:t>
      </w:r>
      <w:r w:rsidRPr="00F80ED0">
        <w:t>February</w:t>
      </w:r>
      <w:r w:rsidRPr="00F80ED0">
        <w:rPr>
          <w:spacing w:val="-6"/>
        </w:rPr>
        <w:t xml:space="preserve"> </w:t>
      </w:r>
      <w:r w:rsidRPr="00F80ED0">
        <w:t>13,</w:t>
      </w:r>
      <w:r w:rsidRPr="00F80ED0">
        <w:rPr>
          <w:spacing w:val="-1"/>
        </w:rPr>
        <w:t xml:space="preserve"> </w:t>
      </w:r>
      <w:r w:rsidRPr="00F80ED0">
        <w:t>2019,</w:t>
      </w:r>
      <w:r w:rsidRPr="00F80ED0">
        <w:rPr>
          <w:spacing w:val="-1"/>
        </w:rPr>
        <w:t xml:space="preserve"> </w:t>
      </w:r>
      <w:r w:rsidRPr="00F80ED0">
        <w:t>Ms.</w:t>
      </w:r>
      <w:r w:rsidRPr="00F80ED0">
        <w:rPr>
          <w:spacing w:val="-1"/>
        </w:rPr>
        <w:t xml:space="preserve"> </w:t>
      </w:r>
      <w:r w:rsidRPr="00F80ED0">
        <w:t>MacDonald circulated</w:t>
      </w:r>
      <w:r w:rsidRPr="00F80ED0">
        <w:rPr>
          <w:spacing w:val="1"/>
        </w:rPr>
        <w:t xml:space="preserve"> </w:t>
      </w:r>
      <w:r w:rsidRPr="00F80ED0">
        <w:t>a</w:t>
      </w:r>
      <w:r w:rsidRPr="00F80ED0">
        <w:rPr>
          <w:spacing w:val="-3"/>
        </w:rPr>
        <w:t xml:space="preserve"> </w:t>
      </w:r>
      <w:r w:rsidRPr="00F80ED0">
        <w:t>draft</w:t>
      </w:r>
      <w:r w:rsidRPr="00F80ED0">
        <w:rPr>
          <w:spacing w:val="2"/>
        </w:rPr>
        <w:t xml:space="preserve"> </w:t>
      </w:r>
      <w:r w:rsidRPr="00F80ED0">
        <w:t>letter</w:t>
      </w:r>
      <w:r w:rsidR="006C799B" w:rsidRPr="00F80ED0">
        <w:t xml:space="preserve"> </w:t>
      </w:r>
      <w:r w:rsidR="00222697" w:rsidRPr="00F80ED0">
        <w:t xml:space="preserve">(the </w:t>
      </w:r>
      <w:r w:rsidR="00D35FC9" w:rsidRPr="00F80ED0">
        <w:t>“</w:t>
      </w:r>
      <w:r w:rsidR="00222697" w:rsidRPr="00F80ED0">
        <w:t>Draft</w:t>
      </w:r>
      <w:r w:rsidR="00D35FC9" w:rsidRPr="00F80ED0">
        <w:t>”</w:t>
      </w:r>
      <w:r w:rsidR="00222697" w:rsidRPr="00F80ED0">
        <w:t>)</w:t>
      </w:r>
      <w:r w:rsidR="008D02B8" w:rsidRPr="00F80ED0">
        <w:t xml:space="preserve"> </w:t>
      </w:r>
      <w:r w:rsidR="00797AE9" w:rsidRPr="00F80ED0">
        <w:t>via</w:t>
      </w:r>
      <w:r w:rsidR="0083046F" w:rsidRPr="00F80ED0">
        <w:t xml:space="preserve"> email to other Halifax-based advocates. She and Mr. </w:t>
      </w:r>
      <w:r w:rsidR="00D32D80" w:rsidRPr="00F80ED0">
        <w:t>Clayton had spoken to Mr. Cole about the</w:t>
      </w:r>
      <w:r w:rsidR="005528BC" w:rsidRPr="00F80ED0">
        <w:t xml:space="preserve"> February 2019 </w:t>
      </w:r>
      <w:r w:rsidR="00A5114E" w:rsidRPr="00F80ED0">
        <w:t>T</w:t>
      </w:r>
      <w:r w:rsidR="005528BC" w:rsidRPr="00F80ED0">
        <w:t xml:space="preserve">elephone </w:t>
      </w:r>
      <w:r w:rsidR="00A5114E" w:rsidRPr="00F80ED0">
        <w:t>C</w:t>
      </w:r>
      <w:r w:rsidR="005528BC" w:rsidRPr="00F80ED0">
        <w:t>all</w:t>
      </w:r>
      <w:r w:rsidR="00696551" w:rsidRPr="00F80ED0">
        <w:t xml:space="preserve"> </w:t>
      </w:r>
      <w:r w:rsidR="005528BC" w:rsidRPr="00F80ED0">
        <w:t>with Justice McLeod</w:t>
      </w:r>
      <w:r w:rsidR="004531D6" w:rsidRPr="00F80ED0">
        <w:t>. The</w:t>
      </w:r>
      <w:r w:rsidR="00314DC6" w:rsidRPr="00F80ED0">
        <w:t xml:space="preserve"> evidence was </w:t>
      </w:r>
      <w:r w:rsidR="00FC7E84" w:rsidRPr="00F80ED0">
        <w:t>not clear</w:t>
      </w:r>
      <w:r w:rsidR="00797AE9" w:rsidRPr="00F80ED0">
        <w:t xml:space="preserve"> </w:t>
      </w:r>
      <w:r w:rsidR="00AD1522" w:rsidRPr="00F80ED0">
        <w:t xml:space="preserve">concerning </w:t>
      </w:r>
      <w:r w:rsidR="00797AE9" w:rsidRPr="00F80ED0">
        <w:t xml:space="preserve">whether </w:t>
      </w:r>
      <w:r w:rsidR="00FC7E84" w:rsidRPr="00F80ED0">
        <w:t xml:space="preserve">Mr. Cole prepared the </w:t>
      </w:r>
      <w:r w:rsidR="00222697" w:rsidRPr="00F80ED0">
        <w:t>D</w:t>
      </w:r>
      <w:r w:rsidR="00FC7E84" w:rsidRPr="00F80ED0">
        <w:t xml:space="preserve">raft </w:t>
      </w:r>
      <w:r w:rsidR="008E0462" w:rsidRPr="00F80ED0">
        <w:t xml:space="preserve">after their conversation or whether </w:t>
      </w:r>
      <w:r w:rsidR="00797AE9" w:rsidRPr="00F80ED0">
        <w:t xml:space="preserve">Ms. MacDonald and Mr. Clayton </w:t>
      </w:r>
      <w:r w:rsidR="008E0462" w:rsidRPr="00F80ED0">
        <w:t>prepared it</w:t>
      </w:r>
      <w:r w:rsidR="004531D6" w:rsidRPr="00F80ED0">
        <w:t xml:space="preserve"> with his assistance</w:t>
      </w:r>
      <w:r w:rsidR="00A354B9" w:rsidRPr="00F80ED0">
        <w:t xml:space="preserve">. </w:t>
      </w:r>
    </w:p>
    <w:p w14:paraId="2C5632F7" w14:textId="41A8E092" w:rsidR="004A26AF" w:rsidRPr="00F80ED0" w:rsidRDefault="004E365A" w:rsidP="003356DC">
      <w:pPr>
        <w:pStyle w:val="NumberedParagraph"/>
      </w:pPr>
      <w:r w:rsidRPr="00F80ED0">
        <w:t>In any event</w:t>
      </w:r>
      <w:r w:rsidR="00CB512F" w:rsidRPr="00F80ED0">
        <w:t>,</w:t>
      </w:r>
      <w:r w:rsidR="0079626D" w:rsidRPr="00F80ED0">
        <w:t xml:space="preserve"> the</w:t>
      </w:r>
      <w:r w:rsidR="00A83E4D" w:rsidRPr="00F80ED0">
        <w:t xml:space="preserve"> Draft </w:t>
      </w:r>
      <w:r w:rsidR="00957979" w:rsidRPr="00F80ED0">
        <w:t>alleged</w:t>
      </w:r>
      <w:r w:rsidR="0079626D" w:rsidRPr="00F80ED0">
        <w:t xml:space="preserve"> that Justice McLeod </w:t>
      </w:r>
      <w:r w:rsidR="004438A7" w:rsidRPr="00F80ED0">
        <w:t>had advised Ms. MacDonald and Mr. Clayton</w:t>
      </w:r>
      <w:r w:rsidR="0079626D" w:rsidRPr="00F80ED0">
        <w:t xml:space="preserve"> that in his opinion as a judge and a lawyer they should not be speaking at the </w:t>
      </w:r>
      <w:r w:rsidR="005315D8" w:rsidRPr="00F80ED0">
        <w:t xml:space="preserve">February 8, 2019 Halifax </w:t>
      </w:r>
      <w:r w:rsidR="0079626D" w:rsidRPr="00F80ED0">
        <w:t>press conference</w:t>
      </w:r>
      <w:r w:rsidR="005315D8" w:rsidRPr="00F80ED0">
        <w:t xml:space="preserve"> or</w:t>
      </w:r>
      <w:r w:rsidR="0079626D" w:rsidRPr="00F80ED0">
        <w:t xml:space="preserve"> be speaking to media at all</w:t>
      </w:r>
      <w:r w:rsidR="00314DC6" w:rsidRPr="00F80ED0">
        <w:t>.</w:t>
      </w:r>
      <w:r w:rsidR="004531D6" w:rsidRPr="00F80ED0">
        <w:t xml:space="preserve"> </w:t>
      </w:r>
      <w:r w:rsidR="00630B40" w:rsidRPr="00F80ED0">
        <w:t xml:space="preserve">Although she circulated the </w:t>
      </w:r>
      <w:r w:rsidR="00332EE6" w:rsidRPr="00F80ED0">
        <w:t>D</w:t>
      </w:r>
      <w:r w:rsidR="00630B40" w:rsidRPr="00F80ED0">
        <w:t>raft to other advocates</w:t>
      </w:r>
      <w:r w:rsidR="00FB1122" w:rsidRPr="00F80ED0">
        <w:t>,</w:t>
      </w:r>
      <w:r w:rsidR="00630B40" w:rsidRPr="00F80ED0">
        <w:t xml:space="preserve"> </w:t>
      </w:r>
      <w:r w:rsidR="004A26AF" w:rsidRPr="00F80ED0">
        <w:t>Ms.</w:t>
      </w:r>
      <w:r w:rsidR="004A26AF" w:rsidRPr="00F80ED0">
        <w:rPr>
          <w:spacing w:val="-7"/>
        </w:rPr>
        <w:t xml:space="preserve"> </w:t>
      </w:r>
      <w:r w:rsidR="004A26AF" w:rsidRPr="00F80ED0">
        <w:t>MacDonald</w:t>
      </w:r>
      <w:r w:rsidR="004A26AF" w:rsidRPr="00F80ED0">
        <w:rPr>
          <w:spacing w:val="-10"/>
        </w:rPr>
        <w:t xml:space="preserve"> </w:t>
      </w:r>
      <w:r w:rsidR="004A26AF" w:rsidRPr="00F80ED0">
        <w:t>did</w:t>
      </w:r>
      <w:r w:rsidR="004A26AF" w:rsidRPr="00F80ED0">
        <w:rPr>
          <w:spacing w:val="-10"/>
        </w:rPr>
        <w:t xml:space="preserve"> </w:t>
      </w:r>
      <w:r w:rsidR="004A26AF" w:rsidRPr="00F80ED0">
        <w:t>not</w:t>
      </w:r>
      <w:r w:rsidR="004A26AF" w:rsidRPr="00F80ED0">
        <w:rPr>
          <w:spacing w:val="-10"/>
        </w:rPr>
        <w:t xml:space="preserve"> </w:t>
      </w:r>
      <w:r w:rsidR="00630B40" w:rsidRPr="00F80ED0">
        <w:t>ultimately send it out</w:t>
      </w:r>
      <w:r w:rsidR="00630B40" w:rsidRPr="00F80ED0">
        <w:rPr>
          <w:spacing w:val="-10"/>
        </w:rPr>
        <w:t xml:space="preserve">. </w:t>
      </w:r>
      <w:r w:rsidR="00716FA4" w:rsidRPr="00F80ED0">
        <w:t>She felt</w:t>
      </w:r>
      <w:r w:rsidR="00E41448" w:rsidRPr="00F80ED0">
        <w:t xml:space="preserve"> she had stepped into some sort of personal issue</w:t>
      </w:r>
      <w:r w:rsidR="007766E4" w:rsidRPr="00F80ED0">
        <w:t xml:space="preserve"> between Mr. Cole and Justice McLeod</w:t>
      </w:r>
      <w:r w:rsidR="004A1A04" w:rsidRPr="00F80ED0">
        <w:t>. She and Mr. Clayton spoke about it and decided it was</w:t>
      </w:r>
      <w:r w:rsidR="001C181D" w:rsidRPr="00F80ED0">
        <w:t xml:space="preserve"> not </w:t>
      </w:r>
      <w:r w:rsidR="004A1A04" w:rsidRPr="00F80ED0">
        <w:t xml:space="preserve">the right </w:t>
      </w:r>
      <w:r w:rsidR="00D35FC9" w:rsidRPr="00F80ED0">
        <w:t>“</w:t>
      </w:r>
      <w:r w:rsidR="004A1A04" w:rsidRPr="00F80ED0">
        <w:t>move</w:t>
      </w:r>
      <w:r w:rsidR="00D35FC9" w:rsidRPr="00F80ED0">
        <w:t>”</w:t>
      </w:r>
      <w:r w:rsidR="004A1A04" w:rsidRPr="00F80ED0">
        <w:t xml:space="preserve"> for them.</w:t>
      </w:r>
    </w:p>
    <w:p w14:paraId="15C3E3CD" w14:textId="56530170" w:rsidR="00AB6ED7" w:rsidRPr="00F80ED0" w:rsidRDefault="0063493B" w:rsidP="003356DC">
      <w:pPr>
        <w:pStyle w:val="NumberedParagraph"/>
      </w:pPr>
      <w:r w:rsidRPr="00F80ED0">
        <w:t>Mr. Cole</w:t>
      </w:r>
      <w:r w:rsidR="00D23F6B" w:rsidRPr="00F80ED0">
        <w:t xml:space="preserve"> subsequently published the allegation</w:t>
      </w:r>
      <w:r w:rsidR="007766E4" w:rsidRPr="00F80ED0">
        <w:t xml:space="preserve"> from the Draft</w:t>
      </w:r>
      <w:r w:rsidR="003C36B9" w:rsidRPr="00F80ED0">
        <w:t xml:space="preserve"> in </w:t>
      </w:r>
      <w:r w:rsidR="008C7FE0" w:rsidRPr="00F80ED0">
        <w:t>his February 26</w:t>
      </w:r>
      <w:r w:rsidR="00862B06" w:rsidRPr="00F80ED0">
        <w:t xml:space="preserve">, </w:t>
      </w:r>
      <w:r w:rsidR="008C7FE0" w:rsidRPr="00F80ED0">
        <w:t>2019</w:t>
      </w:r>
      <w:r w:rsidR="000B400A" w:rsidRPr="00F80ED0">
        <w:t xml:space="preserve"> </w:t>
      </w:r>
      <w:r w:rsidR="003C36B9" w:rsidRPr="00F80ED0">
        <w:t xml:space="preserve">blog </w:t>
      </w:r>
      <w:r w:rsidR="008C7FE0" w:rsidRPr="00F80ED0">
        <w:t>that</w:t>
      </w:r>
      <w:r w:rsidR="00E93E05" w:rsidRPr="00F80ED0">
        <w:t xml:space="preserve"> </w:t>
      </w:r>
      <w:r w:rsidR="00123006" w:rsidRPr="00F80ED0">
        <w:t>formed</w:t>
      </w:r>
      <w:r w:rsidR="00E93E05" w:rsidRPr="00F80ED0">
        <w:t xml:space="preserve"> the basis for the </w:t>
      </w:r>
      <w:r w:rsidR="0059603A" w:rsidRPr="00F80ED0">
        <w:t>Current Complaint</w:t>
      </w:r>
      <w:r w:rsidR="00E93E05" w:rsidRPr="00F80ED0">
        <w:t>.</w:t>
      </w:r>
    </w:p>
    <w:p w14:paraId="2C457FD3" w14:textId="7EACBB4E" w:rsidR="00735D26" w:rsidRPr="00F80ED0" w:rsidRDefault="00823667" w:rsidP="003356DC">
      <w:pPr>
        <w:pStyle w:val="NumberedParagraph"/>
      </w:pPr>
      <w:r w:rsidRPr="00F80ED0">
        <w:t xml:space="preserve">Ms. MacDonald had </w:t>
      </w:r>
      <w:r w:rsidR="00E41FE7" w:rsidRPr="00F80ED0">
        <w:t xml:space="preserve">a </w:t>
      </w:r>
      <w:r w:rsidRPr="00F80ED0">
        <w:t>telephone conversation with Ms. Ahmed-Omer</w:t>
      </w:r>
      <w:r w:rsidR="000827DE" w:rsidRPr="00F80ED0">
        <w:t xml:space="preserve"> </w:t>
      </w:r>
      <w:r w:rsidR="00387EA4" w:rsidRPr="00F80ED0">
        <w:t>on February 26,</w:t>
      </w:r>
      <w:r w:rsidR="000827DE" w:rsidRPr="00F80ED0">
        <w:t xml:space="preserve"> 2019</w:t>
      </w:r>
      <w:r w:rsidR="00944D31" w:rsidRPr="00F80ED0">
        <w:t xml:space="preserve"> in which they discussed </w:t>
      </w:r>
      <w:r w:rsidR="00800B53" w:rsidRPr="00F80ED0">
        <w:t>the</w:t>
      </w:r>
      <w:r w:rsidR="00925E9D" w:rsidRPr="00F80ED0">
        <w:t xml:space="preserve"> Telephone Call</w:t>
      </w:r>
      <w:r w:rsidR="00E51189" w:rsidRPr="00F80ED0">
        <w:t>. Ms. Ahmed-Omer recorded the</w:t>
      </w:r>
      <w:r w:rsidR="004A0EE1" w:rsidRPr="00F80ED0">
        <w:t xml:space="preserve"> February 26, 2019 </w:t>
      </w:r>
      <w:r w:rsidR="00E51189" w:rsidRPr="00F80ED0">
        <w:t>call without Ms. MacDonald</w:t>
      </w:r>
      <w:r w:rsidR="00F91189" w:rsidRPr="00F80ED0">
        <w:t>’</w:t>
      </w:r>
      <w:r w:rsidR="00E51189" w:rsidRPr="00F80ED0">
        <w:t xml:space="preserve">s knowledge or </w:t>
      </w:r>
      <w:r w:rsidR="00E51189" w:rsidRPr="00F80ED0">
        <w:lastRenderedPageBreak/>
        <w:t>consent.</w:t>
      </w:r>
      <w:r w:rsidR="00C351E9" w:rsidRPr="00F80ED0">
        <w:t xml:space="preserve"> The recording and a transcript of the recording</w:t>
      </w:r>
      <w:r w:rsidR="00F76BC6" w:rsidRPr="00F80ED0">
        <w:t xml:space="preserve"> are exhibits to the 2020 ASF.</w:t>
      </w:r>
      <w:r w:rsidR="00FE0992" w:rsidRPr="00F80ED0">
        <w:t xml:space="preserve"> Among other things, Ms. MacDonald acknowledged she did not feel backed into a corner</w:t>
      </w:r>
      <w:r w:rsidR="00735D26" w:rsidRPr="00F80ED0">
        <w:t xml:space="preserve"> or threatened by the</w:t>
      </w:r>
      <w:r w:rsidR="002C5EB1" w:rsidRPr="00F80ED0">
        <w:t xml:space="preserve"> </w:t>
      </w:r>
      <w:r w:rsidR="00A5114E" w:rsidRPr="00F80ED0">
        <w:t xml:space="preserve">February 2019 </w:t>
      </w:r>
      <w:r w:rsidR="002C5EB1" w:rsidRPr="00F80ED0">
        <w:t>Telephone Call</w:t>
      </w:r>
      <w:r w:rsidR="00735D26" w:rsidRPr="00F80ED0">
        <w:t>.</w:t>
      </w:r>
    </w:p>
    <w:p w14:paraId="332152EA" w14:textId="439AA469" w:rsidR="00483159" w:rsidRPr="00F80ED0" w:rsidRDefault="006E1EE5" w:rsidP="003356DC">
      <w:pPr>
        <w:pStyle w:val="NumberedParagraph"/>
      </w:pPr>
      <w:r w:rsidRPr="00F80ED0">
        <w:t>Ms. MacDonald and Mr. Clayton</w:t>
      </w:r>
      <w:r w:rsidR="00C41850" w:rsidRPr="00F80ED0">
        <w:t xml:space="preserve"> both</w:t>
      </w:r>
      <w:r w:rsidR="00193C31" w:rsidRPr="00F80ED0">
        <w:t xml:space="preserve"> participated in a telephone conversation with certain Coalition members</w:t>
      </w:r>
      <w:r w:rsidR="008E7BE4" w:rsidRPr="00F80ED0">
        <w:t xml:space="preserve"> later in the day on February 26, 2019. Again, Ms. Ahmed-Omer recorded the </w:t>
      </w:r>
      <w:r w:rsidR="001C42D3" w:rsidRPr="00F80ED0">
        <w:t>call,</w:t>
      </w:r>
      <w:r w:rsidR="0013390D" w:rsidRPr="00F80ED0">
        <w:t xml:space="preserve"> and the recording and transcript of the recording are exhibits to the 2020 ASF.</w:t>
      </w:r>
      <w:r w:rsidR="0076407D" w:rsidRPr="00F80ED0">
        <w:t xml:space="preserve"> Ms. MacDonald and Mr. Clayton</w:t>
      </w:r>
      <w:r w:rsidR="005274FF" w:rsidRPr="00F80ED0">
        <w:t xml:space="preserve"> both acknowledged not feeling threatened on the </w:t>
      </w:r>
      <w:r w:rsidR="00A5114E" w:rsidRPr="00F80ED0">
        <w:t xml:space="preserve">February 2019 </w:t>
      </w:r>
      <w:r w:rsidR="00883E56" w:rsidRPr="00F80ED0">
        <w:t>Telephone Call</w:t>
      </w:r>
      <w:r w:rsidR="008B5633" w:rsidRPr="00F80ED0">
        <w:t>.</w:t>
      </w:r>
    </w:p>
    <w:p w14:paraId="1F9A7665" w14:textId="1EA21A67" w:rsidR="00434A45" w:rsidRPr="00F80ED0" w:rsidRDefault="00483159" w:rsidP="003356DC">
      <w:pPr>
        <w:pStyle w:val="NumberedParagraph"/>
      </w:pPr>
      <w:bookmarkStart w:id="81" w:name="_Hlk71877751"/>
      <w:r w:rsidRPr="00F80ED0">
        <w:t>In a subsequent Facebook chat with Ms. Ahmed-Omer</w:t>
      </w:r>
      <w:r w:rsidR="00824170" w:rsidRPr="00F80ED0">
        <w:t xml:space="preserve"> on February 27, 2019, among other things, Ms. MacDonald said the following</w:t>
      </w:r>
      <w:r w:rsidR="00434A45" w:rsidRPr="00F80ED0">
        <w:t xml:space="preserve"> about the </w:t>
      </w:r>
      <w:r w:rsidR="00A5114E" w:rsidRPr="00F80ED0">
        <w:t xml:space="preserve">February 2019 </w:t>
      </w:r>
      <w:r w:rsidR="00883E56" w:rsidRPr="00F80ED0">
        <w:t>Telephone Call</w:t>
      </w:r>
      <w:r w:rsidR="007E36B2" w:rsidRPr="00F80ED0">
        <w:t>:</w:t>
      </w:r>
      <w:r w:rsidR="00E50670" w:rsidRPr="00F80ED0">
        <w:rPr>
          <w:rStyle w:val="FootnoteReference"/>
        </w:rPr>
        <w:footnoteReference w:id="22"/>
      </w:r>
    </w:p>
    <w:p w14:paraId="01EDFD3C" w14:textId="69DC0E42" w:rsidR="004A26AF" w:rsidRPr="00F80ED0" w:rsidRDefault="00E507E1" w:rsidP="003356DC">
      <w:pPr>
        <w:pStyle w:val="BlockQuote"/>
      </w:pPr>
      <w:r w:rsidRPr="00F80ED0">
        <w:rPr>
          <w:u w:val="single"/>
        </w:rPr>
        <w:t>T</w:t>
      </w:r>
      <w:r w:rsidR="00434A45" w:rsidRPr="00F80ED0">
        <w:rPr>
          <w:u w:val="single"/>
        </w:rPr>
        <w:t xml:space="preserve">he conversation with you and </w:t>
      </w:r>
      <w:r w:rsidRPr="00F80ED0">
        <w:rPr>
          <w:u w:val="single"/>
        </w:rPr>
        <w:t>J</w:t>
      </w:r>
      <w:r w:rsidR="00434A45" w:rsidRPr="00F80ED0">
        <w:rPr>
          <w:u w:val="single"/>
        </w:rPr>
        <w:t>ustice McLeod didn</w:t>
      </w:r>
      <w:r w:rsidR="00F91189" w:rsidRPr="00F80ED0">
        <w:rPr>
          <w:u w:val="single"/>
        </w:rPr>
        <w:t>’</w:t>
      </w:r>
      <w:r w:rsidR="00434A45" w:rsidRPr="00F80ED0">
        <w:rPr>
          <w:u w:val="single"/>
        </w:rPr>
        <w:t>t</w:t>
      </w:r>
      <w:r w:rsidR="00B16DC3" w:rsidRPr="00F80ED0">
        <w:rPr>
          <w:u w:val="single"/>
        </w:rPr>
        <w:t xml:space="preserve"> really sit right with us</w:t>
      </w:r>
      <w:r w:rsidR="00B16DC3" w:rsidRPr="00F80ED0">
        <w:t>. All of the conversations lead</w:t>
      </w:r>
      <w:r w:rsidR="00254C7E" w:rsidRPr="00F80ED0">
        <w:t xml:space="preserve"> </w:t>
      </w:r>
      <w:r w:rsidR="00B16DC3" w:rsidRPr="00F80ED0">
        <w:t xml:space="preserve">us to speaking the way we felt we needed to. </w:t>
      </w:r>
      <w:r w:rsidR="00B16DC3" w:rsidRPr="00F80ED0">
        <w:rPr>
          <w:u w:val="single"/>
        </w:rPr>
        <w:t>We don</w:t>
      </w:r>
      <w:r w:rsidR="00F91189" w:rsidRPr="00F80ED0">
        <w:rPr>
          <w:u w:val="single"/>
        </w:rPr>
        <w:t>’</w:t>
      </w:r>
      <w:r w:rsidR="00B16DC3" w:rsidRPr="00F80ED0">
        <w:rPr>
          <w:u w:val="single"/>
        </w:rPr>
        <w:t>t think the ultimate goal was to threaten or silence us. But we definitely felt like we were advised to play ball in a certain way</w:t>
      </w:r>
      <w:r w:rsidR="00B16DC3" w:rsidRPr="00F80ED0">
        <w:t>.</w:t>
      </w:r>
      <w:r w:rsidR="00862B06" w:rsidRPr="00F80ED0">
        <w:t xml:space="preserve"> [Emphasis added.]</w:t>
      </w:r>
    </w:p>
    <w:p w14:paraId="4ABD51A6" w14:textId="38EECD25" w:rsidR="005F4A78" w:rsidRPr="00F80ED0" w:rsidRDefault="00A0368C" w:rsidP="003356DC">
      <w:pPr>
        <w:pStyle w:val="Heading3"/>
      </w:pPr>
      <w:bookmarkStart w:id="82" w:name="_Toc73298124"/>
      <w:bookmarkEnd w:id="81"/>
      <w:r w:rsidRPr="00F80ED0">
        <w:t>Discussion</w:t>
      </w:r>
      <w:bookmarkEnd w:id="82"/>
    </w:p>
    <w:p w14:paraId="15795827" w14:textId="4BDB951E" w:rsidR="00A0368C" w:rsidRPr="00F80ED0" w:rsidRDefault="00243EE5" w:rsidP="003356DC">
      <w:pPr>
        <w:pStyle w:val="NumberedParagraph"/>
      </w:pPr>
      <w:r w:rsidRPr="00F80ED0">
        <w:t>We</w:t>
      </w:r>
      <w:r w:rsidR="003A4BE9" w:rsidRPr="00F80ED0">
        <w:t xml:space="preserve"> consider it unnecessary to resolve the question whether</w:t>
      </w:r>
      <w:r w:rsidR="00F71988" w:rsidRPr="00F80ED0">
        <w:t xml:space="preserve"> Justice McLeod</w:t>
      </w:r>
      <w:r w:rsidR="00F91189" w:rsidRPr="00F80ED0">
        <w:t>’</w:t>
      </w:r>
      <w:r w:rsidR="00F71988" w:rsidRPr="00F80ED0">
        <w:t xml:space="preserve">s statements to Ms. MacDonald and Mr. Clayton in the </w:t>
      </w:r>
      <w:r w:rsidR="00A5114E" w:rsidRPr="00F80ED0">
        <w:t xml:space="preserve">February 2019 </w:t>
      </w:r>
      <w:r w:rsidR="00CA64EF" w:rsidRPr="00F80ED0">
        <w:t>Telephone Call</w:t>
      </w:r>
      <w:r w:rsidR="00F71988" w:rsidRPr="00F80ED0">
        <w:t xml:space="preserve"> amounted to legal advice</w:t>
      </w:r>
      <w:r w:rsidRPr="00F80ED0">
        <w:t>.</w:t>
      </w:r>
      <w:r w:rsidR="00A47313" w:rsidRPr="00F80ED0">
        <w:t xml:space="preserve"> We conclude that Justice </w:t>
      </w:r>
      <w:r w:rsidR="00122F0D" w:rsidRPr="00F80ED0">
        <w:t xml:space="preserve">McLeod used his position of authority and legal background, </w:t>
      </w:r>
      <w:r w:rsidR="00684164" w:rsidRPr="00F80ED0">
        <w:t xml:space="preserve">and in the case of Mr. Clayton, his </w:t>
      </w:r>
      <w:r w:rsidR="00684164" w:rsidRPr="00F80ED0">
        <w:lastRenderedPageBreak/>
        <w:t>position as a judge</w:t>
      </w:r>
      <w:r w:rsidR="00466523" w:rsidRPr="00F80ED0">
        <w:t>,</w:t>
      </w:r>
      <w:r w:rsidR="00684164" w:rsidRPr="00F80ED0">
        <w:t xml:space="preserve"> to attempt to influence </w:t>
      </w:r>
      <w:r w:rsidR="004529D4" w:rsidRPr="00F80ED0">
        <w:t>Ms. MacDonald and Mr. Clayton to abide by the parameters</w:t>
      </w:r>
      <w:r w:rsidR="00E31BE0" w:rsidRPr="00F80ED0">
        <w:t xml:space="preserve"> for media interaction set by the </w:t>
      </w:r>
      <w:r w:rsidR="009D0E4E" w:rsidRPr="00F80ED0">
        <w:t>Coalition</w:t>
      </w:r>
      <w:r w:rsidR="00E31BE0" w:rsidRPr="00F80ED0">
        <w:t xml:space="preserve"> organizers</w:t>
      </w:r>
      <w:r w:rsidR="009D0E4E" w:rsidRPr="00F80ED0">
        <w:t>, including Ms. Ahmed-Omer, and</w:t>
      </w:r>
      <w:r w:rsidR="00466523" w:rsidRPr="00F80ED0">
        <w:t xml:space="preserve">, </w:t>
      </w:r>
      <w:r w:rsidR="00E83082" w:rsidRPr="00F80ED0">
        <w:t>to that extent</w:t>
      </w:r>
      <w:r w:rsidR="00466523" w:rsidRPr="00F80ED0">
        <w:t>, to further the advocacy of the FBC.</w:t>
      </w:r>
    </w:p>
    <w:p w14:paraId="41DAE6DF" w14:textId="0135AF4D" w:rsidR="00FA1EF8" w:rsidRPr="00F80ED0" w:rsidRDefault="00FA1EF8" w:rsidP="003356DC">
      <w:pPr>
        <w:pStyle w:val="NumberedParagraph"/>
      </w:pPr>
      <w:r w:rsidRPr="00F80ED0">
        <w:t xml:space="preserve">We begin by </w:t>
      </w:r>
      <w:r w:rsidR="00F65BD1" w:rsidRPr="00F80ED0">
        <w:t xml:space="preserve">reiterating </w:t>
      </w:r>
      <w:r w:rsidR="00993D35" w:rsidRPr="00F80ED0">
        <w:t>that the propriety of a judge</w:t>
      </w:r>
      <w:r w:rsidR="00F91189" w:rsidRPr="00F80ED0">
        <w:t>’</w:t>
      </w:r>
      <w:r w:rsidR="00993D35" w:rsidRPr="00F80ED0">
        <w:t xml:space="preserve">s conduct must be assessed </w:t>
      </w:r>
      <w:r w:rsidR="00C03A64" w:rsidRPr="00F80ED0">
        <w:t xml:space="preserve">objectively, </w:t>
      </w:r>
      <w:r w:rsidR="00993D35" w:rsidRPr="00F80ED0">
        <w:t>from the perspective o</w:t>
      </w:r>
      <w:r w:rsidR="00C03A64" w:rsidRPr="00F80ED0">
        <w:t>f a reasonable observer. While relevant, the judge</w:t>
      </w:r>
      <w:r w:rsidR="00F91189" w:rsidRPr="00F80ED0">
        <w:t>’</w:t>
      </w:r>
      <w:r w:rsidR="00C03A64" w:rsidRPr="00F80ED0">
        <w:t>s intentions are not determinative.</w:t>
      </w:r>
    </w:p>
    <w:p w14:paraId="76A952B0" w14:textId="41F4867A" w:rsidR="00B93E36" w:rsidRPr="00F80ED0" w:rsidRDefault="00227FC5" w:rsidP="00F979BF">
      <w:pPr>
        <w:pStyle w:val="NumberedParagraph"/>
      </w:pPr>
      <w:r w:rsidRPr="00F80ED0">
        <w:t>Next</w:t>
      </w:r>
      <w:r w:rsidR="00B93E36" w:rsidRPr="00F80ED0">
        <w:t xml:space="preserve">, we </w:t>
      </w:r>
      <w:r w:rsidR="004B77ED" w:rsidRPr="00F80ED0">
        <w:t xml:space="preserve">accept the evidence of Ms. MacDonald and Mr. Clayton. </w:t>
      </w:r>
      <w:r w:rsidR="00A90E1B" w:rsidRPr="00F80ED0">
        <w:t>Both presented as intelligent, informed</w:t>
      </w:r>
      <w:r w:rsidR="00DA7410" w:rsidRPr="00F80ED0">
        <w:t xml:space="preserve">, young people, </w:t>
      </w:r>
      <w:r w:rsidR="0016495A" w:rsidRPr="00F80ED0">
        <w:t>very</w:t>
      </w:r>
      <w:r w:rsidR="00DA7410" w:rsidRPr="00F80ED0">
        <w:t xml:space="preserve"> accomplished in their own right</w:t>
      </w:r>
      <w:r w:rsidR="001719A7" w:rsidRPr="00F80ED0">
        <w:t xml:space="preserve">, </w:t>
      </w:r>
      <w:r w:rsidR="00CB524E" w:rsidRPr="00F80ED0">
        <w:t>quite disinterested</w:t>
      </w:r>
      <w:r w:rsidR="00224B9F" w:rsidRPr="00F80ED0">
        <w:t xml:space="preserve"> </w:t>
      </w:r>
      <w:r w:rsidR="00CB524E" w:rsidRPr="00F80ED0">
        <w:t>(in the sense of not wanting to be involved)</w:t>
      </w:r>
      <w:r w:rsidR="00224B9F" w:rsidRPr="00F80ED0">
        <w:t xml:space="preserve"> and certainly </w:t>
      </w:r>
      <w:r w:rsidR="0016495A" w:rsidRPr="00F80ED0">
        <w:t xml:space="preserve">with </w:t>
      </w:r>
      <w:r w:rsidR="00224B9F" w:rsidRPr="00F80ED0">
        <w:t>no axe to grind</w:t>
      </w:r>
      <w:r w:rsidR="00107771" w:rsidRPr="00F80ED0">
        <w:t xml:space="preserve"> in</w:t>
      </w:r>
      <w:r w:rsidR="00224B9F" w:rsidRPr="00F80ED0">
        <w:t xml:space="preserve"> this proceeding. </w:t>
      </w:r>
      <w:r w:rsidR="006669A9" w:rsidRPr="00F80ED0">
        <w:t>Both were completely credible. We have no hesitation in accepting their evidence as an</w:t>
      </w:r>
      <w:r w:rsidR="00EF2BAC" w:rsidRPr="00F80ED0">
        <w:t xml:space="preserve"> accurate portrayal of what transpired on the </w:t>
      </w:r>
      <w:r w:rsidR="00A5114E" w:rsidRPr="00F80ED0">
        <w:t xml:space="preserve">February 2019 </w:t>
      </w:r>
      <w:r w:rsidR="00EF2BAC" w:rsidRPr="00F80ED0">
        <w:t>Telephone Call.</w:t>
      </w:r>
    </w:p>
    <w:p w14:paraId="22BBD422" w14:textId="1896505C" w:rsidR="00F11F43" w:rsidRPr="00F80ED0" w:rsidRDefault="00A029F7" w:rsidP="003356DC">
      <w:pPr>
        <w:pStyle w:val="NumberedParagraph"/>
      </w:pPr>
      <w:r w:rsidRPr="00F80ED0">
        <w:t xml:space="preserve">Having accepted </w:t>
      </w:r>
      <w:r w:rsidR="00CA554A" w:rsidRPr="00F80ED0">
        <w:t>their evidence</w:t>
      </w:r>
      <w:r w:rsidR="0058733A" w:rsidRPr="00F80ED0">
        <w:t xml:space="preserve">, we </w:t>
      </w:r>
      <w:r w:rsidR="00CA554A" w:rsidRPr="00F80ED0">
        <w:t xml:space="preserve">also </w:t>
      </w:r>
      <w:r w:rsidR="0058733A" w:rsidRPr="00F80ED0">
        <w:t>accept that</w:t>
      </w:r>
      <w:r w:rsidR="004E36ED" w:rsidRPr="00F80ED0">
        <w:t>,</w:t>
      </w:r>
      <w:r w:rsidR="0058733A" w:rsidRPr="00F80ED0">
        <w:t xml:space="preserve"> </w:t>
      </w:r>
      <w:r w:rsidR="001330DE" w:rsidRPr="00F80ED0">
        <w:t>in the context of the upcoming Halifax press conference, scheduled for the next morning,</w:t>
      </w:r>
      <w:r w:rsidR="004E36ED" w:rsidRPr="00F80ED0">
        <w:t xml:space="preserve"> at which Ms. MacDonald and Mr. Clayton were scheduled to speak,</w:t>
      </w:r>
      <w:r w:rsidR="0058733A" w:rsidRPr="00F80ED0">
        <w:t xml:space="preserve"> </w:t>
      </w:r>
      <w:r w:rsidR="00255029" w:rsidRPr="00F80ED0">
        <w:t>Justice McLeod</w:t>
      </w:r>
      <w:r w:rsidR="00F91189" w:rsidRPr="00F80ED0">
        <w:t>’</w:t>
      </w:r>
      <w:r w:rsidR="00255029" w:rsidRPr="00F80ED0">
        <w:t>s</w:t>
      </w:r>
      <w:r w:rsidR="0058733A" w:rsidRPr="00F80ED0">
        <w:t xml:space="preserve"> </w:t>
      </w:r>
      <w:r w:rsidR="00740A98" w:rsidRPr="00F80ED0">
        <w:t xml:space="preserve">Rocky Jones </w:t>
      </w:r>
      <w:r w:rsidR="00C47DE5" w:rsidRPr="00F80ED0">
        <w:t xml:space="preserve">story </w:t>
      </w:r>
      <w:r w:rsidR="00255029" w:rsidRPr="00F80ED0">
        <w:t xml:space="preserve">came across </w:t>
      </w:r>
      <w:r w:rsidR="00C47DE5" w:rsidRPr="00F80ED0">
        <w:t>as a cautionary tale</w:t>
      </w:r>
      <w:r w:rsidR="00975FFF" w:rsidRPr="00F80ED0">
        <w:t xml:space="preserve"> or warning</w:t>
      </w:r>
      <w:r w:rsidR="00C47DE5" w:rsidRPr="00F80ED0">
        <w:t xml:space="preserve">. </w:t>
      </w:r>
      <w:r w:rsidR="007A4D37" w:rsidRPr="00F80ED0">
        <w:t>It illustrated that the media may misconstrue communications</w:t>
      </w:r>
      <w:r w:rsidR="00975FFF" w:rsidRPr="00F80ED0">
        <w:t>, that advocates must be careful in this regard, and</w:t>
      </w:r>
      <w:r w:rsidR="0058637A" w:rsidRPr="00F80ED0">
        <w:t xml:space="preserve">, most importantly, </w:t>
      </w:r>
      <w:r w:rsidR="00975FFF" w:rsidRPr="00F80ED0">
        <w:t xml:space="preserve">that consequences could flow if the communications </w:t>
      </w:r>
      <w:r w:rsidR="004D248F" w:rsidRPr="00F80ED0">
        <w:t>were not done properly.</w:t>
      </w:r>
      <w:r w:rsidR="00403A7C" w:rsidRPr="00F80ED0">
        <w:t xml:space="preserve"> In Ms. Ma</w:t>
      </w:r>
      <w:r w:rsidR="00BA2F74" w:rsidRPr="00F80ED0">
        <w:t>cDonald</w:t>
      </w:r>
      <w:r w:rsidR="00F91189" w:rsidRPr="00F80ED0">
        <w:t>’</w:t>
      </w:r>
      <w:r w:rsidR="00BA2F74" w:rsidRPr="00F80ED0">
        <w:t xml:space="preserve">s words, </w:t>
      </w:r>
      <w:r w:rsidR="009F259D" w:rsidRPr="00F80ED0">
        <w:t>Justice McLeod told them, in effect,</w:t>
      </w:r>
      <w:r w:rsidR="00BA2F74" w:rsidRPr="00F80ED0">
        <w:t xml:space="preserve"> not to speak outside the </w:t>
      </w:r>
      <w:r w:rsidR="003A5764" w:rsidRPr="00F80ED0">
        <w:t>media release, media lines or media advisory</w:t>
      </w:r>
      <w:r w:rsidR="00767646" w:rsidRPr="00F80ED0">
        <w:t>.</w:t>
      </w:r>
      <w:r w:rsidR="003A5764" w:rsidRPr="00F80ED0">
        <w:t xml:space="preserve"> </w:t>
      </w:r>
      <w:r w:rsidR="00767646" w:rsidRPr="00F80ED0">
        <w:lastRenderedPageBreak/>
        <w:t>Otherwise,</w:t>
      </w:r>
      <w:r w:rsidR="003A5764" w:rsidRPr="00F80ED0">
        <w:t xml:space="preserve"> they could find themselves in a similar situation to Rocky Jones, </w:t>
      </w:r>
      <w:r w:rsidR="00D35FC9" w:rsidRPr="00F80ED0">
        <w:t>“</w:t>
      </w:r>
      <w:r w:rsidR="003A5764" w:rsidRPr="00F80ED0">
        <w:t xml:space="preserve">like </w:t>
      </w:r>
      <w:r w:rsidR="00A0618A" w:rsidRPr="00F80ED0">
        <w:t>locked into a lawsuit for years</w:t>
      </w:r>
      <w:r w:rsidR="003B3CD2" w:rsidRPr="00F80ED0">
        <w:t>.</w:t>
      </w:r>
      <w:r w:rsidR="00D35FC9" w:rsidRPr="00F80ED0">
        <w:t>”</w:t>
      </w:r>
    </w:p>
    <w:p w14:paraId="658E7280" w14:textId="5CD7C358" w:rsidR="003B3CD2" w:rsidRPr="00F80ED0" w:rsidRDefault="003B3CD2" w:rsidP="003356DC">
      <w:pPr>
        <w:pStyle w:val="NumberedParagraph"/>
      </w:pPr>
      <w:r w:rsidRPr="00F80ED0">
        <w:t xml:space="preserve">Ms. MacDonald </w:t>
      </w:r>
      <w:r w:rsidR="00DA1A53" w:rsidRPr="00F80ED0">
        <w:t xml:space="preserve">said she </w:t>
      </w:r>
      <w:r w:rsidRPr="00F80ED0">
        <w:t>was terrified</w:t>
      </w:r>
      <w:r w:rsidR="005F54C5" w:rsidRPr="00F80ED0">
        <w:t xml:space="preserve"> following the </w:t>
      </w:r>
      <w:r w:rsidR="00A5114E" w:rsidRPr="00F80ED0">
        <w:t xml:space="preserve">February 2019 </w:t>
      </w:r>
      <w:r w:rsidR="005F54C5" w:rsidRPr="00F80ED0">
        <w:t>Telephone Call.</w:t>
      </w:r>
      <w:r w:rsidR="00CA0C77" w:rsidRPr="00F80ED0">
        <w:t xml:space="preserve"> Mr. Clayton was worried, shocked, scared. </w:t>
      </w:r>
      <w:r w:rsidR="009E3B1B" w:rsidRPr="00F80ED0">
        <w:t>Ms. MacDonald</w:t>
      </w:r>
      <w:r w:rsidR="006A7CC8" w:rsidRPr="00F80ED0">
        <w:t xml:space="preserve"> </w:t>
      </w:r>
      <w:r w:rsidR="005F54C5" w:rsidRPr="00F80ED0">
        <w:t xml:space="preserve">said she </w:t>
      </w:r>
      <w:r w:rsidR="006A7CC8" w:rsidRPr="00F80ED0">
        <w:t>was terrified because Justice McLeod insinuated</w:t>
      </w:r>
      <w:r w:rsidR="008101A5" w:rsidRPr="00F80ED0">
        <w:t xml:space="preserve"> they could be wrapped up in a long legal battle</w:t>
      </w:r>
      <w:r w:rsidR="00A238A4" w:rsidRPr="00F80ED0">
        <w:t>.</w:t>
      </w:r>
    </w:p>
    <w:p w14:paraId="2E223BA5" w14:textId="262E4315" w:rsidR="002618AC" w:rsidRPr="00F80ED0" w:rsidRDefault="00AF2976" w:rsidP="003356DC">
      <w:pPr>
        <w:pStyle w:val="NumberedParagraph"/>
      </w:pPr>
      <w:r w:rsidRPr="00F80ED0">
        <w:t xml:space="preserve">Once again, we observe that context matters. </w:t>
      </w:r>
      <w:r w:rsidR="00793CD4" w:rsidRPr="00F80ED0">
        <w:t>Mr. Flegel and Ms. Ahmed-Omer formed the Coalition to respond to the Racial Profiling Incident, which was upsetting to all involved, including those who were not in the cafeteria when the Incident happened.</w:t>
      </w:r>
    </w:p>
    <w:p w14:paraId="205B7092" w14:textId="5C437305" w:rsidR="00AF2976" w:rsidRPr="00F80ED0" w:rsidRDefault="006D1D97" w:rsidP="003356DC">
      <w:pPr>
        <w:pStyle w:val="NumberedParagraph"/>
      </w:pPr>
      <w:r w:rsidRPr="00F80ED0">
        <w:t>The Coalition</w:t>
      </w:r>
      <w:r w:rsidR="00F91189" w:rsidRPr="00F80ED0">
        <w:t>’</w:t>
      </w:r>
      <w:r w:rsidRPr="00F80ED0">
        <w:t>s response was to issue the media release and organize co</w:t>
      </w:r>
      <w:r w:rsidR="004B68FB" w:rsidRPr="00F80ED0">
        <w:t xml:space="preserve">ordinated national press conferences. </w:t>
      </w:r>
      <w:r w:rsidR="00614482" w:rsidRPr="00F80ED0">
        <w:t xml:space="preserve">This was a form of advocacy. The object was not simply to publicize the Incident. Rather, it was to seek a </w:t>
      </w:r>
      <w:r w:rsidR="0017704C" w:rsidRPr="00F80ED0">
        <w:t>meeting with</w:t>
      </w:r>
      <w:r w:rsidR="00D11C70" w:rsidRPr="00F80ED0">
        <w:t xml:space="preserve"> the Prime Minister</w:t>
      </w:r>
      <w:r w:rsidR="00A36008" w:rsidRPr="00F80ED0">
        <w:t xml:space="preserve"> to </w:t>
      </w:r>
      <w:r w:rsidR="00A34920" w:rsidRPr="00F80ED0">
        <w:t>obtain a formal commitment to end racial profiling at the federal level</w:t>
      </w:r>
      <w:r w:rsidR="003C785C" w:rsidRPr="00F80ED0">
        <w:t xml:space="preserve"> and a formal apology from the Speaker of the House.</w:t>
      </w:r>
      <w:r w:rsidR="00053B5E" w:rsidRPr="00F80ED0">
        <w:t xml:space="preserve"> The Coalition was also asking for </w:t>
      </w:r>
      <w:r w:rsidR="00D35FC9" w:rsidRPr="00F80ED0">
        <w:t>“</w:t>
      </w:r>
      <w:r w:rsidR="00053B5E" w:rsidRPr="00F80ED0">
        <w:t>a more comprehensive government-wide approach to eradicate anti-Black racism</w:t>
      </w:r>
      <w:r w:rsidR="00D35FC9" w:rsidRPr="00F80ED0">
        <w:t>”</w:t>
      </w:r>
      <w:r w:rsidR="00053B5E" w:rsidRPr="00F80ED0">
        <w:t>.</w:t>
      </w:r>
      <w:r w:rsidR="00D11C70" w:rsidRPr="00F80ED0">
        <w:t xml:space="preserve"> </w:t>
      </w:r>
      <w:r w:rsidR="00A31E5B" w:rsidRPr="00F80ED0">
        <w:t>The media release</w:t>
      </w:r>
      <w:r w:rsidR="00104D2F" w:rsidRPr="00F80ED0">
        <w:t xml:space="preserve">, the press conference speech and media lines were prepared </w:t>
      </w:r>
      <w:r w:rsidR="007601E6" w:rsidRPr="00F80ED0">
        <w:t>to present a united front and so all speakers would be on the same page.</w:t>
      </w:r>
      <w:r w:rsidR="00AE53E1" w:rsidRPr="00F80ED0">
        <w:t xml:space="preserve"> </w:t>
      </w:r>
    </w:p>
    <w:p w14:paraId="1972A6CC" w14:textId="3AB87DED" w:rsidR="001A20E6" w:rsidRPr="00F80ED0" w:rsidRDefault="005753B9" w:rsidP="001A20E6">
      <w:pPr>
        <w:pStyle w:val="NumberedParagraph"/>
      </w:pPr>
      <w:r w:rsidRPr="00F80ED0">
        <w:t>The FBC was deeply involved in this advocacy</w:t>
      </w:r>
      <w:r w:rsidR="00110913" w:rsidRPr="00F80ED0">
        <w:t>.</w:t>
      </w:r>
      <w:r w:rsidR="002022BB" w:rsidRPr="00F80ED0">
        <w:t xml:space="preserve"> </w:t>
      </w:r>
      <w:r w:rsidR="002D627C" w:rsidRPr="00F80ED0">
        <w:t xml:space="preserve">The Steering Committee voted to play a role. </w:t>
      </w:r>
      <w:r w:rsidR="00201E98" w:rsidRPr="00F80ED0">
        <w:t xml:space="preserve">It published the </w:t>
      </w:r>
      <w:r w:rsidR="00DD79CF" w:rsidRPr="00F80ED0">
        <w:t xml:space="preserve">media release and media advisory on its </w:t>
      </w:r>
      <w:r w:rsidR="00DD79CF" w:rsidRPr="00F80ED0">
        <w:lastRenderedPageBreak/>
        <w:t>letterhead. It posted the media release on its website</w:t>
      </w:r>
      <w:r w:rsidR="00A25B69" w:rsidRPr="00F80ED0">
        <w:t xml:space="preserve">. </w:t>
      </w:r>
      <w:r w:rsidR="00311BA5" w:rsidRPr="00F80ED0">
        <w:t xml:space="preserve">The media release </w:t>
      </w:r>
      <w:r w:rsidR="00B319B7" w:rsidRPr="00F80ED0">
        <w:t xml:space="preserve">specifically referenced the FBC as one of the organizations denouncing </w:t>
      </w:r>
      <w:r w:rsidR="0055577D" w:rsidRPr="00F80ED0">
        <w:t>t</w:t>
      </w:r>
      <w:r w:rsidR="00B319B7" w:rsidRPr="00F80ED0">
        <w:t xml:space="preserve">he Racial Profiling Incident. </w:t>
      </w:r>
    </w:p>
    <w:p w14:paraId="1DCEBB86" w14:textId="32ACA038" w:rsidR="005753B9" w:rsidRPr="00F80ED0" w:rsidRDefault="002D627C" w:rsidP="003356DC">
      <w:pPr>
        <w:pStyle w:val="NumberedParagraph"/>
      </w:pPr>
      <w:r w:rsidRPr="00F80ED0">
        <w:t xml:space="preserve">Justice McLeod was present when </w:t>
      </w:r>
      <w:r w:rsidR="00A25B69" w:rsidRPr="00F80ED0">
        <w:t xml:space="preserve">the </w:t>
      </w:r>
      <w:r w:rsidR="00A86E85" w:rsidRPr="00F80ED0">
        <w:t xml:space="preserve">FBC </w:t>
      </w:r>
      <w:r w:rsidR="00A25B69" w:rsidRPr="00F80ED0">
        <w:t>Steering Committee voted</w:t>
      </w:r>
      <w:r w:rsidR="00A86E85" w:rsidRPr="00F80ED0">
        <w:t>. He</w:t>
      </w:r>
      <w:r w:rsidRPr="00F80ED0">
        <w:t xml:space="preserve"> had reviewed and commented on</w:t>
      </w:r>
      <w:r w:rsidR="00201E98" w:rsidRPr="00F80ED0">
        <w:t xml:space="preserve"> a version of the media release.</w:t>
      </w:r>
      <w:r w:rsidR="00A86E85" w:rsidRPr="00F80ED0">
        <w:t xml:space="preserve"> He was aware that Senator </w:t>
      </w:r>
      <w:r w:rsidR="00EB2552" w:rsidRPr="00F80ED0">
        <w:t xml:space="preserve">Bernard </w:t>
      </w:r>
      <w:r w:rsidR="004E4F1F" w:rsidRPr="00F80ED0">
        <w:t xml:space="preserve">had filed </w:t>
      </w:r>
      <w:r w:rsidR="00FA6456" w:rsidRPr="00F80ED0">
        <w:t>a formal complain</w:t>
      </w:r>
      <w:r w:rsidR="00991973" w:rsidRPr="00F80ED0">
        <w:t>t</w:t>
      </w:r>
      <w:r w:rsidR="00822DE1" w:rsidRPr="00F80ED0">
        <w:t xml:space="preserve">. Moreover, he had commented </w:t>
      </w:r>
      <w:r w:rsidR="00C540E9" w:rsidRPr="00F80ED0">
        <w:t>on the substance of the version of the media release in which it was noted that the Parliamentary Protective Services, with whom the complaint had been filed, were taking the complaint seriously</w:t>
      </w:r>
      <w:r w:rsidR="00745934" w:rsidRPr="00F80ED0">
        <w:t xml:space="preserve">. </w:t>
      </w:r>
    </w:p>
    <w:p w14:paraId="4FC4D190" w14:textId="5C6DFCAE" w:rsidR="009547F8" w:rsidRPr="00F80ED0" w:rsidRDefault="009547F8" w:rsidP="009547F8">
      <w:pPr>
        <w:pStyle w:val="NumberedParagraph"/>
      </w:pPr>
      <w:r w:rsidRPr="00F80ED0">
        <w:t xml:space="preserve">While we acknowledge that Justice McLeod did not present himself as a judge on the </w:t>
      </w:r>
      <w:r w:rsidR="00A5114E" w:rsidRPr="00F80ED0">
        <w:t xml:space="preserve">February 2019 </w:t>
      </w:r>
      <w:r w:rsidR="00D42D0F" w:rsidRPr="00F80ED0">
        <w:t>T</w:t>
      </w:r>
      <w:r w:rsidRPr="00F80ED0">
        <w:t xml:space="preserve">elephone </w:t>
      </w:r>
      <w:r w:rsidR="00D42D0F" w:rsidRPr="00F80ED0">
        <w:t>C</w:t>
      </w:r>
      <w:r w:rsidRPr="00F80ED0">
        <w:t xml:space="preserve">all, Mr. Clayton knew Justice McLeod is a judge </w:t>
      </w:r>
      <w:r w:rsidR="00440EC9" w:rsidRPr="00F80ED0">
        <w:t>–</w:t>
      </w:r>
      <w:r w:rsidRPr="00F80ED0">
        <w:t xml:space="preserve"> and Justice McLeod knew Mr. Clayton knew that. Justice McLeod </w:t>
      </w:r>
      <w:r w:rsidR="001D5DDF" w:rsidRPr="00F80ED0">
        <w:t>must also have been aware that</w:t>
      </w:r>
      <w:r w:rsidRPr="00F80ED0">
        <w:t xml:space="preserve"> he had had a brief conversation with Ms. MacDonald in which he described himself as having been involved in a Nova Scotia legal case with which she was familiar.</w:t>
      </w:r>
      <w:r w:rsidR="001D5DDF" w:rsidRPr="00F80ED0">
        <w:t xml:space="preserve"> He said he recalled meeting her.</w:t>
      </w:r>
    </w:p>
    <w:p w14:paraId="59676D2C" w14:textId="028386C4" w:rsidR="006B57A7" w:rsidRPr="00F80ED0" w:rsidRDefault="001A20E6" w:rsidP="00CD5DA3">
      <w:pPr>
        <w:pStyle w:val="NumberedParagraph"/>
      </w:pPr>
      <w:r w:rsidRPr="00F80ED0">
        <w:t>It was in this context</w:t>
      </w:r>
      <w:r w:rsidR="00C2627B" w:rsidRPr="00F80ED0">
        <w:t xml:space="preserve"> that Justice McLeod </w:t>
      </w:r>
      <w:r w:rsidR="008C0F43" w:rsidRPr="00F80ED0">
        <w:t xml:space="preserve">presented his cautionary tale and effectively told Ms. MacDonald and Mr. Clayton </w:t>
      </w:r>
      <w:r w:rsidR="00C2627B" w:rsidRPr="00F80ED0">
        <w:t>not to deviate</w:t>
      </w:r>
      <w:r w:rsidR="003C55F2" w:rsidRPr="00F80ED0">
        <w:t xml:space="preserve"> from the media release, the media advisory or the media lines.</w:t>
      </w:r>
      <w:r w:rsidR="00F00EF6" w:rsidRPr="00F80ED0">
        <w:t xml:space="preserve"> </w:t>
      </w:r>
      <w:r w:rsidR="000C5ED1" w:rsidRPr="00F80ED0">
        <w:t xml:space="preserve">This </w:t>
      </w:r>
      <w:r w:rsidR="00C211F7" w:rsidRPr="00F80ED0">
        <w:t>caution</w:t>
      </w:r>
      <w:r w:rsidR="000C5ED1" w:rsidRPr="00F80ED0">
        <w:t xml:space="preserve"> may well have been sound advice from a media relations </w:t>
      </w:r>
      <w:r w:rsidR="00392143" w:rsidRPr="00F80ED0">
        <w:t xml:space="preserve">perspective and well-intentioned in seeking to protect younger people from a bad experience. </w:t>
      </w:r>
      <w:r w:rsidR="006B57A7" w:rsidRPr="00F80ED0">
        <w:t>However, given the advocacy involved in the Coalition</w:t>
      </w:r>
      <w:r w:rsidR="00F91189" w:rsidRPr="00F80ED0">
        <w:t>’</w:t>
      </w:r>
      <w:r w:rsidR="006B57A7" w:rsidRPr="00F80ED0">
        <w:t xml:space="preserve">s response, including the upcoming </w:t>
      </w:r>
      <w:r w:rsidR="00BE2C09" w:rsidRPr="00F80ED0">
        <w:t>press conferences</w:t>
      </w:r>
      <w:r w:rsidR="00E95A0A" w:rsidRPr="00F80ED0">
        <w:t>,</w:t>
      </w:r>
      <w:r w:rsidR="00BE2C09" w:rsidRPr="00F80ED0">
        <w:t xml:space="preserve"> </w:t>
      </w:r>
      <w:r w:rsidR="00BE2C09" w:rsidRPr="00F80ED0">
        <w:lastRenderedPageBreak/>
        <w:t>the FBC</w:t>
      </w:r>
      <w:r w:rsidR="00F91189" w:rsidRPr="00F80ED0">
        <w:t>’</w:t>
      </w:r>
      <w:r w:rsidR="00BE2C09" w:rsidRPr="00F80ED0">
        <w:t>s involvement in the advocacy</w:t>
      </w:r>
      <w:r w:rsidR="00E95A0A" w:rsidRPr="00F80ED0">
        <w:t>,</w:t>
      </w:r>
      <w:r w:rsidR="00BE2C09" w:rsidRPr="00F80ED0">
        <w:t xml:space="preserve"> </w:t>
      </w:r>
      <w:r w:rsidR="004D1A80" w:rsidRPr="00F80ED0">
        <w:t>and Justice McLeod</w:t>
      </w:r>
      <w:r w:rsidR="00F91189" w:rsidRPr="00F80ED0">
        <w:t>’</w:t>
      </w:r>
      <w:r w:rsidR="004D1A80" w:rsidRPr="00F80ED0">
        <w:t>s role as a judge</w:t>
      </w:r>
      <w:r w:rsidR="00E95A0A" w:rsidRPr="00F80ED0">
        <w:t>,</w:t>
      </w:r>
      <w:r w:rsidR="004D1A80" w:rsidRPr="00F80ED0">
        <w:t xml:space="preserve"> it was not </w:t>
      </w:r>
      <w:r w:rsidR="00C211F7" w:rsidRPr="00F80ED0">
        <w:t>for him to give this advice.</w:t>
      </w:r>
      <w:r w:rsidR="00AE53E1" w:rsidRPr="00F80ED0">
        <w:t xml:space="preserve"> </w:t>
      </w:r>
      <w:r w:rsidR="00907384" w:rsidRPr="00F80ED0">
        <w:t xml:space="preserve">Undoubtedly, the advocacy was for a laudable purpose, but it was advocacy to government, nonetheless. </w:t>
      </w:r>
      <w:r w:rsidR="00C211F7" w:rsidRPr="00F80ED0">
        <w:t>A reasonable observer could only conclude that the intent of this 11</w:t>
      </w:r>
      <w:r w:rsidR="00C463A7" w:rsidRPr="00F80ED0">
        <w:t>th</w:t>
      </w:r>
      <w:r w:rsidR="00C211F7" w:rsidRPr="00F80ED0">
        <w:t xml:space="preserve"> hour advice was</w:t>
      </w:r>
      <w:r w:rsidR="005F696D" w:rsidRPr="00F80ED0">
        <w:t xml:space="preserve">, </w:t>
      </w:r>
      <w:r w:rsidR="00C211F7" w:rsidRPr="00F80ED0">
        <w:t xml:space="preserve">at least, in part, to have </w:t>
      </w:r>
      <w:r w:rsidR="003A5C9F" w:rsidRPr="00F80ED0">
        <w:t>Ms. MacDonald and Mr. Clayton</w:t>
      </w:r>
      <w:r w:rsidR="00867712" w:rsidRPr="00F80ED0">
        <w:t xml:space="preserve"> toe the line and rely on the text that had been prepared</w:t>
      </w:r>
      <w:r w:rsidR="005273E0" w:rsidRPr="00F80ED0">
        <w:t xml:space="preserve"> to further the Coalition</w:t>
      </w:r>
      <w:r w:rsidR="00F91189" w:rsidRPr="00F80ED0">
        <w:t>’</w:t>
      </w:r>
      <w:r w:rsidR="005273E0" w:rsidRPr="00F80ED0">
        <w:t>s</w:t>
      </w:r>
      <w:r w:rsidR="005F696D" w:rsidRPr="00F80ED0">
        <w:t xml:space="preserve"> advocacy of which the FBC was a part. </w:t>
      </w:r>
      <w:r w:rsidR="0034138C" w:rsidRPr="00F80ED0">
        <w:t>Justice McLeod should not have allowed himself to be drawn into this situation. In all the circumstances,</w:t>
      </w:r>
      <w:r w:rsidR="00A27541" w:rsidRPr="00F80ED0">
        <w:t xml:space="preserve"> his conduct in being involved in the</w:t>
      </w:r>
      <w:r w:rsidR="00F56877" w:rsidRPr="00F80ED0">
        <w:t xml:space="preserve"> </w:t>
      </w:r>
      <w:r w:rsidR="00A5114E" w:rsidRPr="00F80ED0">
        <w:t xml:space="preserve">February 2019 </w:t>
      </w:r>
      <w:r w:rsidR="00F56877" w:rsidRPr="00F80ED0">
        <w:t>Telephone Call was incompatible with his judicial office.</w:t>
      </w:r>
    </w:p>
    <w:p w14:paraId="52B31E6A" w14:textId="5028D193" w:rsidR="00B13C28" w:rsidRPr="00F80ED0" w:rsidRDefault="00741737" w:rsidP="00741737">
      <w:pPr>
        <w:pStyle w:val="Heading2"/>
      </w:pPr>
      <w:bookmarkStart w:id="83" w:name="_Toc73298125"/>
      <w:r w:rsidRPr="00F80ED0">
        <w:t>Did Justice McLeod</w:t>
      </w:r>
      <w:r w:rsidR="00F91189" w:rsidRPr="00F80ED0">
        <w:t>’</w:t>
      </w:r>
      <w:r w:rsidRPr="00F80ED0">
        <w:t>s conduct rise to the level of</w:t>
      </w:r>
      <w:r w:rsidR="00F213F0" w:rsidRPr="00F80ED0">
        <w:t xml:space="preserve"> </w:t>
      </w:r>
      <w:r w:rsidR="007D1B80" w:rsidRPr="00F80ED0">
        <w:t>j</w:t>
      </w:r>
      <w:r w:rsidR="00F213F0" w:rsidRPr="00F80ED0">
        <w:t xml:space="preserve">udicial </w:t>
      </w:r>
      <w:r w:rsidR="007D1B80" w:rsidRPr="00F80ED0">
        <w:t>m</w:t>
      </w:r>
      <w:r w:rsidR="00F213F0" w:rsidRPr="00F80ED0">
        <w:t>isconduct?</w:t>
      </w:r>
      <w:bookmarkEnd w:id="83"/>
    </w:p>
    <w:p w14:paraId="112B0EFD" w14:textId="0AD5C1BB" w:rsidR="00C23A4B" w:rsidRPr="00F80ED0" w:rsidRDefault="00C23A4B" w:rsidP="00C23A4B">
      <w:pPr>
        <w:pStyle w:val="NumberedParagraph"/>
      </w:pPr>
      <w:r w:rsidRPr="00F80ED0">
        <w:t>We have found two aspects of Justice McLeod</w:t>
      </w:r>
      <w:r w:rsidR="00F91189" w:rsidRPr="00F80ED0">
        <w:t>’</w:t>
      </w:r>
      <w:r w:rsidRPr="00F80ED0">
        <w:t xml:space="preserve">s conduct incompatible with judicial office: i) his attendance at the ESDC meetings; and ii) his advice to Ms. MacDonald and Mr. Clayton during the </w:t>
      </w:r>
      <w:r w:rsidR="00A5114E" w:rsidRPr="00F80ED0">
        <w:t xml:space="preserve">February 2019 </w:t>
      </w:r>
      <w:r w:rsidRPr="00F80ED0">
        <w:t xml:space="preserve">Telephone Call. </w:t>
      </w:r>
    </w:p>
    <w:p w14:paraId="28BA8147" w14:textId="3F35CDEC" w:rsidR="009F60F9" w:rsidRPr="00F80ED0" w:rsidRDefault="00C23A4B" w:rsidP="00C23A4B">
      <w:pPr>
        <w:pStyle w:val="NumberedParagraph"/>
      </w:pPr>
      <w:r w:rsidRPr="00F80ED0">
        <w:t xml:space="preserve">The remaining issue is whether this conduct </w:t>
      </w:r>
      <w:r w:rsidR="00D35FC9" w:rsidRPr="00F80ED0">
        <w:t>“</w:t>
      </w:r>
      <w:r w:rsidR="00F91189" w:rsidRPr="00F80ED0">
        <w:t>‘</w:t>
      </w:r>
      <w:r w:rsidRPr="00F80ED0">
        <w:t>crosses [the] threshold</w:t>
      </w:r>
      <w:r w:rsidR="00F91189" w:rsidRPr="00F80ED0">
        <w:t>’</w:t>
      </w:r>
      <w:r w:rsidRPr="00F80ED0">
        <w:t xml:space="preserve"> of being </w:t>
      </w:r>
      <w:r w:rsidR="00F91189" w:rsidRPr="00F80ED0">
        <w:t>‘</w:t>
      </w:r>
      <w:r w:rsidRPr="00F80ED0">
        <w:t>so seriously contrary to the impartiality, integrity and independence of the judiciary that it has undermined the public</w:t>
      </w:r>
      <w:r w:rsidR="00F91189" w:rsidRPr="00F80ED0">
        <w:t>’</w:t>
      </w:r>
      <w:r w:rsidRPr="00F80ED0">
        <w:t>s confidence in the ability of [Justice McLeod] to perform the duties of office or in the administration of justice generally.</w:t>
      </w:r>
      <w:r w:rsidR="00F91189" w:rsidRPr="00F80ED0">
        <w:t>’</w:t>
      </w:r>
      <w:r w:rsidR="00D35FC9" w:rsidRPr="00F80ED0">
        <w:t>”</w:t>
      </w:r>
      <w:r w:rsidRPr="00F80ED0">
        <w:t xml:space="preserve">: </w:t>
      </w:r>
      <w:r w:rsidRPr="00F80ED0">
        <w:rPr>
          <w:i/>
          <w:iCs/>
        </w:rPr>
        <w:t>Re McLeod</w:t>
      </w:r>
      <w:r w:rsidRPr="00F80ED0">
        <w:t>, (OJC, December 20, 2018), at para. 93</w:t>
      </w:r>
      <w:r w:rsidR="00560D9A" w:rsidRPr="00F80ED0">
        <w:t>.</w:t>
      </w:r>
    </w:p>
    <w:p w14:paraId="5CF9EF83" w14:textId="24E63A79" w:rsidR="00084B8B" w:rsidRPr="00F80ED0" w:rsidRDefault="00084B8B" w:rsidP="00084B8B">
      <w:pPr>
        <w:pStyle w:val="NumberedParagraph"/>
      </w:pPr>
      <w:r w:rsidRPr="00F80ED0">
        <w:t xml:space="preserve">We have considered the conduct we have found incompatible with judicial office both individually and cumulatively. We conclude that such conduct does not </w:t>
      </w:r>
      <w:r w:rsidRPr="00F80ED0">
        <w:lastRenderedPageBreak/>
        <w:t>rise to the level of judicial misconduct. We reach that conclusion for several reasons.</w:t>
      </w:r>
    </w:p>
    <w:p w14:paraId="7B665B9D" w14:textId="59150EC8" w:rsidR="00084B8B" w:rsidRPr="00F80ED0" w:rsidRDefault="00084B8B" w:rsidP="00084B8B">
      <w:pPr>
        <w:pStyle w:val="NumberedParagraph"/>
      </w:pPr>
      <w:r w:rsidRPr="00F80ED0">
        <w:t>We begin with Justice McLeod</w:t>
      </w:r>
      <w:r w:rsidR="00F91189" w:rsidRPr="00F80ED0">
        <w:t>’</w:t>
      </w:r>
      <w:r w:rsidRPr="00F80ED0">
        <w:t>s attendance at the July 23, 2019 meeting, which, of the two ESDC meetings, was the most significant. We view Justice McLeod</w:t>
      </w:r>
      <w:r w:rsidR="00F91189" w:rsidRPr="00F80ED0">
        <w:t>’</w:t>
      </w:r>
      <w:r w:rsidRPr="00F80ED0">
        <w:t xml:space="preserve">s attendance at the July 23, 2019 meeting as a </w:t>
      </w:r>
      <w:r w:rsidR="00E0094A" w:rsidRPr="00F80ED0">
        <w:t>significant</w:t>
      </w:r>
      <w:r w:rsidRPr="00F80ED0">
        <w:t xml:space="preserve"> error in judgment. </w:t>
      </w:r>
      <w:r w:rsidR="00E0094A" w:rsidRPr="00F80ED0">
        <w:t>His attendance was not only incompatible with judicial office</w:t>
      </w:r>
      <w:r w:rsidR="00A407BA" w:rsidRPr="00F80ED0">
        <w:t xml:space="preserve"> under the First Decision</w:t>
      </w:r>
      <w:r w:rsidR="00E0094A" w:rsidRPr="00F80ED0">
        <w:t xml:space="preserve"> it also contravened the terms of his renewed involvement with the FBC. </w:t>
      </w:r>
      <w:r w:rsidRPr="00F80ED0">
        <w:t>Nonetheless, we are satisfied that this error was the result of a</w:t>
      </w:r>
      <w:r w:rsidR="00A407BA" w:rsidRPr="00F80ED0">
        <w:t xml:space="preserve"> mistaken </w:t>
      </w:r>
      <w:r w:rsidRPr="00F80ED0">
        <w:t>understanding of the First Decision</w:t>
      </w:r>
      <w:r w:rsidR="00A407BA" w:rsidRPr="00F80ED0">
        <w:t>;</w:t>
      </w:r>
      <w:r w:rsidRPr="00F80ED0">
        <w:t xml:space="preserve"> that Justice McLeod believed his attendance was permissibl</w:t>
      </w:r>
      <w:r w:rsidR="00A407BA" w:rsidRPr="00F80ED0">
        <w:t>e;</w:t>
      </w:r>
      <w:r w:rsidRPr="00F80ED0">
        <w:t xml:space="preserve"> and that he attempted to comply with his judicial obligations while at the meeting. </w:t>
      </w:r>
    </w:p>
    <w:p w14:paraId="20D58CE0" w14:textId="08B84974" w:rsidR="00084B8B" w:rsidRPr="00F80ED0" w:rsidRDefault="00A407BA" w:rsidP="00084B8B">
      <w:pPr>
        <w:pStyle w:val="NumberedParagraph"/>
      </w:pPr>
      <w:r w:rsidRPr="00F80ED0">
        <w:t xml:space="preserve">The ESDC invited </w:t>
      </w:r>
      <w:r w:rsidR="00084B8B" w:rsidRPr="00F80ED0">
        <w:t>Justice McLeod to attend the July 23, 2019 meeting</w:t>
      </w:r>
      <w:r w:rsidRPr="00F80ED0">
        <w:t>. A government official (Mr. Holder Sr.)</w:t>
      </w:r>
      <w:r w:rsidR="00084B8B" w:rsidRPr="00F80ED0">
        <w:t xml:space="preserve"> even encouraged </w:t>
      </w:r>
      <w:r w:rsidRPr="00F80ED0">
        <w:t xml:space="preserve">him </w:t>
      </w:r>
      <w:r w:rsidR="00084B8B" w:rsidRPr="00F80ED0">
        <w:t xml:space="preserve">to attend. </w:t>
      </w:r>
      <w:r w:rsidRPr="00F80ED0">
        <w:t xml:space="preserve">Justice McLeod understood they wanted his perspective as a person who had experience in a national organization. In </w:t>
      </w:r>
      <w:r w:rsidR="00084B8B" w:rsidRPr="00F80ED0">
        <w:t>Justice McLeod</w:t>
      </w:r>
      <w:r w:rsidR="00F91189" w:rsidRPr="00F80ED0">
        <w:t>’</w:t>
      </w:r>
      <w:r w:rsidR="00084B8B" w:rsidRPr="00F80ED0">
        <w:t>s mind, the invitation, and the fact that Ms. McPhee appeared to accept the restrictions he placed on his participation, made his attendance permissible under the First Decision. Justice McLeod believed, incorrectly, that because he did not initiate this engagement with government officials</w:t>
      </w:r>
      <w:r w:rsidRPr="00F80ED0">
        <w:t>, the First Decision did not prohibit it</w:t>
      </w:r>
      <w:r w:rsidR="00084B8B" w:rsidRPr="00F80ED0">
        <w:t xml:space="preserve">.  </w:t>
      </w:r>
      <w:r w:rsidRPr="00F80ED0">
        <w:t>We accept that w</w:t>
      </w:r>
      <w:r w:rsidR="00084B8B" w:rsidRPr="00F80ED0">
        <w:t xml:space="preserve">hile at the July 23, 2019 meeting, Justice McLeod absented himself from </w:t>
      </w:r>
      <w:r w:rsidRPr="00F80ED0">
        <w:t>various</w:t>
      </w:r>
      <w:r w:rsidR="00084B8B" w:rsidRPr="00F80ED0">
        <w:t xml:space="preserve"> discussions in an effort to comply with his judicial obligations. </w:t>
      </w:r>
    </w:p>
    <w:p w14:paraId="3B8A2426" w14:textId="682BE461" w:rsidR="00084B8B" w:rsidRPr="00F80ED0" w:rsidRDefault="00084B8B" w:rsidP="00084B8B">
      <w:pPr>
        <w:pStyle w:val="NumberedParagraph"/>
      </w:pPr>
      <w:r w:rsidRPr="00F80ED0">
        <w:lastRenderedPageBreak/>
        <w:t>We acknowledge that Justice McLeod</w:t>
      </w:r>
      <w:r w:rsidR="00F91189" w:rsidRPr="00F80ED0">
        <w:t>’</w:t>
      </w:r>
      <w:r w:rsidRPr="00F80ED0">
        <w:t>s decision to attend the July 23, 2019 ESDC meeting was premised on a narrow and incorrect reading of the First Decision, which could likely have been avoided had he taken the precaution of consulting with the Ethics Committee. Nonetheless, we are satisfied that Justice McLeod attempted to comply with his judicial obligations as he understood them and that his failure to comply was not deliberate.</w:t>
      </w:r>
      <w:r w:rsidR="001A0DD1" w:rsidRPr="00F80ED0">
        <w:t xml:space="preserve"> He made a mistake.</w:t>
      </w:r>
    </w:p>
    <w:p w14:paraId="3D99972D" w14:textId="35B73C63" w:rsidR="00084B8B" w:rsidRPr="00F80ED0" w:rsidRDefault="00084B8B" w:rsidP="00084B8B">
      <w:pPr>
        <w:pStyle w:val="NumberedParagraph"/>
      </w:pPr>
      <w:r w:rsidRPr="00F80ED0">
        <w:t>Second, although Justice McLeod</w:t>
      </w:r>
      <w:r w:rsidR="00F91189" w:rsidRPr="00F80ED0">
        <w:t>’</w:t>
      </w:r>
      <w:r w:rsidRPr="00F80ED0">
        <w:t xml:space="preserve">s attendance at the ESDC meetings was incompatible with judicial office, we are satisfied that his purpose in attending was to provide advice that </w:t>
      </w:r>
      <w:r w:rsidR="00E0094A" w:rsidRPr="00F80ED0">
        <w:t>c</w:t>
      </w:r>
      <w:r w:rsidRPr="00F80ED0">
        <w:t xml:space="preserve">ould benefit the Black community. Justice McLeod did not attend these meetings seeking benefits for himself or his organization. Moreover, his attendance did not result in any benefits to him or the FBC or otherwise give rise to any </w:t>
      </w:r>
      <w:r w:rsidR="00A407BA" w:rsidRPr="00F80ED0">
        <w:t>apparent confli</w:t>
      </w:r>
      <w:r w:rsidRPr="00F80ED0">
        <w:t xml:space="preserve">cts of interest for him in carrying out his judicial duties. We see no evidence that Justice McLeod engaged in any partisan political activity by attending the ESDC meetings. </w:t>
      </w:r>
    </w:p>
    <w:p w14:paraId="48497D3A" w14:textId="0A0536D2" w:rsidR="00084B8B" w:rsidRPr="00F80ED0" w:rsidRDefault="00084B8B" w:rsidP="00084B8B">
      <w:pPr>
        <w:pStyle w:val="NumberedParagraph"/>
      </w:pPr>
      <w:r w:rsidRPr="00F80ED0">
        <w:t xml:space="preserve">Justice McLeod should not have attended the ESDC meetings. </w:t>
      </w:r>
      <w:r w:rsidR="00E0094A" w:rsidRPr="00F80ED0">
        <w:t>That said</w:t>
      </w:r>
      <w:r w:rsidRPr="00F80ED0">
        <w:t>, given his mistaken understanding of the First Decision</w:t>
      </w:r>
      <w:r w:rsidR="00E0094A" w:rsidRPr="00F80ED0">
        <w:t>,</w:t>
      </w:r>
      <w:r w:rsidRPr="00F80ED0">
        <w:t xml:space="preserve"> his purpose in attending</w:t>
      </w:r>
      <w:r w:rsidR="00E0094A" w:rsidRPr="00F80ED0">
        <w:t xml:space="preserve"> and the steps he took to attempt to comply with his judicial obligations,</w:t>
      </w:r>
      <w:r w:rsidRPr="00F80ED0">
        <w:t xml:space="preserve"> we do not believe his attendance is likely to have undermined confidence in his integrity, impartiality and independence or in the administration of justice generally in the minds of reasonable</w:t>
      </w:r>
      <w:r w:rsidR="00E0094A" w:rsidRPr="00F80ED0">
        <w:t xml:space="preserve"> </w:t>
      </w:r>
      <w:r w:rsidRPr="00F80ED0">
        <w:t>members of the public</w:t>
      </w:r>
      <w:r w:rsidR="00E0094A" w:rsidRPr="00F80ED0">
        <w:t xml:space="preserve"> informed of all the circumstances</w:t>
      </w:r>
      <w:r w:rsidRPr="00F80ED0">
        <w:t>.</w:t>
      </w:r>
    </w:p>
    <w:p w14:paraId="4655F8C8" w14:textId="3F51F782" w:rsidR="00084B8B" w:rsidRPr="00F80ED0" w:rsidRDefault="00084B8B" w:rsidP="00084B8B">
      <w:pPr>
        <w:pStyle w:val="NumberedParagraph"/>
      </w:pPr>
      <w:r w:rsidRPr="00F80ED0">
        <w:lastRenderedPageBreak/>
        <w:t>Third, we are satisfied that Justice McLeod</w:t>
      </w:r>
      <w:r w:rsidR="00F91189" w:rsidRPr="00F80ED0">
        <w:t>’</w:t>
      </w:r>
      <w:r w:rsidRPr="00F80ED0">
        <w:t xml:space="preserve">s participation in the </w:t>
      </w:r>
      <w:r w:rsidR="00A5114E" w:rsidRPr="00F80ED0">
        <w:t xml:space="preserve">February 2019 </w:t>
      </w:r>
      <w:r w:rsidRPr="00F80ED0">
        <w:t xml:space="preserve">Telephone Call was impromptu and motivated by his ongoing commitment to </w:t>
      </w:r>
      <w:r w:rsidR="00D35FC9" w:rsidRPr="00F80ED0">
        <w:t>“</w:t>
      </w:r>
      <w:r w:rsidRPr="00F80ED0">
        <w:t>paying it forward</w:t>
      </w:r>
      <w:r w:rsidR="00D35FC9" w:rsidRPr="00F80ED0">
        <w:t>”</w:t>
      </w:r>
      <w:r w:rsidRPr="00F80ED0">
        <w:t xml:space="preserve"> and mentoring younger people. His error was in failing to stop and think about the context and in allowing himself and his position of authority to be used to attempt </w:t>
      </w:r>
      <w:r w:rsidR="008176B6">
        <w:t xml:space="preserve">to </w:t>
      </w:r>
      <w:r w:rsidRPr="00F80ED0">
        <w:t>bring others into line with the Coalition</w:t>
      </w:r>
      <w:r w:rsidR="00F91189" w:rsidRPr="00F80ED0">
        <w:t>’</w:t>
      </w:r>
      <w:r w:rsidRPr="00F80ED0">
        <w:t>s advocacy strategy.</w:t>
      </w:r>
    </w:p>
    <w:p w14:paraId="6067944F" w14:textId="77777777" w:rsidR="00E87264" w:rsidRPr="00F80ED0" w:rsidRDefault="00084B8B" w:rsidP="00084B8B">
      <w:pPr>
        <w:pStyle w:val="NumberedParagraph"/>
      </w:pPr>
      <w:r w:rsidRPr="00F80ED0">
        <w:t>Fourth, we take account of Justice McLeod</w:t>
      </w:r>
      <w:r w:rsidR="00F91189" w:rsidRPr="00F80ED0">
        <w:t>’</w:t>
      </w:r>
      <w:r w:rsidRPr="00F80ED0">
        <w:t xml:space="preserve">s positive contributions to the administration of justice not only through his work in the courtroom but also through his ongoing permissible community activities such as mentoring young people and fulfilling community speaking engagements. </w:t>
      </w:r>
      <w:r w:rsidR="00E0094A" w:rsidRPr="00F80ED0">
        <w:t>Several of the</w:t>
      </w:r>
      <w:r w:rsidRPr="00F80ED0">
        <w:t xml:space="preserve"> letters and videos of support for Justice McLeod that form part of the record speak to Justice McLeod</w:t>
      </w:r>
      <w:r w:rsidR="00F91189" w:rsidRPr="00F80ED0">
        <w:t>’</w:t>
      </w:r>
      <w:r w:rsidRPr="00F80ED0">
        <w:t xml:space="preserve">s commitment to </w:t>
      </w:r>
      <w:r w:rsidR="00D35FC9" w:rsidRPr="00F80ED0">
        <w:t>“</w:t>
      </w:r>
      <w:r w:rsidRPr="00F80ED0">
        <w:t>paying it forward</w:t>
      </w:r>
      <w:r w:rsidR="00D35FC9" w:rsidRPr="00F80ED0">
        <w:t>”</w:t>
      </w:r>
      <w:r w:rsidRPr="00F80ED0">
        <w:t>. We note that despite their finding of conduct incompatible with judicial office, overall, the First Panel concluded that Justice McLeod</w:t>
      </w:r>
      <w:r w:rsidR="00F91189" w:rsidRPr="00F80ED0">
        <w:t>’</w:t>
      </w:r>
      <w:r w:rsidRPr="00F80ED0">
        <w:t xml:space="preserve">s permissible community contributions have helped increase public confidence in the justice system: at para. 105. We adopt that conclusion. </w:t>
      </w:r>
    </w:p>
    <w:p w14:paraId="6B35DAE8" w14:textId="43283371" w:rsidR="00084B8B" w:rsidRPr="00F80ED0" w:rsidRDefault="00084B8B" w:rsidP="00084B8B">
      <w:pPr>
        <w:pStyle w:val="NumberedParagraph"/>
      </w:pPr>
      <w:r w:rsidRPr="00F80ED0">
        <w:t xml:space="preserve">We hasten to add however, that our findings in this case, as well as the findings of the First Panel, demonstrate that, in the future, Justice McLeod must exercise greater caution </w:t>
      </w:r>
      <w:r w:rsidR="001E76A3" w:rsidRPr="00F80ED0">
        <w:t xml:space="preserve">in his community activities. In a society that embraces diversity and welcomes positive change, testing </w:t>
      </w:r>
      <w:r w:rsidR="00E87264" w:rsidRPr="00F80ED0">
        <w:t>unclear boundaries</w:t>
      </w:r>
      <w:r w:rsidR="001E76A3" w:rsidRPr="00F80ED0">
        <w:t xml:space="preserve"> that place limits on otherwise positive activities </w:t>
      </w:r>
      <w:r w:rsidR="00E87264" w:rsidRPr="00F80ED0">
        <w:t xml:space="preserve">may not undermine public confidence in a judge’s ability to perform their judicial function or in the administration of justice generally. But once the boundaries have been established, they must be </w:t>
      </w:r>
      <w:r w:rsidR="00E87264" w:rsidRPr="00F80ED0">
        <w:lastRenderedPageBreak/>
        <w:t xml:space="preserve">respected. In the future, Justice McLeod should seek advice before engaging in community activities that </w:t>
      </w:r>
      <w:r w:rsidR="001A0DD1" w:rsidRPr="00F80ED0">
        <w:t>are not clearly recognized as permissible.</w:t>
      </w:r>
      <w:r w:rsidR="00E87264" w:rsidRPr="00F80ED0">
        <w:t xml:space="preserve"> </w:t>
      </w:r>
      <w:r w:rsidRPr="00F80ED0">
        <w:t xml:space="preserve"> </w:t>
      </w:r>
    </w:p>
    <w:p w14:paraId="295F1666" w14:textId="52D7AA40" w:rsidR="003747B3" w:rsidRPr="00F80ED0" w:rsidRDefault="00084B8B" w:rsidP="00084B8B">
      <w:pPr>
        <w:pStyle w:val="NumberedParagraph"/>
      </w:pPr>
      <w:r w:rsidRPr="00F80ED0">
        <w:rPr>
          <w:lang w:val="en-US"/>
        </w:rPr>
        <w:t>While we consider that both transgressions we have found could and should have been avoided, taking account of all the circumstance</w:t>
      </w:r>
      <w:r w:rsidR="00E0094A" w:rsidRPr="00F80ED0">
        <w:rPr>
          <w:lang w:val="en-US"/>
        </w:rPr>
        <w:t>s</w:t>
      </w:r>
      <w:r w:rsidRPr="00F80ED0">
        <w:rPr>
          <w:lang w:val="en-US"/>
        </w:rPr>
        <w:t xml:space="preserve"> under which they occurred and Justice McLeod</w:t>
      </w:r>
      <w:r w:rsidR="00F91189" w:rsidRPr="00F80ED0">
        <w:rPr>
          <w:lang w:val="en-US"/>
        </w:rPr>
        <w:t>’</w:t>
      </w:r>
      <w:r w:rsidRPr="00F80ED0">
        <w:rPr>
          <w:lang w:val="en-US"/>
        </w:rPr>
        <w:t>s positive contributions to the administration of justice, we are not satisfied they were such as to diminish public confidence in Justice McLeod</w:t>
      </w:r>
      <w:r w:rsidR="00E0094A" w:rsidRPr="00F80ED0">
        <w:rPr>
          <w:lang w:val="en-US"/>
        </w:rPr>
        <w:t>’s ability to carry out the duties of his office</w:t>
      </w:r>
      <w:r w:rsidRPr="00F80ED0">
        <w:rPr>
          <w:lang w:val="en-US"/>
        </w:rPr>
        <w:t xml:space="preserve"> or the administration of justice generally</w:t>
      </w:r>
      <w:r w:rsidR="004F4E98" w:rsidRPr="00F80ED0">
        <w:rPr>
          <w:lang w:val="en-US"/>
        </w:rPr>
        <w:t xml:space="preserve">. </w:t>
      </w:r>
    </w:p>
    <w:p w14:paraId="0F22BDA8" w14:textId="3AB952E0" w:rsidR="000613FE" w:rsidRPr="00F80ED0" w:rsidRDefault="009A67D7" w:rsidP="00C42258">
      <w:pPr>
        <w:pStyle w:val="Heading1"/>
      </w:pPr>
      <w:bookmarkStart w:id="84" w:name="_Toc73298126"/>
      <w:r w:rsidRPr="00F80ED0">
        <w:t>Disposition</w:t>
      </w:r>
      <w:bookmarkEnd w:id="84"/>
    </w:p>
    <w:p w14:paraId="01B854EB" w14:textId="23F9A4E7" w:rsidR="006A73E6" w:rsidRPr="00F80ED0" w:rsidRDefault="009B6A77" w:rsidP="003356DC">
      <w:pPr>
        <w:pStyle w:val="NumberedParagraph"/>
      </w:pPr>
      <w:r w:rsidRPr="00F80ED0">
        <w:t xml:space="preserve">We </w:t>
      </w:r>
      <w:r w:rsidR="00C9005B" w:rsidRPr="00F80ED0">
        <w:t>have concluded that two aspects of Justice McLeod</w:t>
      </w:r>
      <w:r w:rsidR="00F91189" w:rsidRPr="00F80ED0">
        <w:t>’</w:t>
      </w:r>
      <w:r w:rsidR="00C9005B" w:rsidRPr="00F80ED0">
        <w:t>s conduct were incompatible with judicial office but not so seriously contrary to the impartiality, integrity and independence of the judiciary that</w:t>
      </w:r>
      <w:r w:rsidR="00293D41" w:rsidRPr="00F80ED0">
        <w:t>, whether considered individually or cumulatively, they rose to the level of undermining the public</w:t>
      </w:r>
      <w:r w:rsidR="00F91189" w:rsidRPr="00F80ED0">
        <w:t>’</w:t>
      </w:r>
      <w:r w:rsidR="00293D41" w:rsidRPr="00F80ED0">
        <w:t xml:space="preserve">s confidence in his ability to perform the duties of </w:t>
      </w:r>
      <w:r w:rsidR="004C4C48" w:rsidRPr="00F80ED0">
        <w:t xml:space="preserve">his </w:t>
      </w:r>
      <w:r w:rsidR="00293D41" w:rsidRPr="00F80ED0">
        <w:t xml:space="preserve">office or the </w:t>
      </w:r>
      <w:r w:rsidRPr="00F80ED0">
        <w:t>administration of justice generally.</w:t>
      </w:r>
      <w:r w:rsidR="00502F50" w:rsidRPr="00F80ED0">
        <w:t xml:space="preserve"> We therefore dismiss the </w:t>
      </w:r>
      <w:r w:rsidR="0059603A" w:rsidRPr="00F80ED0">
        <w:t>Current Complaint</w:t>
      </w:r>
      <w:r w:rsidR="00502F50" w:rsidRPr="00F80ED0">
        <w:t>.</w:t>
      </w:r>
    </w:p>
    <w:p w14:paraId="4B691AF6" w14:textId="66A17E1B" w:rsidR="000613FE" w:rsidRPr="00F80ED0" w:rsidRDefault="006A73E6" w:rsidP="003356DC">
      <w:pPr>
        <w:pStyle w:val="NumberedParagraph"/>
      </w:pPr>
      <w:r w:rsidRPr="00F80ED0">
        <w:t xml:space="preserve">Given that the </w:t>
      </w:r>
      <w:r w:rsidR="0059603A" w:rsidRPr="00F80ED0">
        <w:t>Current Complaint</w:t>
      </w:r>
      <w:r w:rsidRPr="00F80ED0">
        <w:t xml:space="preserve"> has been dismissed</w:t>
      </w:r>
      <w:r w:rsidR="00816915" w:rsidRPr="00F80ED0">
        <w:t>, a recommendation that Justice McLeod be compensated for his costs for legal</w:t>
      </w:r>
      <w:r w:rsidR="009C0826" w:rsidRPr="00F80ED0">
        <w:t xml:space="preserve"> services is mandatory: </w:t>
      </w:r>
      <w:r w:rsidR="007D1B80" w:rsidRPr="00F80ED0">
        <w:t xml:space="preserve">CJA, </w:t>
      </w:r>
      <w:r w:rsidR="009C0826" w:rsidRPr="00F80ED0">
        <w:t xml:space="preserve">s. </w:t>
      </w:r>
      <w:r w:rsidR="00987630" w:rsidRPr="00F80ED0">
        <w:t>51.7(5).</w:t>
      </w:r>
      <w:r w:rsidR="00E3503D" w:rsidRPr="00F80ED0">
        <w:t xml:space="preserve"> The First Panel noted that this question has been considered by way of written submissions in the past. We therefore ask that Justice McLeod</w:t>
      </w:r>
      <w:r w:rsidR="00F91189" w:rsidRPr="00F80ED0">
        <w:t>’</w:t>
      </w:r>
      <w:r w:rsidR="00E3503D" w:rsidRPr="00F80ED0">
        <w:t>s counsel</w:t>
      </w:r>
      <w:r w:rsidR="004B5D84" w:rsidRPr="00F80ED0">
        <w:t xml:space="preserve"> provide submissions on compensation and a costs outline </w:t>
      </w:r>
      <w:r w:rsidR="008176B6">
        <w:t xml:space="preserve">14 days </w:t>
      </w:r>
      <w:r w:rsidR="008176B6">
        <w:lastRenderedPageBreak/>
        <w:t>following the release of these reason</w:t>
      </w:r>
      <w:r w:rsidR="00621D0A">
        <w:t>s</w:t>
      </w:r>
      <w:r w:rsidR="004B5D84" w:rsidRPr="00F80ED0">
        <w:t>. Presenting Counsel</w:t>
      </w:r>
      <w:r w:rsidR="00A6447F" w:rsidRPr="00F80ED0">
        <w:t xml:space="preserve"> may file any response </w:t>
      </w:r>
      <w:r w:rsidR="008176B6">
        <w:t>within 14 days thereafter</w:t>
      </w:r>
      <w:r w:rsidR="00A6447F" w:rsidRPr="00F80ED0">
        <w:t>.</w:t>
      </w:r>
    </w:p>
    <w:p w14:paraId="0AEB5CBC" w14:textId="2103D012" w:rsidR="006A73E6" w:rsidRPr="00F80ED0" w:rsidRDefault="00A6447F" w:rsidP="00C42258">
      <w:pPr>
        <w:pStyle w:val="NumberedParagraph"/>
      </w:pPr>
      <w:r w:rsidRPr="00F80ED0">
        <w:t xml:space="preserve">The OJC </w:t>
      </w:r>
      <w:r w:rsidR="007876C3" w:rsidRPr="00F80ED0">
        <w:t>R</w:t>
      </w:r>
      <w:r w:rsidRPr="00F80ED0">
        <w:t>egistrar is directed to update the Council</w:t>
      </w:r>
      <w:r w:rsidR="00F91189" w:rsidRPr="00F80ED0">
        <w:t>’</w:t>
      </w:r>
      <w:r w:rsidRPr="00F80ED0">
        <w:t xml:space="preserve">s website to reflect the amount of compensation requested and the amount </w:t>
      </w:r>
      <w:r w:rsidR="00FF4DBD" w:rsidRPr="00F80ED0">
        <w:t xml:space="preserve">ultimately recommended. </w:t>
      </w:r>
      <w:r w:rsidR="00777950" w:rsidRPr="00F80ED0">
        <w:t>Th</w:t>
      </w:r>
      <w:r w:rsidR="00FF4DBD" w:rsidRPr="00F80ED0">
        <w:t>e submissions, costs outline and our written recommendation to the Attorney General shall be part of the publicly accessible file.</w:t>
      </w:r>
    </w:p>
    <w:p w14:paraId="7DCCA37C" w14:textId="0E41CC0D" w:rsidR="00E843F4" w:rsidRPr="00F80ED0" w:rsidRDefault="00E843F4" w:rsidP="00A84906">
      <w:pPr>
        <w:pStyle w:val="NumberedParagraph"/>
        <w:rPr>
          <w:lang w:eastAsia="en-CA"/>
        </w:rPr>
      </w:pPr>
      <w:r w:rsidRPr="00F80ED0">
        <w:rPr>
          <w:lang w:eastAsia="en-CA"/>
        </w:rPr>
        <w:t xml:space="preserve">The 2020 Notice of Hearing was filed not long before the onslaught of the pandemic. No doubt this created extraordinary challenges for all counsel in preparing and presenting this case. We were impressed by the roles played by </w:t>
      </w:r>
      <w:r w:rsidR="00D35FC9" w:rsidRPr="00F80ED0">
        <w:rPr>
          <w:lang w:eastAsia="en-CA"/>
        </w:rPr>
        <w:t>“</w:t>
      </w:r>
      <w:r w:rsidRPr="00F80ED0">
        <w:rPr>
          <w:lang w:eastAsia="en-CA"/>
        </w:rPr>
        <w:t>less senior</w:t>
      </w:r>
      <w:r w:rsidR="00D35FC9" w:rsidRPr="00F80ED0">
        <w:rPr>
          <w:lang w:eastAsia="en-CA"/>
        </w:rPr>
        <w:t>”</w:t>
      </w:r>
      <w:r w:rsidRPr="00F80ED0">
        <w:rPr>
          <w:lang w:eastAsia="en-CA"/>
        </w:rPr>
        <w:t xml:space="preserve"> counsel in not only preparing, but also presenting, it</w:t>
      </w:r>
      <w:r w:rsidRPr="00F80ED0">
        <w:rPr>
          <w:bdr w:val="none" w:sz="0" w:space="0" w:color="auto" w:frame="1"/>
          <w:lang w:eastAsia="en-CA"/>
        </w:rPr>
        <w:t>. We are grateful to all counsel for their diligence and professionalism in assisting us.</w:t>
      </w:r>
    </w:p>
    <w:p w14:paraId="4A7A6153" w14:textId="20E0F6BE" w:rsidR="00711334" w:rsidRPr="00F80ED0" w:rsidRDefault="00711334" w:rsidP="00A5416D">
      <w:pPr>
        <w:pStyle w:val="CoverPanelMembers"/>
        <w:spacing w:before="360"/>
        <w:rPr>
          <w:rStyle w:val="Strong"/>
        </w:rPr>
      </w:pPr>
      <w:r w:rsidRPr="00F80ED0">
        <w:rPr>
          <w:rStyle w:val="Strong"/>
        </w:rPr>
        <w:t xml:space="preserve">Released: this </w:t>
      </w:r>
      <w:r w:rsidR="00B62BC0">
        <w:rPr>
          <w:rStyle w:val="Strong"/>
        </w:rPr>
        <w:t>2</w:t>
      </w:r>
      <w:r w:rsidRPr="00F80ED0">
        <w:rPr>
          <w:rStyle w:val="Strong"/>
        </w:rPr>
        <w:t xml:space="preserve"> day of </w:t>
      </w:r>
      <w:r w:rsidR="00B62BC0">
        <w:rPr>
          <w:rStyle w:val="Strong"/>
        </w:rPr>
        <w:t>June</w:t>
      </w:r>
      <w:r w:rsidRPr="00F80ED0">
        <w:rPr>
          <w:rStyle w:val="Strong"/>
        </w:rPr>
        <w:t>, 2021.</w:t>
      </w:r>
    </w:p>
    <w:p w14:paraId="53F49394" w14:textId="6CF2C7F5" w:rsidR="00711334" w:rsidRPr="00F80ED0" w:rsidRDefault="00D35FC9" w:rsidP="003356DC">
      <w:pPr>
        <w:pStyle w:val="CoverPanelMembers"/>
      </w:pPr>
      <w:r w:rsidRPr="00F80ED0">
        <w:t>“</w:t>
      </w:r>
      <w:r w:rsidR="00711334" w:rsidRPr="00F80ED0">
        <w:t>Justice Janet Simmons</w:t>
      </w:r>
      <w:r w:rsidRPr="00F80ED0">
        <w:t>”</w:t>
      </w:r>
      <w:r w:rsidR="00711334" w:rsidRPr="00F80ED0">
        <w:t>, Chair</w:t>
      </w:r>
    </w:p>
    <w:p w14:paraId="68CE7A37" w14:textId="0F9495D1" w:rsidR="00711334" w:rsidRPr="00F80ED0" w:rsidRDefault="00D35FC9" w:rsidP="003356DC">
      <w:pPr>
        <w:pStyle w:val="CoverPanelMembers"/>
      </w:pPr>
      <w:r w:rsidRPr="00F80ED0">
        <w:t>“</w:t>
      </w:r>
      <w:r w:rsidR="00711334" w:rsidRPr="00F80ED0">
        <w:t>Justice Michael J. Epstein</w:t>
      </w:r>
      <w:r w:rsidRPr="00F80ED0">
        <w:t>”</w:t>
      </w:r>
    </w:p>
    <w:p w14:paraId="54338DEF" w14:textId="23A86E1A" w:rsidR="00711334" w:rsidRPr="00F80ED0" w:rsidRDefault="00D35FC9" w:rsidP="003356DC">
      <w:pPr>
        <w:pStyle w:val="CoverPanelMembers"/>
      </w:pPr>
      <w:r w:rsidRPr="00F80ED0">
        <w:t>“</w:t>
      </w:r>
      <w:r w:rsidR="00711334" w:rsidRPr="00F80ED0">
        <w:t>Mr. Malcolm M. Mercer</w:t>
      </w:r>
      <w:r w:rsidRPr="00F80ED0">
        <w:t>”</w:t>
      </w:r>
    </w:p>
    <w:p w14:paraId="58D8F0A0" w14:textId="7AAA85CD" w:rsidR="00711334" w:rsidRPr="00F80ED0" w:rsidRDefault="00D35FC9" w:rsidP="003356DC">
      <w:pPr>
        <w:pStyle w:val="CoverPanelMembers"/>
      </w:pPr>
      <w:r w:rsidRPr="00F80ED0">
        <w:t>“</w:t>
      </w:r>
      <w:r w:rsidR="00711334" w:rsidRPr="00F80ED0">
        <w:t>Mr. Victor Royce</w:t>
      </w:r>
      <w:r w:rsidRPr="00F80ED0">
        <w:t>”</w:t>
      </w:r>
    </w:p>
    <w:p w14:paraId="15940C0F" w14:textId="77777777" w:rsidR="00711334" w:rsidRPr="00F80ED0" w:rsidRDefault="00711334" w:rsidP="003356DC">
      <w:pPr>
        <w:pStyle w:val="CoverPanelMembers"/>
        <w:rPr>
          <w:szCs w:val="24"/>
        </w:rPr>
      </w:pPr>
      <w:r w:rsidRPr="00F80ED0">
        <w:rPr>
          <w:szCs w:val="24"/>
        </w:rPr>
        <w:br w:type="page"/>
      </w:r>
    </w:p>
    <w:p w14:paraId="13CC2022" w14:textId="099757DB" w:rsidR="000B42B7" w:rsidRPr="00F80ED0" w:rsidRDefault="000B42B7" w:rsidP="00DF2645">
      <w:pPr>
        <w:pStyle w:val="Heading7"/>
      </w:pPr>
      <w:bookmarkStart w:id="85" w:name="_Appendix_‘A’"/>
      <w:bookmarkEnd w:id="85"/>
      <w:r w:rsidRPr="00F80ED0">
        <w:lastRenderedPageBreak/>
        <w:t xml:space="preserve">Appendix </w:t>
      </w:r>
      <w:r w:rsidR="00F91189" w:rsidRPr="00F80ED0">
        <w:t>‘</w:t>
      </w:r>
      <w:r w:rsidRPr="00F80ED0">
        <w:t>A</w:t>
      </w:r>
      <w:r w:rsidR="00F91189" w:rsidRPr="00F80ED0">
        <w:t>’</w:t>
      </w:r>
    </w:p>
    <w:p w14:paraId="49BE6F78" w14:textId="6E02BD07" w:rsidR="00902F5F" w:rsidRPr="00F80ED0" w:rsidRDefault="00902F5F" w:rsidP="0036471A">
      <w:pPr>
        <w:pStyle w:val="NoSpacing"/>
        <w:spacing w:before="120" w:after="400"/>
        <w:rPr>
          <w:sz w:val="26"/>
          <w:szCs w:val="26"/>
        </w:rPr>
      </w:pPr>
      <w:r w:rsidRPr="00F80ED0">
        <w:rPr>
          <w:sz w:val="26"/>
          <w:szCs w:val="26"/>
        </w:rPr>
        <w:t>Paragraphs 52 and 53 of the 2018 ASF:</w:t>
      </w:r>
    </w:p>
    <w:p w14:paraId="5ED7CA93" w14:textId="77777777" w:rsidR="00F62021" w:rsidRPr="00F80ED0" w:rsidRDefault="00F62021" w:rsidP="00F62021">
      <w:pPr>
        <w:pStyle w:val="BlockQuote"/>
      </w:pPr>
      <w:r w:rsidRPr="00F80ED0">
        <w:t xml:space="preserve">52. </w:t>
      </w:r>
      <w:r w:rsidRPr="00F80ED0">
        <w:tab/>
      </w:r>
      <w:r w:rsidRPr="00F80ED0">
        <w:rPr>
          <w:u w:val="single"/>
        </w:rPr>
        <w:t>The FBC publicly advocated against the deportation of Abdoulkader Abdi</w:t>
      </w:r>
      <w:r w:rsidRPr="00F80ED0">
        <w:t xml:space="preserve">, a Somalian refugee who was at risk of deportation after he pleaded guilty to charges of aggravated assault and assaulting a police officer. </w:t>
      </w:r>
      <w:r w:rsidRPr="00F80ED0">
        <w:rPr>
          <w:u w:val="single"/>
        </w:rPr>
        <w:t>It is anticipated that the evidence presented by Justice McLeod will show that members of the Steering Committee (other than him) facilitated a meeting between Ahmed Hussen and members of the black community regarding the historical and ongoing deportation of Black individuals, including Abdoulkader Abdi</w:t>
      </w:r>
      <w:r w:rsidRPr="00F80ED0">
        <w:t>. A decision by the federal government in respect of Mr. Abdi’s deportation was the subject of a judicial review before the Federal Court of Canada.</w:t>
      </w:r>
    </w:p>
    <w:p w14:paraId="17834531" w14:textId="77777777" w:rsidR="00F62021" w:rsidRPr="00F80ED0" w:rsidRDefault="00F62021" w:rsidP="00F62021">
      <w:pPr>
        <w:pStyle w:val="BlockQuote"/>
      </w:pPr>
      <w:r w:rsidRPr="00F80ED0">
        <w:t xml:space="preserve">53. </w:t>
      </w:r>
      <w:r w:rsidRPr="00F80ED0">
        <w:tab/>
      </w:r>
      <w:r w:rsidRPr="00F80ED0">
        <w:rPr>
          <w:u w:val="single"/>
        </w:rPr>
        <w:t>It is anticipated that the evidence presented by Justice McLeod will show that Justice McLeod removed himself from any involvement in this matter. The Steering Committee (excluding Justice McLeod) wrote a letter to the federal Minister of Immigration, Refugees and Citizenship dated February 28, 2018</w:t>
      </w:r>
      <w:r w:rsidRPr="00F80ED0">
        <w:t xml:space="preserve">, which cited Mr. Abdi’s case and requested a meeting “to discuss current federal deportation and removal policies, particularly as they affect Black children under government care.” </w:t>
      </w:r>
      <w:r w:rsidRPr="00F80ED0">
        <w:rPr>
          <w:u w:val="single"/>
        </w:rPr>
        <w:t>Justice McLeod did not participate in the creation of the letter and did not sign it</w:t>
      </w:r>
      <w:r w:rsidRPr="00F80ED0">
        <w:t>. The letter was posted on FBC’s Facebook page so that it would be publicly accessible. [Emphasis added.]</w:t>
      </w:r>
    </w:p>
    <w:p w14:paraId="155D9BB9" w14:textId="22E504F2" w:rsidR="000C6EB3" w:rsidRPr="00F80ED0" w:rsidRDefault="000C6EB3" w:rsidP="0036471A">
      <w:pPr>
        <w:pStyle w:val="NoSpacing"/>
        <w:spacing w:before="120" w:after="400"/>
        <w:rPr>
          <w:sz w:val="26"/>
          <w:szCs w:val="26"/>
        </w:rPr>
      </w:pPr>
      <w:r w:rsidRPr="00F80ED0">
        <w:rPr>
          <w:sz w:val="26"/>
          <w:szCs w:val="26"/>
        </w:rPr>
        <w:t>Justice McLeod</w:t>
      </w:r>
      <w:r w:rsidR="00F91189" w:rsidRPr="00F80ED0">
        <w:rPr>
          <w:sz w:val="26"/>
          <w:szCs w:val="26"/>
        </w:rPr>
        <w:t>’</w:t>
      </w:r>
      <w:r w:rsidRPr="00F80ED0">
        <w:rPr>
          <w:sz w:val="26"/>
          <w:szCs w:val="26"/>
        </w:rPr>
        <w:t>s oral evidence at the First Hearing relating to his involvement in the FBC</w:t>
      </w:r>
      <w:r w:rsidR="00F91189" w:rsidRPr="00F80ED0">
        <w:rPr>
          <w:sz w:val="26"/>
          <w:szCs w:val="26"/>
        </w:rPr>
        <w:t>’</w:t>
      </w:r>
      <w:r w:rsidRPr="00F80ED0">
        <w:rPr>
          <w:sz w:val="26"/>
          <w:szCs w:val="26"/>
        </w:rPr>
        <w:t>s advocacy concerning the Abdi case:</w:t>
      </w:r>
    </w:p>
    <w:p w14:paraId="432BB431" w14:textId="77777777" w:rsidR="000C6EB3" w:rsidRPr="00F80ED0" w:rsidRDefault="000C6EB3" w:rsidP="000C6EB3">
      <w:pPr>
        <w:pStyle w:val="BlockQuote"/>
        <w:ind w:left="2160" w:hanging="720"/>
      </w:pPr>
      <w:r w:rsidRPr="00F80ED0">
        <w:t xml:space="preserve">Q. </w:t>
      </w:r>
      <w:r w:rsidRPr="00F80ED0">
        <w:tab/>
      </w:r>
      <w:r w:rsidRPr="00F80ED0">
        <w:rPr>
          <w:rStyle w:val="Emphasis"/>
        </w:rPr>
        <w:t>So then we go to paragraph 52 to 53 of the Agreed Statement of Facts, and it reflects that the FBC publicly advocated in relation to the deportation of Mr. Abdi</w:t>
      </w:r>
      <w:r w:rsidRPr="00F80ED0">
        <w:t>, a Somalian refugee who was at risk of deportation after he pled guilty to charges of aggravated assault and assaulting a police officer.</w:t>
      </w:r>
    </w:p>
    <w:p w14:paraId="7EAC872D" w14:textId="77777777" w:rsidR="000C6EB3" w:rsidRPr="00F80ED0" w:rsidRDefault="000C6EB3" w:rsidP="000C6EB3">
      <w:pPr>
        <w:pStyle w:val="BlockQuote"/>
        <w:ind w:left="2160"/>
        <w:rPr>
          <w:rStyle w:val="Emphasis"/>
          <w:u w:val="none"/>
        </w:rPr>
      </w:pPr>
      <w:r w:rsidRPr="00F80ED0">
        <w:rPr>
          <w:rStyle w:val="Emphasis"/>
        </w:rPr>
        <w:lastRenderedPageBreak/>
        <w:t>Did you have any involvement at all in any representations that were made by the FBC about that specific case</w:t>
      </w:r>
      <w:r w:rsidRPr="00F80ED0">
        <w:rPr>
          <w:rStyle w:val="Emphasis"/>
          <w:u w:val="none"/>
        </w:rPr>
        <w:t>?</w:t>
      </w:r>
    </w:p>
    <w:p w14:paraId="3BCABF36" w14:textId="77777777" w:rsidR="000C6EB3" w:rsidRPr="00F80ED0" w:rsidRDefault="000C6EB3" w:rsidP="000C6EB3">
      <w:pPr>
        <w:pStyle w:val="BlockQuote"/>
      </w:pPr>
      <w:r w:rsidRPr="00F80ED0">
        <w:t>A.</w:t>
      </w:r>
      <w:r w:rsidRPr="00F80ED0">
        <w:tab/>
      </w:r>
      <w:r w:rsidRPr="00F80ED0">
        <w:rPr>
          <w:u w:val="single"/>
        </w:rPr>
        <w:t>No</w:t>
      </w:r>
      <w:r w:rsidRPr="00F80ED0">
        <w:t>.</w:t>
      </w:r>
    </w:p>
    <w:p w14:paraId="6C1649D0" w14:textId="77777777" w:rsidR="000C6EB3" w:rsidRPr="00F80ED0" w:rsidRDefault="000C6EB3" w:rsidP="000C6EB3">
      <w:pPr>
        <w:pStyle w:val="BlockQuote"/>
      </w:pPr>
      <w:r w:rsidRPr="00F80ED0">
        <w:t xml:space="preserve">Q. </w:t>
      </w:r>
      <w:r w:rsidRPr="00F80ED0">
        <w:tab/>
        <w:t xml:space="preserve">And </w:t>
      </w:r>
      <w:r w:rsidRPr="00F80ED0">
        <w:rPr>
          <w:u w:val="single"/>
        </w:rPr>
        <w:t>why not</w:t>
      </w:r>
      <w:r w:rsidRPr="00F80ED0">
        <w:t>?</w:t>
      </w:r>
    </w:p>
    <w:p w14:paraId="2E1AB08B" w14:textId="5D55EAAE" w:rsidR="000C6EB3" w:rsidRPr="00F80ED0" w:rsidRDefault="000C6EB3" w:rsidP="000C6EB3">
      <w:pPr>
        <w:pStyle w:val="BlockQuote"/>
        <w:ind w:left="2160" w:hanging="720"/>
      </w:pPr>
      <w:r w:rsidRPr="00F80ED0">
        <w:t xml:space="preserve">A. </w:t>
      </w:r>
      <w:r w:rsidRPr="00F80ED0">
        <w:tab/>
        <w:t>I felt that because it was a matter that was still before the courts, even if it</w:t>
      </w:r>
      <w:r w:rsidR="00F91189" w:rsidRPr="00F80ED0">
        <w:t>’</w:t>
      </w:r>
      <w:r w:rsidRPr="00F80ED0">
        <w:t>s a court, it</w:t>
      </w:r>
      <w:r w:rsidR="00F91189" w:rsidRPr="00F80ED0">
        <w:t>’</w:t>
      </w:r>
      <w:r w:rsidRPr="00F80ED0">
        <w:t>s not my court, I shouldn</w:t>
      </w:r>
      <w:r w:rsidR="00F91189" w:rsidRPr="00F80ED0">
        <w:t>’</w:t>
      </w:r>
      <w:r w:rsidRPr="00F80ED0">
        <w:t xml:space="preserve">t be commenting on it. </w:t>
      </w:r>
    </w:p>
    <w:p w14:paraId="50F38143" w14:textId="0F99C93A" w:rsidR="000C6EB3" w:rsidRPr="00F80ED0" w:rsidRDefault="000C6EB3" w:rsidP="000C6EB3">
      <w:pPr>
        <w:pStyle w:val="BlockQuote"/>
        <w:ind w:left="2160"/>
      </w:pPr>
      <w:r w:rsidRPr="00F80ED0">
        <w:rPr>
          <w:rStyle w:val="Emphasis"/>
        </w:rPr>
        <w:t>There was a greater, I think, principle that was at stake. The case was about Abdoul Abdi, but in reality the principle behind this had to do with the fact that there had been many West Indians and Black people alike that were being deported</w:t>
      </w:r>
      <w:r w:rsidRPr="00F80ED0">
        <w:t xml:space="preserve"> for years and years prior to the Abdoul Abdi case, but irrespective of that, I didn</w:t>
      </w:r>
      <w:r w:rsidR="00F91189" w:rsidRPr="00F80ED0">
        <w:t>’</w:t>
      </w:r>
      <w:r w:rsidRPr="00F80ED0">
        <w:t xml:space="preserve">t think it was appropriate, even if it could be couched in the language which I just stated. </w:t>
      </w:r>
    </w:p>
    <w:p w14:paraId="28B2CD18" w14:textId="628EE73D" w:rsidR="000C6EB3" w:rsidRPr="00F80ED0" w:rsidRDefault="000C6EB3" w:rsidP="000C6EB3">
      <w:pPr>
        <w:pStyle w:val="BlockQuote"/>
        <w:ind w:left="2160"/>
      </w:pPr>
      <w:r w:rsidRPr="00F80ED0">
        <w:rPr>
          <w:rStyle w:val="Emphasis"/>
        </w:rPr>
        <w:t>I felt that it would be more prudent for me</w:t>
      </w:r>
      <w:r w:rsidRPr="00F80ED0">
        <w:t xml:space="preserve">, in the capacity that I was as a judge, that </w:t>
      </w:r>
      <w:r w:rsidRPr="00F80ED0">
        <w:rPr>
          <w:rStyle w:val="Emphasis"/>
        </w:rPr>
        <w:t>I not comment. So not only did I not comment on it…I mean, when I say…it not be a part of the letter. So the letter was written, and I didn</w:t>
      </w:r>
      <w:r w:rsidR="00F91189" w:rsidRPr="00F80ED0">
        <w:rPr>
          <w:rStyle w:val="Emphasis"/>
        </w:rPr>
        <w:t>’</w:t>
      </w:r>
      <w:r w:rsidRPr="00F80ED0">
        <w:rPr>
          <w:rStyle w:val="Emphasis"/>
        </w:rPr>
        <w:t>t even sign the letter</w:t>
      </w:r>
      <w:r w:rsidRPr="00F80ED0">
        <w:rPr>
          <w:rStyle w:val="Emphasis"/>
          <w:u w:val="none"/>
        </w:rPr>
        <w:t>.</w:t>
      </w:r>
      <w:r w:rsidRPr="00F80ED0">
        <w:t xml:space="preserve"> </w:t>
      </w:r>
    </w:p>
    <w:p w14:paraId="6E72DED1" w14:textId="4B58773B" w:rsidR="000C6EB3" w:rsidRPr="00F80ED0" w:rsidRDefault="000C6EB3" w:rsidP="000C6EB3">
      <w:pPr>
        <w:pStyle w:val="BlockQuote"/>
        <w:ind w:left="2160"/>
      </w:pPr>
      <w:r w:rsidRPr="00F80ED0">
        <w:rPr>
          <w:rStyle w:val="Emphasis"/>
        </w:rPr>
        <w:t>I didn</w:t>
      </w:r>
      <w:r w:rsidR="00F91189" w:rsidRPr="00F80ED0">
        <w:rPr>
          <w:rStyle w:val="Emphasis"/>
        </w:rPr>
        <w:t>’</w:t>
      </w:r>
      <w:r w:rsidRPr="00F80ED0">
        <w:rPr>
          <w:rStyle w:val="Emphasis"/>
        </w:rPr>
        <w:t>t sign off on the letter. I didn</w:t>
      </w:r>
      <w:r w:rsidR="00F91189" w:rsidRPr="00F80ED0">
        <w:rPr>
          <w:rStyle w:val="Emphasis"/>
        </w:rPr>
        <w:t>’</w:t>
      </w:r>
      <w:r w:rsidRPr="00F80ED0">
        <w:rPr>
          <w:rStyle w:val="Emphasis"/>
        </w:rPr>
        <w:t>t sign off on the contents of the letter</w:t>
      </w:r>
      <w:r w:rsidRPr="00F80ED0">
        <w:t>.</w:t>
      </w:r>
      <w:r w:rsidR="002D087B" w:rsidRPr="00F80ED0">
        <w:t xml:space="preserve"> [Emphasis added.]</w:t>
      </w:r>
    </w:p>
    <w:p w14:paraId="13BE477C" w14:textId="77777777" w:rsidR="00902F5F" w:rsidRPr="00F80ED0" w:rsidRDefault="00902F5F">
      <w:pPr>
        <w:spacing w:after="200" w:line="276" w:lineRule="auto"/>
      </w:pPr>
    </w:p>
    <w:p w14:paraId="52632F4D" w14:textId="48824C85" w:rsidR="00902F5F" w:rsidRPr="00F80ED0" w:rsidRDefault="00902F5F">
      <w:pPr>
        <w:spacing w:after="200" w:line="276" w:lineRule="auto"/>
      </w:pPr>
      <w:r w:rsidRPr="00F80ED0">
        <w:br w:type="page"/>
      </w:r>
    </w:p>
    <w:p w14:paraId="18F97B0A" w14:textId="152CBC1B" w:rsidR="000B42B7" w:rsidRPr="00F80ED0" w:rsidRDefault="000B42B7" w:rsidP="00DF2645">
      <w:pPr>
        <w:pStyle w:val="Heading7"/>
      </w:pPr>
      <w:bookmarkStart w:id="86" w:name="_Appendix_‘B’"/>
      <w:bookmarkEnd w:id="86"/>
      <w:r w:rsidRPr="00F80ED0">
        <w:lastRenderedPageBreak/>
        <w:t xml:space="preserve">Appendix </w:t>
      </w:r>
      <w:r w:rsidR="00F91189" w:rsidRPr="00F80ED0">
        <w:t>‘</w:t>
      </w:r>
      <w:r w:rsidRPr="00F80ED0">
        <w:t>B</w:t>
      </w:r>
      <w:r w:rsidR="00F91189" w:rsidRPr="00F80ED0">
        <w:t>’</w:t>
      </w:r>
    </w:p>
    <w:p w14:paraId="30C976D1" w14:textId="64DAC173" w:rsidR="00F06BAC" w:rsidRPr="00F80ED0" w:rsidRDefault="00F06BAC" w:rsidP="00AE15D5">
      <w:pPr>
        <w:pStyle w:val="NoSpacing"/>
        <w:spacing w:before="120" w:after="400"/>
        <w:rPr>
          <w:sz w:val="26"/>
          <w:szCs w:val="26"/>
          <w:u w:val="single"/>
        </w:rPr>
      </w:pPr>
      <w:r w:rsidRPr="00F80ED0">
        <w:rPr>
          <w:sz w:val="26"/>
          <w:szCs w:val="26"/>
          <w:u w:val="single"/>
        </w:rPr>
        <w:t xml:space="preserve">Paragraphs in the 2018 ASF that refer to other meetings between Justice McLeod or the FBC and government officials: </w:t>
      </w:r>
    </w:p>
    <w:p w14:paraId="373C4E31" w14:textId="33D3F5DC" w:rsidR="00F06BAC" w:rsidRPr="00F80ED0" w:rsidRDefault="00B76927" w:rsidP="00AE15D5">
      <w:pPr>
        <w:pStyle w:val="BlockQuote"/>
      </w:pPr>
      <w:r w:rsidRPr="00F80ED0">
        <w:t>13.</w:t>
      </w:r>
      <w:r w:rsidR="00AE15D5" w:rsidRPr="00F80ED0">
        <w:tab/>
      </w:r>
      <w:r w:rsidRPr="00F80ED0">
        <w:t>Justice McLeod contacted a number of politicians from various parties (referenced at</w:t>
      </w:r>
      <w:r w:rsidR="00AE15D5" w:rsidRPr="00F80ED0">
        <w:t xml:space="preserve"> </w:t>
      </w:r>
      <w:r w:rsidRPr="00F80ED0">
        <w:t>paragraphs 17 and 18), government officials and political staffers to discuss the issues that had</w:t>
      </w:r>
      <w:r w:rsidR="00AE15D5" w:rsidRPr="00F80ED0">
        <w:t xml:space="preserve"> </w:t>
      </w:r>
      <w:r w:rsidRPr="00F80ED0">
        <w:t>been raised at the meeting. He first contacted Marco Mendicino, Member of Parliament (</w:t>
      </w:r>
      <w:r w:rsidR="00D35FC9" w:rsidRPr="00F80ED0">
        <w:t>“</w:t>
      </w:r>
      <w:r w:rsidRPr="00F80ED0">
        <w:t>MP</w:t>
      </w:r>
      <w:r w:rsidR="00D35FC9" w:rsidRPr="00F80ED0">
        <w:t>”</w:t>
      </w:r>
      <w:r w:rsidRPr="00F80ED0">
        <w:t>)</w:t>
      </w:r>
      <w:r w:rsidR="00AE15D5" w:rsidRPr="00F80ED0">
        <w:t xml:space="preserve"> </w:t>
      </w:r>
      <w:r w:rsidR="000829E8" w:rsidRPr="00F80ED0">
        <w:t>from</w:t>
      </w:r>
      <w:r w:rsidRPr="00F80ED0">
        <w:t xml:space="preserve"> the riding of Eglinton-Lawrence in Toronto. His conversation with Mr. Mendicino led to a</w:t>
      </w:r>
      <w:r w:rsidR="00AE15D5" w:rsidRPr="00F80ED0">
        <w:t xml:space="preserve"> </w:t>
      </w:r>
      <w:r w:rsidRPr="00F80ED0">
        <w:t>further conversation with another MP, Ahmed. Hussen, who was later appointed Minister of</w:t>
      </w:r>
      <w:r w:rsidR="00AE15D5" w:rsidRPr="00F80ED0">
        <w:t xml:space="preserve"> </w:t>
      </w:r>
      <w:r w:rsidRPr="00F80ED0">
        <w:t>Citizenship and. Immigration. Following his discussion with Mr. Hussen, Justice McLeod flew</w:t>
      </w:r>
      <w:r w:rsidR="00AE15D5" w:rsidRPr="00F80ED0">
        <w:t xml:space="preserve"> </w:t>
      </w:r>
      <w:r w:rsidRPr="00F80ED0">
        <w:t>to Ottawa to meet with Ralph Goodale, federal Minister of Public Safety. It is anticipated that</w:t>
      </w:r>
      <w:r w:rsidR="00AE15D5" w:rsidRPr="00F80ED0">
        <w:t xml:space="preserve"> </w:t>
      </w:r>
      <w:r w:rsidRPr="00F80ED0">
        <w:t>the evidence presented by Justice McLeod will show that these meetings took place between</w:t>
      </w:r>
      <w:r w:rsidR="00AE15D5" w:rsidRPr="00F80ED0">
        <w:t xml:space="preserve"> </w:t>
      </w:r>
      <w:r w:rsidRPr="00F80ED0">
        <w:t>approximately June and September of 2016.</w:t>
      </w:r>
    </w:p>
    <w:p w14:paraId="5478F3FB" w14:textId="4ADBD898" w:rsidR="00AE15D5" w:rsidRPr="00F80ED0" w:rsidRDefault="00AE15D5" w:rsidP="00AE15D5">
      <w:pPr>
        <w:pStyle w:val="BlockQuote"/>
        <w:jc w:val="center"/>
      </w:pPr>
      <w:r w:rsidRPr="00F80ED0">
        <w:t>…</w:t>
      </w:r>
    </w:p>
    <w:p w14:paraId="7ECCF701" w14:textId="100E5F18" w:rsidR="00D64C34" w:rsidRPr="00F80ED0" w:rsidRDefault="00D64C34" w:rsidP="00AE15D5">
      <w:pPr>
        <w:pStyle w:val="BlockQuote"/>
      </w:pPr>
      <w:r w:rsidRPr="00F80ED0">
        <w:t>17.</w:t>
      </w:r>
      <w:r w:rsidR="00AE15D5" w:rsidRPr="00F80ED0">
        <w:tab/>
      </w:r>
      <w:r w:rsidRPr="00F80ED0">
        <w:t>In May 2017, Justice McLeod chaired a meeting at Ryerson University with Gerald</w:t>
      </w:r>
      <w:r w:rsidR="00AE15D5" w:rsidRPr="00F80ED0">
        <w:t xml:space="preserve"> </w:t>
      </w:r>
      <w:r w:rsidRPr="00F80ED0">
        <w:t>Butts, Principal Secretary to the Prime Minister, and Ahmed Hussen, Minister of Immigration</w:t>
      </w:r>
      <w:r w:rsidR="00AE15D5" w:rsidRPr="00F80ED0">
        <w:t xml:space="preserve"> </w:t>
      </w:r>
      <w:r w:rsidRPr="00F80ED0">
        <w:t>and Citizenship Members of Parliament and members of the Black Caucus were also in</w:t>
      </w:r>
      <w:r w:rsidR="00AE15D5" w:rsidRPr="00F80ED0">
        <w:t xml:space="preserve"> </w:t>
      </w:r>
      <w:r w:rsidRPr="00F80ED0">
        <w:t>attendance.</w:t>
      </w:r>
    </w:p>
    <w:p w14:paraId="4C1157F3" w14:textId="16598167" w:rsidR="00D64C34" w:rsidRPr="00F80ED0" w:rsidRDefault="00D64C34" w:rsidP="00AE15D5">
      <w:pPr>
        <w:pStyle w:val="BlockQuote"/>
      </w:pPr>
      <w:r w:rsidRPr="00F80ED0">
        <w:t>18.</w:t>
      </w:r>
      <w:r w:rsidR="00AE15D5" w:rsidRPr="00F80ED0">
        <w:tab/>
      </w:r>
      <w:r w:rsidRPr="00F80ED0">
        <w:t>On June 28, 2017, Justice McLeod chaired a meeting between other representatives of the</w:t>
      </w:r>
      <w:r w:rsidR="00AE15D5" w:rsidRPr="00F80ED0">
        <w:t xml:space="preserve"> </w:t>
      </w:r>
      <w:r w:rsidRPr="00F80ED0">
        <w:t>FBC and Prime Minister Justin T</w:t>
      </w:r>
      <w:r w:rsidR="00AE15D5" w:rsidRPr="00F80ED0">
        <w:t>r</w:t>
      </w:r>
      <w:r w:rsidRPr="00F80ED0">
        <w:t>udeau, national community leaders, experts and Black</w:t>
      </w:r>
      <w:r w:rsidR="00AE15D5" w:rsidRPr="00F80ED0">
        <w:t xml:space="preserve"> </w:t>
      </w:r>
      <w:r w:rsidRPr="00F80ED0">
        <w:t>community leaders, and federal members of parliament to discuss the mental health, corrections</w:t>
      </w:r>
      <w:r w:rsidR="00AE15D5" w:rsidRPr="00F80ED0">
        <w:t xml:space="preserve"> </w:t>
      </w:r>
      <w:r w:rsidRPr="00F80ED0">
        <w:t>and education challenges black people face in. Canada. A photocopy of the Facebook page from</w:t>
      </w:r>
      <w:r w:rsidR="00AE15D5" w:rsidRPr="00F80ED0">
        <w:t xml:space="preserve"> </w:t>
      </w:r>
      <w:r w:rsidRPr="00F80ED0">
        <w:t>the Kanisa Fellowship (a local church) describing this event is attached hereto as Exhibit E.</w:t>
      </w:r>
    </w:p>
    <w:p w14:paraId="03CB2547" w14:textId="77777777" w:rsidR="00AE15D5" w:rsidRPr="00F80ED0" w:rsidRDefault="00AE15D5" w:rsidP="00AE15D5">
      <w:pPr>
        <w:pStyle w:val="BlockQuote"/>
        <w:jc w:val="center"/>
      </w:pPr>
      <w:r w:rsidRPr="00F80ED0">
        <w:t>…</w:t>
      </w:r>
    </w:p>
    <w:p w14:paraId="6F95DA23" w14:textId="431ECCFD" w:rsidR="00C47B3D" w:rsidRPr="00F80ED0" w:rsidRDefault="000F7C3B" w:rsidP="003C202D">
      <w:pPr>
        <w:pStyle w:val="BlockQuote"/>
      </w:pPr>
      <w:r w:rsidRPr="00F80ED0">
        <w:t>20.</w:t>
      </w:r>
      <w:r w:rsidRPr="00F80ED0">
        <w:tab/>
      </w:r>
      <w:r w:rsidR="00C47B3D" w:rsidRPr="00F80ED0">
        <w:t>The presentation described issues identified by the initial organizing group and through</w:t>
      </w:r>
      <w:r w:rsidR="003C202D" w:rsidRPr="00F80ED0">
        <w:t xml:space="preserve"> </w:t>
      </w:r>
      <w:r w:rsidR="00C47B3D" w:rsidRPr="00F80ED0">
        <w:t xml:space="preserve">their national </w:t>
      </w:r>
      <w:r w:rsidR="00C47B3D" w:rsidRPr="00F80ED0">
        <w:lastRenderedPageBreak/>
        <w:t>community consultations, and identified steps that could he taken to address these</w:t>
      </w:r>
      <w:r w:rsidR="003C202D" w:rsidRPr="00F80ED0">
        <w:t xml:space="preserve"> </w:t>
      </w:r>
      <w:r w:rsidR="00C47B3D" w:rsidRPr="00F80ED0">
        <w:t xml:space="preserve">issues. Each of these steps was described in the presentation as an </w:t>
      </w:r>
      <w:r w:rsidR="00D35FC9" w:rsidRPr="00F80ED0">
        <w:t>“</w:t>
      </w:r>
      <w:r w:rsidR="00C47B3D" w:rsidRPr="00F80ED0">
        <w:t>ask</w:t>
      </w:r>
      <w:r w:rsidR="00D35FC9" w:rsidRPr="00F80ED0">
        <w:t>”</w:t>
      </w:r>
      <w:r w:rsidR="00C47B3D" w:rsidRPr="00F80ED0">
        <w:t xml:space="preserve">. One such </w:t>
      </w:r>
      <w:r w:rsidR="00D35FC9" w:rsidRPr="00F80ED0">
        <w:t>“</w:t>
      </w:r>
      <w:r w:rsidR="00C47B3D" w:rsidRPr="00F80ED0">
        <w:t>ask</w:t>
      </w:r>
      <w:r w:rsidR="00D35FC9" w:rsidRPr="00F80ED0">
        <w:t>”</w:t>
      </w:r>
      <w:r w:rsidR="00C47B3D" w:rsidRPr="00F80ED0">
        <w:t xml:space="preserve"> was</w:t>
      </w:r>
      <w:r w:rsidR="003C202D" w:rsidRPr="00F80ED0">
        <w:t xml:space="preserve"> </w:t>
      </w:r>
      <w:r w:rsidR="00C47B3D" w:rsidRPr="00F80ED0">
        <w:t>for:</w:t>
      </w:r>
    </w:p>
    <w:p w14:paraId="592A0FDA" w14:textId="59A627D8" w:rsidR="00C47B3D" w:rsidRPr="00F80ED0" w:rsidRDefault="00C47B3D" w:rsidP="005D4B97">
      <w:pPr>
        <w:pStyle w:val="Subquote"/>
      </w:pPr>
      <w:r w:rsidRPr="00F80ED0">
        <w:t>Stronger and earlier presence in Court-Diversion settings that assist</w:t>
      </w:r>
      <w:r w:rsidR="003C202D" w:rsidRPr="00F80ED0">
        <w:t xml:space="preserve"> </w:t>
      </w:r>
      <w:r w:rsidRPr="00F80ED0">
        <w:t>stakeholders, partners of client</w:t>
      </w:r>
      <w:r w:rsidR="00F91189" w:rsidRPr="00F80ED0">
        <w:t>’</w:t>
      </w:r>
      <w:r w:rsidRPr="00F80ED0">
        <w:t>s [sic] in systems and supporting</w:t>
      </w:r>
      <w:r w:rsidR="003C202D" w:rsidRPr="00F80ED0">
        <w:t xml:space="preserve"> </w:t>
      </w:r>
      <w:r w:rsidRPr="00F80ED0">
        <w:t>African clients with case management aimed at system navigation.</w:t>
      </w:r>
      <w:r w:rsidR="005D4B97" w:rsidRPr="00F80ED0">
        <w:t xml:space="preserve"> </w:t>
      </w:r>
      <w:r w:rsidRPr="00F80ED0">
        <w:t>Also, training for court workers, Justices and Duty Counsel in</w:t>
      </w:r>
      <w:r w:rsidR="005D4B97" w:rsidRPr="00F80ED0">
        <w:t xml:space="preserve"> </w:t>
      </w:r>
      <w:r w:rsidRPr="00F80ED0">
        <w:t>those spaces that inform sensitivity towards African-Canadian,</w:t>
      </w:r>
      <w:r w:rsidR="005D4B97" w:rsidRPr="00F80ED0">
        <w:t xml:space="preserve"> </w:t>
      </w:r>
      <w:r w:rsidRPr="00F80ED0">
        <w:t>[immigrant, refugee, ethno-cultural and racialized groups] of Anti</w:t>
      </w:r>
      <w:r w:rsidR="005D4B97" w:rsidRPr="00F80ED0">
        <w:t xml:space="preserve"> </w:t>
      </w:r>
      <w:r w:rsidRPr="00F80ED0">
        <w:t>Black racism and its expressions.</w:t>
      </w:r>
    </w:p>
    <w:p w14:paraId="02C612C8" w14:textId="57B9A382" w:rsidR="00AE15D5" w:rsidRPr="00F80ED0" w:rsidRDefault="00C47B3D" w:rsidP="003C202D">
      <w:pPr>
        <w:pStyle w:val="BlockQuote"/>
      </w:pPr>
      <w:r w:rsidRPr="00F80ED0">
        <w:t>At this meeting, Justice McLeod was photographed with Prime Minister Trudeau. It is</w:t>
      </w:r>
      <w:r w:rsidR="005D4B97" w:rsidRPr="00F80ED0">
        <w:t xml:space="preserve"> </w:t>
      </w:r>
      <w:r w:rsidRPr="00F80ED0">
        <w:t>anticipated that the evidence presented by Justice McLeod will show that in order to ensure</w:t>
      </w:r>
      <w:r w:rsidR="000F7C3B" w:rsidRPr="00F80ED0">
        <w:t xml:space="preserve"> transparency so that the Black community did not perceive that secret discussions were taking</w:t>
      </w:r>
      <w:r w:rsidR="005D4B97" w:rsidRPr="00F80ED0">
        <w:t xml:space="preserve"> </w:t>
      </w:r>
      <w:r w:rsidR="000F7C3B" w:rsidRPr="00F80ED0">
        <w:t>place behind closed doors, Justice McLeod directed that the minutes of the meeting and any</w:t>
      </w:r>
      <w:r w:rsidR="005D4B97" w:rsidRPr="00F80ED0">
        <w:t xml:space="preserve"> </w:t>
      </w:r>
      <w:r w:rsidR="000F7C3B" w:rsidRPr="00F80ED0">
        <w:t>photographs be made available to the public. Some of the photos, including one of Justice</w:t>
      </w:r>
      <w:r w:rsidR="005D4B97" w:rsidRPr="00F80ED0">
        <w:t xml:space="preserve"> </w:t>
      </w:r>
      <w:r w:rsidR="000F7C3B" w:rsidRPr="00F80ED0">
        <w:t>McLeod with the Prime Minister were later posted on the Facebook page of a local church.</w:t>
      </w:r>
      <w:r w:rsidR="005D4B97" w:rsidRPr="00F80ED0">
        <w:t xml:space="preserve"> </w:t>
      </w:r>
      <w:r w:rsidR="000F7C3B" w:rsidRPr="00F80ED0">
        <w:t>Justice McLeod was aware that he would be publicly identified as FBC</w:t>
      </w:r>
      <w:r w:rsidR="00F91189" w:rsidRPr="00F80ED0">
        <w:t>’</w:t>
      </w:r>
      <w:r w:rsidR="000F7C3B" w:rsidRPr="00F80ED0">
        <w:t>s representative.</w:t>
      </w:r>
    </w:p>
    <w:p w14:paraId="1B171A3A" w14:textId="77777777" w:rsidR="005376CE" w:rsidRPr="00F80ED0" w:rsidRDefault="005376CE" w:rsidP="005376CE">
      <w:pPr>
        <w:pStyle w:val="BlockQuote"/>
        <w:jc w:val="center"/>
      </w:pPr>
      <w:r w:rsidRPr="00F80ED0">
        <w:t>…</w:t>
      </w:r>
    </w:p>
    <w:p w14:paraId="65C7C62F" w14:textId="2326EC24" w:rsidR="000F7C3B" w:rsidRPr="00F80ED0" w:rsidRDefault="000F7C3B" w:rsidP="003C202D">
      <w:pPr>
        <w:pStyle w:val="BlockQuote"/>
      </w:pPr>
      <w:r w:rsidRPr="00F80ED0">
        <w:t>44.</w:t>
      </w:r>
      <w:r w:rsidRPr="00F80ED0">
        <w:tab/>
        <w:t>As referenced above, the FBC website was officially launched at an event at the 2017.</w:t>
      </w:r>
      <w:r w:rsidR="005D4B97" w:rsidRPr="00F80ED0">
        <w:t xml:space="preserve"> </w:t>
      </w:r>
      <w:r w:rsidRPr="00F80ED0">
        <w:t>National Black Summit, which was held in Toronto from December 4-6, 2017. The event was</w:t>
      </w:r>
      <w:r w:rsidR="005D4B97" w:rsidRPr="00F80ED0">
        <w:t xml:space="preserve"> </w:t>
      </w:r>
      <w:r w:rsidRPr="00F80ED0">
        <w:t xml:space="preserve">organized by the Steering Committee of the FBC, the </w:t>
      </w:r>
      <w:r w:rsidR="005D4B97" w:rsidRPr="00F80ED0">
        <w:t>Micha</w:t>
      </w:r>
      <w:r w:rsidR="005376CE" w:rsidRPr="00F80ED0">
        <w:t>ëlle</w:t>
      </w:r>
      <w:r w:rsidRPr="00F80ED0">
        <w:t xml:space="preserve"> Jean Foundation and the</w:t>
      </w:r>
      <w:r w:rsidR="005376CE" w:rsidRPr="00F80ED0">
        <w:t xml:space="preserve"> </w:t>
      </w:r>
      <w:r w:rsidRPr="00F80ED0">
        <w:t>Toronto Public Library. The event featured a number of speakers, including Justice McLeod,</w:t>
      </w:r>
      <w:r w:rsidR="005376CE" w:rsidRPr="00F80ED0">
        <w:t xml:space="preserve"> </w:t>
      </w:r>
      <w:r w:rsidRPr="00F80ED0">
        <w:t>Prime Minister Trudeau, provincial cabinet ministers and the Mayor of Toronto. Justice McLeod</w:t>
      </w:r>
      <w:r w:rsidR="00D35FC9" w:rsidRPr="00F80ED0">
        <w:t xml:space="preserve"> </w:t>
      </w:r>
      <w:r w:rsidRPr="00F80ED0">
        <w:t xml:space="preserve">was identified on the list of speakers as </w:t>
      </w:r>
      <w:r w:rsidR="00D35FC9" w:rsidRPr="00F80ED0">
        <w:t>“</w:t>
      </w:r>
      <w:r w:rsidRPr="00F80ED0">
        <w:t>Justice Donald. McLeod, Court of Ontario.</w:t>
      </w:r>
      <w:r w:rsidR="00D35FC9" w:rsidRPr="00F80ED0">
        <w:t>”</w:t>
      </w:r>
      <w:r w:rsidRPr="00F80ED0">
        <w:t xml:space="preserve"> The FBC website stated that the event was sponsored by TD Bank Group and Deloitte, with additional support from the National Film Board, Afroglobe TV and the Canadian Labour Congress.</w:t>
      </w:r>
    </w:p>
    <w:p w14:paraId="5A8786CB" w14:textId="77777777" w:rsidR="00D35FC9" w:rsidRPr="00F80ED0" w:rsidRDefault="00D35FC9" w:rsidP="00D35FC9">
      <w:pPr>
        <w:pStyle w:val="BlockQuote"/>
        <w:jc w:val="center"/>
      </w:pPr>
      <w:r w:rsidRPr="00F80ED0">
        <w:lastRenderedPageBreak/>
        <w:t>…</w:t>
      </w:r>
    </w:p>
    <w:p w14:paraId="6BF6BB86" w14:textId="4FF6DDA7" w:rsidR="003C202D" w:rsidRPr="00F80ED0" w:rsidRDefault="003C202D" w:rsidP="003C202D">
      <w:pPr>
        <w:pStyle w:val="BlockQuote"/>
      </w:pPr>
      <w:r w:rsidRPr="00F80ED0">
        <w:t>51.</w:t>
      </w:r>
      <w:r w:rsidRPr="00F80ED0">
        <w:tab/>
        <w:t>On January 30, 2018, Justice McLeod attended a ceremony at which the Prime Minister</w:t>
      </w:r>
      <w:r w:rsidR="00D35FC9" w:rsidRPr="00F80ED0">
        <w:t xml:space="preserve"> </w:t>
      </w:r>
      <w:r w:rsidRPr="00F80ED0">
        <w:t>announced the Canadian government</w:t>
      </w:r>
      <w:r w:rsidR="00F91189" w:rsidRPr="00F80ED0">
        <w:t>’</w:t>
      </w:r>
      <w:r w:rsidRPr="00F80ED0">
        <w:t>s commitment to upholding the principles enshrined in the</w:t>
      </w:r>
      <w:r w:rsidR="00D35FC9" w:rsidRPr="00F80ED0">
        <w:t xml:space="preserve"> </w:t>
      </w:r>
      <w:r w:rsidRPr="00F80ED0">
        <w:t>International Decade. At this ceremony, the questions posed to the Prime Minister focussed on</w:t>
      </w:r>
      <w:r w:rsidR="00D35FC9" w:rsidRPr="00F80ED0">
        <w:t xml:space="preserve"> </w:t>
      </w:r>
      <w:r w:rsidRPr="00F80ED0">
        <w:t>issues other than the International Decade. Justice McLeod commented to the Huffington Post</w:t>
      </w:r>
      <w:r w:rsidR="00D35FC9" w:rsidRPr="00F80ED0">
        <w:t xml:space="preserve"> </w:t>
      </w:r>
      <w:r w:rsidRPr="00F80ED0">
        <w:t xml:space="preserve">that the media was </w:t>
      </w:r>
      <w:r w:rsidR="00D35FC9" w:rsidRPr="00F80ED0">
        <w:t>“</w:t>
      </w:r>
      <w:r w:rsidRPr="00F80ED0">
        <w:t>engaged with other issues to the exclusion of the issue that they were there</w:t>
      </w:r>
      <w:r w:rsidR="00D35FC9" w:rsidRPr="00F80ED0">
        <w:t xml:space="preserve"> </w:t>
      </w:r>
      <w:r w:rsidRPr="00F80ED0">
        <w:t>for... I felt that it was hard to stand there and see, but it was a stark reminder of where we are.</w:t>
      </w:r>
      <w:r w:rsidR="00D35FC9" w:rsidRPr="00F80ED0">
        <w:t xml:space="preserve">” </w:t>
      </w:r>
      <w:r w:rsidRPr="00F80ED0">
        <w:t xml:space="preserve">The article by Mohamed Omar, entitled </w:t>
      </w:r>
      <w:r w:rsidR="00D35FC9" w:rsidRPr="00F80ED0">
        <w:t>“</w:t>
      </w:r>
      <w:r w:rsidRPr="00F80ED0">
        <w:t>Justin Trudeau Gets No Questions About Black</w:t>
      </w:r>
      <w:r w:rsidR="00D35FC9" w:rsidRPr="00F80ED0">
        <w:t xml:space="preserve"> </w:t>
      </w:r>
      <w:r w:rsidRPr="00F80ED0">
        <w:t>Canadians At Press Conference Focused on Their Experiences</w:t>
      </w:r>
      <w:r w:rsidR="00D35FC9" w:rsidRPr="00F80ED0">
        <w:t>”</w:t>
      </w:r>
      <w:r w:rsidRPr="00F80ED0">
        <w:t>, Huffington Post Canada</w:t>
      </w:r>
      <w:r w:rsidR="00D35FC9" w:rsidRPr="00F80ED0">
        <w:t xml:space="preserve"> </w:t>
      </w:r>
      <w:r w:rsidRPr="00F80ED0">
        <w:t>(January 30, 2018), is attached hereto as Exhibit O.</w:t>
      </w:r>
    </w:p>
    <w:p w14:paraId="3C37DCD6" w14:textId="77777777" w:rsidR="000F7C3B" w:rsidRPr="00F80ED0" w:rsidRDefault="000F7C3B" w:rsidP="000F7C3B">
      <w:pPr>
        <w:rPr>
          <w:lang w:val="en-CA"/>
        </w:rPr>
      </w:pPr>
    </w:p>
    <w:p w14:paraId="4EE3CA13" w14:textId="7F566764" w:rsidR="00902F5F" w:rsidRPr="00F80ED0" w:rsidRDefault="00902F5F">
      <w:pPr>
        <w:spacing w:after="200" w:line="276" w:lineRule="auto"/>
        <w:rPr>
          <w:rFonts w:ascii="Arial" w:hAnsi="Arial" w:cs="Arial"/>
          <w:b/>
          <w:sz w:val="26"/>
          <w:szCs w:val="26"/>
          <w:lang w:eastAsia="en-CA"/>
        </w:rPr>
      </w:pPr>
      <w:r w:rsidRPr="00F80ED0">
        <w:br w:type="page"/>
      </w:r>
    </w:p>
    <w:p w14:paraId="172BB83E" w14:textId="26966B23" w:rsidR="00711334" w:rsidRPr="00F80ED0" w:rsidRDefault="00053AB3" w:rsidP="00DF2645">
      <w:pPr>
        <w:pStyle w:val="Heading7"/>
      </w:pPr>
      <w:bookmarkStart w:id="87" w:name="_Appendix_‘C’"/>
      <w:bookmarkEnd w:id="87"/>
      <w:r w:rsidRPr="00F80ED0">
        <w:lastRenderedPageBreak/>
        <w:t xml:space="preserve">Appendix </w:t>
      </w:r>
      <w:r w:rsidR="00F91189" w:rsidRPr="00F80ED0">
        <w:t>‘</w:t>
      </w:r>
      <w:r w:rsidR="000B42B7" w:rsidRPr="00F80ED0">
        <w:t>C</w:t>
      </w:r>
      <w:r w:rsidR="00F91189" w:rsidRPr="00F80ED0">
        <w:t>’</w:t>
      </w:r>
    </w:p>
    <w:p w14:paraId="459E0D94" w14:textId="387B7C9A" w:rsidR="00655119" w:rsidRPr="00F80ED0" w:rsidRDefault="00655119" w:rsidP="00B73FDC">
      <w:pPr>
        <w:pStyle w:val="BlockQuote"/>
        <w:rPr>
          <w:u w:val="single"/>
        </w:rPr>
      </w:pPr>
      <w:r w:rsidRPr="00F80ED0">
        <w:rPr>
          <w:u w:val="single"/>
        </w:rPr>
        <w:t>February 26, 2018 email from Jus</w:t>
      </w:r>
      <w:r w:rsidR="000A2E61" w:rsidRPr="00F80ED0">
        <w:rPr>
          <w:u w:val="single"/>
        </w:rPr>
        <w:t>tice McLeod to Steering Committee members</w:t>
      </w:r>
    </w:p>
    <w:p w14:paraId="7467EBB2" w14:textId="4E0CC730" w:rsidR="000A2E61" w:rsidRPr="00F80ED0" w:rsidRDefault="000A2E61" w:rsidP="00E3099A">
      <w:pPr>
        <w:pStyle w:val="BlockQuote"/>
      </w:pPr>
      <w:r w:rsidRPr="00F80ED0">
        <w:t>Below is the letter to Minister Hussen. your [</w:t>
      </w:r>
      <w:r w:rsidRPr="00F80ED0">
        <w:rPr>
          <w:i/>
          <w:iCs/>
        </w:rPr>
        <w:t>sic</w:t>
      </w:r>
      <w:r w:rsidRPr="00F80ED0">
        <w:t xml:space="preserve">] input is </w:t>
      </w:r>
      <w:r w:rsidR="00DE2CCA" w:rsidRPr="00F80ED0">
        <w:t>reflected.</w:t>
      </w:r>
    </w:p>
    <w:p w14:paraId="5B4251B4" w14:textId="5C558EA6" w:rsidR="00DE2CCA" w:rsidRPr="00F80ED0" w:rsidRDefault="00DE2CCA" w:rsidP="00E3099A">
      <w:pPr>
        <w:pStyle w:val="BlockQuote"/>
      </w:pPr>
      <w:r w:rsidRPr="00F80ED0">
        <w:t>please [</w:t>
      </w:r>
      <w:r w:rsidRPr="00F80ED0">
        <w:rPr>
          <w:i/>
          <w:iCs/>
        </w:rPr>
        <w:t>sic</w:t>
      </w:r>
      <w:r w:rsidRPr="00F80ED0">
        <w:t xml:space="preserve">] have a last look and provide any last minute comments by </w:t>
      </w:r>
      <w:r w:rsidRPr="00F80ED0">
        <w:rPr>
          <w:u w:val="single"/>
        </w:rPr>
        <w:t>6pm today</w:t>
      </w:r>
      <w:r w:rsidRPr="00F80ED0">
        <w:t>.</w:t>
      </w:r>
    </w:p>
    <w:p w14:paraId="594E6220" w14:textId="5AD047CD" w:rsidR="00DE2CCA" w:rsidRPr="00F80ED0" w:rsidRDefault="00DE2CCA" w:rsidP="0024086E">
      <w:pPr>
        <w:pStyle w:val="BlockQuote"/>
      </w:pPr>
      <w:r w:rsidRPr="00F80ED0">
        <w:t>COMMS- please have this letter ready to be sent out tomorrow AM.</w:t>
      </w:r>
      <w:r w:rsidR="0024086E" w:rsidRPr="00F80ED0">
        <w:t xml:space="preserve"> [Emphasis in the original.]</w:t>
      </w:r>
    </w:p>
    <w:p w14:paraId="0347E85C" w14:textId="788C9E33" w:rsidR="00711334" w:rsidRPr="00F80ED0" w:rsidRDefault="00711334" w:rsidP="00B73FDC">
      <w:pPr>
        <w:pStyle w:val="BlockQuote"/>
        <w:rPr>
          <w:u w:val="single"/>
        </w:rPr>
      </w:pPr>
      <w:r w:rsidRPr="00F80ED0">
        <w:rPr>
          <w:u w:val="single"/>
        </w:rPr>
        <w:t>February 26, 2018 email from Interim Steering Committee member Richard Picart to Ms. Ahmed Omar with a copy to Justice McLeod</w:t>
      </w:r>
    </w:p>
    <w:p w14:paraId="78A9CFFC" w14:textId="44A5F47B" w:rsidR="00711334" w:rsidRPr="00F80ED0" w:rsidRDefault="00711334" w:rsidP="00B73FDC">
      <w:pPr>
        <w:pStyle w:val="BlockQuote"/>
      </w:pPr>
      <w:r w:rsidRPr="00F80ED0">
        <w:t>Yes, just tell me who is signing it.</w:t>
      </w:r>
    </w:p>
    <w:p w14:paraId="259CEA17" w14:textId="77777777" w:rsidR="00711334" w:rsidRPr="00F80ED0" w:rsidRDefault="00711334" w:rsidP="00B73FDC">
      <w:pPr>
        <w:pStyle w:val="BlockQuote"/>
        <w:rPr>
          <w:u w:val="single"/>
        </w:rPr>
      </w:pPr>
      <w:r w:rsidRPr="00F80ED0">
        <w:rPr>
          <w:u w:val="single"/>
        </w:rPr>
        <w:t>February 26, 2018 email from Ms. Ahmed Omar to Mr. Picart with a copy to Justice McLeod</w:t>
      </w:r>
    </w:p>
    <w:p w14:paraId="0FCD425C" w14:textId="0A64B8C3" w:rsidR="00711334" w:rsidRPr="00F80ED0" w:rsidRDefault="00711334" w:rsidP="00B73FDC">
      <w:pPr>
        <w:pStyle w:val="BlockQuote"/>
      </w:pPr>
      <w:r w:rsidRPr="00F80ED0">
        <w:t xml:space="preserve">OK checking with Donald when he comes out of court </w:t>
      </w:r>
    </w:p>
    <w:p w14:paraId="68D024A2" w14:textId="399311A4" w:rsidR="00A6312D" w:rsidRPr="00F80ED0" w:rsidRDefault="00A6312D" w:rsidP="00B73FDC">
      <w:pPr>
        <w:pStyle w:val="BlockQuote"/>
        <w:rPr>
          <w:u w:val="single"/>
        </w:rPr>
      </w:pPr>
      <w:r w:rsidRPr="00F80ED0">
        <w:rPr>
          <w:u w:val="single"/>
        </w:rPr>
        <w:t xml:space="preserve">February 28, 2018 </w:t>
      </w:r>
      <w:r w:rsidR="00540036" w:rsidRPr="00F80ED0">
        <w:rPr>
          <w:u w:val="single"/>
        </w:rPr>
        <w:t>12:45 p.m. email from Mr. Picart to Ms. Ahmed-Omer</w:t>
      </w:r>
    </w:p>
    <w:p w14:paraId="5A1893BF" w14:textId="1F3D8E5C" w:rsidR="00035612" w:rsidRPr="00F80ED0" w:rsidRDefault="00035612" w:rsidP="00035612">
      <w:pPr>
        <w:pStyle w:val="BlockQuote"/>
      </w:pPr>
      <w:r w:rsidRPr="00F80ED0">
        <w:t>D,</w:t>
      </w:r>
    </w:p>
    <w:p w14:paraId="178B21A9" w14:textId="20458A32" w:rsidR="00035612" w:rsidRPr="00F80ED0" w:rsidRDefault="00035612" w:rsidP="00177650">
      <w:pPr>
        <w:pStyle w:val="BlockQuote"/>
      </w:pPr>
      <w:r w:rsidRPr="00F80ED0">
        <w:t>See attached.</w:t>
      </w:r>
    </w:p>
    <w:p w14:paraId="26D35D4F" w14:textId="6C90EF8B" w:rsidR="00035612" w:rsidRPr="00F80ED0" w:rsidRDefault="00035612" w:rsidP="00177650">
      <w:pPr>
        <w:pStyle w:val="BlockQuote"/>
      </w:pPr>
      <w:r w:rsidRPr="00F80ED0">
        <w:t>I believe the letter should be signed.</w:t>
      </w:r>
    </w:p>
    <w:p w14:paraId="0F428FF3" w14:textId="220C2AC3" w:rsidR="00035612" w:rsidRPr="00F80ED0" w:rsidRDefault="00035612" w:rsidP="00177650">
      <w:pPr>
        <w:pStyle w:val="BlockQuote"/>
      </w:pPr>
      <w:r w:rsidRPr="00F80ED0">
        <w:t>I am happy to sign it. Larry should sign it as the secretary.</w:t>
      </w:r>
    </w:p>
    <w:p w14:paraId="47D14279" w14:textId="4CB46766" w:rsidR="00AB56AB" w:rsidRPr="00F80ED0" w:rsidRDefault="00AB56AB" w:rsidP="00177650">
      <w:pPr>
        <w:pStyle w:val="BlockQuote"/>
      </w:pPr>
      <w:r w:rsidRPr="00F80ED0">
        <w:t>If he is not comfortable with that, I</w:t>
      </w:r>
      <w:r w:rsidR="00F91189" w:rsidRPr="00F80ED0">
        <w:t>’</w:t>
      </w:r>
      <w:r w:rsidRPr="00F80ED0">
        <w:t xml:space="preserve">ll sign. </w:t>
      </w:r>
    </w:p>
    <w:p w14:paraId="074EB802" w14:textId="6D9104D3" w:rsidR="00AB56AB" w:rsidRPr="00F80ED0" w:rsidRDefault="00AB56AB" w:rsidP="00AB56AB">
      <w:pPr>
        <w:pStyle w:val="BlockQuote"/>
      </w:pPr>
      <w:r w:rsidRPr="00F80ED0">
        <w:t>r.</w:t>
      </w:r>
    </w:p>
    <w:p w14:paraId="50777A45" w14:textId="742A2A94" w:rsidR="00711334" w:rsidRPr="00F80ED0" w:rsidRDefault="00711334" w:rsidP="00B73FDC">
      <w:pPr>
        <w:pStyle w:val="BlockQuote"/>
        <w:rPr>
          <w:u w:val="single"/>
        </w:rPr>
      </w:pPr>
      <w:r w:rsidRPr="00F80ED0">
        <w:rPr>
          <w:u w:val="single"/>
        </w:rPr>
        <w:t xml:space="preserve">February 28, 2018 3:50 </w:t>
      </w:r>
      <w:r w:rsidR="00A6312D" w:rsidRPr="00F80ED0">
        <w:rPr>
          <w:u w:val="single"/>
        </w:rPr>
        <w:t>p.m.</w:t>
      </w:r>
      <w:r w:rsidRPr="00F80ED0">
        <w:rPr>
          <w:u w:val="single"/>
        </w:rPr>
        <w:t xml:space="preserve"> text message from Justice McLeod to Mr. Picart</w:t>
      </w:r>
    </w:p>
    <w:p w14:paraId="129A8169" w14:textId="77777777" w:rsidR="00711334" w:rsidRPr="00F80ED0" w:rsidRDefault="00711334" w:rsidP="00B73FDC">
      <w:pPr>
        <w:pStyle w:val="BlockQuote"/>
      </w:pPr>
      <w:r w:rsidRPr="00F80ED0">
        <w:t>Hey Richard. We were to have had the letter out about Abdi since Monday. We really need to get that out. What is the holdup?</w:t>
      </w:r>
    </w:p>
    <w:p w14:paraId="4C63528A" w14:textId="6382631B" w:rsidR="00711334" w:rsidRPr="00F80ED0" w:rsidRDefault="00711334" w:rsidP="00B73FDC">
      <w:pPr>
        <w:pStyle w:val="BlockQuote"/>
        <w:rPr>
          <w:u w:val="single"/>
        </w:rPr>
      </w:pPr>
      <w:r w:rsidRPr="00F80ED0">
        <w:rPr>
          <w:u w:val="single"/>
        </w:rPr>
        <w:lastRenderedPageBreak/>
        <w:t>Mr. Picart</w:t>
      </w:r>
      <w:r w:rsidR="00F91189" w:rsidRPr="00F80ED0">
        <w:rPr>
          <w:u w:val="single"/>
        </w:rPr>
        <w:t>’</w:t>
      </w:r>
      <w:r w:rsidRPr="00F80ED0">
        <w:rPr>
          <w:u w:val="single"/>
        </w:rPr>
        <w:t>s text message response</w:t>
      </w:r>
    </w:p>
    <w:p w14:paraId="19625738" w14:textId="33C35DB8" w:rsidR="00711334" w:rsidRPr="00F80ED0" w:rsidRDefault="00711334" w:rsidP="00B73FDC">
      <w:pPr>
        <w:pStyle w:val="BlockQuote"/>
      </w:pPr>
      <w:r w:rsidRPr="00F80ED0">
        <w:t>I didn</w:t>
      </w:r>
      <w:r w:rsidR="00F91189" w:rsidRPr="00F80ED0">
        <w:t>’</w:t>
      </w:r>
      <w:r w:rsidRPr="00F80ED0">
        <w:t>t get a final final. [Ms. Ahmed</w:t>
      </w:r>
      <w:r w:rsidR="0052375D" w:rsidRPr="00F80ED0">
        <w:t>-</w:t>
      </w:r>
      <w:r w:rsidRPr="00F80ED0">
        <w:t>Omer] has the ball. I am ready to move. Who is signing it?</w:t>
      </w:r>
    </w:p>
    <w:p w14:paraId="6CB8C613" w14:textId="3A9DDB40" w:rsidR="00711334" w:rsidRPr="00F80ED0" w:rsidRDefault="00711334" w:rsidP="00B73FDC">
      <w:pPr>
        <w:pStyle w:val="BlockQuote"/>
        <w:rPr>
          <w:u w:val="single"/>
        </w:rPr>
      </w:pPr>
      <w:r w:rsidRPr="00F80ED0">
        <w:rPr>
          <w:u w:val="single"/>
        </w:rPr>
        <w:t>Justice McLeod</w:t>
      </w:r>
      <w:r w:rsidR="00F91189" w:rsidRPr="00F80ED0">
        <w:rPr>
          <w:u w:val="single"/>
        </w:rPr>
        <w:t>’</w:t>
      </w:r>
      <w:r w:rsidRPr="00F80ED0">
        <w:rPr>
          <w:u w:val="single"/>
        </w:rPr>
        <w:t>s text message responses</w:t>
      </w:r>
    </w:p>
    <w:p w14:paraId="0793B2BA" w14:textId="3972A87F" w:rsidR="00711334" w:rsidRPr="00F80ED0" w:rsidRDefault="00711334" w:rsidP="00B73FDC">
      <w:pPr>
        <w:pStyle w:val="BlockQuote"/>
      </w:pPr>
      <w:r w:rsidRPr="00F80ED0">
        <w:t>It</w:t>
      </w:r>
      <w:r w:rsidR="00F91189" w:rsidRPr="00F80ED0">
        <w:t>’</w:t>
      </w:r>
      <w:r w:rsidRPr="00F80ED0">
        <w:t>s not going to be signed</w:t>
      </w:r>
    </w:p>
    <w:p w14:paraId="483C4BBB" w14:textId="77777777" w:rsidR="00711334" w:rsidRPr="00F80ED0" w:rsidRDefault="00711334" w:rsidP="00B73FDC">
      <w:pPr>
        <w:pStyle w:val="BlockQuote"/>
      </w:pPr>
      <w:r w:rsidRPr="00F80ED0">
        <w:t>That was decided prior. We just need to send it out.</w:t>
      </w:r>
    </w:p>
    <w:p w14:paraId="4C322DAF" w14:textId="77777777" w:rsidR="00711334" w:rsidRPr="00F80ED0" w:rsidRDefault="00711334" w:rsidP="00B73FDC">
      <w:pPr>
        <w:pStyle w:val="BlockQuote"/>
      </w:pPr>
      <w:r w:rsidRPr="00F80ED0">
        <w:t>She said she gave you final. I will ask her now.</w:t>
      </w:r>
    </w:p>
    <w:p w14:paraId="3C0F69DE" w14:textId="4BD8DADE" w:rsidR="00711334" w:rsidRPr="00F80ED0" w:rsidRDefault="00711334" w:rsidP="00B73FDC">
      <w:pPr>
        <w:pStyle w:val="BlockQuote"/>
        <w:rPr>
          <w:u w:val="single"/>
        </w:rPr>
      </w:pPr>
      <w:r w:rsidRPr="00F80ED0">
        <w:rPr>
          <w:u w:val="single"/>
        </w:rPr>
        <w:t>Mr. Picart</w:t>
      </w:r>
      <w:r w:rsidR="00F91189" w:rsidRPr="00F80ED0">
        <w:rPr>
          <w:u w:val="single"/>
        </w:rPr>
        <w:t>’</w:t>
      </w:r>
      <w:r w:rsidRPr="00F80ED0">
        <w:rPr>
          <w:u w:val="single"/>
        </w:rPr>
        <w:t>s text message response</w:t>
      </w:r>
    </w:p>
    <w:p w14:paraId="365D3494" w14:textId="73659648" w:rsidR="00711334" w:rsidRPr="00F80ED0" w:rsidRDefault="00711334" w:rsidP="00B73FDC">
      <w:pPr>
        <w:pStyle w:val="BlockQuote"/>
      </w:pPr>
      <w:r w:rsidRPr="00F80ED0">
        <w:t>In a meeting. Talk to [Ms. Ahmed</w:t>
      </w:r>
      <w:r w:rsidR="0052375D" w:rsidRPr="00F80ED0">
        <w:t>-</w:t>
      </w:r>
      <w:r w:rsidRPr="00F80ED0">
        <w:t>Omer]. Out in 1 hour</w:t>
      </w:r>
    </w:p>
    <w:p w14:paraId="30B6DDD2" w14:textId="228BFA6D" w:rsidR="00711334" w:rsidRPr="00F80ED0" w:rsidRDefault="00711334" w:rsidP="00B73FDC">
      <w:pPr>
        <w:pStyle w:val="BlockQuote"/>
        <w:rPr>
          <w:u w:val="single"/>
        </w:rPr>
      </w:pPr>
      <w:r w:rsidRPr="00F80ED0">
        <w:rPr>
          <w:u w:val="single"/>
        </w:rPr>
        <w:t>Justice McLeod</w:t>
      </w:r>
      <w:r w:rsidR="00F91189" w:rsidRPr="00F80ED0">
        <w:rPr>
          <w:u w:val="single"/>
        </w:rPr>
        <w:t>’</w:t>
      </w:r>
      <w:r w:rsidRPr="00F80ED0">
        <w:rPr>
          <w:u w:val="single"/>
        </w:rPr>
        <w:t xml:space="preserve">s text message response on February 28, 2018 at 5:54 </w:t>
      </w:r>
      <w:r w:rsidR="00A6312D" w:rsidRPr="00F80ED0">
        <w:rPr>
          <w:u w:val="single"/>
        </w:rPr>
        <w:t>p.m.</w:t>
      </w:r>
    </w:p>
    <w:p w14:paraId="701AF352" w14:textId="7207B1DB" w:rsidR="00B73FDC" w:rsidRPr="00F80ED0" w:rsidRDefault="00711334" w:rsidP="000B42B7">
      <w:pPr>
        <w:pStyle w:val="BlockQuote"/>
      </w:pPr>
      <w:r w:rsidRPr="00F80ED0">
        <w:t>Done?</w:t>
      </w:r>
    </w:p>
    <w:p w14:paraId="2E6DDCB1" w14:textId="42906C62" w:rsidR="00711334" w:rsidRPr="00F80ED0" w:rsidRDefault="00711334" w:rsidP="00B73FDC">
      <w:pPr>
        <w:pStyle w:val="BlockQuote"/>
        <w:rPr>
          <w:u w:val="single"/>
        </w:rPr>
      </w:pPr>
      <w:r w:rsidRPr="00F80ED0">
        <w:rPr>
          <w:u w:val="single"/>
        </w:rPr>
        <w:t>Mr. Picart</w:t>
      </w:r>
      <w:r w:rsidR="00F91189" w:rsidRPr="00F80ED0">
        <w:rPr>
          <w:u w:val="single"/>
        </w:rPr>
        <w:t>’</w:t>
      </w:r>
      <w:r w:rsidRPr="00F80ED0">
        <w:rPr>
          <w:u w:val="single"/>
        </w:rPr>
        <w:t>s text message response</w:t>
      </w:r>
    </w:p>
    <w:p w14:paraId="47B84865" w14:textId="77777777" w:rsidR="00711334" w:rsidRPr="00F80ED0" w:rsidRDefault="00711334" w:rsidP="00B73FDC">
      <w:pPr>
        <w:pStyle w:val="BlockQuote"/>
      </w:pPr>
      <w:r w:rsidRPr="00F80ED0">
        <w:t>Not yet on the road. Should be within the hour. You will know because you will get an email.</w:t>
      </w:r>
    </w:p>
    <w:p w14:paraId="03BE1938" w14:textId="01C34FA8" w:rsidR="00711334" w:rsidRPr="00F80ED0" w:rsidRDefault="00711334" w:rsidP="00B73FDC">
      <w:pPr>
        <w:pStyle w:val="BlockQuote"/>
        <w:rPr>
          <w:u w:val="single"/>
        </w:rPr>
      </w:pPr>
      <w:r w:rsidRPr="00F80ED0">
        <w:rPr>
          <w:u w:val="single"/>
        </w:rPr>
        <w:t>Justice McLeod</w:t>
      </w:r>
      <w:r w:rsidR="00F91189" w:rsidRPr="00F80ED0">
        <w:rPr>
          <w:u w:val="single"/>
        </w:rPr>
        <w:t>’</w:t>
      </w:r>
      <w:r w:rsidRPr="00F80ED0">
        <w:rPr>
          <w:u w:val="single"/>
        </w:rPr>
        <w:t xml:space="preserve">s FBC WhatsApp chat group post February 28, 2018 10:27 </w:t>
      </w:r>
      <w:r w:rsidR="00A6312D" w:rsidRPr="00F80ED0">
        <w:rPr>
          <w:u w:val="single"/>
        </w:rPr>
        <w:t>p.m.</w:t>
      </w:r>
    </w:p>
    <w:p w14:paraId="2EDA3A9C" w14:textId="77777777" w:rsidR="00711334" w:rsidRPr="00E77359" w:rsidRDefault="00711334" w:rsidP="00B73FDC">
      <w:pPr>
        <w:pStyle w:val="BlockQuote"/>
      </w:pPr>
      <w:r w:rsidRPr="00F80ED0">
        <w:t>I do think we should send out a tweet about speaking to stake holders since January 8, 2018</w:t>
      </w:r>
    </w:p>
    <w:p w14:paraId="487DC234" w14:textId="0AA6F137" w:rsidR="00711334" w:rsidRPr="00E77359" w:rsidRDefault="00711334" w:rsidP="00EC07BE">
      <w:pPr>
        <w:pStyle w:val="NumberedParagraph"/>
        <w:numPr>
          <w:ilvl w:val="0"/>
          <w:numId w:val="0"/>
        </w:numPr>
      </w:pPr>
    </w:p>
    <w:p w14:paraId="03EEF27D" w14:textId="14F34123" w:rsidR="00711334" w:rsidRPr="00E77359" w:rsidRDefault="00711334" w:rsidP="00EC07BE">
      <w:pPr>
        <w:pStyle w:val="BlockQuote"/>
        <w:ind w:left="0"/>
      </w:pPr>
    </w:p>
    <w:p w14:paraId="21089F1C" w14:textId="2F0DCDAF" w:rsidR="001C76A0" w:rsidRPr="00E77359" w:rsidRDefault="001C76A0" w:rsidP="00B73FDC">
      <w:pPr>
        <w:pStyle w:val="BlockQuote"/>
      </w:pPr>
    </w:p>
    <w:sectPr w:rsidR="001C76A0" w:rsidRPr="00E77359" w:rsidSect="00DF59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5B506" w14:textId="77777777" w:rsidR="00832573" w:rsidRDefault="00832573" w:rsidP="007778A9">
      <w:r>
        <w:separator/>
      </w:r>
    </w:p>
  </w:endnote>
  <w:endnote w:type="continuationSeparator" w:id="0">
    <w:p w14:paraId="3682EAD0" w14:textId="77777777" w:rsidR="00832573" w:rsidRDefault="00832573" w:rsidP="007778A9">
      <w:r>
        <w:continuationSeparator/>
      </w:r>
    </w:p>
  </w:endnote>
  <w:endnote w:type="continuationNotice" w:id="1">
    <w:p w14:paraId="09980C4C" w14:textId="77777777" w:rsidR="00832573" w:rsidRDefault="00832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B29C" w14:textId="77777777" w:rsidR="008F2341" w:rsidRDefault="008F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8FB91" w14:textId="77777777" w:rsidR="008F2341" w:rsidRDefault="008F2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ADFA" w14:textId="77777777" w:rsidR="008F2341" w:rsidRDefault="008F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7E6B" w14:textId="77777777" w:rsidR="00832573" w:rsidRDefault="00832573" w:rsidP="007778A9">
      <w:r>
        <w:separator/>
      </w:r>
    </w:p>
  </w:footnote>
  <w:footnote w:type="continuationSeparator" w:id="0">
    <w:p w14:paraId="3D0CA07F" w14:textId="77777777" w:rsidR="00832573" w:rsidRDefault="00832573" w:rsidP="007778A9">
      <w:r>
        <w:continuationSeparator/>
      </w:r>
    </w:p>
  </w:footnote>
  <w:footnote w:type="continuationNotice" w:id="1">
    <w:p w14:paraId="4F87A467" w14:textId="77777777" w:rsidR="00832573" w:rsidRDefault="00832573"/>
  </w:footnote>
  <w:footnote w:id="2">
    <w:p w14:paraId="6C5723CF" w14:textId="6396EA0B" w:rsidR="008F2341" w:rsidRPr="001075A5" w:rsidRDefault="008F2341" w:rsidP="006A5523">
      <w:pPr>
        <w:pStyle w:val="FootnoteText"/>
      </w:pPr>
      <w:r w:rsidRPr="001075A5">
        <w:rPr>
          <w:rStyle w:val="FootnoteReference"/>
        </w:rPr>
        <w:footnoteRef/>
      </w:r>
      <w:r w:rsidRPr="001075A5">
        <w:t xml:space="preserve"> The </w:t>
      </w:r>
      <w:r>
        <w:t>Current</w:t>
      </w:r>
      <w:r w:rsidRPr="001075A5">
        <w:t xml:space="preserve"> Complaint is attached to the Notice of Hearing for this proceeding, which is dated February </w:t>
      </w:r>
      <w:r w:rsidRPr="00F80ED0">
        <w:t>20, 2020. However, the complainant is not identified.</w:t>
      </w:r>
    </w:p>
  </w:footnote>
  <w:footnote w:id="3">
    <w:p w14:paraId="50E7D49E" w14:textId="4BC6EB63" w:rsidR="008F2341" w:rsidRPr="001075A5" w:rsidRDefault="008F2341">
      <w:pPr>
        <w:pStyle w:val="FootnoteText"/>
      </w:pPr>
      <w:r w:rsidRPr="001075A5">
        <w:rPr>
          <w:rStyle w:val="FootnoteReference"/>
        </w:rPr>
        <w:footnoteRef/>
      </w:r>
      <w:r w:rsidRPr="001075A5">
        <w:t xml:space="preserve"> Minister Hussen is now Minister of Families, Children and Social Development. </w:t>
      </w:r>
    </w:p>
  </w:footnote>
  <w:footnote w:id="4">
    <w:p w14:paraId="66059BCE" w14:textId="3E43CE30" w:rsidR="008F2341" w:rsidRPr="001075A5" w:rsidRDefault="008F2341" w:rsidP="006A5523">
      <w:pPr>
        <w:pStyle w:val="FootnoteText"/>
      </w:pPr>
      <w:r w:rsidRPr="001075A5">
        <w:rPr>
          <w:rStyle w:val="FootnoteReference"/>
        </w:rPr>
        <w:footnoteRef/>
      </w:r>
      <w:r w:rsidRPr="001075A5">
        <w:t xml:space="preserve"> We were informed that, in this case, the complaint subcommittee retained outside counsel to assist it as permitted under s. 51.4(5) of the </w:t>
      </w:r>
      <w:r w:rsidRPr="00490F93">
        <w:t>CJA</w:t>
      </w:r>
      <w:r w:rsidRPr="001075A5">
        <w:t>.</w:t>
      </w:r>
    </w:p>
  </w:footnote>
  <w:footnote w:id="5">
    <w:p w14:paraId="0037255A" w14:textId="6EBE6361" w:rsidR="008F2341" w:rsidRPr="001075A5" w:rsidRDefault="008F2341" w:rsidP="006A5523">
      <w:pPr>
        <w:pStyle w:val="FootnoteText"/>
      </w:pPr>
      <w:r w:rsidRPr="001075A5">
        <w:rPr>
          <w:rStyle w:val="FootnoteReference"/>
        </w:rPr>
        <w:footnoteRef/>
      </w:r>
      <w:r w:rsidRPr="001075A5">
        <w:t xml:space="preserve"> Rule 18.1 of the OJC </w:t>
      </w:r>
      <w:r w:rsidRPr="001075A5">
        <w:rPr>
          <w:i/>
          <w:iCs/>
        </w:rPr>
        <w:t>Procedures Document</w:t>
      </w:r>
      <w:r w:rsidRPr="001075A5">
        <w:t xml:space="preserve"> provides:</w:t>
      </w:r>
    </w:p>
    <w:p w14:paraId="5EA0964E" w14:textId="77777777" w:rsidR="008F2341" w:rsidRPr="001075A5" w:rsidRDefault="008F2341" w:rsidP="00883799">
      <w:pPr>
        <w:pStyle w:val="BlockQuote"/>
        <w:rPr>
          <w:sz w:val="20"/>
          <w:szCs w:val="20"/>
        </w:rPr>
      </w:pPr>
      <w:r w:rsidRPr="001075A5">
        <w:rPr>
          <w:sz w:val="20"/>
          <w:szCs w:val="20"/>
        </w:rPr>
        <w:t>A hearing shall be commenced by a Notice of Hearing, which Presenting Counsel shall prepare for the approval of the review panel that referred the complaint for a hearing.</w:t>
      </w:r>
    </w:p>
  </w:footnote>
  <w:footnote w:id="6">
    <w:p w14:paraId="51B31969" w14:textId="77777777" w:rsidR="008F2341" w:rsidRPr="001075A5" w:rsidRDefault="008F2341" w:rsidP="006A5523">
      <w:pPr>
        <w:pStyle w:val="FootnoteText"/>
      </w:pPr>
      <w:r w:rsidRPr="001075A5">
        <w:rPr>
          <w:rStyle w:val="FootnoteReference"/>
        </w:rPr>
        <w:footnoteRef/>
      </w:r>
      <w:r w:rsidRPr="001075A5">
        <w:t xml:space="preserve"> Counsel for Justice McLeod arranged for the witness interviews they conducted to be verified by affidavit. However, as the witnesses were to provide oral evidence at the hearing, the affidavits were not admitted as evidence.</w:t>
      </w:r>
    </w:p>
  </w:footnote>
  <w:footnote w:id="7">
    <w:p w14:paraId="5EE2A8A9" w14:textId="77777777" w:rsidR="008F2341" w:rsidRPr="001075A5" w:rsidRDefault="008F2341" w:rsidP="006A5523">
      <w:pPr>
        <w:pStyle w:val="FootnoteText"/>
      </w:pPr>
      <w:r w:rsidRPr="001075A5">
        <w:rPr>
          <w:rStyle w:val="FootnoteReference"/>
        </w:rPr>
        <w:footnoteRef/>
      </w:r>
      <w:r w:rsidRPr="001075A5">
        <w:t xml:space="preserve"> Justice McLeod testified Minister Hussen was a lawyer before entering politics and that he had previously seen him around the courthouse from time to time.</w:t>
      </w:r>
    </w:p>
  </w:footnote>
  <w:footnote w:id="8">
    <w:p w14:paraId="5B77E1FE" w14:textId="77777777" w:rsidR="008F2341" w:rsidRPr="001075A5" w:rsidRDefault="008F2341" w:rsidP="00B649F2">
      <w:pPr>
        <w:pStyle w:val="FootnoteText"/>
      </w:pPr>
      <w:r w:rsidRPr="001075A5">
        <w:rPr>
          <w:rStyle w:val="FootnoteReference"/>
        </w:rPr>
        <w:footnoteRef/>
      </w:r>
      <w:r w:rsidRPr="001075A5">
        <w:t xml:space="preserve"> Although some website FAQs were before the First Panel as part of the 2018 ASF (Exhibit D), the FAQ relating to Mr. Abdi was not. The reason for this was not explored in the evidence at this hearing. We note that para. 31 of the 2018 ASF stated, in part: </w:t>
      </w:r>
      <w:r>
        <w:t>“</w:t>
      </w:r>
      <w:r w:rsidRPr="001075A5">
        <w:t>Exhibit D is a version of the FBC</w:t>
      </w:r>
      <w:r>
        <w:t>’</w:t>
      </w:r>
      <w:r w:rsidRPr="001075A5">
        <w:t>s website as it appeared and was publicly accessible on February 26, 2018.</w:t>
      </w:r>
      <w:r>
        <w:t>”</w:t>
      </w:r>
      <w:r w:rsidRPr="001075A5">
        <w:t xml:space="preserve"> On the record before us, it appears that the FAQ relating to Mr. Abdi may not have been added to the FBC website until at least February 27, 2018. It is not clear how or why the February 26, 2018 version of the FBC website was added to the 2018 ASF.</w:t>
      </w:r>
    </w:p>
  </w:footnote>
  <w:footnote w:id="9">
    <w:p w14:paraId="120A3AEE" w14:textId="1832E87A" w:rsidR="008F2341" w:rsidRPr="001075A5" w:rsidRDefault="008F2341">
      <w:pPr>
        <w:pStyle w:val="FootnoteText"/>
      </w:pPr>
      <w:r w:rsidRPr="001075A5">
        <w:rPr>
          <w:rStyle w:val="FootnoteReference"/>
        </w:rPr>
        <w:footnoteRef/>
      </w:r>
      <w:r w:rsidRPr="001075A5">
        <w:t xml:space="preserve"> We have gleaned some of this background information from </w:t>
      </w:r>
      <w:r w:rsidRPr="001075A5">
        <w:rPr>
          <w:i/>
          <w:iCs/>
        </w:rPr>
        <w:t>Abdi v. Canada (Minister of Public Safety and Emergency Preparedness</w:t>
      </w:r>
      <w:r w:rsidRPr="001075A5">
        <w:t>, 2018 FC 733.</w:t>
      </w:r>
    </w:p>
  </w:footnote>
  <w:footnote w:id="10">
    <w:p w14:paraId="03762A3B" w14:textId="5BCDFDFC" w:rsidR="008F2341" w:rsidRPr="00024E38" w:rsidRDefault="008F2341" w:rsidP="00296806">
      <w:pPr>
        <w:pStyle w:val="FootnoteText"/>
        <w:rPr>
          <w:lang w:val="en-US"/>
        </w:rPr>
      </w:pPr>
      <w:r>
        <w:rPr>
          <w:rStyle w:val="FootnoteReference"/>
        </w:rPr>
        <w:footnoteRef/>
      </w:r>
      <w:r>
        <w:t xml:space="preserve"> </w:t>
      </w:r>
      <w:bookmarkStart w:id="33" w:name="_Hlk73459017"/>
      <w:r>
        <w:rPr>
          <w:lang w:val="en-US"/>
        </w:rPr>
        <w:t>As we have said, the Current Complaint is premised on a February 2019 Desmond Cole blog. We note that the blog quoted Professor Walcott’s January 8, 2018 email to Justice McLeod and Justice McLeod’s January 8, 2018 response. Professor Walcott’s identity was redacted from the quotation. The blog did not refer to the January 12, 2018 text message exchange between Professor Walcott and Justice McLeod that resulted in a “pivot” in the plan for the January 2018 meeting.</w:t>
      </w:r>
      <w:bookmarkEnd w:id="33"/>
    </w:p>
  </w:footnote>
  <w:footnote w:id="11">
    <w:p w14:paraId="24925E28" w14:textId="2FCD7F62" w:rsidR="008F2341" w:rsidRPr="0022594B" w:rsidRDefault="008F2341">
      <w:pPr>
        <w:pStyle w:val="FootnoteText"/>
        <w:rPr>
          <w:lang w:val="en-US"/>
        </w:rPr>
      </w:pPr>
      <w:r w:rsidRPr="009F3734">
        <w:rPr>
          <w:rStyle w:val="FootnoteReference"/>
        </w:rPr>
        <w:footnoteRef/>
      </w:r>
      <w:r w:rsidRPr="009F3734">
        <w:t xml:space="preserve"> </w:t>
      </w:r>
      <w:r w:rsidRPr="009F3734">
        <w:rPr>
          <w:lang w:val="en-US"/>
        </w:rPr>
        <w:t xml:space="preserve">The relevant paragraphs of the 2018 ASF that refer to meetings with other government officials are reproduced in </w:t>
      </w:r>
      <w:hyperlink w:anchor="_Appendix_‘B’" w:history="1">
        <w:r w:rsidRPr="009F3734">
          <w:rPr>
            <w:rStyle w:val="Hyperlink"/>
            <w:lang w:val="en-US"/>
          </w:rPr>
          <w:t>Appendix ‘B’</w:t>
        </w:r>
      </w:hyperlink>
      <w:r w:rsidRPr="009F3734">
        <w:rPr>
          <w:lang w:val="en-US"/>
        </w:rPr>
        <w:t>.</w:t>
      </w:r>
    </w:p>
  </w:footnote>
  <w:footnote w:id="12">
    <w:p w14:paraId="25BBF55B" w14:textId="77777777" w:rsidR="008F2341" w:rsidRPr="001075A5" w:rsidRDefault="008F2341" w:rsidP="00F1696C">
      <w:pPr>
        <w:pStyle w:val="FootnoteText"/>
      </w:pPr>
      <w:r w:rsidRPr="001075A5">
        <w:rPr>
          <w:rStyle w:val="FootnoteReference"/>
        </w:rPr>
        <w:footnoteRef/>
      </w:r>
      <w:r w:rsidRPr="001075A5">
        <w:t xml:space="preserve"> Regarding this step and the previous step, it is unclear which came first.</w:t>
      </w:r>
    </w:p>
  </w:footnote>
  <w:footnote w:id="13">
    <w:p w14:paraId="6A1A971A" w14:textId="7061B7A1" w:rsidR="008F2341" w:rsidRPr="001075A5" w:rsidRDefault="008F2341">
      <w:pPr>
        <w:pStyle w:val="FootnoteText"/>
      </w:pPr>
      <w:r w:rsidRPr="001075A5">
        <w:rPr>
          <w:rStyle w:val="FootnoteReference"/>
        </w:rPr>
        <w:footnoteRef/>
      </w:r>
      <w:r w:rsidRPr="001075A5">
        <w:t xml:space="preserve"> Justice McLeod created the FBC WhatsApp Chat Group on January 29, 2018. The members were Justice McLeod, Ms. Ahmed-Omer, Mr. Picart, Mr. Thompson, and Mr. Flegel.</w:t>
      </w:r>
    </w:p>
  </w:footnote>
  <w:footnote w:id="14">
    <w:p w14:paraId="4B458FCE" w14:textId="16F7165A" w:rsidR="008F2341" w:rsidRPr="001075A5" w:rsidRDefault="008F2341">
      <w:pPr>
        <w:pStyle w:val="FootnoteText"/>
      </w:pPr>
      <w:r w:rsidRPr="001075A5">
        <w:rPr>
          <w:rStyle w:val="FootnoteReference"/>
        </w:rPr>
        <w:footnoteRef/>
      </w:r>
      <w:r w:rsidRPr="001075A5">
        <w:t xml:space="preserve"> Professor Abdillahi added El Jones, another Black community activist, to the call at some point without Justice McLeod</w:t>
      </w:r>
      <w:r>
        <w:t>’</w:t>
      </w:r>
      <w:r w:rsidRPr="001075A5">
        <w:t>s knowledge. Mr. Cole was with Ms. Jones at some point. It is not clear whether he listened to any portion of the call.</w:t>
      </w:r>
    </w:p>
  </w:footnote>
  <w:footnote w:id="15">
    <w:p w14:paraId="662358FF" w14:textId="77777777" w:rsidR="008F2341" w:rsidRPr="001075A5" w:rsidRDefault="008F2341" w:rsidP="00A8721D">
      <w:pPr>
        <w:pStyle w:val="FootnoteText"/>
      </w:pPr>
      <w:r w:rsidRPr="001075A5">
        <w:rPr>
          <w:rStyle w:val="FootnoteReference"/>
        </w:rPr>
        <w:footnoteRef/>
      </w:r>
      <w:r w:rsidRPr="001075A5">
        <w:t xml:space="preserve"> The March 2, 2018 email was described in para. 59 of the 2018 ASF. Paragraph 59 reads in part as follows:</w:t>
      </w:r>
    </w:p>
    <w:p w14:paraId="599F14D2" w14:textId="5EEDF09D" w:rsidR="008F2341" w:rsidRPr="00AA1F70" w:rsidRDefault="008F2341" w:rsidP="00490F93">
      <w:pPr>
        <w:pStyle w:val="BlockQuote"/>
        <w:rPr>
          <w:sz w:val="20"/>
        </w:rPr>
      </w:pPr>
      <w:r w:rsidRPr="00AD79A4">
        <w:rPr>
          <w:sz w:val="20"/>
          <w:szCs w:val="20"/>
        </w:rPr>
        <w:t>Given the media attention, on March 2, 2018, Justice McLeod wrote to the Ethics Committee, stating that he did not agree with Mr. Cole</w:t>
      </w:r>
      <w:r>
        <w:rPr>
          <w:sz w:val="20"/>
          <w:szCs w:val="20"/>
        </w:rPr>
        <w:t>’</w:t>
      </w:r>
      <w:r w:rsidRPr="00AD79A4">
        <w:rPr>
          <w:sz w:val="20"/>
          <w:szCs w:val="20"/>
        </w:rPr>
        <w:t>s views, his representation of the FBC, or his criticism of Justice McLeod</w:t>
      </w:r>
      <w:r>
        <w:rPr>
          <w:sz w:val="20"/>
          <w:szCs w:val="20"/>
        </w:rPr>
        <w:t>’</w:t>
      </w:r>
      <w:r w:rsidRPr="00AD79A4">
        <w:rPr>
          <w:sz w:val="20"/>
          <w:szCs w:val="20"/>
        </w:rPr>
        <w:t>s role within it. Justice McLeod did not, at that time, indicate that he would withdraw from his role with the FBC</w:t>
      </w:r>
      <w:r w:rsidRPr="00AA1F70">
        <w:rPr>
          <w:sz w:val="20"/>
          <w:szCs w:val="20"/>
        </w:rPr>
        <w:t>.</w:t>
      </w:r>
    </w:p>
  </w:footnote>
  <w:footnote w:id="16">
    <w:p w14:paraId="48725C69" w14:textId="7C181AE5" w:rsidR="008F2341" w:rsidRPr="001075A5" w:rsidRDefault="008F2341">
      <w:pPr>
        <w:pStyle w:val="FootnoteText"/>
      </w:pPr>
      <w:r w:rsidRPr="001075A5">
        <w:rPr>
          <w:rStyle w:val="FootnoteReference"/>
        </w:rPr>
        <w:footnoteRef/>
      </w:r>
      <w:r w:rsidRPr="001075A5">
        <w:t xml:space="preserve"> Paragraph 68 of the 2018 ASF erroneously states:</w:t>
      </w:r>
    </w:p>
    <w:p w14:paraId="0B3F0DEC" w14:textId="146462D2" w:rsidR="008F2341" w:rsidRPr="002102C3" w:rsidRDefault="008F2341" w:rsidP="002102C3">
      <w:pPr>
        <w:pStyle w:val="BlockQuote"/>
        <w:rPr>
          <w:sz w:val="20"/>
          <w:szCs w:val="20"/>
        </w:rPr>
      </w:pPr>
      <w:r w:rsidRPr="002102C3">
        <w:rPr>
          <w:sz w:val="20"/>
          <w:szCs w:val="20"/>
        </w:rPr>
        <w:t>On June 4, 2018, the Ontario Judicial Council received a letter from Justice McLeod advising, among other things, that he had resigned as Chair of the Steering Committee of the FBC.</w:t>
      </w:r>
    </w:p>
  </w:footnote>
  <w:footnote w:id="17">
    <w:p w14:paraId="3E581E5F" w14:textId="5B7EBFDA" w:rsidR="008F2341" w:rsidRPr="001075A5" w:rsidRDefault="008F2341">
      <w:pPr>
        <w:pStyle w:val="FootnoteText"/>
      </w:pPr>
      <w:r w:rsidRPr="001075A5">
        <w:rPr>
          <w:rStyle w:val="FootnoteReference"/>
        </w:rPr>
        <w:footnoteRef/>
      </w:r>
      <w:r w:rsidRPr="001075A5">
        <w:t xml:space="preserve"> BVOTH is described in the 2020 ASF as a related event to the 2019 Summit. We note however that the 2019 Summit agenda describes the 2019 Summit as running from February 1-4, 2019. BVOTH was scheduled for February 4, 2019. However, the 2019 Summit agenda included a reference to </w:t>
      </w:r>
      <w:r>
        <w:t>“</w:t>
      </w:r>
      <w:r w:rsidRPr="001075A5">
        <w:t>closing remarks</w:t>
      </w:r>
      <w:r>
        <w:t>”</w:t>
      </w:r>
      <w:r w:rsidRPr="001075A5">
        <w:t xml:space="preserve"> in relation to a plenary scheduled for 4:40 p.m. to 6</w:t>
      </w:r>
      <w:r>
        <w:t>:00</w:t>
      </w:r>
      <w:r w:rsidRPr="001075A5">
        <w:t xml:space="preserve"> p.m. on February 3, 2019. We have treated BVOTH as a related event to the 2019 Summit.</w:t>
      </w:r>
    </w:p>
  </w:footnote>
  <w:footnote w:id="18">
    <w:p w14:paraId="4D7969DA" w14:textId="032A1739" w:rsidR="008F2341" w:rsidRPr="001075A5" w:rsidRDefault="008F2341">
      <w:pPr>
        <w:pStyle w:val="FootnoteText"/>
      </w:pPr>
      <w:r w:rsidRPr="001075A5">
        <w:rPr>
          <w:rStyle w:val="FootnoteReference"/>
        </w:rPr>
        <w:footnoteRef/>
      </w:r>
      <w:r w:rsidRPr="001075A5">
        <w:t xml:space="preserve"> Mr. Carby testified that he attended some of these calls, which he described as a </w:t>
      </w:r>
      <w:r>
        <w:t>“</w:t>
      </w:r>
      <w:r w:rsidRPr="001075A5">
        <w:t>loosely put together collaborative of many organizations from across the country</w:t>
      </w:r>
      <w:r>
        <w:t>”</w:t>
      </w:r>
      <w:r w:rsidRPr="001075A5">
        <w:t xml:space="preserve"> to </w:t>
      </w:r>
      <w:r>
        <w:t>“</w:t>
      </w:r>
      <w:r w:rsidRPr="001075A5">
        <w:t>drive agenda and make sure that we were collaborating as a community.</w:t>
      </w:r>
      <w:r>
        <w:t>”</w:t>
      </w:r>
    </w:p>
  </w:footnote>
  <w:footnote w:id="19">
    <w:p w14:paraId="57426057" w14:textId="4F1377DB" w:rsidR="008F2341" w:rsidRPr="001075A5" w:rsidRDefault="008F2341" w:rsidP="003356DC">
      <w:pPr>
        <w:pStyle w:val="FootnoteText"/>
      </w:pPr>
      <w:r w:rsidRPr="00637BA8">
        <w:rPr>
          <w:rStyle w:val="FootnoteReference"/>
        </w:rPr>
        <w:footnoteRef/>
      </w:r>
      <w:r w:rsidRPr="00637BA8">
        <w:t xml:space="preserve"> Other members of the Facebook Coalition Chat Group included Mr. Flegel, Ms. Ahmed-Omer, Emmanuel</w:t>
      </w:r>
      <w:r w:rsidRPr="001075A5">
        <w:t xml:space="preserve"> Onah, Marcus</w:t>
      </w:r>
      <w:r w:rsidRPr="001075A5">
        <w:rPr>
          <w:spacing w:val="1"/>
        </w:rPr>
        <w:t xml:space="preserve"> </w:t>
      </w:r>
      <w:r w:rsidRPr="001075A5">
        <w:t>James (Mr. Clayton</w:t>
      </w:r>
      <w:r>
        <w:t>’</w:t>
      </w:r>
      <w:r w:rsidRPr="001075A5">
        <w:t>s father), Laurie</w:t>
      </w:r>
      <w:r w:rsidRPr="001075A5">
        <w:rPr>
          <w:spacing w:val="1"/>
        </w:rPr>
        <w:t xml:space="preserve"> </w:t>
      </w:r>
      <w:r w:rsidRPr="001075A5">
        <w:t>Antonin and</w:t>
      </w:r>
      <w:r w:rsidRPr="001075A5">
        <w:rPr>
          <w:spacing w:val="-2"/>
        </w:rPr>
        <w:t xml:space="preserve"> </w:t>
      </w:r>
      <w:r w:rsidRPr="001075A5">
        <w:t>Stephanie</w:t>
      </w:r>
      <w:r w:rsidRPr="001075A5">
        <w:rPr>
          <w:spacing w:val="-1"/>
        </w:rPr>
        <w:t xml:space="preserve"> </w:t>
      </w:r>
      <w:r w:rsidRPr="001075A5">
        <w:t>Allen.</w:t>
      </w:r>
    </w:p>
    <w:p w14:paraId="2876BF7A" w14:textId="77777777" w:rsidR="008F2341" w:rsidRPr="001075A5" w:rsidRDefault="008F2341" w:rsidP="004A26AF">
      <w:pPr>
        <w:pStyle w:val="FootnoteText"/>
      </w:pPr>
    </w:p>
  </w:footnote>
  <w:footnote w:id="20">
    <w:p w14:paraId="222D1DE9" w14:textId="2F9C77C0" w:rsidR="008F2341" w:rsidRPr="001075A5" w:rsidRDefault="008F2341">
      <w:pPr>
        <w:pStyle w:val="FootnoteText"/>
      </w:pPr>
      <w:r w:rsidRPr="001075A5">
        <w:rPr>
          <w:rStyle w:val="FootnoteReference"/>
        </w:rPr>
        <w:footnoteRef/>
      </w:r>
      <w:r w:rsidRPr="001075A5">
        <w:t xml:space="preserve"> This initial document was originally called a </w:t>
      </w:r>
      <w:r>
        <w:t>m</w:t>
      </w:r>
      <w:r w:rsidRPr="001075A5">
        <w:t xml:space="preserve">edia </w:t>
      </w:r>
      <w:r>
        <w:t>a</w:t>
      </w:r>
      <w:r w:rsidRPr="001075A5">
        <w:t xml:space="preserve">dvisory. This term was later changed to </w:t>
      </w:r>
      <w:r>
        <w:t>m</w:t>
      </w:r>
      <w:r w:rsidRPr="001075A5">
        <w:t xml:space="preserve">edia </w:t>
      </w:r>
      <w:r>
        <w:t>r</w:t>
      </w:r>
      <w:r w:rsidRPr="001075A5">
        <w:t xml:space="preserve">elease, and another document called a </w:t>
      </w:r>
      <w:r>
        <w:t>m</w:t>
      </w:r>
      <w:r w:rsidRPr="001075A5">
        <w:t xml:space="preserve">edia </w:t>
      </w:r>
      <w:r>
        <w:t>a</w:t>
      </w:r>
      <w:r w:rsidRPr="001075A5">
        <w:t>dvisory was prepared to advise the media about the impending press conferences.</w:t>
      </w:r>
    </w:p>
  </w:footnote>
  <w:footnote w:id="21">
    <w:p w14:paraId="355DD2F3" w14:textId="0E8519C9" w:rsidR="008F2341" w:rsidRDefault="008F2341">
      <w:pPr>
        <w:pStyle w:val="FootnoteText"/>
      </w:pPr>
      <w:r w:rsidRPr="001075A5">
        <w:rPr>
          <w:rStyle w:val="FootnoteReference"/>
        </w:rPr>
        <w:footnoteRef/>
      </w:r>
      <w:r w:rsidRPr="001075A5">
        <w:t xml:space="preserve"> Sometime on February 6, 2019, Mr. Clayton</w:t>
      </w:r>
      <w:r>
        <w:t>’</w:t>
      </w:r>
      <w:r w:rsidRPr="001075A5">
        <w:t xml:space="preserve">s father, Marcus James, suggested in the Facebook Coalition Chat Group that mentioning funding in </w:t>
      </w:r>
      <w:r>
        <w:t>“</w:t>
      </w:r>
      <w:r w:rsidRPr="001075A5">
        <w:t>the letter</w:t>
      </w:r>
      <w:r>
        <w:t>”</w:t>
      </w:r>
      <w:r w:rsidRPr="001075A5">
        <w:t xml:space="preserve"> as part of the response was taking away from the seriousness of the incident. In addition, he said, </w:t>
      </w:r>
      <w:r>
        <w:t>“</w:t>
      </w:r>
      <w:r w:rsidRPr="001075A5">
        <w:t>The ask of funding is something that can be apart [</w:t>
      </w:r>
      <w:r w:rsidRPr="001075A5">
        <w:rPr>
          <w:i/>
          <w:iCs/>
        </w:rPr>
        <w:t>sic</w:t>
      </w:r>
      <w:r w:rsidRPr="001075A5">
        <w:t>] of outcomes in farther [</w:t>
      </w:r>
      <w:r w:rsidRPr="001075A5">
        <w:rPr>
          <w:i/>
          <w:iCs/>
        </w:rPr>
        <w:t>sic</w:t>
      </w:r>
      <w:r w:rsidRPr="001075A5">
        <w:t>] discussion.</w:t>
      </w:r>
      <w:r>
        <w:t>”</w:t>
      </w:r>
      <w:r w:rsidRPr="001075A5">
        <w:t xml:space="preserve"> Other Coalition members agreed.</w:t>
      </w:r>
    </w:p>
  </w:footnote>
  <w:footnote w:id="22">
    <w:p w14:paraId="2C67AE96" w14:textId="08AAE189" w:rsidR="008F2341" w:rsidRDefault="008F2341">
      <w:pPr>
        <w:pStyle w:val="FootnoteText"/>
      </w:pPr>
      <w:r>
        <w:rPr>
          <w:rStyle w:val="FootnoteReference"/>
        </w:rPr>
        <w:footnoteRef/>
      </w:r>
      <w:r>
        <w:t xml:space="preserve"> These excerpts are taken from the 2020 ASF.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F243" w14:textId="77777777" w:rsidR="008F2341" w:rsidRDefault="008F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E8D7" w14:textId="6DD8B343" w:rsidR="008F2341" w:rsidRPr="00DF5955" w:rsidRDefault="008F2341">
    <w:pPr>
      <w:pStyle w:val="Header"/>
      <w:jc w:val="center"/>
      <w:rPr>
        <w:rFonts w:ascii="Arial" w:hAnsi="Arial" w:cs="Arial"/>
        <w:sz w:val="26"/>
        <w:szCs w:val="26"/>
      </w:rPr>
    </w:pPr>
    <w:r w:rsidRPr="00DF5955">
      <w:rPr>
        <w:rFonts w:ascii="Arial" w:hAnsi="Arial" w:cs="Arial"/>
        <w:sz w:val="26"/>
        <w:szCs w:val="26"/>
      </w:rPr>
      <w:t xml:space="preserve">Page: </w:t>
    </w:r>
    <w:sdt>
      <w:sdtPr>
        <w:rPr>
          <w:rFonts w:ascii="Arial" w:hAnsi="Arial" w:cs="Arial"/>
          <w:sz w:val="26"/>
          <w:szCs w:val="26"/>
        </w:rPr>
        <w:id w:val="1876191630"/>
        <w:docPartObj>
          <w:docPartGallery w:val="Page Numbers (Top of Page)"/>
          <w:docPartUnique/>
        </w:docPartObj>
      </w:sdtPr>
      <w:sdtEndPr>
        <w:rPr>
          <w:noProof/>
        </w:rPr>
      </w:sdtEndPr>
      <w:sdtContent>
        <w:r w:rsidRPr="00DF5955">
          <w:rPr>
            <w:rFonts w:ascii="Arial" w:hAnsi="Arial" w:cs="Arial"/>
            <w:sz w:val="26"/>
            <w:szCs w:val="26"/>
          </w:rPr>
          <w:fldChar w:fldCharType="begin"/>
        </w:r>
        <w:r w:rsidRPr="00DF5955">
          <w:rPr>
            <w:rFonts w:ascii="Arial" w:hAnsi="Arial" w:cs="Arial"/>
            <w:sz w:val="26"/>
            <w:szCs w:val="26"/>
          </w:rPr>
          <w:instrText xml:space="preserve"> PAGE   \* MERGEFORMAT </w:instrText>
        </w:r>
        <w:r w:rsidRPr="00DF5955">
          <w:rPr>
            <w:rFonts w:ascii="Arial" w:hAnsi="Arial" w:cs="Arial"/>
            <w:sz w:val="26"/>
            <w:szCs w:val="26"/>
          </w:rPr>
          <w:fldChar w:fldCharType="separate"/>
        </w:r>
        <w:r w:rsidRPr="00DF5955">
          <w:rPr>
            <w:rFonts w:ascii="Arial" w:hAnsi="Arial" w:cs="Arial"/>
            <w:noProof/>
            <w:sz w:val="26"/>
            <w:szCs w:val="26"/>
          </w:rPr>
          <w:t>2</w:t>
        </w:r>
        <w:r w:rsidRPr="00DF5955">
          <w:rPr>
            <w:rFonts w:ascii="Arial" w:hAnsi="Arial" w:cs="Arial"/>
            <w:noProof/>
            <w:sz w:val="26"/>
            <w:szCs w:val="26"/>
          </w:rPr>
          <w:fldChar w:fldCharType="end"/>
        </w:r>
      </w:sdtContent>
    </w:sdt>
  </w:p>
  <w:p w14:paraId="2C91BB28" w14:textId="77777777" w:rsidR="008F2341" w:rsidRDefault="008F2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DA53" w14:textId="77777777" w:rsidR="008F2341" w:rsidRDefault="008F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1045B"/>
    <w:multiLevelType w:val="hybridMultilevel"/>
    <w:tmpl w:val="D2C08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4630F9"/>
    <w:multiLevelType w:val="hybridMultilevel"/>
    <w:tmpl w:val="E79AAC7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10041F24"/>
    <w:multiLevelType w:val="hybridMultilevel"/>
    <w:tmpl w:val="D7460FFE"/>
    <w:lvl w:ilvl="0" w:tplc="D1D44D9C">
      <w:numFmt w:val="bullet"/>
      <w:lvlText w:val="●"/>
      <w:lvlJc w:val="left"/>
      <w:pPr>
        <w:ind w:left="1540" w:hanging="221"/>
      </w:pPr>
      <w:rPr>
        <w:rFonts w:ascii="Times New Roman" w:eastAsia="Times New Roman" w:hAnsi="Times New Roman" w:cs="Times New Roman" w:hint="default"/>
        <w:w w:val="100"/>
        <w:sz w:val="24"/>
        <w:szCs w:val="24"/>
      </w:rPr>
    </w:lvl>
    <w:lvl w:ilvl="1" w:tplc="B364AEE8">
      <w:numFmt w:val="bullet"/>
      <w:lvlText w:val="•"/>
      <w:lvlJc w:val="left"/>
      <w:pPr>
        <w:ind w:left="2386" w:hanging="221"/>
      </w:pPr>
      <w:rPr>
        <w:rFonts w:hint="default"/>
      </w:rPr>
    </w:lvl>
    <w:lvl w:ilvl="2" w:tplc="9C5AC006">
      <w:numFmt w:val="bullet"/>
      <w:lvlText w:val="•"/>
      <w:lvlJc w:val="left"/>
      <w:pPr>
        <w:ind w:left="3232" w:hanging="221"/>
      </w:pPr>
      <w:rPr>
        <w:rFonts w:hint="default"/>
      </w:rPr>
    </w:lvl>
    <w:lvl w:ilvl="3" w:tplc="36109676">
      <w:numFmt w:val="bullet"/>
      <w:lvlText w:val="•"/>
      <w:lvlJc w:val="left"/>
      <w:pPr>
        <w:ind w:left="4078" w:hanging="221"/>
      </w:pPr>
      <w:rPr>
        <w:rFonts w:hint="default"/>
      </w:rPr>
    </w:lvl>
    <w:lvl w:ilvl="4" w:tplc="BAA25218">
      <w:numFmt w:val="bullet"/>
      <w:lvlText w:val="•"/>
      <w:lvlJc w:val="left"/>
      <w:pPr>
        <w:ind w:left="4924" w:hanging="221"/>
      </w:pPr>
      <w:rPr>
        <w:rFonts w:hint="default"/>
      </w:rPr>
    </w:lvl>
    <w:lvl w:ilvl="5" w:tplc="F5903A7A">
      <w:numFmt w:val="bullet"/>
      <w:lvlText w:val="•"/>
      <w:lvlJc w:val="left"/>
      <w:pPr>
        <w:ind w:left="5770" w:hanging="221"/>
      </w:pPr>
      <w:rPr>
        <w:rFonts w:hint="default"/>
      </w:rPr>
    </w:lvl>
    <w:lvl w:ilvl="6" w:tplc="E2CEBF8C">
      <w:numFmt w:val="bullet"/>
      <w:lvlText w:val="•"/>
      <w:lvlJc w:val="left"/>
      <w:pPr>
        <w:ind w:left="6616" w:hanging="221"/>
      </w:pPr>
      <w:rPr>
        <w:rFonts w:hint="default"/>
      </w:rPr>
    </w:lvl>
    <w:lvl w:ilvl="7" w:tplc="1960FF96">
      <w:numFmt w:val="bullet"/>
      <w:lvlText w:val="•"/>
      <w:lvlJc w:val="left"/>
      <w:pPr>
        <w:ind w:left="7462" w:hanging="221"/>
      </w:pPr>
      <w:rPr>
        <w:rFonts w:hint="default"/>
      </w:rPr>
    </w:lvl>
    <w:lvl w:ilvl="8" w:tplc="C3344988">
      <w:numFmt w:val="bullet"/>
      <w:lvlText w:val="•"/>
      <w:lvlJc w:val="left"/>
      <w:pPr>
        <w:ind w:left="8308" w:hanging="221"/>
      </w:pPr>
      <w:rPr>
        <w:rFonts w:hint="default"/>
      </w:rPr>
    </w:lvl>
  </w:abstractNum>
  <w:abstractNum w:abstractNumId="3" w15:restartNumberingAfterBreak="0">
    <w:nsid w:val="11593654"/>
    <w:multiLevelType w:val="hybridMultilevel"/>
    <w:tmpl w:val="E22A2B7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1A51D96"/>
    <w:multiLevelType w:val="hybridMultilevel"/>
    <w:tmpl w:val="82183C38"/>
    <w:lvl w:ilvl="0" w:tplc="AE3A9DA8">
      <w:start w:val="1"/>
      <w:numFmt w:val="decimal"/>
      <w:pStyle w:val="NumberedParagraph"/>
      <w:lvlText w:val="[%1]"/>
      <w:lvlJc w:val="left"/>
      <w:pPr>
        <w:ind w:left="72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101485"/>
    <w:multiLevelType w:val="hybridMultilevel"/>
    <w:tmpl w:val="BCCC95F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59F0B61"/>
    <w:multiLevelType w:val="hybridMultilevel"/>
    <w:tmpl w:val="8374664C"/>
    <w:lvl w:ilvl="0" w:tplc="8110DB44">
      <w:start w:val="1"/>
      <w:numFmt w:val="lowerRoman"/>
      <w:lvlText w:val="%1."/>
      <w:lvlJc w:val="left"/>
      <w:pPr>
        <w:ind w:left="3600" w:hanging="18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0765A9"/>
    <w:multiLevelType w:val="multilevel"/>
    <w:tmpl w:val="18306A74"/>
    <w:lvl w:ilvl="0">
      <w:start w:val="1"/>
      <w:numFmt w:val="upperRoman"/>
      <w:pStyle w:val="Heading1"/>
      <w:lvlText w:val="%1."/>
      <w:lvlJc w:val="left"/>
      <w:pPr>
        <w:ind w:left="720" w:hanging="720"/>
      </w:pPr>
      <w:rPr>
        <w:rFonts w:ascii="Arial" w:hAnsi="Arial" w:hint="default"/>
        <w:b/>
        <w:i w:val="0"/>
        <w:sz w:val="26"/>
      </w:rPr>
    </w:lvl>
    <w:lvl w:ilvl="1">
      <w:start w:val="1"/>
      <w:numFmt w:val="decimal"/>
      <w:pStyle w:val="Heading2"/>
      <w:lvlText w:val="%2."/>
      <w:lvlJc w:val="left"/>
      <w:pPr>
        <w:ind w:left="720" w:hanging="363"/>
      </w:pPr>
      <w:rPr>
        <w:rFonts w:ascii="Arial" w:hAnsi="Arial" w:hint="default"/>
        <w:b/>
        <w:i w:val="0"/>
        <w:sz w:val="26"/>
      </w:rPr>
    </w:lvl>
    <w:lvl w:ilvl="2">
      <w:start w:val="1"/>
      <w:numFmt w:val="upperLetter"/>
      <w:pStyle w:val="Heading3"/>
      <w:lvlText w:val="%3."/>
      <w:lvlJc w:val="left"/>
      <w:pPr>
        <w:ind w:left="1077" w:hanging="357"/>
      </w:pPr>
      <w:rPr>
        <w:rFonts w:ascii="Arial" w:hAnsi="Arial" w:hint="default"/>
        <w:b/>
        <w:i w:val="0"/>
        <w:sz w:val="26"/>
      </w:rPr>
    </w:lvl>
    <w:lvl w:ilvl="3">
      <w:start w:val="1"/>
      <w:numFmt w:val="lowerRoman"/>
      <w:pStyle w:val="Heading4"/>
      <w:lvlText w:val="%4)"/>
      <w:lvlJc w:val="left"/>
      <w:pPr>
        <w:ind w:left="1440" w:hanging="363"/>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797" w:hanging="357"/>
      </w:pPr>
      <w:rPr>
        <w:rFonts w:ascii="Arial" w:hAnsi="Arial" w:hint="default"/>
        <w:b/>
        <w:i w:val="0"/>
        <w:color w:val="auto"/>
        <w:sz w:val="26"/>
      </w:rPr>
    </w:lvl>
    <w:lvl w:ilvl="5">
      <w:start w:val="1"/>
      <w:numFmt w:val="none"/>
      <w:lvlText w:val="%6."/>
      <w:lvlJc w:val="left"/>
      <w:pPr>
        <w:ind w:left="1797" w:firstLine="0"/>
      </w:pPr>
      <w:rPr>
        <w:rFonts w:ascii="Arial" w:hAnsi="Arial" w:hint="default"/>
        <w:b/>
        <w:i w:val="0"/>
        <w:color w:val="auto"/>
        <w:sz w:val="26"/>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F00B59"/>
    <w:multiLevelType w:val="hybridMultilevel"/>
    <w:tmpl w:val="B254DFF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FD0BB6"/>
    <w:multiLevelType w:val="hybridMultilevel"/>
    <w:tmpl w:val="9FAC28CE"/>
    <w:lvl w:ilvl="0" w:tplc="3612BDEC">
      <w:start w:val="1"/>
      <w:numFmt w:val="lowerLetter"/>
      <w:lvlText w:val="%1)"/>
      <w:lvlJc w:val="left"/>
      <w:pPr>
        <w:ind w:left="1875" w:hanging="360"/>
      </w:pPr>
      <w:rPr>
        <w:rFonts w:hint="default"/>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0" w15:restartNumberingAfterBreak="0">
    <w:nsid w:val="5C2B1A46"/>
    <w:multiLevelType w:val="hybridMultilevel"/>
    <w:tmpl w:val="42422ACE"/>
    <w:lvl w:ilvl="0" w:tplc="881E5D24">
      <w:start w:val="1"/>
      <w:numFmt w:val="lowerRoman"/>
      <w:pStyle w:val="NumberedList"/>
      <w:lvlText w:val="%1)"/>
      <w:lvlJc w:val="left"/>
      <w:pPr>
        <w:ind w:left="1077" w:hanging="35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E467D0"/>
    <w:multiLevelType w:val="hybridMultilevel"/>
    <w:tmpl w:val="F358FFB6"/>
    <w:lvl w:ilvl="0" w:tplc="385442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D43F78"/>
    <w:multiLevelType w:val="hybridMultilevel"/>
    <w:tmpl w:val="B46C4100"/>
    <w:lvl w:ilvl="0" w:tplc="E4CCE640">
      <w:start w:val="1"/>
      <w:numFmt w:val="bullet"/>
      <w:pStyle w:val="BulletedList"/>
      <w:lvlText w:val=""/>
      <w:lvlJc w:val="left"/>
      <w:pPr>
        <w:ind w:left="1077" w:hanging="357"/>
      </w:pPr>
      <w:rPr>
        <w:rFonts w:ascii="Symbol" w:hAnsi="Symbol" w:hint="default"/>
      </w:rPr>
    </w:lvl>
    <w:lvl w:ilvl="1" w:tplc="4C5AB00E">
      <w:start w:val="1"/>
      <w:numFmt w:val="bullet"/>
      <w:pStyle w:val="BulletedList2"/>
      <w:lvlText w:val="o"/>
      <w:lvlJc w:val="left"/>
      <w:pPr>
        <w:ind w:left="1440" w:hanging="363"/>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9"/>
  </w:num>
  <w:num w:numId="4">
    <w:abstractNumId w:val="12"/>
  </w:num>
  <w:num w:numId="5">
    <w:abstractNumId w:val="7"/>
  </w:num>
  <w:num w:numId="6">
    <w:abstractNumId w:val="10"/>
  </w:num>
  <w:num w:numId="7">
    <w:abstractNumId w:val="4"/>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3"/>
  </w:num>
  <w:num w:numId="12">
    <w:abstractNumId w:val="10"/>
    <w:lvlOverride w:ilvl="0">
      <w:startOverride w:val="1"/>
    </w:lvlOverride>
  </w:num>
  <w:num w:numId="13">
    <w:abstractNumId w:val="1"/>
  </w:num>
  <w:num w:numId="14">
    <w:abstractNumId w:val="10"/>
    <w:lvlOverride w:ilvl="0">
      <w:startOverride w:val="1"/>
    </w:lvlOverride>
  </w:num>
  <w:num w:numId="15">
    <w:abstractNumId w:val="10"/>
    <w:lvlOverride w:ilvl="0">
      <w:startOverride w:val="1"/>
    </w:lvlOverride>
  </w:num>
  <w:num w:numId="16">
    <w:abstractNumId w:val="5"/>
  </w:num>
  <w:num w:numId="17">
    <w:abstractNumId w:val="6"/>
  </w:num>
  <w:num w:numId="18">
    <w:abstractNumId w:val="10"/>
    <w:lvlOverride w:ilvl="0">
      <w:startOverride w:val="1"/>
    </w:lvlOverride>
  </w:num>
  <w:num w:numId="19">
    <w:abstractNumId w:val="4"/>
    <w:lvlOverride w:ilvl="0">
      <w:startOverride w:val="1"/>
    </w:lvlOverride>
  </w:num>
  <w:num w:numId="20">
    <w:abstractNumId w:val="10"/>
    <w:lvlOverride w:ilvl="0">
      <w:startOverride w:val="1"/>
    </w:lvlOverride>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09E3"/>
    <w:rsid w:val="000012F8"/>
    <w:rsid w:val="000013DA"/>
    <w:rsid w:val="00002104"/>
    <w:rsid w:val="0000242F"/>
    <w:rsid w:val="0000252B"/>
    <w:rsid w:val="0000271B"/>
    <w:rsid w:val="00002B69"/>
    <w:rsid w:val="00002BFB"/>
    <w:rsid w:val="0000308A"/>
    <w:rsid w:val="0000316C"/>
    <w:rsid w:val="00003974"/>
    <w:rsid w:val="00003EF5"/>
    <w:rsid w:val="0000411F"/>
    <w:rsid w:val="000041B1"/>
    <w:rsid w:val="0000438F"/>
    <w:rsid w:val="0000475F"/>
    <w:rsid w:val="00004998"/>
    <w:rsid w:val="0000511C"/>
    <w:rsid w:val="000057B8"/>
    <w:rsid w:val="00005D61"/>
    <w:rsid w:val="00005DD6"/>
    <w:rsid w:val="0000660F"/>
    <w:rsid w:val="00006C82"/>
    <w:rsid w:val="00006D9D"/>
    <w:rsid w:val="000072A2"/>
    <w:rsid w:val="000072D9"/>
    <w:rsid w:val="00007C50"/>
    <w:rsid w:val="0001005B"/>
    <w:rsid w:val="00010D11"/>
    <w:rsid w:val="0001178C"/>
    <w:rsid w:val="000117AD"/>
    <w:rsid w:val="000118EB"/>
    <w:rsid w:val="00012245"/>
    <w:rsid w:val="000124E0"/>
    <w:rsid w:val="000127A4"/>
    <w:rsid w:val="000127DE"/>
    <w:rsid w:val="00012811"/>
    <w:rsid w:val="0001291C"/>
    <w:rsid w:val="00012C73"/>
    <w:rsid w:val="00012F33"/>
    <w:rsid w:val="000134FB"/>
    <w:rsid w:val="0001355F"/>
    <w:rsid w:val="00013682"/>
    <w:rsid w:val="00013F3B"/>
    <w:rsid w:val="00014708"/>
    <w:rsid w:val="00014BA8"/>
    <w:rsid w:val="00014D96"/>
    <w:rsid w:val="00015396"/>
    <w:rsid w:val="000159A5"/>
    <w:rsid w:val="000159CD"/>
    <w:rsid w:val="00015DA7"/>
    <w:rsid w:val="000160B7"/>
    <w:rsid w:val="000163F9"/>
    <w:rsid w:val="00016A38"/>
    <w:rsid w:val="00017AD4"/>
    <w:rsid w:val="00017D2D"/>
    <w:rsid w:val="00020AC3"/>
    <w:rsid w:val="0002181F"/>
    <w:rsid w:val="000219E4"/>
    <w:rsid w:val="00022063"/>
    <w:rsid w:val="000220B1"/>
    <w:rsid w:val="00022365"/>
    <w:rsid w:val="00022FE8"/>
    <w:rsid w:val="00023010"/>
    <w:rsid w:val="000234D9"/>
    <w:rsid w:val="00023964"/>
    <w:rsid w:val="00023CDB"/>
    <w:rsid w:val="00024384"/>
    <w:rsid w:val="00024812"/>
    <w:rsid w:val="00024C99"/>
    <w:rsid w:val="00024E38"/>
    <w:rsid w:val="0002533C"/>
    <w:rsid w:val="00026598"/>
    <w:rsid w:val="00026902"/>
    <w:rsid w:val="00026BF1"/>
    <w:rsid w:val="00026D4B"/>
    <w:rsid w:val="0002754E"/>
    <w:rsid w:val="00027FE1"/>
    <w:rsid w:val="0003007C"/>
    <w:rsid w:val="00030163"/>
    <w:rsid w:val="0003068C"/>
    <w:rsid w:val="00030F4D"/>
    <w:rsid w:val="00030F91"/>
    <w:rsid w:val="0003137C"/>
    <w:rsid w:val="00031390"/>
    <w:rsid w:val="0003196E"/>
    <w:rsid w:val="00031EF8"/>
    <w:rsid w:val="00031F41"/>
    <w:rsid w:val="0003218C"/>
    <w:rsid w:val="00032236"/>
    <w:rsid w:val="00032282"/>
    <w:rsid w:val="0003232E"/>
    <w:rsid w:val="00032DCC"/>
    <w:rsid w:val="0003393F"/>
    <w:rsid w:val="00033A92"/>
    <w:rsid w:val="00034A94"/>
    <w:rsid w:val="0003555A"/>
    <w:rsid w:val="00035612"/>
    <w:rsid w:val="000357EB"/>
    <w:rsid w:val="000357FD"/>
    <w:rsid w:val="00035F4C"/>
    <w:rsid w:val="0003729D"/>
    <w:rsid w:val="00037D75"/>
    <w:rsid w:val="0004049A"/>
    <w:rsid w:val="00040653"/>
    <w:rsid w:val="00040869"/>
    <w:rsid w:val="00040CC1"/>
    <w:rsid w:val="00041251"/>
    <w:rsid w:val="00041297"/>
    <w:rsid w:val="000417EB"/>
    <w:rsid w:val="00041821"/>
    <w:rsid w:val="00041AE8"/>
    <w:rsid w:val="00041C86"/>
    <w:rsid w:val="00041CF5"/>
    <w:rsid w:val="00042986"/>
    <w:rsid w:val="00043280"/>
    <w:rsid w:val="00043591"/>
    <w:rsid w:val="000439E2"/>
    <w:rsid w:val="00043C53"/>
    <w:rsid w:val="00044185"/>
    <w:rsid w:val="00044698"/>
    <w:rsid w:val="00044914"/>
    <w:rsid w:val="00044BBC"/>
    <w:rsid w:val="00044D5B"/>
    <w:rsid w:val="00044E8C"/>
    <w:rsid w:val="0004501C"/>
    <w:rsid w:val="000457EF"/>
    <w:rsid w:val="00045AC4"/>
    <w:rsid w:val="000465FD"/>
    <w:rsid w:val="00046710"/>
    <w:rsid w:val="00046F0F"/>
    <w:rsid w:val="000470B3"/>
    <w:rsid w:val="000472FF"/>
    <w:rsid w:val="000474DD"/>
    <w:rsid w:val="00047694"/>
    <w:rsid w:val="00050111"/>
    <w:rsid w:val="000505BA"/>
    <w:rsid w:val="000509AD"/>
    <w:rsid w:val="00050B00"/>
    <w:rsid w:val="00050CC8"/>
    <w:rsid w:val="000518CD"/>
    <w:rsid w:val="00051D6E"/>
    <w:rsid w:val="00051F63"/>
    <w:rsid w:val="000520FF"/>
    <w:rsid w:val="0005294B"/>
    <w:rsid w:val="00053275"/>
    <w:rsid w:val="00053566"/>
    <w:rsid w:val="00053639"/>
    <w:rsid w:val="00053AB3"/>
    <w:rsid w:val="00053B5E"/>
    <w:rsid w:val="000546D6"/>
    <w:rsid w:val="00054F2B"/>
    <w:rsid w:val="00054F66"/>
    <w:rsid w:val="0005505C"/>
    <w:rsid w:val="000551BE"/>
    <w:rsid w:val="00055DA4"/>
    <w:rsid w:val="000561A9"/>
    <w:rsid w:val="00056828"/>
    <w:rsid w:val="00056B70"/>
    <w:rsid w:val="00056CB6"/>
    <w:rsid w:val="00057AB6"/>
    <w:rsid w:val="00057E6A"/>
    <w:rsid w:val="0006004F"/>
    <w:rsid w:val="00060118"/>
    <w:rsid w:val="0006069B"/>
    <w:rsid w:val="000607D8"/>
    <w:rsid w:val="000608F5"/>
    <w:rsid w:val="00060C00"/>
    <w:rsid w:val="000613A6"/>
    <w:rsid w:val="000613FE"/>
    <w:rsid w:val="0006176F"/>
    <w:rsid w:val="00062436"/>
    <w:rsid w:val="0006256D"/>
    <w:rsid w:val="00062739"/>
    <w:rsid w:val="000633A2"/>
    <w:rsid w:val="000635F6"/>
    <w:rsid w:val="0006377D"/>
    <w:rsid w:val="00063869"/>
    <w:rsid w:val="00063ED2"/>
    <w:rsid w:val="0006486F"/>
    <w:rsid w:val="00064A55"/>
    <w:rsid w:val="00064D70"/>
    <w:rsid w:val="0006539A"/>
    <w:rsid w:val="000654D1"/>
    <w:rsid w:val="000655FB"/>
    <w:rsid w:val="00065682"/>
    <w:rsid w:val="000659F4"/>
    <w:rsid w:val="00065D35"/>
    <w:rsid w:val="000662CD"/>
    <w:rsid w:val="00066776"/>
    <w:rsid w:val="000668E1"/>
    <w:rsid w:val="00066DC3"/>
    <w:rsid w:val="00067106"/>
    <w:rsid w:val="000671BB"/>
    <w:rsid w:val="000672F1"/>
    <w:rsid w:val="00067410"/>
    <w:rsid w:val="000675DA"/>
    <w:rsid w:val="00067EA3"/>
    <w:rsid w:val="00070131"/>
    <w:rsid w:val="0007013D"/>
    <w:rsid w:val="00070218"/>
    <w:rsid w:val="000703F4"/>
    <w:rsid w:val="000704B9"/>
    <w:rsid w:val="000708D1"/>
    <w:rsid w:val="000711E7"/>
    <w:rsid w:val="000712D0"/>
    <w:rsid w:val="000718A6"/>
    <w:rsid w:val="0007310C"/>
    <w:rsid w:val="000737BF"/>
    <w:rsid w:val="00073FE7"/>
    <w:rsid w:val="00074F1D"/>
    <w:rsid w:val="000751D1"/>
    <w:rsid w:val="00075605"/>
    <w:rsid w:val="00075750"/>
    <w:rsid w:val="00075AB3"/>
    <w:rsid w:val="00075C81"/>
    <w:rsid w:val="00075EC5"/>
    <w:rsid w:val="000760BA"/>
    <w:rsid w:val="0007612D"/>
    <w:rsid w:val="0007673F"/>
    <w:rsid w:val="00076D4A"/>
    <w:rsid w:val="000771C4"/>
    <w:rsid w:val="00077C07"/>
    <w:rsid w:val="00080E13"/>
    <w:rsid w:val="000818DF"/>
    <w:rsid w:val="00081B20"/>
    <w:rsid w:val="0008201C"/>
    <w:rsid w:val="000823A2"/>
    <w:rsid w:val="00082701"/>
    <w:rsid w:val="000827DE"/>
    <w:rsid w:val="000829E8"/>
    <w:rsid w:val="00082B53"/>
    <w:rsid w:val="000837F7"/>
    <w:rsid w:val="00083D83"/>
    <w:rsid w:val="00084862"/>
    <w:rsid w:val="00084B8B"/>
    <w:rsid w:val="00085325"/>
    <w:rsid w:val="000853C9"/>
    <w:rsid w:val="0008544C"/>
    <w:rsid w:val="00085578"/>
    <w:rsid w:val="00085769"/>
    <w:rsid w:val="00085930"/>
    <w:rsid w:val="0008598C"/>
    <w:rsid w:val="00085CF9"/>
    <w:rsid w:val="00085E7C"/>
    <w:rsid w:val="0008633B"/>
    <w:rsid w:val="0008634F"/>
    <w:rsid w:val="000864C7"/>
    <w:rsid w:val="00086F5B"/>
    <w:rsid w:val="00087012"/>
    <w:rsid w:val="0008756F"/>
    <w:rsid w:val="000876E5"/>
    <w:rsid w:val="00087C71"/>
    <w:rsid w:val="00087E20"/>
    <w:rsid w:val="00090D5A"/>
    <w:rsid w:val="00091DB8"/>
    <w:rsid w:val="0009215E"/>
    <w:rsid w:val="00092D42"/>
    <w:rsid w:val="00093067"/>
    <w:rsid w:val="00093467"/>
    <w:rsid w:val="00093AE2"/>
    <w:rsid w:val="00093B07"/>
    <w:rsid w:val="00094415"/>
    <w:rsid w:val="00094E0E"/>
    <w:rsid w:val="00094F8E"/>
    <w:rsid w:val="000952B0"/>
    <w:rsid w:val="000959D3"/>
    <w:rsid w:val="000959E5"/>
    <w:rsid w:val="00095BB9"/>
    <w:rsid w:val="00095DFF"/>
    <w:rsid w:val="00096088"/>
    <w:rsid w:val="000960E8"/>
    <w:rsid w:val="00096945"/>
    <w:rsid w:val="00096BC0"/>
    <w:rsid w:val="000A0093"/>
    <w:rsid w:val="000A03EE"/>
    <w:rsid w:val="000A05DA"/>
    <w:rsid w:val="000A099D"/>
    <w:rsid w:val="000A1156"/>
    <w:rsid w:val="000A1422"/>
    <w:rsid w:val="000A210F"/>
    <w:rsid w:val="000A2199"/>
    <w:rsid w:val="000A2473"/>
    <w:rsid w:val="000A29DC"/>
    <w:rsid w:val="000A2A7C"/>
    <w:rsid w:val="000A2B7E"/>
    <w:rsid w:val="000A2E61"/>
    <w:rsid w:val="000A2F57"/>
    <w:rsid w:val="000A33F0"/>
    <w:rsid w:val="000A3E62"/>
    <w:rsid w:val="000A43A5"/>
    <w:rsid w:val="000A4A25"/>
    <w:rsid w:val="000A4AEC"/>
    <w:rsid w:val="000A4F85"/>
    <w:rsid w:val="000A5612"/>
    <w:rsid w:val="000A5964"/>
    <w:rsid w:val="000A62B0"/>
    <w:rsid w:val="000A7126"/>
    <w:rsid w:val="000A718A"/>
    <w:rsid w:val="000A7DB3"/>
    <w:rsid w:val="000B0CBD"/>
    <w:rsid w:val="000B0E25"/>
    <w:rsid w:val="000B1067"/>
    <w:rsid w:val="000B169F"/>
    <w:rsid w:val="000B1C60"/>
    <w:rsid w:val="000B1D49"/>
    <w:rsid w:val="000B20D8"/>
    <w:rsid w:val="000B2188"/>
    <w:rsid w:val="000B2294"/>
    <w:rsid w:val="000B283A"/>
    <w:rsid w:val="000B31DF"/>
    <w:rsid w:val="000B3718"/>
    <w:rsid w:val="000B3910"/>
    <w:rsid w:val="000B400A"/>
    <w:rsid w:val="000B42B7"/>
    <w:rsid w:val="000B4A28"/>
    <w:rsid w:val="000B4D7C"/>
    <w:rsid w:val="000B4F83"/>
    <w:rsid w:val="000B4FD9"/>
    <w:rsid w:val="000B5A62"/>
    <w:rsid w:val="000B5EC7"/>
    <w:rsid w:val="000B6BDF"/>
    <w:rsid w:val="000B70AA"/>
    <w:rsid w:val="000B7404"/>
    <w:rsid w:val="000B788B"/>
    <w:rsid w:val="000B7A3A"/>
    <w:rsid w:val="000B7A84"/>
    <w:rsid w:val="000C0154"/>
    <w:rsid w:val="000C1584"/>
    <w:rsid w:val="000C1B44"/>
    <w:rsid w:val="000C1DB3"/>
    <w:rsid w:val="000C200B"/>
    <w:rsid w:val="000C20F5"/>
    <w:rsid w:val="000C239C"/>
    <w:rsid w:val="000C36FF"/>
    <w:rsid w:val="000C3FFE"/>
    <w:rsid w:val="000C43F5"/>
    <w:rsid w:val="000C4BF4"/>
    <w:rsid w:val="000C5ED1"/>
    <w:rsid w:val="000C5EF0"/>
    <w:rsid w:val="000C634B"/>
    <w:rsid w:val="000C6403"/>
    <w:rsid w:val="000C6755"/>
    <w:rsid w:val="000C6AF6"/>
    <w:rsid w:val="000C6C11"/>
    <w:rsid w:val="000C6E05"/>
    <w:rsid w:val="000C6EB3"/>
    <w:rsid w:val="000C6F06"/>
    <w:rsid w:val="000C77CF"/>
    <w:rsid w:val="000C77EC"/>
    <w:rsid w:val="000C7915"/>
    <w:rsid w:val="000C7A57"/>
    <w:rsid w:val="000D03B7"/>
    <w:rsid w:val="000D0C3A"/>
    <w:rsid w:val="000D121F"/>
    <w:rsid w:val="000D149D"/>
    <w:rsid w:val="000D1939"/>
    <w:rsid w:val="000D20D9"/>
    <w:rsid w:val="000D233E"/>
    <w:rsid w:val="000D2599"/>
    <w:rsid w:val="000D2906"/>
    <w:rsid w:val="000D29E3"/>
    <w:rsid w:val="000D2A35"/>
    <w:rsid w:val="000D2A88"/>
    <w:rsid w:val="000D30C8"/>
    <w:rsid w:val="000D31C2"/>
    <w:rsid w:val="000D356E"/>
    <w:rsid w:val="000D397A"/>
    <w:rsid w:val="000D4293"/>
    <w:rsid w:val="000D4524"/>
    <w:rsid w:val="000D460D"/>
    <w:rsid w:val="000D485D"/>
    <w:rsid w:val="000D498B"/>
    <w:rsid w:val="000D4A6D"/>
    <w:rsid w:val="000D4C08"/>
    <w:rsid w:val="000D4C63"/>
    <w:rsid w:val="000D4F7C"/>
    <w:rsid w:val="000D5742"/>
    <w:rsid w:val="000D6068"/>
    <w:rsid w:val="000D6677"/>
    <w:rsid w:val="000D7157"/>
    <w:rsid w:val="000D7925"/>
    <w:rsid w:val="000D7B51"/>
    <w:rsid w:val="000D7D99"/>
    <w:rsid w:val="000E0A09"/>
    <w:rsid w:val="000E0C38"/>
    <w:rsid w:val="000E0D26"/>
    <w:rsid w:val="000E10B6"/>
    <w:rsid w:val="000E16BE"/>
    <w:rsid w:val="000E237C"/>
    <w:rsid w:val="000E2E33"/>
    <w:rsid w:val="000E2FC9"/>
    <w:rsid w:val="000E329F"/>
    <w:rsid w:val="000E3DE0"/>
    <w:rsid w:val="000E3F32"/>
    <w:rsid w:val="000E489F"/>
    <w:rsid w:val="000E585B"/>
    <w:rsid w:val="000E595A"/>
    <w:rsid w:val="000E5DF1"/>
    <w:rsid w:val="000E5E3C"/>
    <w:rsid w:val="000E6746"/>
    <w:rsid w:val="000E6A52"/>
    <w:rsid w:val="000E6D17"/>
    <w:rsid w:val="000E6D19"/>
    <w:rsid w:val="000E6D70"/>
    <w:rsid w:val="000E7A60"/>
    <w:rsid w:val="000E7B39"/>
    <w:rsid w:val="000F025C"/>
    <w:rsid w:val="000F109B"/>
    <w:rsid w:val="000F1800"/>
    <w:rsid w:val="000F1E0A"/>
    <w:rsid w:val="000F26A6"/>
    <w:rsid w:val="000F2AB5"/>
    <w:rsid w:val="000F32F2"/>
    <w:rsid w:val="000F3947"/>
    <w:rsid w:val="000F3A7E"/>
    <w:rsid w:val="000F3BB8"/>
    <w:rsid w:val="000F4297"/>
    <w:rsid w:val="000F42E4"/>
    <w:rsid w:val="000F45BF"/>
    <w:rsid w:val="000F4733"/>
    <w:rsid w:val="000F4A49"/>
    <w:rsid w:val="000F4F11"/>
    <w:rsid w:val="000F54CA"/>
    <w:rsid w:val="000F58DA"/>
    <w:rsid w:val="000F5C5B"/>
    <w:rsid w:val="000F5D80"/>
    <w:rsid w:val="000F63C9"/>
    <w:rsid w:val="000F6A77"/>
    <w:rsid w:val="000F722B"/>
    <w:rsid w:val="000F747E"/>
    <w:rsid w:val="000F78CD"/>
    <w:rsid w:val="000F7C3B"/>
    <w:rsid w:val="001000E8"/>
    <w:rsid w:val="001007CC"/>
    <w:rsid w:val="00100AC4"/>
    <w:rsid w:val="00100AF7"/>
    <w:rsid w:val="00101BA9"/>
    <w:rsid w:val="00101CF1"/>
    <w:rsid w:val="00102133"/>
    <w:rsid w:val="00102EE8"/>
    <w:rsid w:val="001031DE"/>
    <w:rsid w:val="00103672"/>
    <w:rsid w:val="00104A8F"/>
    <w:rsid w:val="00104AEB"/>
    <w:rsid w:val="00104CA6"/>
    <w:rsid w:val="00104D2F"/>
    <w:rsid w:val="00105361"/>
    <w:rsid w:val="001054AF"/>
    <w:rsid w:val="0010576B"/>
    <w:rsid w:val="001057B5"/>
    <w:rsid w:val="00105866"/>
    <w:rsid w:val="00105887"/>
    <w:rsid w:val="00106164"/>
    <w:rsid w:val="001061F9"/>
    <w:rsid w:val="00106211"/>
    <w:rsid w:val="00106F35"/>
    <w:rsid w:val="001070D2"/>
    <w:rsid w:val="001071F4"/>
    <w:rsid w:val="001075A5"/>
    <w:rsid w:val="00107771"/>
    <w:rsid w:val="00107783"/>
    <w:rsid w:val="001077C0"/>
    <w:rsid w:val="0010789A"/>
    <w:rsid w:val="00107E85"/>
    <w:rsid w:val="00110913"/>
    <w:rsid w:val="00111003"/>
    <w:rsid w:val="001110A9"/>
    <w:rsid w:val="001110E9"/>
    <w:rsid w:val="001111FC"/>
    <w:rsid w:val="001114A8"/>
    <w:rsid w:val="001117D9"/>
    <w:rsid w:val="00111B30"/>
    <w:rsid w:val="00111C69"/>
    <w:rsid w:val="00111CDD"/>
    <w:rsid w:val="00111FAB"/>
    <w:rsid w:val="0011222A"/>
    <w:rsid w:val="00112628"/>
    <w:rsid w:val="0011265A"/>
    <w:rsid w:val="00112C68"/>
    <w:rsid w:val="00113873"/>
    <w:rsid w:val="001139D7"/>
    <w:rsid w:val="00113DB6"/>
    <w:rsid w:val="00114572"/>
    <w:rsid w:val="00114CC9"/>
    <w:rsid w:val="001150B1"/>
    <w:rsid w:val="001153B4"/>
    <w:rsid w:val="00115972"/>
    <w:rsid w:val="0011698C"/>
    <w:rsid w:val="00117406"/>
    <w:rsid w:val="001174CA"/>
    <w:rsid w:val="00120708"/>
    <w:rsid w:val="00120A77"/>
    <w:rsid w:val="00120F9C"/>
    <w:rsid w:val="00121439"/>
    <w:rsid w:val="00121576"/>
    <w:rsid w:val="00121C6A"/>
    <w:rsid w:val="00121FD8"/>
    <w:rsid w:val="0012233D"/>
    <w:rsid w:val="00122F0D"/>
    <w:rsid w:val="00123006"/>
    <w:rsid w:val="001232B4"/>
    <w:rsid w:val="0012368C"/>
    <w:rsid w:val="00123B53"/>
    <w:rsid w:val="00123BAB"/>
    <w:rsid w:val="001241AC"/>
    <w:rsid w:val="001242E1"/>
    <w:rsid w:val="001247BD"/>
    <w:rsid w:val="00124827"/>
    <w:rsid w:val="00124CBB"/>
    <w:rsid w:val="001254C0"/>
    <w:rsid w:val="0012575C"/>
    <w:rsid w:val="001270B2"/>
    <w:rsid w:val="001271AE"/>
    <w:rsid w:val="0012742B"/>
    <w:rsid w:val="00127D26"/>
    <w:rsid w:val="001301B6"/>
    <w:rsid w:val="00131973"/>
    <w:rsid w:val="00131A05"/>
    <w:rsid w:val="00131A14"/>
    <w:rsid w:val="0013283C"/>
    <w:rsid w:val="00132EE0"/>
    <w:rsid w:val="001330DE"/>
    <w:rsid w:val="0013322C"/>
    <w:rsid w:val="0013376A"/>
    <w:rsid w:val="0013390D"/>
    <w:rsid w:val="00133AE2"/>
    <w:rsid w:val="00133DF2"/>
    <w:rsid w:val="001343D7"/>
    <w:rsid w:val="00134690"/>
    <w:rsid w:val="0013492F"/>
    <w:rsid w:val="00134A40"/>
    <w:rsid w:val="00134C02"/>
    <w:rsid w:val="00135868"/>
    <w:rsid w:val="00135877"/>
    <w:rsid w:val="00135B50"/>
    <w:rsid w:val="00136006"/>
    <w:rsid w:val="0013630D"/>
    <w:rsid w:val="00136401"/>
    <w:rsid w:val="0013683B"/>
    <w:rsid w:val="001374B0"/>
    <w:rsid w:val="00137AA9"/>
    <w:rsid w:val="001404E5"/>
    <w:rsid w:val="00140672"/>
    <w:rsid w:val="00140BF4"/>
    <w:rsid w:val="00140C98"/>
    <w:rsid w:val="00140CB3"/>
    <w:rsid w:val="00140F73"/>
    <w:rsid w:val="00141562"/>
    <w:rsid w:val="001416D4"/>
    <w:rsid w:val="00141D07"/>
    <w:rsid w:val="00141F0B"/>
    <w:rsid w:val="00142C87"/>
    <w:rsid w:val="00142D09"/>
    <w:rsid w:val="001436D2"/>
    <w:rsid w:val="00144297"/>
    <w:rsid w:val="00144E40"/>
    <w:rsid w:val="001453B1"/>
    <w:rsid w:val="001455D4"/>
    <w:rsid w:val="001458D6"/>
    <w:rsid w:val="00145CC4"/>
    <w:rsid w:val="00145CFF"/>
    <w:rsid w:val="00145D68"/>
    <w:rsid w:val="00145F6C"/>
    <w:rsid w:val="0014612C"/>
    <w:rsid w:val="001463F1"/>
    <w:rsid w:val="001466D9"/>
    <w:rsid w:val="00146A60"/>
    <w:rsid w:val="00146D53"/>
    <w:rsid w:val="00147589"/>
    <w:rsid w:val="00147BB1"/>
    <w:rsid w:val="00147C52"/>
    <w:rsid w:val="0015020C"/>
    <w:rsid w:val="001502A3"/>
    <w:rsid w:val="00150AA7"/>
    <w:rsid w:val="00150B1C"/>
    <w:rsid w:val="00151112"/>
    <w:rsid w:val="00151483"/>
    <w:rsid w:val="00151661"/>
    <w:rsid w:val="0015178D"/>
    <w:rsid w:val="00151D4E"/>
    <w:rsid w:val="00151D57"/>
    <w:rsid w:val="0015221A"/>
    <w:rsid w:val="00152395"/>
    <w:rsid w:val="00152751"/>
    <w:rsid w:val="00152847"/>
    <w:rsid w:val="0015295E"/>
    <w:rsid w:val="001535B6"/>
    <w:rsid w:val="001536AB"/>
    <w:rsid w:val="001537AC"/>
    <w:rsid w:val="001541D0"/>
    <w:rsid w:val="001545AD"/>
    <w:rsid w:val="00154761"/>
    <w:rsid w:val="00154A22"/>
    <w:rsid w:val="00154AE0"/>
    <w:rsid w:val="00155ACA"/>
    <w:rsid w:val="00155B63"/>
    <w:rsid w:val="00155D7E"/>
    <w:rsid w:val="00155FA0"/>
    <w:rsid w:val="00156ABC"/>
    <w:rsid w:val="00156D73"/>
    <w:rsid w:val="001605E7"/>
    <w:rsid w:val="00160611"/>
    <w:rsid w:val="001613B1"/>
    <w:rsid w:val="001613CA"/>
    <w:rsid w:val="001618D4"/>
    <w:rsid w:val="001628E2"/>
    <w:rsid w:val="00163C8C"/>
    <w:rsid w:val="0016413C"/>
    <w:rsid w:val="0016431A"/>
    <w:rsid w:val="0016495A"/>
    <w:rsid w:val="001649F2"/>
    <w:rsid w:val="00164A41"/>
    <w:rsid w:val="00164F85"/>
    <w:rsid w:val="001650BF"/>
    <w:rsid w:val="00165AF0"/>
    <w:rsid w:val="00166CB5"/>
    <w:rsid w:val="001670F4"/>
    <w:rsid w:val="00167300"/>
    <w:rsid w:val="001676F2"/>
    <w:rsid w:val="00167C80"/>
    <w:rsid w:val="00170600"/>
    <w:rsid w:val="00170970"/>
    <w:rsid w:val="00171477"/>
    <w:rsid w:val="001719A7"/>
    <w:rsid w:val="00172556"/>
    <w:rsid w:val="00172949"/>
    <w:rsid w:val="00172D24"/>
    <w:rsid w:val="00172FF1"/>
    <w:rsid w:val="001733BA"/>
    <w:rsid w:val="001736E5"/>
    <w:rsid w:val="001738B1"/>
    <w:rsid w:val="00173AC1"/>
    <w:rsid w:val="00173D16"/>
    <w:rsid w:val="001744A6"/>
    <w:rsid w:val="001744CF"/>
    <w:rsid w:val="00174614"/>
    <w:rsid w:val="0017462C"/>
    <w:rsid w:val="001746D2"/>
    <w:rsid w:val="00174BEC"/>
    <w:rsid w:val="00174D15"/>
    <w:rsid w:val="00174E5A"/>
    <w:rsid w:val="00174F06"/>
    <w:rsid w:val="001755E1"/>
    <w:rsid w:val="00175AE9"/>
    <w:rsid w:val="00175B06"/>
    <w:rsid w:val="00176439"/>
    <w:rsid w:val="00176868"/>
    <w:rsid w:val="00176B68"/>
    <w:rsid w:val="00176D4F"/>
    <w:rsid w:val="0017704C"/>
    <w:rsid w:val="001771DF"/>
    <w:rsid w:val="00177650"/>
    <w:rsid w:val="00177D9C"/>
    <w:rsid w:val="001801D8"/>
    <w:rsid w:val="001802AE"/>
    <w:rsid w:val="001806DD"/>
    <w:rsid w:val="001807C2"/>
    <w:rsid w:val="0018096E"/>
    <w:rsid w:val="00180ACD"/>
    <w:rsid w:val="00180C37"/>
    <w:rsid w:val="00180F11"/>
    <w:rsid w:val="00181A6E"/>
    <w:rsid w:val="0018247D"/>
    <w:rsid w:val="00182526"/>
    <w:rsid w:val="0018254B"/>
    <w:rsid w:val="0018254D"/>
    <w:rsid w:val="0018353B"/>
    <w:rsid w:val="00183B13"/>
    <w:rsid w:val="00184113"/>
    <w:rsid w:val="0018421F"/>
    <w:rsid w:val="0018447F"/>
    <w:rsid w:val="00184785"/>
    <w:rsid w:val="00184B44"/>
    <w:rsid w:val="00184CE5"/>
    <w:rsid w:val="00184EBF"/>
    <w:rsid w:val="00185A16"/>
    <w:rsid w:val="00185BFA"/>
    <w:rsid w:val="00185CD5"/>
    <w:rsid w:val="00185DC7"/>
    <w:rsid w:val="00185F57"/>
    <w:rsid w:val="00186453"/>
    <w:rsid w:val="00186C1C"/>
    <w:rsid w:val="001870E3"/>
    <w:rsid w:val="001871B0"/>
    <w:rsid w:val="0018727F"/>
    <w:rsid w:val="001873A9"/>
    <w:rsid w:val="00187681"/>
    <w:rsid w:val="00187D7A"/>
    <w:rsid w:val="001902EB"/>
    <w:rsid w:val="00190377"/>
    <w:rsid w:val="001906F8"/>
    <w:rsid w:val="00191567"/>
    <w:rsid w:val="00191A30"/>
    <w:rsid w:val="00191A8E"/>
    <w:rsid w:val="001933E6"/>
    <w:rsid w:val="00193445"/>
    <w:rsid w:val="00193C31"/>
    <w:rsid w:val="00193CE5"/>
    <w:rsid w:val="0019439C"/>
    <w:rsid w:val="00194EEB"/>
    <w:rsid w:val="00194F9E"/>
    <w:rsid w:val="00194FCB"/>
    <w:rsid w:val="001950B5"/>
    <w:rsid w:val="001956E0"/>
    <w:rsid w:val="00195CEA"/>
    <w:rsid w:val="00196C94"/>
    <w:rsid w:val="00197DA0"/>
    <w:rsid w:val="001A0628"/>
    <w:rsid w:val="001A078D"/>
    <w:rsid w:val="001A0D8B"/>
    <w:rsid w:val="001A0DD1"/>
    <w:rsid w:val="001A113D"/>
    <w:rsid w:val="001A1923"/>
    <w:rsid w:val="001A1A0D"/>
    <w:rsid w:val="001A1D63"/>
    <w:rsid w:val="001A1DDC"/>
    <w:rsid w:val="001A1E4C"/>
    <w:rsid w:val="001A1EB5"/>
    <w:rsid w:val="001A20E6"/>
    <w:rsid w:val="001A2D3E"/>
    <w:rsid w:val="001A3BD2"/>
    <w:rsid w:val="001A3BD4"/>
    <w:rsid w:val="001A3D39"/>
    <w:rsid w:val="001A40D6"/>
    <w:rsid w:val="001A4807"/>
    <w:rsid w:val="001A4E26"/>
    <w:rsid w:val="001A5347"/>
    <w:rsid w:val="001A53C4"/>
    <w:rsid w:val="001A5FCF"/>
    <w:rsid w:val="001A6026"/>
    <w:rsid w:val="001A620A"/>
    <w:rsid w:val="001A6236"/>
    <w:rsid w:val="001A6377"/>
    <w:rsid w:val="001A63F0"/>
    <w:rsid w:val="001A6521"/>
    <w:rsid w:val="001A6691"/>
    <w:rsid w:val="001A72D2"/>
    <w:rsid w:val="001A7CCF"/>
    <w:rsid w:val="001B07CB"/>
    <w:rsid w:val="001B2117"/>
    <w:rsid w:val="001B25F2"/>
    <w:rsid w:val="001B2F0B"/>
    <w:rsid w:val="001B32D0"/>
    <w:rsid w:val="001B37BD"/>
    <w:rsid w:val="001B3CD7"/>
    <w:rsid w:val="001B542B"/>
    <w:rsid w:val="001B573C"/>
    <w:rsid w:val="001B57AB"/>
    <w:rsid w:val="001B5A84"/>
    <w:rsid w:val="001B5D24"/>
    <w:rsid w:val="001B6773"/>
    <w:rsid w:val="001B71D7"/>
    <w:rsid w:val="001B7356"/>
    <w:rsid w:val="001B7511"/>
    <w:rsid w:val="001B7995"/>
    <w:rsid w:val="001B7D75"/>
    <w:rsid w:val="001C00CB"/>
    <w:rsid w:val="001C0778"/>
    <w:rsid w:val="001C1803"/>
    <w:rsid w:val="001C181D"/>
    <w:rsid w:val="001C20A4"/>
    <w:rsid w:val="001C2454"/>
    <w:rsid w:val="001C2699"/>
    <w:rsid w:val="001C2ACF"/>
    <w:rsid w:val="001C2CD7"/>
    <w:rsid w:val="001C3D58"/>
    <w:rsid w:val="001C41D5"/>
    <w:rsid w:val="001C42D3"/>
    <w:rsid w:val="001C4596"/>
    <w:rsid w:val="001C4BEA"/>
    <w:rsid w:val="001C4F80"/>
    <w:rsid w:val="001C5268"/>
    <w:rsid w:val="001C54DA"/>
    <w:rsid w:val="001C5AD2"/>
    <w:rsid w:val="001C5D46"/>
    <w:rsid w:val="001C6199"/>
    <w:rsid w:val="001C6CBB"/>
    <w:rsid w:val="001C6CE6"/>
    <w:rsid w:val="001C75A7"/>
    <w:rsid w:val="001C76A0"/>
    <w:rsid w:val="001C77FC"/>
    <w:rsid w:val="001C7E7E"/>
    <w:rsid w:val="001C7FE0"/>
    <w:rsid w:val="001D05DD"/>
    <w:rsid w:val="001D080E"/>
    <w:rsid w:val="001D0A18"/>
    <w:rsid w:val="001D0A84"/>
    <w:rsid w:val="001D1B13"/>
    <w:rsid w:val="001D1B30"/>
    <w:rsid w:val="001D221F"/>
    <w:rsid w:val="001D2246"/>
    <w:rsid w:val="001D233F"/>
    <w:rsid w:val="001D2622"/>
    <w:rsid w:val="001D2AA3"/>
    <w:rsid w:val="001D34AD"/>
    <w:rsid w:val="001D34C6"/>
    <w:rsid w:val="001D3760"/>
    <w:rsid w:val="001D3E81"/>
    <w:rsid w:val="001D4579"/>
    <w:rsid w:val="001D45D5"/>
    <w:rsid w:val="001D4B9A"/>
    <w:rsid w:val="001D59BF"/>
    <w:rsid w:val="001D5D54"/>
    <w:rsid w:val="001D5DDF"/>
    <w:rsid w:val="001D60CC"/>
    <w:rsid w:val="001D6BCA"/>
    <w:rsid w:val="001D7357"/>
    <w:rsid w:val="001D7500"/>
    <w:rsid w:val="001D7822"/>
    <w:rsid w:val="001D7C06"/>
    <w:rsid w:val="001E0805"/>
    <w:rsid w:val="001E0FC4"/>
    <w:rsid w:val="001E16C1"/>
    <w:rsid w:val="001E1843"/>
    <w:rsid w:val="001E1CD5"/>
    <w:rsid w:val="001E20BC"/>
    <w:rsid w:val="001E2583"/>
    <w:rsid w:val="001E285B"/>
    <w:rsid w:val="001E28CD"/>
    <w:rsid w:val="001E2CD8"/>
    <w:rsid w:val="001E2D8B"/>
    <w:rsid w:val="001E2DC9"/>
    <w:rsid w:val="001E2EF6"/>
    <w:rsid w:val="001E32CD"/>
    <w:rsid w:val="001E4C77"/>
    <w:rsid w:val="001E4CA7"/>
    <w:rsid w:val="001E4F71"/>
    <w:rsid w:val="001E5047"/>
    <w:rsid w:val="001E54FD"/>
    <w:rsid w:val="001E5DFB"/>
    <w:rsid w:val="001E5E3C"/>
    <w:rsid w:val="001E6E82"/>
    <w:rsid w:val="001E7214"/>
    <w:rsid w:val="001E72D8"/>
    <w:rsid w:val="001E737A"/>
    <w:rsid w:val="001E76A3"/>
    <w:rsid w:val="001E7709"/>
    <w:rsid w:val="001E78B3"/>
    <w:rsid w:val="001E7C5A"/>
    <w:rsid w:val="001F091B"/>
    <w:rsid w:val="001F0A0F"/>
    <w:rsid w:val="001F0A42"/>
    <w:rsid w:val="001F0B99"/>
    <w:rsid w:val="001F105F"/>
    <w:rsid w:val="001F16F0"/>
    <w:rsid w:val="001F23B2"/>
    <w:rsid w:val="001F250C"/>
    <w:rsid w:val="001F2683"/>
    <w:rsid w:val="001F2A18"/>
    <w:rsid w:val="001F37DC"/>
    <w:rsid w:val="001F3E1D"/>
    <w:rsid w:val="001F4071"/>
    <w:rsid w:val="001F4286"/>
    <w:rsid w:val="001F4B43"/>
    <w:rsid w:val="001F51B8"/>
    <w:rsid w:val="001F51D4"/>
    <w:rsid w:val="001F5218"/>
    <w:rsid w:val="001F5247"/>
    <w:rsid w:val="001F54C3"/>
    <w:rsid w:val="001F54C6"/>
    <w:rsid w:val="001F56A9"/>
    <w:rsid w:val="001F588D"/>
    <w:rsid w:val="001F5C03"/>
    <w:rsid w:val="001F6001"/>
    <w:rsid w:val="001F63F5"/>
    <w:rsid w:val="001F6709"/>
    <w:rsid w:val="001F6799"/>
    <w:rsid w:val="001F6AEF"/>
    <w:rsid w:val="001F6E02"/>
    <w:rsid w:val="001F7A97"/>
    <w:rsid w:val="001F7EEA"/>
    <w:rsid w:val="001F7F7E"/>
    <w:rsid w:val="00200127"/>
    <w:rsid w:val="002001FB"/>
    <w:rsid w:val="0020022D"/>
    <w:rsid w:val="00200CB4"/>
    <w:rsid w:val="00200E65"/>
    <w:rsid w:val="00201E98"/>
    <w:rsid w:val="00201ED4"/>
    <w:rsid w:val="00202157"/>
    <w:rsid w:val="002022BB"/>
    <w:rsid w:val="0020327A"/>
    <w:rsid w:val="002032A0"/>
    <w:rsid w:val="002033D7"/>
    <w:rsid w:val="00203627"/>
    <w:rsid w:val="002045B9"/>
    <w:rsid w:val="00204BC2"/>
    <w:rsid w:val="00204C67"/>
    <w:rsid w:val="002053ED"/>
    <w:rsid w:val="002054F0"/>
    <w:rsid w:val="00205543"/>
    <w:rsid w:val="002064D2"/>
    <w:rsid w:val="00206DD4"/>
    <w:rsid w:val="0020708F"/>
    <w:rsid w:val="00207732"/>
    <w:rsid w:val="002079FB"/>
    <w:rsid w:val="00207A1D"/>
    <w:rsid w:val="00207AA6"/>
    <w:rsid w:val="00210051"/>
    <w:rsid w:val="002102C3"/>
    <w:rsid w:val="0021063B"/>
    <w:rsid w:val="00210B83"/>
    <w:rsid w:val="002112B6"/>
    <w:rsid w:val="002118B3"/>
    <w:rsid w:val="00211B50"/>
    <w:rsid w:val="00211D30"/>
    <w:rsid w:val="00211D48"/>
    <w:rsid w:val="00211E5C"/>
    <w:rsid w:val="00211F18"/>
    <w:rsid w:val="00212384"/>
    <w:rsid w:val="00212CE9"/>
    <w:rsid w:val="002136EC"/>
    <w:rsid w:val="00213B6A"/>
    <w:rsid w:val="00213F9B"/>
    <w:rsid w:val="002140E3"/>
    <w:rsid w:val="00214744"/>
    <w:rsid w:val="00214BDC"/>
    <w:rsid w:val="00214CAB"/>
    <w:rsid w:val="0021510C"/>
    <w:rsid w:val="002159E9"/>
    <w:rsid w:val="00215BD1"/>
    <w:rsid w:val="00215DD7"/>
    <w:rsid w:val="00215E50"/>
    <w:rsid w:val="00216BA5"/>
    <w:rsid w:val="00216FBE"/>
    <w:rsid w:val="00217A44"/>
    <w:rsid w:val="00217BAC"/>
    <w:rsid w:val="00220264"/>
    <w:rsid w:val="0022099E"/>
    <w:rsid w:val="0022191D"/>
    <w:rsid w:val="00221BC2"/>
    <w:rsid w:val="002220CD"/>
    <w:rsid w:val="00222609"/>
    <w:rsid w:val="00222697"/>
    <w:rsid w:val="00222D68"/>
    <w:rsid w:val="002233FB"/>
    <w:rsid w:val="00223942"/>
    <w:rsid w:val="00223ADB"/>
    <w:rsid w:val="00223F2A"/>
    <w:rsid w:val="00224B9F"/>
    <w:rsid w:val="0022549F"/>
    <w:rsid w:val="0022594B"/>
    <w:rsid w:val="00225D44"/>
    <w:rsid w:val="002261BA"/>
    <w:rsid w:val="0022702E"/>
    <w:rsid w:val="00227636"/>
    <w:rsid w:val="0022767B"/>
    <w:rsid w:val="00227FC5"/>
    <w:rsid w:val="0023014D"/>
    <w:rsid w:val="002315BC"/>
    <w:rsid w:val="00231873"/>
    <w:rsid w:val="00231C98"/>
    <w:rsid w:val="00231DAC"/>
    <w:rsid w:val="00231EC7"/>
    <w:rsid w:val="00231EE8"/>
    <w:rsid w:val="00232040"/>
    <w:rsid w:val="00232327"/>
    <w:rsid w:val="00232343"/>
    <w:rsid w:val="002327C6"/>
    <w:rsid w:val="00232878"/>
    <w:rsid w:val="00232895"/>
    <w:rsid w:val="00232B02"/>
    <w:rsid w:val="00232D85"/>
    <w:rsid w:val="002333FE"/>
    <w:rsid w:val="00233B8F"/>
    <w:rsid w:val="0023424E"/>
    <w:rsid w:val="002344FA"/>
    <w:rsid w:val="00234B27"/>
    <w:rsid w:val="00234BC8"/>
    <w:rsid w:val="00234FFC"/>
    <w:rsid w:val="0023709D"/>
    <w:rsid w:val="0023726D"/>
    <w:rsid w:val="0023772B"/>
    <w:rsid w:val="0024007A"/>
    <w:rsid w:val="00240802"/>
    <w:rsid w:val="0024086E"/>
    <w:rsid w:val="00240CEB"/>
    <w:rsid w:val="00240EB9"/>
    <w:rsid w:val="00240F84"/>
    <w:rsid w:val="00240FEF"/>
    <w:rsid w:val="002410AE"/>
    <w:rsid w:val="002411E7"/>
    <w:rsid w:val="00241488"/>
    <w:rsid w:val="00241FBF"/>
    <w:rsid w:val="002420F3"/>
    <w:rsid w:val="00242857"/>
    <w:rsid w:val="00242A90"/>
    <w:rsid w:val="00242E6F"/>
    <w:rsid w:val="00242ECA"/>
    <w:rsid w:val="00243211"/>
    <w:rsid w:val="00243EE5"/>
    <w:rsid w:val="002443B1"/>
    <w:rsid w:val="0024470A"/>
    <w:rsid w:val="00244D97"/>
    <w:rsid w:val="00245874"/>
    <w:rsid w:val="00245E54"/>
    <w:rsid w:val="00246151"/>
    <w:rsid w:val="002461FB"/>
    <w:rsid w:val="00246A89"/>
    <w:rsid w:val="00246D58"/>
    <w:rsid w:val="0024720D"/>
    <w:rsid w:val="0024722A"/>
    <w:rsid w:val="002501B4"/>
    <w:rsid w:val="002501DA"/>
    <w:rsid w:val="002504E8"/>
    <w:rsid w:val="00250D74"/>
    <w:rsid w:val="00251A49"/>
    <w:rsid w:val="00251AFB"/>
    <w:rsid w:val="00251EDD"/>
    <w:rsid w:val="00252004"/>
    <w:rsid w:val="00252215"/>
    <w:rsid w:val="00252893"/>
    <w:rsid w:val="00252B09"/>
    <w:rsid w:val="002538C5"/>
    <w:rsid w:val="002540C3"/>
    <w:rsid w:val="002540D3"/>
    <w:rsid w:val="00254C7E"/>
    <w:rsid w:val="00255029"/>
    <w:rsid w:val="002556DF"/>
    <w:rsid w:val="00255B43"/>
    <w:rsid w:val="002562C5"/>
    <w:rsid w:val="002563DD"/>
    <w:rsid w:val="00256533"/>
    <w:rsid w:val="0025667E"/>
    <w:rsid w:val="00256AF4"/>
    <w:rsid w:val="00256C7A"/>
    <w:rsid w:val="00256C7C"/>
    <w:rsid w:val="00257911"/>
    <w:rsid w:val="002600C0"/>
    <w:rsid w:val="00260BF1"/>
    <w:rsid w:val="0026122F"/>
    <w:rsid w:val="002618AC"/>
    <w:rsid w:val="002619D0"/>
    <w:rsid w:val="00261C0C"/>
    <w:rsid w:val="00262063"/>
    <w:rsid w:val="002623B9"/>
    <w:rsid w:val="00262754"/>
    <w:rsid w:val="00262764"/>
    <w:rsid w:val="00262C59"/>
    <w:rsid w:val="00263324"/>
    <w:rsid w:val="0026338D"/>
    <w:rsid w:val="00263DFF"/>
    <w:rsid w:val="002640B0"/>
    <w:rsid w:val="002643B8"/>
    <w:rsid w:val="0026460F"/>
    <w:rsid w:val="002646ED"/>
    <w:rsid w:val="0026499E"/>
    <w:rsid w:val="00264E4F"/>
    <w:rsid w:val="0026594A"/>
    <w:rsid w:val="00265DD1"/>
    <w:rsid w:val="00266160"/>
    <w:rsid w:val="0026699E"/>
    <w:rsid w:val="00266A27"/>
    <w:rsid w:val="00266E12"/>
    <w:rsid w:val="00267436"/>
    <w:rsid w:val="00267AF8"/>
    <w:rsid w:val="00270141"/>
    <w:rsid w:val="00270BB3"/>
    <w:rsid w:val="0027109A"/>
    <w:rsid w:val="002714CC"/>
    <w:rsid w:val="00271510"/>
    <w:rsid w:val="0027193B"/>
    <w:rsid w:val="00271C01"/>
    <w:rsid w:val="00271C56"/>
    <w:rsid w:val="002726C7"/>
    <w:rsid w:val="00272C2B"/>
    <w:rsid w:val="00272EFF"/>
    <w:rsid w:val="00273EDC"/>
    <w:rsid w:val="002740BF"/>
    <w:rsid w:val="00274272"/>
    <w:rsid w:val="002743F7"/>
    <w:rsid w:val="00274DDE"/>
    <w:rsid w:val="0027613A"/>
    <w:rsid w:val="0027632D"/>
    <w:rsid w:val="00276795"/>
    <w:rsid w:val="002768F2"/>
    <w:rsid w:val="00280D79"/>
    <w:rsid w:val="00280DD6"/>
    <w:rsid w:val="00281639"/>
    <w:rsid w:val="00281B80"/>
    <w:rsid w:val="00282155"/>
    <w:rsid w:val="00282998"/>
    <w:rsid w:val="00282A73"/>
    <w:rsid w:val="00282C5C"/>
    <w:rsid w:val="00283435"/>
    <w:rsid w:val="0028344A"/>
    <w:rsid w:val="00283D18"/>
    <w:rsid w:val="002840D1"/>
    <w:rsid w:val="0028508E"/>
    <w:rsid w:val="0028552F"/>
    <w:rsid w:val="002863F6"/>
    <w:rsid w:val="002864F9"/>
    <w:rsid w:val="002865CC"/>
    <w:rsid w:val="00286C54"/>
    <w:rsid w:val="00286DBB"/>
    <w:rsid w:val="00286E36"/>
    <w:rsid w:val="0028729F"/>
    <w:rsid w:val="002872CC"/>
    <w:rsid w:val="00287A6B"/>
    <w:rsid w:val="00287AA6"/>
    <w:rsid w:val="0029026D"/>
    <w:rsid w:val="002905F8"/>
    <w:rsid w:val="002906AC"/>
    <w:rsid w:val="00290850"/>
    <w:rsid w:val="00290A02"/>
    <w:rsid w:val="002914B2"/>
    <w:rsid w:val="00291573"/>
    <w:rsid w:val="00291708"/>
    <w:rsid w:val="00291B80"/>
    <w:rsid w:val="00291ED1"/>
    <w:rsid w:val="0029221C"/>
    <w:rsid w:val="00292484"/>
    <w:rsid w:val="00292559"/>
    <w:rsid w:val="002934C5"/>
    <w:rsid w:val="002934E0"/>
    <w:rsid w:val="002936C8"/>
    <w:rsid w:val="002938A3"/>
    <w:rsid w:val="002939B6"/>
    <w:rsid w:val="00293D41"/>
    <w:rsid w:val="00293F8D"/>
    <w:rsid w:val="00294316"/>
    <w:rsid w:val="0029432B"/>
    <w:rsid w:val="002945C5"/>
    <w:rsid w:val="00294EB9"/>
    <w:rsid w:val="00295068"/>
    <w:rsid w:val="00295992"/>
    <w:rsid w:val="002959E6"/>
    <w:rsid w:val="00295D42"/>
    <w:rsid w:val="00295D51"/>
    <w:rsid w:val="002960B9"/>
    <w:rsid w:val="002960F8"/>
    <w:rsid w:val="00296270"/>
    <w:rsid w:val="002965CD"/>
    <w:rsid w:val="002966EA"/>
    <w:rsid w:val="00296806"/>
    <w:rsid w:val="00296E2C"/>
    <w:rsid w:val="00297058"/>
    <w:rsid w:val="002970F4"/>
    <w:rsid w:val="00297C49"/>
    <w:rsid w:val="00297D0C"/>
    <w:rsid w:val="002A0188"/>
    <w:rsid w:val="002A0CA0"/>
    <w:rsid w:val="002A0D38"/>
    <w:rsid w:val="002A114A"/>
    <w:rsid w:val="002A1BBF"/>
    <w:rsid w:val="002A2212"/>
    <w:rsid w:val="002A2229"/>
    <w:rsid w:val="002A27D4"/>
    <w:rsid w:val="002A29F3"/>
    <w:rsid w:val="002A2AA6"/>
    <w:rsid w:val="002A2E4D"/>
    <w:rsid w:val="002A3052"/>
    <w:rsid w:val="002A32FD"/>
    <w:rsid w:val="002A3B2A"/>
    <w:rsid w:val="002A3D74"/>
    <w:rsid w:val="002A4145"/>
    <w:rsid w:val="002A4256"/>
    <w:rsid w:val="002A448C"/>
    <w:rsid w:val="002A49C2"/>
    <w:rsid w:val="002A49CD"/>
    <w:rsid w:val="002A4E63"/>
    <w:rsid w:val="002A50AA"/>
    <w:rsid w:val="002A5104"/>
    <w:rsid w:val="002A566C"/>
    <w:rsid w:val="002A62BA"/>
    <w:rsid w:val="002A67C0"/>
    <w:rsid w:val="002A72C5"/>
    <w:rsid w:val="002A7D81"/>
    <w:rsid w:val="002A7E96"/>
    <w:rsid w:val="002B005A"/>
    <w:rsid w:val="002B0255"/>
    <w:rsid w:val="002B02D0"/>
    <w:rsid w:val="002B23EF"/>
    <w:rsid w:val="002B25DC"/>
    <w:rsid w:val="002B2845"/>
    <w:rsid w:val="002B2AA4"/>
    <w:rsid w:val="002B2EBC"/>
    <w:rsid w:val="002B2F7A"/>
    <w:rsid w:val="002B33DA"/>
    <w:rsid w:val="002B3EA1"/>
    <w:rsid w:val="002B4241"/>
    <w:rsid w:val="002B438E"/>
    <w:rsid w:val="002B4A47"/>
    <w:rsid w:val="002B5898"/>
    <w:rsid w:val="002B5A2F"/>
    <w:rsid w:val="002B5D78"/>
    <w:rsid w:val="002B5E3A"/>
    <w:rsid w:val="002B5E7F"/>
    <w:rsid w:val="002B68F2"/>
    <w:rsid w:val="002B68FD"/>
    <w:rsid w:val="002B6ADB"/>
    <w:rsid w:val="002B7141"/>
    <w:rsid w:val="002B714F"/>
    <w:rsid w:val="002B7490"/>
    <w:rsid w:val="002B7497"/>
    <w:rsid w:val="002B77A2"/>
    <w:rsid w:val="002B7B32"/>
    <w:rsid w:val="002B7DDD"/>
    <w:rsid w:val="002B7EA7"/>
    <w:rsid w:val="002C01A9"/>
    <w:rsid w:val="002C088B"/>
    <w:rsid w:val="002C0C4A"/>
    <w:rsid w:val="002C0E94"/>
    <w:rsid w:val="002C128C"/>
    <w:rsid w:val="002C1BD9"/>
    <w:rsid w:val="002C1C35"/>
    <w:rsid w:val="002C1FD9"/>
    <w:rsid w:val="002C25E2"/>
    <w:rsid w:val="002C2BBE"/>
    <w:rsid w:val="002C3065"/>
    <w:rsid w:val="002C3313"/>
    <w:rsid w:val="002C349F"/>
    <w:rsid w:val="002C3552"/>
    <w:rsid w:val="002C3A5E"/>
    <w:rsid w:val="002C3F3C"/>
    <w:rsid w:val="002C4722"/>
    <w:rsid w:val="002C4B9E"/>
    <w:rsid w:val="002C5E74"/>
    <w:rsid w:val="002C5EB1"/>
    <w:rsid w:val="002C6B04"/>
    <w:rsid w:val="002C6E2E"/>
    <w:rsid w:val="002C7C47"/>
    <w:rsid w:val="002C7CBB"/>
    <w:rsid w:val="002D04F0"/>
    <w:rsid w:val="002D065F"/>
    <w:rsid w:val="002D076F"/>
    <w:rsid w:val="002D087B"/>
    <w:rsid w:val="002D2390"/>
    <w:rsid w:val="002D23ED"/>
    <w:rsid w:val="002D25A3"/>
    <w:rsid w:val="002D29C0"/>
    <w:rsid w:val="002D2EE4"/>
    <w:rsid w:val="002D33EC"/>
    <w:rsid w:val="002D35D2"/>
    <w:rsid w:val="002D36EE"/>
    <w:rsid w:val="002D3886"/>
    <w:rsid w:val="002D3FC6"/>
    <w:rsid w:val="002D4352"/>
    <w:rsid w:val="002D4780"/>
    <w:rsid w:val="002D4E47"/>
    <w:rsid w:val="002D4E5C"/>
    <w:rsid w:val="002D627C"/>
    <w:rsid w:val="002D6638"/>
    <w:rsid w:val="002D66B3"/>
    <w:rsid w:val="002D6D50"/>
    <w:rsid w:val="002D6F01"/>
    <w:rsid w:val="002D71B4"/>
    <w:rsid w:val="002D73CC"/>
    <w:rsid w:val="002D77C0"/>
    <w:rsid w:val="002E0D4D"/>
    <w:rsid w:val="002E0E35"/>
    <w:rsid w:val="002E153F"/>
    <w:rsid w:val="002E181A"/>
    <w:rsid w:val="002E1A7A"/>
    <w:rsid w:val="002E1E54"/>
    <w:rsid w:val="002E21BD"/>
    <w:rsid w:val="002E2600"/>
    <w:rsid w:val="002E2678"/>
    <w:rsid w:val="002E2771"/>
    <w:rsid w:val="002E2C16"/>
    <w:rsid w:val="002E2E09"/>
    <w:rsid w:val="002E2FA6"/>
    <w:rsid w:val="002E313B"/>
    <w:rsid w:val="002E31B6"/>
    <w:rsid w:val="002E3D04"/>
    <w:rsid w:val="002E3D79"/>
    <w:rsid w:val="002E3DA8"/>
    <w:rsid w:val="002E48FA"/>
    <w:rsid w:val="002E4A7E"/>
    <w:rsid w:val="002E4BC3"/>
    <w:rsid w:val="002E5238"/>
    <w:rsid w:val="002E52F9"/>
    <w:rsid w:val="002E5761"/>
    <w:rsid w:val="002E59D5"/>
    <w:rsid w:val="002E5A34"/>
    <w:rsid w:val="002E6814"/>
    <w:rsid w:val="002E6AB4"/>
    <w:rsid w:val="002E717A"/>
    <w:rsid w:val="002E749E"/>
    <w:rsid w:val="002E79A4"/>
    <w:rsid w:val="002E7B0B"/>
    <w:rsid w:val="002F0644"/>
    <w:rsid w:val="002F0C6E"/>
    <w:rsid w:val="002F0D54"/>
    <w:rsid w:val="002F11E3"/>
    <w:rsid w:val="002F1291"/>
    <w:rsid w:val="002F1662"/>
    <w:rsid w:val="002F18EF"/>
    <w:rsid w:val="002F1D5E"/>
    <w:rsid w:val="002F244C"/>
    <w:rsid w:val="002F24E8"/>
    <w:rsid w:val="002F2703"/>
    <w:rsid w:val="002F30AD"/>
    <w:rsid w:val="002F30EA"/>
    <w:rsid w:val="002F3858"/>
    <w:rsid w:val="002F389D"/>
    <w:rsid w:val="002F3A3A"/>
    <w:rsid w:val="002F409E"/>
    <w:rsid w:val="002F42F6"/>
    <w:rsid w:val="002F4812"/>
    <w:rsid w:val="002F4B55"/>
    <w:rsid w:val="002F4B9B"/>
    <w:rsid w:val="002F4CF7"/>
    <w:rsid w:val="002F4EE8"/>
    <w:rsid w:val="002F5161"/>
    <w:rsid w:val="002F51E8"/>
    <w:rsid w:val="002F582D"/>
    <w:rsid w:val="002F5FAA"/>
    <w:rsid w:val="002F6129"/>
    <w:rsid w:val="002F640B"/>
    <w:rsid w:val="002F654D"/>
    <w:rsid w:val="002F6924"/>
    <w:rsid w:val="002F696D"/>
    <w:rsid w:val="002F6A30"/>
    <w:rsid w:val="002F70A1"/>
    <w:rsid w:val="002F73F1"/>
    <w:rsid w:val="002F76B6"/>
    <w:rsid w:val="002F7945"/>
    <w:rsid w:val="00300254"/>
    <w:rsid w:val="003002DC"/>
    <w:rsid w:val="003005A6"/>
    <w:rsid w:val="003009F8"/>
    <w:rsid w:val="00300B95"/>
    <w:rsid w:val="00300EA3"/>
    <w:rsid w:val="00300F7F"/>
    <w:rsid w:val="00301362"/>
    <w:rsid w:val="00301515"/>
    <w:rsid w:val="00301B1E"/>
    <w:rsid w:val="00301C82"/>
    <w:rsid w:val="00301C8C"/>
    <w:rsid w:val="0030207A"/>
    <w:rsid w:val="00302B68"/>
    <w:rsid w:val="00302E6D"/>
    <w:rsid w:val="00303F72"/>
    <w:rsid w:val="00304185"/>
    <w:rsid w:val="00306797"/>
    <w:rsid w:val="00306B1C"/>
    <w:rsid w:val="00306EA5"/>
    <w:rsid w:val="00306FF8"/>
    <w:rsid w:val="003072AE"/>
    <w:rsid w:val="00307B9D"/>
    <w:rsid w:val="00307DB6"/>
    <w:rsid w:val="00307FB8"/>
    <w:rsid w:val="003100EE"/>
    <w:rsid w:val="00310644"/>
    <w:rsid w:val="003109F6"/>
    <w:rsid w:val="00310A9D"/>
    <w:rsid w:val="00310B0E"/>
    <w:rsid w:val="00310BB3"/>
    <w:rsid w:val="00310F10"/>
    <w:rsid w:val="00311606"/>
    <w:rsid w:val="00311609"/>
    <w:rsid w:val="0031165C"/>
    <w:rsid w:val="00311BA5"/>
    <w:rsid w:val="00311CD5"/>
    <w:rsid w:val="00312826"/>
    <w:rsid w:val="00312AD3"/>
    <w:rsid w:val="00312B06"/>
    <w:rsid w:val="00312FFF"/>
    <w:rsid w:val="0031376C"/>
    <w:rsid w:val="00313C5A"/>
    <w:rsid w:val="00314171"/>
    <w:rsid w:val="0031443E"/>
    <w:rsid w:val="00314962"/>
    <w:rsid w:val="00314C2B"/>
    <w:rsid w:val="00314C41"/>
    <w:rsid w:val="00314C7D"/>
    <w:rsid w:val="00314DC6"/>
    <w:rsid w:val="00314E4F"/>
    <w:rsid w:val="00314F4F"/>
    <w:rsid w:val="00315A96"/>
    <w:rsid w:val="00316103"/>
    <w:rsid w:val="00316CF3"/>
    <w:rsid w:val="00316E99"/>
    <w:rsid w:val="00316FC8"/>
    <w:rsid w:val="003178A9"/>
    <w:rsid w:val="003179E6"/>
    <w:rsid w:val="00317B67"/>
    <w:rsid w:val="00317C25"/>
    <w:rsid w:val="00320715"/>
    <w:rsid w:val="00320826"/>
    <w:rsid w:val="00320E67"/>
    <w:rsid w:val="00321004"/>
    <w:rsid w:val="003214E2"/>
    <w:rsid w:val="00323248"/>
    <w:rsid w:val="0032336B"/>
    <w:rsid w:val="00323487"/>
    <w:rsid w:val="0032388C"/>
    <w:rsid w:val="00324AB8"/>
    <w:rsid w:val="00324CB2"/>
    <w:rsid w:val="00325B90"/>
    <w:rsid w:val="00325EFD"/>
    <w:rsid w:val="003266A7"/>
    <w:rsid w:val="00326931"/>
    <w:rsid w:val="003269C9"/>
    <w:rsid w:val="00326A37"/>
    <w:rsid w:val="00326D53"/>
    <w:rsid w:val="00326FBC"/>
    <w:rsid w:val="00327AF2"/>
    <w:rsid w:val="00330625"/>
    <w:rsid w:val="00330AB5"/>
    <w:rsid w:val="00330AB6"/>
    <w:rsid w:val="00330C5F"/>
    <w:rsid w:val="00330D97"/>
    <w:rsid w:val="003310FC"/>
    <w:rsid w:val="00331179"/>
    <w:rsid w:val="0033149A"/>
    <w:rsid w:val="003314C2"/>
    <w:rsid w:val="00331CFF"/>
    <w:rsid w:val="00332517"/>
    <w:rsid w:val="003329E2"/>
    <w:rsid w:val="00332A08"/>
    <w:rsid w:val="00332EE6"/>
    <w:rsid w:val="00333357"/>
    <w:rsid w:val="003336FE"/>
    <w:rsid w:val="003339E8"/>
    <w:rsid w:val="00333C53"/>
    <w:rsid w:val="00334883"/>
    <w:rsid w:val="00334ACA"/>
    <w:rsid w:val="00334FE3"/>
    <w:rsid w:val="00335212"/>
    <w:rsid w:val="003356DC"/>
    <w:rsid w:val="00335842"/>
    <w:rsid w:val="00335AF8"/>
    <w:rsid w:val="00335CEF"/>
    <w:rsid w:val="003366C7"/>
    <w:rsid w:val="0033694F"/>
    <w:rsid w:val="00336AE1"/>
    <w:rsid w:val="00337055"/>
    <w:rsid w:val="003371C7"/>
    <w:rsid w:val="00337E47"/>
    <w:rsid w:val="00340122"/>
    <w:rsid w:val="003405C9"/>
    <w:rsid w:val="00340A75"/>
    <w:rsid w:val="0034138C"/>
    <w:rsid w:val="00341F0F"/>
    <w:rsid w:val="00342335"/>
    <w:rsid w:val="0034253F"/>
    <w:rsid w:val="00342588"/>
    <w:rsid w:val="00342A0B"/>
    <w:rsid w:val="00343011"/>
    <w:rsid w:val="0034327F"/>
    <w:rsid w:val="00343AB1"/>
    <w:rsid w:val="0034401D"/>
    <w:rsid w:val="003446FA"/>
    <w:rsid w:val="003452BC"/>
    <w:rsid w:val="0034565D"/>
    <w:rsid w:val="00346173"/>
    <w:rsid w:val="003461A5"/>
    <w:rsid w:val="003466E3"/>
    <w:rsid w:val="003467F6"/>
    <w:rsid w:val="00346C6E"/>
    <w:rsid w:val="00346D6C"/>
    <w:rsid w:val="00346E98"/>
    <w:rsid w:val="0034718B"/>
    <w:rsid w:val="003472E5"/>
    <w:rsid w:val="00347A42"/>
    <w:rsid w:val="0035014C"/>
    <w:rsid w:val="003505D0"/>
    <w:rsid w:val="003505DC"/>
    <w:rsid w:val="00350F5C"/>
    <w:rsid w:val="003511E2"/>
    <w:rsid w:val="00351C09"/>
    <w:rsid w:val="00351EB6"/>
    <w:rsid w:val="00351FFD"/>
    <w:rsid w:val="0035206B"/>
    <w:rsid w:val="00352503"/>
    <w:rsid w:val="0035287F"/>
    <w:rsid w:val="00352A25"/>
    <w:rsid w:val="00352B68"/>
    <w:rsid w:val="0035440F"/>
    <w:rsid w:val="00355724"/>
    <w:rsid w:val="00356297"/>
    <w:rsid w:val="0035656E"/>
    <w:rsid w:val="0035678A"/>
    <w:rsid w:val="00356AF8"/>
    <w:rsid w:val="00356CDE"/>
    <w:rsid w:val="0035734A"/>
    <w:rsid w:val="0035752C"/>
    <w:rsid w:val="00357815"/>
    <w:rsid w:val="00357F6C"/>
    <w:rsid w:val="00360A87"/>
    <w:rsid w:val="00360CD6"/>
    <w:rsid w:val="00360D27"/>
    <w:rsid w:val="00360FC2"/>
    <w:rsid w:val="0036103D"/>
    <w:rsid w:val="003617AD"/>
    <w:rsid w:val="00361A44"/>
    <w:rsid w:val="0036222A"/>
    <w:rsid w:val="00362266"/>
    <w:rsid w:val="003626CA"/>
    <w:rsid w:val="00362AD2"/>
    <w:rsid w:val="00362B4D"/>
    <w:rsid w:val="00362FB5"/>
    <w:rsid w:val="0036325F"/>
    <w:rsid w:val="003635B4"/>
    <w:rsid w:val="0036471A"/>
    <w:rsid w:val="0036490C"/>
    <w:rsid w:val="00365259"/>
    <w:rsid w:val="003653F8"/>
    <w:rsid w:val="00365FF7"/>
    <w:rsid w:val="0036612E"/>
    <w:rsid w:val="00366F68"/>
    <w:rsid w:val="00366F8D"/>
    <w:rsid w:val="00366FEB"/>
    <w:rsid w:val="00367361"/>
    <w:rsid w:val="00367366"/>
    <w:rsid w:val="00367798"/>
    <w:rsid w:val="003712B9"/>
    <w:rsid w:val="00371A1D"/>
    <w:rsid w:val="00371EB4"/>
    <w:rsid w:val="0037227C"/>
    <w:rsid w:val="0037257A"/>
    <w:rsid w:val="003737C6"/>
    <w:rsid w:val="00373D07"/>
    <w:rsid w:val="00374363"/>
    <w:rsid w:val="003746A2"/>
    <w:rsid w:val="003747B3"/>
    <w:rsid w:val="0037486A"/>
    <w:rsid w:val="00374BA3"/>
    <w:rsid w:val="00374BE8"/>
    <w:rsid w:val="00374D7D"/>
    <w:rsid w:val="00374F89"/>
    <w:rsid w:val="003758A7"/>
    <w:rsid w:val="003759C1"/>
    <w:rsid w:val="003759E9"/>
    <w:rsid w:val="00375C70"/>
    <w:rsid w:val="003766B7"/>
    <w:rsid w:val="00376DD9"/>
    <w:rsid w:val="0037709D"/>
    <w:rsid w:val="003777BC"/>
    <w:rsid w:val="00380A53"/>
    <w:rsid w:val="00380BCC"/>
    <w:rsid w:val="00380C7A"/>
    <w:rsid w:val="003810F2"/>
    <w:rsid w:val="00381104"/>
    <w:rsid w:val="003812E8"/>
    <w:rsid w:val="00381EDC"/>
    <w:rsid w:val="003820C0"/>
    <w:rsid w:val="003829E9"/>
    <w:rsid w:val="00382CAF"/>
    <w:rsid w:val="0038418A"/>
    <w:rsid w:val="00384357"/>
    <w:rsid w:val="00384657"/>
    <w:rsid w:val="00384825"/>
    <w:rsid w:val="00384BC2"/>
    <w:rsid w:val="00384C38"/>
    <w:rsid w:val="00385402"/>
    <w:rsid w:val="003854C6"/>
    <w:rsid w:val="00385581"/>
    <w:rsid w:val="00385901"/>
    <w:rsid w:val="00385A63"/>
    <w:rsid w:val="00385D00"/>
    <w:rsid w:val="00386322"/>
    <w:rsid w:val="003865F0"/>
    <w:rsid w:val="00387113"/>
    <w:rsid w:val="00387E92"/>
    <w:rsid w:val="00387EA4"/>
    <w:rsid w:val="00390D61"/>
    <w:rsid w:val="00390EAB"/>
    <w:rsid w:val="00392143"/>
    <w:rsid w:val="0039242B"/>
    <w:rsid w:val="00392502"/>
    <w:rsid w:val="0039292C"/>
    <w:rsid w:val="00392C07"/>
    <w:rsid w:val="003933F8"/>
    <w:rsid w:val="00393EB2"/>
    <w:rsid w:val="00393EC7"/>
    <w:rsid w:val="00395136"/>
    <w:rsid w:val="00395525"/>
    <w:rsid w:val="00395556"/>
    <w:rsid w:val="00395834"/>
    <w:rsid w:val="003958DD"/>
    <w:rsid w:val="00396223"/>
    <w:rsid w:val="0039636A"/>
    <w:rsid w:val="003965D4"/>
    <w:rsid w:val="0039674F"/>
    <w:rsid w:val="0039693E"/>
    <w:rsid w:val="00396AC6"/>
    <w:rsid w:val="00396BD9"/>
    <w:rsid w:val="003972A2"/>
    <w:rsid w:val="003973DD"/>
    <w:rsid w:val="0039766A"/>
    <w:rsid w:val="00397CE7"/>
    <w:rsid w:val="003A0AC7"/>
    <w:rsid w:val="003A16F3"/>
    <w:rsid w:val="003A2119"/>
    <w:rsid w:val="003A21A6"/>
    <w:rsid w:val="003A272E"/>
    <w:rsid w:val="003A2A9B"/>
    <w:rsid w:val="003A2DE9"/>
    <w:rsid w:val="003A301C"/>
    <w:rsid w:val="003A33CA"/>
    <w:rsid w:val="003A39C5"/>
    <w:rsid w:val="003A42B9"/>
    <w:rsid w:val="003A4BE9"/>
    <w:rsid w:val="003A4C49"/>
    <w:rsid w:val="003A4EEA"/>
    <w:rsid w:val="003A5517"/>
    <w:rsid w:val="003A56B7"/>
    <w:rsid w:val="003A5764"/>
    <w:rsid w:val="003A5970"/>
    <w:rsid w:val="003A5C9F"/>
    <w:rsid w:val="003A5EFB"/>
    <w:rsid w:val="003A6296"/>
    <w:rsid w:val="003A6CC4"/>
    <w:rsid w:val="003A70CF"/>
    <w:rsid w:val="003A75D9"/>
    <w:rsid w:val="003A760B"/>
    <w:rsid w:val="003A7746"/>
    <w:rsid w:val="003A7E63"/>
    <w:rsid w:val="003B08E5"/>
    <w:rsid w:val="003B0B56"/>
    <w:rsid w:val="003B0C8F"/>
    <w:rsid w:val="003B248B"/>
    <w:rsid w:val="003B2639"/>
    <w:rsid w:val="003B2C0D"/>
    <w:rsid w:val="003B348C"/>
    <w:rsid w:val="003B3964"/>
    <w:rsid w:val="003B3C0D"/>
    <w:rsid w:val="003B3CD2"/>
    <w:rsid w:val="003B494D"/>
    <w:rsid w:val="003B5B1C"/>
    <w:rsid w:val="003B5BE0"/>
    <w:rsid w:val="003B6114"/>
    <w:rsid w:val="003B62CF"/>
    <w:rsid w:val="003B6C94"/>
    <w:rsid w:val="003B6EB7"/>
    <w:rsid w:val="003B6FB1"/>
    <w:rsid w:val="003B7C26"/>
    <w:rsid w:val="003B7D02"/>
    <w:rsid w:val="003C0048"/>
    <w:rsid w:val="003C07B0"/>
    <w:rsid w:val="003C10AB"/>
    <w:rsid w:val="003C202D"/>
    <w:rsid w:val="003C2855"/>
    <w:rsid w:val="003C2D85"/>
    <w:rsid w:val="003C2F43"/>
    <w:rsid w:val="003C309B"/>
    <w:rsid w:val="003C30B1"/>
    <w:rsid w:val="003C36B9"/>
    <w:rsid w:val="003C45B0"/>
    <w:rsid w:val="003C470F"/>
    <w:rsid w:val="003C50C3"/>
    <w:rsid w:val="003C55F2"/>
    <w:rsid w:val="003C5A5E"/>
    <w:rsid w:val="003C5B42"/>
    <w:rsid w:val="003C5FAF"/>
    <w:rsid w:val="003C62AC"/>
    <w:rsid w:val="003C682B"/>
    <w:rsid w:val="003C785C"/>
    <w:rsid w:val="003C79D5"/>
    <w:rsid w:val="003C7BEF"/>
    <w:rsid w:val="003C7E6C"/>
    <w:rsid w:val="003D02F7"/>
    <w:rsid w:val="003D03C2"/>
    <w:rsid w:val="003D089A"/>
    <w:rsid w:val="003D0900"/>
    <w:rsid w:val="003D099E"/>
    <w:rsid w:val="003D11F3"/>
    <w:rsid w:val="003D155E"/>
    <w:rsid w:val="003D1717"/>
    <w:rsid w:val="003D18FC"/>
    <w:rsid w:val="003D1D8E"/>
    <w:rsid w:val="003D20E4"/>
    <w:rsid w:val="003D243B"/>
    <w:rsid w:val="003D26C6"/>
    <w:rsid w:val="003D2B2A"/>
    <w:rsid w:val="003D2C4A"/>
    <w:rsid w:val="003D2E10"/>
    <w:rsid w:val="003D32EA"/>
    <w:rsid w:val="003D3352"/>
    <w:rsid w:val="003D3432"/>
    <w:rsid w:val="003D3526"/>
    <w:rsid w:val="003D417C"/>
    <w:rsid w:val="003D4221"/>
    <w:rsid w:val="003D43DA"/>
    <w:rsid w:val="003D49EC"/>
    <w:rsid w:val="003D4BCF"/>
    <w:rsid w:val="003D4C74"/>
    <w:rsid w:val="003D504F"/>
    <w:rsid w:val="003D5268"/>
    <w:rsid w:val="003D57FE"/>
    <w:rsid w:val="003D5B9A"/>
    <w:rsid w:val="003D5E87"/>
    <w:rsid w:val="003D62F2"/>
    <w:rsid w:val="003D7426"/>
    <w:rsid w:val="003E081E"/>
    <w:rsid w:val="003E081F"/>
    <w:rsid w:val="003E1318"/>
    <w:rsid w:val="003E1775"/>
    <w:rsid w:val="003E2CB9"/>
    <w:rsid w:val="003E3032"/>
    <w:rsid w:val="003E34E4"/>
    <w:rsid w:val="003E3FEA"/>
    <w:rsid w:val="003E4188"/>
    <w:rsid w:val="003E41C9"/>
    <w:rsid w:val="003E42C8"/>
    <w:rsid w:val="003E4C27"/>
    <w:rsid w:val="003E4FB1"/>
    <w:rsid w:val="003E5217"/>
    <w:rsid w:val="003E55E3"/>
    <w:rsid w:val="003E6425"/>
    <w:rsid w:val="003E6FC3"/>
    <w:rsid w:val="003E7313"/>
    <w:rsid w:val="003E7449"/>
    <w:rsid w:val="003E7538"/>
    <w:rsid w:val="003E75E6"/>
    <w:rsid w:val="003E7E28"/>
    <w:rsid w:val="003E7E41"/>
    <w:rsid w:val="003E7EDB"/>
    <w:rsid w:val="003F0B33"/>
    <w:rsid w:val="003F1739"/>
    <w:rsid w:val="003F267A"/>
    <w:rsid w:val="003F27EF"/>
    <w:rsid w:val="003F3634"/>
    <w:rsid w:val="003F38FD"/>
    <w:rsid w:val="003F3EAC"/>
    <w:rsid w:val="003F3FB5"/>
    <w:rsid w:val="003F421D"/>
    <w:rsid w:val="003F53CC"/>
    <w:rsid w:val="003F55AC"/>
    <w:rsid w:val="003F59A2"/>
    <w:rsid w:val="003F5B8E"/>
    <w:rsid w:val="003F5BB2"/>
    <w:rsid w:val="003F5C47"/>
    <w:rsid w:val="003F77A6"/>
    <w:rsid w:val="003F7D8A"/>
    <w:rsid w:val="00400027"/>
    <w:rsid w:val="004003ED"/>
    <w:rsid w:val="00400772"/>
    <w:rsid w:val="0040101C"/>
    <w:rsid w:val="00401405"/>
    <w:rsid w:val="0040155B"/>
    <w:rsid w:val="0040160B"/>
    <w:rsid w:val="00401BCA"/>
    <w:rsid w:val="00401CC9"/>
    <w:rsid w:val="004024C4"/>
    <w:rsid w:val="00402809"/>
    <w:rsid w:val="00402D42"/>
    <w:rsid w:val="00403A7C"/>
    <w:rsid w:val="00403F47"/>
    <w:rsid w:val="00404090"/>
    <w:rsid w:val="00404208"/>
    <w:rsid w:val="00404225"/>
    <w:rsid w:val="004053CB"/>
    <w:rsid w:val="004059A7"/>
    <w:rsid w:val="00406634"/>
    <w:rsid w:val="00407426"/>
    <w:rsid w:val="0040773F"/>
    <w:rsid w:val="0041033D"/>
    <w:rsid w:val="004104EA"/>
    <w:rsid w:val="004104FB"/>
    <w:rsid w:val="004105D2"/>
    <w:rsid w:val="004110F4"/>
    <w:rsid w:val="004126B6"/>
    <w:rsid w:val="004127DE"/>
    <w:rsid w:val="00412940"/>
    <w:rsid w:val="004129FA"/>
    <w:rsid w:val="00412B2A"/>
    <w:rsid w:val="0041302B"/>
    <w:rsid w:val="0041351A"/>
    <w:rsid w:val="004135DB"/>
    <w:rsid w:val="00413972"/>
    <w:rsid w:val="0041397D"/>
    <w:rsid w:val="00413CD1"/>
    <w:rsid w:val="0041484B"/>
    <w:rsid w:val="00414CCF"/>
    <w:rsid w:val="00414D42"/>
    <w:rsid w:val="004153A4"/>
    <w:rsid w:val="00415A45"/>
    <w:rsid w:val="004161C9"/>
    <w:rsid w:val="0041687B"/>
    <w:rsid w:val="00416A42"/>
    <w:rsid w:val="00416A60"/>
    <w:rsid w:val="00417284"/>
    <w:rsid w:val="004177DC"/>
    <w:rsid w:val="00417918"/>
    <w:rsid w:val="00420327"/>
    <w:rsid w:val="00420430"/>
    <w:rsid w:val="0042148D"/>
    <w:rsid w:val="004214B0"/>
    <w:rsid w:val="004214D5"/>
    <w:rsid w:val="00421537"/>
    <w:rsid w:val="0042192A"/>
    <w:rsid w:val="00421CA4"/>
    <w:rsid w:val="00421CB4"/>
    <w:rsid w:val="0042284F"/>
    <w:rsid w:val="0042299B"/>
    <w:rsid w:val="00422CB5"/>
    <w:rsid w:val="00423461"/>
    <w:rsid w:val="00423C5B"/>
    <w:rsid w:val="00423C77"/>
    <w:rsid w:val="00423DD2"/>
    <w:rsid w:val="00424037"/>
    <w:rsid w:val="00424481"/>
    <w:rsid w:val="00424971"/>
    <w:rsid w:val="004250FB"/>
    <w:rsid w:val="004257A3"/>
    <w:rsid w:val="00425B63"/>
    <w:rsid w:val="00425ED1"/>
    <w:rsid w:val="00426254"/>
    <w:rsid w:val="00426D34"/>
    <w:rsid w:val="00426D7D"/>
    <w:rsid w:val="00427755"/>
    <w:rsid w:val="004301EF"/>
    <w:rsid w:val="00430690"/>
    <w:rsid w:val="004306DB"/>
    <w:rsid w:val="004307D0"/>
    <w:rsid w:val="0043111D"/>
    <w:rsid w:val="00431AEC"/>
    <w:rsid w:val="00431B6B"/>
    <w:rsid w:val="00431FB6"/>
    <w:rsid w:val="00432023"/>
    <w:rsid w:val="0043235D"/>
    <w:rsid w:val="004327E5"/>
    <w:rsid w:val="00432A4C"/>
    <w:rsid w:val="004332E4"/>
    <w:rsid w:val="004333DD"/>
    <w:rsid w:val="00433ACE"/>
    <w:rsid w:val="00433D2C"/>
    <w:rsid w:val="00434A45"/>
    <w:rsid w:val="00434FF3"/>
    <w:rsid w:val="00435050"/>
    <w:rsid w:val="0043545B"/>
    <w:rsid w:val="00435C0D"/>
    <w:rsid w:val="00435EBB"/>
    <w:rsid w:val="004362BF"/>
    <w:rsid w:val="004362E6"/>
    <w:rsid w:val="00436902"/>
    <w:rsid w:val="00436A11"/>
    <w:rsid w:val="00437D0F"/>
    <w:rsid w:val="004409C5"/>
    <w:rsid w:val="00440DAB"/>
    <w:rsid w:val="00440EC9"/>
    <w:rsid w:val="00440F35"/>
    <w:rsid w:val="00440F98"/>
    <w:rsid w:val="004411FA"/>
    <w:rsid w:val="004413BE"/>
    <w:rsid w:val="00441551"/>
    <w:rsid w:val="00441590"/>
    <w:rsid w:val="0044159A"/>
    <w:rsid w:val="00441651"/>
    <w:rsid w:val="0044193A"/>
    <w:rsid w:val="00441C3B"/>
    <w:rsid w:val="00441CA0"/>
    <w:rsid w:val="00441E09"/>
    <w:rsid w:val="00442737"/>
    <w:rsid w:val="00442C0F"/>
    <w:rsid w:val="0044303F"/>
    <w:rsid w:val="00443091"/>
    <w:rsid w:val="004438A7"/>
    <w:rsid w:val="00443ED0"/>
    <w:rsid w:val="00444628"/>
    <w:rsid w:val="00444E07"/>
    <w:rsid w:val="00444F0F"/>
    <w:rsid w:val="00445053"/>
    <w:rsid w:val="00445141"/>
    <w:rsid w:val="00445B5D"/>
    <w:rsid w:val="00445DFC"/>
    <w:rsid w:val="004468B8"/>
    <w:rsid w:val="0044698B"/>
    <w:rsid w:val="004469A2"/>
    <w:rsid w:val="00446C42"/>
    <w:rsid w:val="004473B8"/>
    <w:rsid w:val="00447DF0"/>
    <w:rsid w:val="0045024A"/>
    <w:rsid w:val="0045036A"/>
    <w:rsid w:val="00450B3B"/>
    <w:rsid w:val="00450D6B"/>
    <w:rsid w:val="004529D4"/>
    <w:rsid w:val="00452D56"/>
    <w:rsid w:val="00452F0E"/>
    <w:rsid w:val="0045304B"/>
    <w:rsid w:val="004531D6"/>
    <w:rsid w:val="004533CB"/>
    <w:rsid w:val="00453DF5"/>
    <w:rsid w:val="00453FA9"/>
    <w:rsid w:val="004546AF"/>
    <w:rsid w:val="0045556B"/>
    <w:rsid w:val="00455EFD"/>
    <w:rsid w:val="00456277"/>
    <w:rsid w:val="00456C6C"/>
    <w:rsid w:val="00456CAC"/>
    <w:rsid w:val="004576E6"/>
    <w:rsid w:val="00457BFD"/>
    <w:rsid w:val="004601D7"/>
    <w:rsid w:val="004602D9"/>
    <w:rsid w:val="00460499"/>
    <w:rsid w:val="00460907"/>
    <w:rsid w:val="00460F5E"/>
    <w:rsid w:val="004617FA"/>
    <w:rsid w:val="00461AE3"/>
    <w:rsid w:val="00461C69"/>
    <w:rsid w:val="0046290E"/>
    <w:rsid w:val="00462EE9"/>
    <w:rsid w:val="004635CB"/>
    <w:rsid w:val="004637E9"/>
    <w:rsid w:val="00463F36"/>
    <w:rsid w:val="0046429C"/>
    <w:rsid w:val="0046440C"/>
    <w:rsid w:val="00464865"/>
    <w:rsid w:val="00465105"/>
    <w:rsid w:val="00465140"/>
    <w:rsid w:val="0046543D"/>
    <w:rsid w:val="004656F9"/>
    <w:rsid w:val="00466523"/>
    <w:rsid w:val="004674F8"/>
    <w:rsid w:val="00467795"/>
    <w:rsid w:val="00467D86"/>
    <w:rsid w:val="00470B9C"/>
    <w:rsid w:val="004712BD"/>
    <w:rsid w:val="0047133E"/>
    <w:rsid w:val="004714A6"/>
    <w:rsid w:val="0047163A"/>
    <w:rsid w:val="0047181E"/>
    <w:rsid w:val="00471A89"/>
    <w:rsid w:val="0047235F"/>
    <w:rsid w:val="00472EBE"/>
    <w:rsid w:val="004732CA"/>
    <w:rsid w:val="00473716"/>
    <w:rsid w:val="00474207"/>
    <w:rsid w:val="00474B21"/>
    <w:rsid w:val="00474B8A"/>
    <w:rsid w:val="00474DF1"/>
    <w:rsid w:val="004751EE"/>
    <w:rsid w:val="00475469"/>
    <w:rsid w:val="00475DB2"/>
    <w:rsid w:val="00475F40"/>
    <w:rsid w:val="0047647B"/>
    <w:rsid w:val="00476787"/>
    <w:rsid w:val="00476CAE"/>
    <w:rsid w:val="0047742B"/>
    <w:rsid w:val="004775D2"/>
    <w:rsid w:val="004778B1"/>
    <w:rsid w:val="004801E7"/>
    <w:rsid w:val="004801ED"/>
    <w:rsid w:val="00480212"/>
    <w:rsid w:val="004802E8"/>
    <w:rsid w:val="0048034E"/>
    <w:rsid w:val="00481777"/>
    <w:rsid w:val="0048177A"/>
    <w:rsid w:val="00481F3B"/>
    <w:rsid w:val="004822D7"/>
    <w:rsid w:val="00482306"/>
    <w:rsid w:val="0048297B"/>
    <w:rsid w:val="00482B69"/>
    <w:rsid w:val="00482EC1"/>
    <w:rsid w:val="00483159"/>
    <w:rsid w:val="004835DB"/>
    <w:rsid w:val="0048366F"/>
    <w:rsid w:val="00483C26"/>
    <w:rsid w:val="00483D8D"/>
    <w:rsid w:val="00484376"/>
    <w:rsid w:val="004845F5"/>
    <w:rsid w:val="0048462D"/>
    <w:rsid w:val="004846C7"/>
    <w:rsid w:val="00484C5F"/>
    <w:rsid w:val="00484FD7"/>
    <w:rsid w:val="00485559"/>
    <w:rsid w:val="0048584C"/>
    <w:rsid w:val="004859E8"/>
    <w:rsid w:val="00486678"/>
    <w:rsid w:val="00486A3C"/>
    <w:rsid w:val="00486C9D"/>
    <w:rsid w:val="004872D9"/>
    <w:rsid w:val="004875ED"/>
    <w:rsid w:val="00487DC6"/>
    <w:rsid w:val="00490044"/>
    <w:rsid w:val="004901B0"/>
    <w:rsid w:val="004905C8"/>
    <w:rsid w:val="004907B5"/>
    <w:rsid w:val="00490F93"/>
    <w:rsid w:val="0049134C"/>
    <w:rsid w:val="00491744"/>
    <w:rsid w:val="00491BD7"/>
    <w:rsid w:val="00491D3C"/>
    <w:rsid w:val="00493C5D"/>
    <w:rsid w:val="0049404E"/>
    <w:rsid w:val="004943FE"/>
    <w:rsid w:val="00494B33"/>
    <w:rsid w:val="00494D6D"/>
    <w:rsid w:val="00494D72"/>
    <w:rsid w:val="00495176"/>
    <w:rsid w:val="00495C00"/>
    <w:rsid w:val="00496317"/>
    <w:rsid w:val="00496345"/>
    <w:rsid w:val="004965B9"/>
    <w:rsid w:val="00496940"/>
    <w:rsid w:val="00496D65"/>
    <w:rsid w:val="00496F2C"/>
    <w:rsid w:val="00497089"/>
    <w:rsid w:val="0049769F"/>
    <w:rsid w:val="00497C66"/>
    <w:rsid w:val="00497CB4"/>
    <w:rsid w:val="004A0532"/>
    <w:rsid w:val="004A0D05"/>
    <w:rsid w:val="004A0EE1"/>
    <w:rsid w:val="004A1570"/>
    <w:rsid w:val="004A1616"/>
    <w:rsid w:val="004A169B"/>
    <w:rsid w:val="004A1A04"/>
    <w:rsid w:val="004A1E8D"/>
    <w:rsid w:val="004A2034"/>
    <w:rsid w:val="004A24FF"/>
    <w:rsid w:val="004A26AF"/>
    <w:rsid w:val="004A2881"/>
    <w:rsid w:val="004A2EA2"/>
    <w:rsid w:val="004A3401"/>
    <w:rsid w:val="004A37FB"/>
    <w:rsid w:val="004A3A3C"/>
    <w:rsid w:val="004A3AD7"/>
    <w:rsid w:val="004A3F75"/>
    <w:rsid w:val="004A419B"/>
    <w:rsid w:val="004A426E"/>
    <w:rsid w:val="004A46D5"/>
    <w:rsid w:val="004A4F4A"/>
    <w:rsid w:val="004A511D"/>
    <w:rsid w:val="004A5223"/>
    <w:rsid w:val="004A5333"/>
    <w:rsid w:val="004A542E"/>
    <w:rsid w:val="004A5A5E"/>
    <w:rsid w:val="004A618F"/>
    <w:rsid w:val="004A64CD"/>
    <w:rsid w:val="004A6551"/>
    <w:rsid w:val="004A68D0"/>
    <w:rsid w:val="004A711F"/>
    <w:rsid w:val="004A7665"/>
    <w:rsid w:val="004A77C5"/>
    <w:rsid w:val="004A7944"/>
    <w:rsid w:val="004A7A24"/>
    <w:rsid w:val="004B0221"/>
    <w:rsid w:val="004B0356"/>
    <w:rsid w:val="004B05A4"/>
    <w:rsid w:val="004B06BD"/>
    <w:rsid w:val="004B0D7F"/>
    <w:rsid w:val="004B1670"/>
    <w:rsid w:val="004B2535"/>
    <w:rsid w:val="004B2744"/>
    <w:rsid w:val="004B2745"/>
    <w:rsid w:val="004B3158"/>
    <w:rsid w:val="004B34BA"/>
    <w:rsid w:val="004B3528"/>
    <w:rsid w:val="004B3CC1"/>
    <w:rsid w:val="004B40B5"/>
    <w:rsid w:val="004B4372"/>
    <w:rsid w:val="004B4887"/>
    <w:rsid w:val="004B4F5C"/>
    <w:rsid w:val="004B533C"/>
    <w:rsid w:val="004B57E8"/>
    <w:rsid w:val="004B5A54"/>
    <w:rsid w:val="004B5A77"/>
    <w:rsid w:val="004B5D84"/>
    <w:rsid w:val="004B624B"/>
    <w:rsid w:val="004B6320"/>
    <w:rsid w:val="004B68FB"/>
    <w:rsid w:val="004B711F"/>
    <w:rsid w:val="004B724E"/>
    <w:rsid w:val="004B7337"/>
    <w:rsid w:val="004B77ED"/>
    <w:rsid w:val="004B7FA3"/>
    <w:rsid w:val="004C0416"/>
    <w:rsid w:val="004C1A34"/>
    <w:rsid w:val="004C23C7"/>
    <w:rsid w:val="004C28CF"/>
    <w:rsid w:val="004C3C37"/>
    <w:rsid w:val="004C3E76"/>
    <w:rsid w:val="004C4C48"/>
    <w:rsid w:val="004C4D81"/>
    <w:rsid w:val="004C51A2"/>
    <w:rsid w:val="004C540D"/>
    <w:rsid w:val="004C552B"/>
    <w:rsid w:val="004C5732"/>
    <w:rsid w:val="004C57EE"/>
    <w:rsid w:val="004C5A79"/>
    <w:rsid w:val="004C5BCA"/>
    <w:rsid w:val="004C5CB3"/>
    <w:rsid w:val="004C5DF5"/>
    <w:rsid w:val="004C5F32"/>
    <w:rsid w:val="004C6438"/>
    <w:rsid w:val="004C6B3C"/>
    <w:rsid w:val="004C6C3D"/>
    <w:rsid w:val="004C6F53"/>
    <w:rsid w:val="004C7041"/>
    <w:rsid w:val="004D0170"/>
    <w:rsid w:val="004D0195"/>
    <w:rsid w:val="004D0BD8"/>
    <w:rsid w:val="004D1050"/>
    <w:rsid w:val="004D1198"/>
    <w:rsid w:val="004D130D"/>
    <w:rsid w:val="004D1330"/>
    <w:rsid w:val="004D1521"/>
    <w:rsid w:val="004D15BD"/>
    <w:rsid w:val="004D160D"/>
    <w:rsid w:val="004D1926"/>
    <w:rsid w:val="004D1A80"/>
    <w:rsid w:val="004D1FB6"/>
    <w:rsid w:val="004D20DB"/>
    <w:rsid w:val="004D21B4"/>
    <w:rsid w:val="004D2299"/>
    <w:rsid w:val="004D248F"/>
    <w:rsid w:val="004D26B6"/>
    <w:rsid w:val="004D294E"/>
    <w:rsid w:val="004D2AAD"/>
    <w:rsid w:val="004D2CDB"/>
    <w:rsid w:val="004D2F3D"/>
    <w:rsid w:val="004D321C"/>
    <w:rsid w:val="004D330B"/>
    <w:rsid w:val="004D39EF"/>
    <w:rsid w:val="004D3A0E"/>
    <w:rsid w:val="004D3DA5"/>
    <w:rsid w:val="004D3EE4"/>
    <w:rsid w:val="004D4CA0"/>
    <w:rsid w:val="004D4D99"/>
    <w:rsid w:val="004D4EE0"/>
    <w:rsid w:val="004D520B"/>
    <w:rsid w:val="004D5353"/>
    <w:rsid w:val="004D5679"/>
    <w:rsid w:val="004D568D"/>
    <w:rsid w:val="004D640E"/>
    <w:rsid w:val="004D687E"/>
    <w:rsid w:val="004D6E54"/>
    <w:rsid w:val="004D728B"/>
    <w:rsid w:val="004D7345"/>
    <w:rsid w:val="004D774D"/>
    <w:rsid w:val="004E012D"/>
    <w:rsid w:val="004E04ED"/>
    <w:rsid w:val="004E0B80"/>
    <w:rsid w:val="004E1292"/>
    <w:rsid w:val="004E1369"/>
    <w:rsid w:val="004E1C5F"/>
    <w:rsid w:val="004E1CC9"/>
    <w:rsid w:val="004E29DF"/>
    <w:rsid w:val="004E2C4F"/>
    <w:rsid w:val="004E2F40"/>
    <w:rsid w:val="004E31B8"/>
    <w:rsid w:val="004E3563"/>
    <w:rsid w:val="004E365A"/>
    <w:rsid w:val="004E36ED"/>
    <w:rsid w:val="004E41A4"/>
    <w:rsid w:val="004E427C"/>
    <w:rsid w:val="004E4A25"/>
    <w:rsid w:val="004E4D74"/>
    <w:rsid w:val="004E4F1F"/>
    <w:rsid w:val="004E5318"/>
    <w:rsid w:val="004E5AC5"/>
    <w:rsid w:val="004E5F7D"/>
    <w:rsid w:val="004E65CD"/>
    <w:rsid w:val="004E66E0"/>
    <w:rsid w:val="004E66E5"/>
    <w:rsid w:val="004E6EAF"/>
    <w:rsid w:val="004E7373"/>
    <w:rsid w:val="004E77D2"/>
    <w:rsid w:val="004E7AD3"/>
    <w:rsid w:val="004F0373"/>
    <w:rsid w:val="004F08EE"/>
    <w:rsid w:val="004F160F"/>
    <w:rsid w:val="004F1A0A"/>
    <w:rsid w:val="004F1D10"/>
    <w:rsid w:val="004F23EA"/>
    <w:rsid w:val="004F2D69"/>
    <w:rsid w:val="004F2DAF"/>
    <w:rsid w:val="004F2E46"/>
    <w:rsid w:val="004F329A"/>
    <w:rsid w:val="004F3BF9"/>
    <w:rsid w:val="004F429A"/>
    <w:rsid w:val="004F4532"/>
    <w:rsid w:val="004F4793"/>
    <w:rsid w:val="004F4E98"/>
    <w:rsid w:val="004F5B3C"/>
    <w:rsid w:val="004F5F32"/>
    <w:rsid w:val="004F6621"/>
    <w:rsid w:val="004F6E79"/>
    <w:rsid w:val="004F6EEA"/>
    <w:rsid w:val="004F719F"/>
    <w:rsid w:val="004F7444"/>
    <w:rsid w:val="004F7B1A"/>
    <w:rsid w:val="004F7DAE"/>
    <w:rsid w:val="005002D9"/>
    <w:rsid w:val="005012FC"/>
    <w:rsid w:val="00501362"/>
    <w:rsid w:val="00502140"/>
    <w:rsid w:val="00502EC1"/>
    <w:rsid w:val="00502F50"/>
    <w:rsid w:val="005030F4"/>
    <w:rsid w:val="00503A8C"/>
    <w:rsid w:val="00503CC1"/>
    <w:rsid w:val="0050424B"/>
    <w:rsid w:val="00504402"/>
    <w:rsid w:val="00504452"/>
    <w:rsid w:val="00504BC4"/>
    <w:rsid w:val="00505129"/>
    <w:rsid w:val="00505271"/>
    <w:rsid w:val="0050596D"/>
    <w:rsid w:val="00505D6B"/>
    <w:rsid w:val="00506CE9"/>
    <w:rsid w:val="005076BC"/>
    <w:rsid w:val="00507F27"/>
    <w:rsid w:val="00510401"/>
    <w:rsid w:val="00510424"/>
    <w:rsid w:val="005106CC"/>
    <w:rsid w:val="00511488"/>
    <w:rsid w:val="005117D7"/>
    <w:rsid w:val="00511852"/>
    <w:rsid w:val="00511A21"/>
    <w:rsid w:val="00511F72"/>
    <w:rsid w:val="005121E5"/>
    <w:rsid w:val="00512257"/>
    <w:rsid w:val="00512391"/>
    <w:rsid w:val="00512534"/>
    <w:rsid w:val="005129F0"/>
    <w:rsid w:val="00513504"/>
    <w:rsid w:val="00513801"/>
    <w:rsid w:val="00513993"/>
    <w:rsid w:val="00513B23"/>
    <w:rsid w:val="005148BB"/>
    <w:rsid w:val="00514BE9"/>
    <w:rsid w:val="00514F54"/>
    <w:rsid w:val="005151C9"/>
    <w:rsid w:val="005152FE"/>
    <w:rsid w:val="005153E1"/>
    <w:rsid w:val="00515BFF"/>
    <w:rsid w:val="00516178"/>
    <w:rsid w:val="00516BF1"/>
    <w:rsid w:val="00516D52"/>
    <w:rsid w:val="00516F98"/>
    <w:rsid w:val="00517127"/>
    <w:rsid w:val="0051735D"/>
    <w:rsid w:val="00517840"/>
    <w:rsid w:val="00517C07"/>
    <w:rsid w:val="00520261"/>
    <w:rsid w:val="00520596"/>
    <w:rsid w:val="00521A52"/>
    <w:rsid w:val="00521A85"/>
    <w:rsid w:val="005223BC"/>
    <w:rsid w:val="00522D31"/>
    <w:rsid w:val="0052375D"/>
    <w:rsid w:val="00523904"/>
    <w:rsid w:val="00523B74"/>
    <w:rsid w:val="00523F9C"/>
    <w:rsid w:val="0052447D"/>
    <w:rsid w:val="0052508E"/>
    <w:rsid w:val="005250E7"/>
    <w:rsid w:val="00525550"/>
    <w:rsid w:val="0052570C"/>
    <w:rsid w:val="00525AC9"/>
    <w:rsid w:val="00525EE8"/>
    <w:rsid w:val="005263AA"/>
    <w:rsid w:val="005270F3"/>
    <w:rsid w:val="005273E0"/>
    <w:rsid w:val="005274FF"/>
    <w:rsid w:val="005278E7"/>
    <w:rsid w:val="00530077"/>
    <w:rsid w:val="00530276"/>
    <w:rsid w:val="00530402"/>
    <w:rsid w:val="00530620"/>
    <w:rsid w:val="00530D4F"/>
    <w:rsid w:val="00531104"/>
    <w:rsid w:val="00531538"/>
    <w:rsid w:val="005315D8"/>
    <w:rsid w:val="005318BA"/>
    <w:rsid w:val="005319C3"/>
    <w:rsid w:val="005323B8"/>
    <w:rsid w:val="00532D09"/>
    <w:rsid w:val="00532D63"/>
    <w:rsid w:val="005332E3"/>
    <w:rsid w:val="005335E9"/>
    <w:rsid w:val="00533A4F"/>
    <w:rsid w:val="00533F4E"/>
    <w:rsid w:val="00533FBA"/>
    <w:rsid w:val="005340DA"/>
    <w:rsid w:val="00534D0C"/>
    <w:rsid w:val="005354C0"/>
    <w:rsid w:val="0053599A"/>
    <w:rsid w:val="00536052"/>
    <w:rsid w:val="005367D8"/>
    <w:rsid w:val="00536C57"/>
    <w:rsid w:val="0053727E"/>
    <w:rsid w:val="00537280"/>
    <w:rsid w:val="00537372"/>
    <w:rsid w:val="0053745F"/>
    <w:rsid w:val="0053758E"/>
    <w:rsid w:val="005376CE"/>
    <w:rsid w:val="00537E24"/>
    <w:rsid w:val="00540036"/>
    <w:rsid w:val="00540222"/>
    <w:rsid w:val="00540432"/>
    <w:rsid w:val="00540CC0"/>
    <w:rsid w:val="00540EEC"/>
    <w:rsid w:val="00540FDF"/>
    <w:rsid w:val="00541107"/>
    <w:rsid w:val="00541160"/>
    <w:rsid w:val="00541769"/>
    <w:rsid w:val="00541E35"/>
    <w:rsid w:val="005426D7"/>
    <w:rsid w:val="00542AD2"/>
    <w:rsid w:val="00543BA0"/>
    <w:rsid w:val="005440DD"/>
    <w:rsid w:val="00544425"/>
    <w:rsid w:val="00544677"/>
    <w:rsid w:val="00544AD1"/>
    <w:rsid w:val="00544F68"/>
    <w:rsid w:val="00544F81"/>
    <w:rsid w:val="005450D8"/>
    <w:rsid w:val="00545108"/>
    <w:rsid w:val="0054538C"/>
    <w:rsid w:val="00545929"/>
    <w:rsid w:val="00545F24"/>
    <w:rsid w:val="00546054"/>
    <w:rsid w:val="005466BA"/>
    <w:rsid w:val="005469F5"/>
    <w:rsid w:val="00546FFC"/>
    <w:rsid w:val="005472BF"/>
    <w:rsid w:val="00547336"/>
    <w:rsid w:val="005473C8"/>
    <w:rsid w:val="00547EA4"/>
    <w:rsid w:val="00550022"/>
    <w:rsid w:val="00550207"/>
    <w:rsid w:val="005511B7"/>
    <w:rsid w:val="005521C3"/>
    <w:rsid w:val="00552364"/>
    <w:rsid w:val="00552371"/>
    <w:rsid w:val="00552592"/>
    <w:rsid w:val="005528BC"/>
    <w:rsid w:val="005528C0"/>
    <w:rsid w:val="00552C1E"/>
    <w:rsid w:val="0055350A"/>
    <w:rsid w:val="00553790"/>
    <w:rsid w:val="005537D7"/>
    <w:rsid w:val="0055390E"/>
    <w:rsid w:val="00553913"/>
    <w:rsid w:val="00553A97"/>
    <w:rsid w:val="00553CA8"/>
    <w:rsid w:val="00553F26"/>
    <w:rsid w:val="00554170"/>
    <w:rsid w:val="00554C7E"/>
    <w:rsid w:val="0055508B"/>
    <w:rsid w:val="0055577D"/>
    <w:rsid w:val="00555DC0"/>
    <w:rsid w:val="0055642F"/>
    <w:rsid w:val="00557C71"/>
    <w:rsid w:val="00557CED"/>
    <w:rsid w:val="00557E4E"/>
    <w:rsid w:val="00557E63"/>
    <w:rsid w:val="00560047"/>
    <w:rsid w:val="005604DC"/>
    <w:rsid w:val="005609F2"/>
    <w:rsid w:val="00560D0A"/>
    <w:rsid w:val="00560D9A"/>
    <w:rsid w:val="005616B0"/>
    <w:rsid w:val="00561908"/>
    <w:rsid w:val="0056217A"/>
    <w:rsid w:val="005625F3"/>
    <w:rsid w:val="005628F1"/>
    <w:rsid w:val="00562B97"/>
    <w:rsid w:val="0056300C"/>
    <w:rsid w:val="00563548"/>
    <w:rsid w:val="00563820"/>
    <w:rsid w:val="00563909"/>
    <w:rsid w:val="00563D2A"/>
    <w:rsid w:val="00564E80"/>
    <w:rsid w:val="00564FEF"/>
    <w:rsid w:val="005654D1"/>
    <w:rsid w:val="005656E8"/>
    <w:rsid w:val="00565D5C"/>
    <w:rsid w:val="00566876"/>
    <w:rsid w:val="00566CBF"/>
    <w:rsid w:val="00567967"/>
    <w:rsid w:val="00567A54"/>
    <w:rsid w:val="00567BDC"/>
    <w:rsid w:val="00567F3E"/>
    <w:rsid w:val="00570604"/>
    <w:rsid w:val="0057066C"/>
    <w:rsid w:val="00570C7A"/>
    <w:rsid w:val="005711AE"/>
    <w:rsid w:val="00571C0B"/>
    <w:rsid w:val="00571CE6"/>
    <w:rsid w:val="00572132"/>
    <w:rsid w:val="0057230A"/>
    <w:rsid w:val="00572C8C"/>
    <w:rsid w:val="00573622"/>
    <w:rsid w:val="00573958"/>
    <w:rsid w:val="00573D4B"/>
    <w:rsid w:val="00574264"/>
    <w:rsid w:val="00574497"/>
    <w:rsid w:val="00574640"/>
    <w:rsid w:val="005747AA"/>
    <w:rsid w:val="00574C92"/>
    <w:rsid w:val="00574D0D"/>
    <w:rsid w:val="005753B9"/>
    <w:rsid w:val="005756B5"/>
    <w:rsid w:val="0057574D"/>
    <w:rsid w:val="00575A8E"/>
    <w:rsid w:val="00575BCC"/>
    <w:rsid w:val="00576D18"/>
    <w:rsid w:val="00576DEE"/>
    <w:rsid w:val="00577061"/>
    <w:rsid w:val="00577081"/>
    <w:rsid w:val="00577128"/>
    <w:rsid w:val="00577478"/>
    <w:rsid w:val="0057764C"/>
    <w:rsid w:val="00577D8A"/>
    <w:rsid w:val="00577DE0"/>
    <w:rsid w:val="00580038"/>
    <w:rsid w:val="00580126"/>
    <w:rsid w:val="0058074E"/>
    <w:rsid w:val="00580B26"/>
    <w:rsid w:val="00580DFB"/>
    <w:rsid w:val="00580E58"/>
    <w:rsid w:val="00581C26"/>
    <w:rsid w:val="005821F9"/>
    <w:rsid w:val="00582280"/>
    <w:rsid w:val="0058260A"/>
    <w:rsid w:val="0058300F"/>
    <w:rsid w:val="00583579"/>
    <w:rsid w:val="005844C4"/>
    <w:rsid w:val="005847E5"/>
    <w:rsid w:val="00584805"/>
    <w:rsid w:val="00584AFA"/>
    <w:rsid w:val="00584FA3"/>
    <w:rsid w:val="00585633"/>
    <w:rsid w:val="0058588C"/>
    <w:rsid w:val="0058592F"/>
    <w:rsid w:val="00585A19"/>
    <w:rsid w:val="0058637A"/>
    <w:rsid w:val="00586499"/>
    <w:rsid w:val="00586D1B"/>
    <w:rsid w:val="00587236"/>
    <w:rsid w:val="0058733A"/>
    <w:rsid w:val="00587759"/>
    <w:rsid w:val="005900FB"/>
    <w:rsid w:val="00591BFA"/>
    <w:rsid w:val="00592183"/>
    <w:rsid w:val="005921D7"/>
    <w:rsid w:val="0059264F"/>
    <w:rsid w:val="0059265A"/>
    <w:rsid w:val="00592A11"/>
    <w:rsid w:val="00592C92"/>
    <w:rsid w:val="00592D88"/>
    <w:rsid w:val="005941E5"/>
    <w:rsid w:val="005942B4"/>
    <w:rsid w:val="005943F4"/>
    <w:rsid w:val="00594492"/>
    <w:rsid w:val="00594754"/>
    <w:rsid w:val="00594797"/>
    <w:rsid w:val="0059595F"/>
    <w:rsid w:val="00595B69"/>
    <w:rsid w:val="00595B6C"/>
    <w:rsid w:val="00595C36"/>
    <w:rsid w:val="0059603A"/>
    <w:rsid w:val="00596286"/>
    <w:rsid w:val="005963D5"/>
    <w:rsid w:val="005965AE"/>
    <w:rsid w:val="00596C84"/>
    <w:rsid w:val="00596DD9"/>
    <w:rsid w:val="0059759E"/>
    <w:rsid w:val="0059764F"/>
    <w:rsid w:val="00597D3C"/>
    <w:rsid w:val="00597F41"/>
    <w:rsid w:val="005A02DB"/>
    <w:rsid w:val="005A0C71"/>
    <w:rsid w:val="005A1582"/>
    <w:rsid w:val="005A19DE"/>
    <w:rsid w:val="005A1F42"/>
    <w:rsid w:val="005A1F72"/>
    <w:rsid w:val="005A21C9"/>
    <w:rsid w:val="005A21EA"/>
    <w:rsid w:val="005A24AA"/>
    <w:rsid w:val="005A25FC"/>
    <w:rsid w:val="005A271C"/>
    <w:rsid w:val="005A28BC"/>
    <w:rsid w:val="005A2A6C"/>
    <w:rsid w:val="005A2C1E"/>
    <w:rsid w:val="005A2DFB"/>
    <w:rsid w:val="005A31F7"/>
    <w:rsid w:val="005A44E4"/>
    <w:rsid w:val="005A5E95"/>
    <w:rsid w:val="005A5EFE"/>
    <w:rsid w:val="005A608E"/>
    <w:rsid w:val="005A62B6"/>
    <w:rsid w:val="005A67D6"/>
    <w:rsid w:val="005A6826"/>
    <w:rsid w:val="005A6A5D"/>
    <w:rsid w:val="005A6A80"/>
    <w:rsid w:val="005A6C86"/>
    <w:rsid w:val="005A705E"/>
    <w:rsid w:val="005A70FA"/>
    <w:rsid w:val="005B010C"/>
    <w:rsid w:val="005B0114"/>
    <w:rsid w:val="005B09FF"/>
    <w:rsid w:val="005B0CD1"/>
    <w:rsid w:val="005B1915"/>
    <w:rsid w:val="005B217C"/>
    <w:rsid w:val="005B2B6F"/>
    <w:rsid w:val="005B2F76"/>
    <w:rsid w:val="005B3652"/>
    <w:rsid w:val="005B388C"/>
    <w:rsid w:val="005B3B42"/>
    <w:rsid w:val="005B47C3"/>
    <w:rsid w:val="005B4A0A"/>
    <w:rsid w:val="005B4DD2"/>
    <w:rsid w:val="005B4F57"/>
    <w:rsid w:val="005B52E2"/>
    <w:rsid w:val="005B5591"/>
    <w:rsid w:val="005B5819"/>
    <w:rsid w:val="005B5D79"/>
    <w:rsid w:val="005B5E67"/>
    <w:rsid w:val="005B6334"/>
    <w:rsid w:val="005B640C"/>
    <w:rsid w:val="005B7213"/>
    <w:rsid w:val="005B7A36"/>
    <w:rsid w:val="005C0128"/>
    <w:rsid w:val="005C020B"/>
    <w:rsid w:val="005C0827"/>
    <w:rsid w:val="005C0DD9"/>
    <w:rsid w:val="005C135B"/>
    <w:rsid w:val="005C1652"/>
    <w:rsid w:val="005C19D3"/>
    <w:rsid w:val="005C1AE6"/>
    <w:rsid w:val="005C2050"/>
    <w:rsid w:val="005C20BF"/>
    <w:rsid w:val="005C2163"/>
    <w:rsid w:val="005C24F8"/>
    <w:rsid w:val="005C26D1"/>
    <w:rsid w:val="005C34EF"/>
    <w:rsid w:val="005C363C"/>
    <w:rsid w:val="005C3C69"/>
    <w:rsid w:val="005C406C"/>
    <w:rsid w:val="005C462E"/>
    <w:rsid w:val="005C4EA5"/>
    <w:rsid w:val="005C4F4B"/>
    <w:rsid w:val="005C5061"/>
    <w:rsid w:val="005C5185"/>
    <w:rsid w:val="005C55CE"/>
    <w:rsid w:val="005C5DFC"/>
    <w:rsid w:val="005C5F00"/>
    <w:rsid w:val="005C5FE3"/>
    <w:rsid w:val="005C617A"/>
    <w:rsid w:val="005D041B"/>
    <w:rsid w:val="005D0C48"/>
    <w:rsid w:val="005D0FB7"/>
    <w:rsid w:val="005D0FC9"/>
    <w:rsid w:val="005D136A"/>
    <w:rsid w:val="005D14F0"/>
    <w:rsid w:val="005D1A39"/>
    <w:rsid w:val="005D1C1C"/>
    <w:rsid w:val="005D1D74"/>
    <w:rsid w:val="005D2131"/>
    <w:rsid w:val="005D2149"/>
    <w:rsid w:val="005D2636"/>
    <w:rsid w:val="005D26B4"/>
    <w:rsid w:val="005D32CC"/>
    <w:rsid w:val="005D3EC7"/>
    <w:rsid w:val="005D41AB"/>
    <w:rsid w:val="005D4A0D"/>
    <w:rsid w:val="005D4B97"/>
    <w:rsid w:val="005D4E5A"/>
    <w:rsid w:val="005D4ECE"/>
    <w:rsid w:val="005D4EF2"/>
    <w:rsid w:val="005D510C"/>
    <w:rsid w:val="005D5137"/>
    <w:rsid w:val="005D540D"/>
    <w:rsid w:val="005D54CC"/>
    <w:rsid w:val="005D59C9"/>
    <w:rsid w:val="005D5DC6"/>
    <w:rsid w:val="005D5E12"/>
    <w:rsid w:val="005D5E15"/>
    <w:rsid w:val="005D6680"/>
    <w:rsid w:val="005D67E7"/>
    <w:rsid w:val="005D6817"/>
    <w:rsid w:val="005D6914"/>
    <w:rsid w:val="005D6BAD"/>
    <w:rsid w:val="005D6CD1"/>
    <w:rsid w:val="005D7578"/>
    <w:rsid w:val="005D77D0"/>
    <w:rsid w:val="005D7851"/>
    <w:rsid w:val="005D7C93"/>
    <w:rsid w:val="005E02C1"/>
    <w:rsid w:val="005E0D51"/>
    <w:rsid w:val="005E0DB2"/>
    <w:rsid w:val="005E172E"/>
    <w:rsid w:val="005E17FC"/>
    <w:rsid w:val="005E1815"/>
    <w:rsid w:val="005E18F7"/>
    <w:rsid w:val="005E1A38"/>
    <w:rsid w:val="005E2293"/>
    <w:rsid w:val="005E260A"/>
    <w:rsid w:val="005E33C1"/>
    <w:rsid w:val="005E371A"/>
    <w:rsid w:val="005E3B82"/>
    <w:rsid w:val="005E3DBF"/>
    <w:rsid w:val="005E47DA"/>
    <w:rsid w:val="005E4949"/>
    <w:rsid w:val="005E498C"/>
    <w:rsid w:val="005E4A7F"/>
    <w:rsid w:val="005E4B04"/>
    <w:rsid w:val="005E4EF4"/>
    <w:rsid w:val="005E5363"/>
    <w:rsid w:val="005E5B9A"/>
    <w:rsid w:val="005E5C2F"/>
    <w:rsid w:val="005E6DA5"/>
    <w:rsid w:val="005E7021"/>
    <w:rsid w:val="005E744D"/>
    <w:rsid w:val="005E7960"/>
    <w:rsid w:val="005E7D86"/>
    <w:rsid w:val="005E7F72"/>
    <w:rsid w:val="005F0E01"/>
    <w:rsid w:val="005F0E16"/>
    <w:rsid w:val="005F1568"/>
    <w:rsid w:val="005F1E61"/>
    <w:rsid w:val="005F21E6"/>
    <w:rsid w:val="005F2525"/>
    <w:rsid w:val="005F2A05"/>
    <w:rsid w:val="005F2EF8"/>
    <w:rsid w:val="005F356B"/>
    <w:rsid w:val="005F386E"/>
    <w:rsid w:val="005F405A"/>
    <w:rsid w:val="005F4178"/>
    <w:rsid w:val="005F4A78"/>
    <w:rsid w:val="005F4AFC"/>
    <w:rsid w:val="005F4B5F"/>
    <w:rsid w:val="005F4CC4"/>
    <w:rsid w:val="005F4E48"/>
    <w:rsid w:val="005F4EA7"/>
    <w:rsid w:val="005F54C5"/>
    <w:rsid w:val="005F5F9F"/>
    <w:rsid w:val="005F6030"/>
    <w:rsid w:val="005F6614"/>
    <w:rsid w:val="005F670A"/>
    <w:rsid w:val="005F696D"/>
    <w:rsid w:val="005F7028"/>
    <w:rsid w:val="005F7372"/>
    <w:rsid w:val="005F74D3"/>
    <w:rsid w:val="005F75A1"/>
    <w:rsid w:val="005F7D66"/>
    <w:rsid w:val="005F7FAA"/>
    <w:rsid w:val="00600C70"/>
    <w:rsid w:val="00601322"/>
    <w:rsid w:val="00601333"/>
    <w:rsid w:val="006016D1"/>
    <w:rsid w:val="00601849"/>
    <w:rsid w:val="00601EEF"/>
    <w:rsid w:val="00602183"/>
    <w:rsid w:val="0060223B"/>
    <w:rsid w:val="00602329"/>
    <w:rsid w:val="006023D6"/>
    <w:rsid w:val="0060297A"/>
    <w:rsid w:val="00602F8C"/>
    <w:rsid w:val="006030D3"/>
    <w:rsid w:val="006037E6"/>
    <w:rsid w:val="00603DA1"/>
    <w:rsid w:val="006041C2"/>
    <w:rsid w:val="0060499A"/>
    <w:rsid w:val="00604DD8"/>
    <w:rsid w:val="006052E8"/>
    <w:rsid w:val="0060591D"/>
    <w:rsid w:val="006059C9"/>
    <w:rsid w:val="00605AE8"/>
    <w:rsid w:val="00606984"/>
    <w:rsid w:val="006074BB"/>
    <w:rsid w:val="0060763E"/>
    <w:rsid w:val="00607AAF"/>
    <w:rsid w:val="00607B72"/>
    <w:rsid w:val="00610740"/>
    <w:rsid w:val="00610B1E"/>
    <w:rsid w:val="00610D1A"/>
    <w:rsid w:val="0061119B"/>
    <w:rsid w:val="00611B3E"/>
    <w:rsid w:val="00611D85"/>
    <w:rsid w:val="00611DFE"/>
    <w:rsid w:val="00611FD6"/>
    <w:rsid w:val="0061203F"/>
    <w:rsid w:val="0061269C"/>
    <w:rsid w:val="00612AE8"/>
    <w:rsid w:val="00614482"/>
    <w:rsid w:val="00614646"/>
    <w:rsid w:val="00614EF2"/>
    <w:rsid w:val="0061503A"/>
    <w:rsid w:val="006154F0"/>
    <w:rsid w:val="00615DD3"/>
    <w:rsid w:val="00616045"/>
    <w:rsid w:val="0061654D"/>
    <w:rsid w:val="00616949"/>
    <w:rsid w:val="00616EA6"/>
    <w:rsid w:val="00617B89"/>
    <w:rsid w:val="00617C15"/>
    <w:rsid w:val="00617C62"/>
    <w:rsid w:val="00617F09"/>
    <w:rsid w:val="00620948"/>
    <w:rsid w:val="00620CA1"/>
    <w:rsid w:val="00620F07"/>
    <w:rsid w:val="0062107C"/>
    <w:rsid w:val="0062161E"/>
    <w:rsid w:val="0062172A"/>
    <w:rsid w:val="00621A8F"/>
    <w:rsid w:val="00621C68"/>
    <w:rsid w:val="00621D0A"/>
    <w:rsid w:val="0062260D"/>
    <w:rsid w:val="00622B1B"/>
    <w:rsid w:val="0062344F"/>
    <w:rsid w:val="006234A7"/>
    <w:rsid w:val="00623534"/>
    <w:rsid w:val="00623CD1"/>
    <w:rsid w:val="00623F81"/>
    <w:rsid w:val="006242AB"/>
    <w:rsid w:val="00624483"/>
    <w:rsid w:val="00624849"/>
    <w:rsid w:val="0062496F"/>
    <w:rsid w:val="00624A52"/>
    <w:rsid w:val="006250E4"/>
    <w:rsid w:val="00625151"/>
    <w:rsid w:val="00626050"/>
    <w:rsid w:val="0062610E"/>
    <w:rsid w:val="00626B9D"/>
    <w:rsid w:val="00627227"/>
    <w:rsid w:val="006276CD"/>
    <w:rsid w:val="00627C2A"/>
    <w:rsid w:val="00627E04"/>
    <w:rsid w:val="00630B40"/>
    <w:rsid w:val="00630C01"/>
    <w:rsid w:val="00630CB5"/>
    <w:rsid w:val="00631806"/>
    <w:rsid w:val="006319E0"/>
    <w:rsid w:val="00631BA0"/>
    <w:rsid w:val="00632321"/>
    <w:rsid w:val="0063239D"/>
    <w:rsid w:val="00632464"/>
    <w:rsid w:val="00632B53"/>
    <w:rsid w:val="00632DDD"/>
    <w:rsid w:val="006333B5"/>
    <w:rsid w:val="00633B18"/>
    <w:rsid w:val="00633F0F"/>
    <w:rsid w:val="00633F59"/>
    <w:rsid w:val="0063402B"/>
    <w:rsid w:val="00634141"/>
    <w:rsid w:val="00634196"/>
    <w:rsid w:val="00634492"/>
    <w:rsid w:val="0063484D"/>
    <w:rsid w:val="0063493B"/>
    <w:rsid w:val="0063605C"/>
    <w:rsid w:val="006362DE"/>
    <w:rsid w:val="00636880"/>
    <w:rsid w:val="006369D2"/>
    <w:rsid w:val="00636D00"/>
    <w:rsid w:val="00636D0C"/>
    <w:rsid w:val="00636F0E"/>
    <w:rsid w:val="00637758"/>
    <w:rsid w:val="00637BA8"/>
    <w:rsid w:val="0064036C"/>
    <w:rsid w:val="00640450"/>
    <w:rsid w:val="006405D0"/>
    <w:rsid w:val="00640875"/>
    <w:rsid w:val="00641215"/>
    <w:rsid w:val="00641418"/>
    <w:rsid w:val="00641947"/>
    <w:rsid w:val="006422B5"/>
    <w:rsid w:val="0064261B"/>
    <w:rsid w:val="006427C3"/>
    <w:rsid w:val="00642AE4"/>
    <w:rsid w:val="00642C4C"/>
    <w:rsid w:val="00642EC5"/>
    <w:rsid w:val="00642F13"/>
    <w:rsid w:val="00643292"/>
    <w:rsid w:val="00643ADE"/>
    <w:rsid w:val="00643DAF"/>
    <w:rsid w:val="00643EF9"/>
    <w:rsid w:val="00643F80"/>
    <w:rsid w:val="0064421B"/>
    <w:rsid w:val="00644977"/>
    <w:rsid w:val="006450F0"/>
    <w:rsid w:val="006452B0"/>
    <w:rsid w:val="0064541A"/>
    <w:rsid w:val="006456D4"/>
    <w:rsid w:val="00646B9B"/>
    <w:rsid w:val="00647805"/>
    <w:rsid w:val="0065028E"/>
    <w:rsid w:val="006505F1"/>
    <w:rsid w:val="006507C3"/>
    <w:rsid w:val="00651622"/>
    <w:rsid w:val="0065192E"/>
    <w:rsid w:val="006523DC"/>
    <w:rsid w:val="0065289D"/>
    <w:rsid w:val="00653A87"/>
    <w:rsid w:val="00653AB4"/>
    <w:rsid w:val="00653D45"/>
    <w:rsid w:val="0065441E"/>
    <w:rsid w:val="00655119"/>
    <w:rsid w:val="0065519B"/>
    <w:rsid w:val="0065527B"/>
    <w:rsid w:val="006552F6"/>
    <w:rsid w:val="00655527"/>
    <w:rsid w:val="0065558B"/>
    <w:rsid w:val="00655A06"/>
    <w:rsid w:val="006564F5"/>
    <w:rsid w:val="006564F7"/>
    <w:rsid w:val="00656B5B"/>
    <w:rsid w:val="00656BDF"/>
    <w:rsid w:val="00656F34"/>
    <w:rsid w:val="00656F46"/>
    <w:rsid w:val="00656FDB"/>
    <w:rsid w:val="0065703F"/>
    <w:rsid w:val="0066063D"/>
    <w:rsid w:val="00660A74"/>
    <w:rsid w:val="00660C50"/>
    <w:rsid w:val="00660E3B"/>
    <w:rsid w:val="00660F0F"/>
    <w:rsid w:val="00660FDA"/>
    <w:rsid w:val="006611EB"/>
    <w:rsid w:val="006614BA"/>
    <w:rsid w:val="006618D9"/>
    <w:rsid w:val="00661922"/>
    <w:rsid w:val="00661A92"/>
    <w:rsid w:val="00662030"/>
    <w:rsid w:val="00662945"/>
    <w:rsid w:val="00662E22"/>
    <w:rsid w:val="00662EE0"/>
    <w:rsid w:val="006634DC"/>
    <w:rsid w:val="00663E77"/>
    <w:rsid w:val="00664A7E"/>
    <w:rsid w:val="00664D09"/>
    <w:rsid w:val="00664D13"/>
    <w:rsid w:val="00664F66"/>
    <w:rsid w:val="0066517C"/>
    <w:rsid w:val="006653C3"/>
    <w:rsid w:val="006658AA"/>
    <w:rsid w:val="00665981"/>
    <w:rsid w:val="006659B1"/>
    <w:rsid w:val="00666213"/>
    <w:rsid w:val="00666298"/>
    <w:rsid w:val="006669A9"/>
    <w:rsid w:val="00666B08"/>
    <w:rsid w:val="00666B9A"/>
    <w:rsid w:val="00666C91"/>
    <w:rsid w:val="00666D0C"/>
    <w:rsid w:val="0066709A"/>
    <w:rsid w:val="00667389"/>
    <w:rsid w:val="00667A0D"/>
    <w:rsid w:val="00670C45"/>
    <w:rsid w:val="00672036"/>
    <w:rsid w:val="00672477"/>
    <w:rsid w:val="00672509"/>
    <w:rsid w:val="006728B9"/>
    <w:rsid w:val="00672DD5"/>
    <w:rsid w:val="00673371"/>
    <w:rsid w:val="00673A77"/>
    <w:rsid w:val="00674B0A"/>
    <w:rsid w:val="006750C7"/>
    <w:rsid w:val="006753E1"/>
    <w:rsid w:val="006754EB"/>
    <w:rsid w:val="00675DF6"/>
    <w:rsid w:val="00675F65"/>
    <w:rsid w:val="006761C8"/>
    <w:rsid w:val="006764F7"/>
    <w:rsid w:val="006765DB"/>
    <w:rsid w:val="006767C1"/>
    <w:rsid w:val="00676D4F"/>
    <w:rsid w:val="00676EA4"/>
    <w:rsid w:val="0067762A"/>
    <w:rsid w:val="006777F8"/>
    <w:rsid w:val="00677B66"/>
    <w:rsid w:val="00677EE8"/>
    <w:rsid w:val="00680139"/>
    <w:rsid w:val="00680335"/>
    <w:rsid w:val="0068064F"/>
    <w:rsid w:val="00680906"/>
    <w:rsid w:val="00680DF7"/>
    <w:rsid w:val="00681035"/>
    <w:rsid w:val="0068104D"/>
    <w:rsid w:val="00681B21"/>
    <w:rsid w:val="00681DDE"/>
    <w:rsid w:val="00681FCB"/>
    <w:rsid w:val="00682C03"/>
    <w:rsid w:val="00683658"/>
    <w:rsid w:val="00683BD8"/>
    <w:rsid w:val="00684164"/>
    <w:rsid w:val="00684179"/>
    <w:rsid w:val="0068442A"/>
    <w:rsid w:val="006849E2"/>
    <w:rsid w:val="00685407"/>
    <w:rsid w:val="0068584E"/>
    <w:rsid w:val="00685C5A"/>
    <w:rsid w:val="00685FC5"/>
    <w:rsid w:val="006866C3"/>
    <w:rsid w:val="00686742"/>
    <w:rsid w:val="00686C05"/>
    <w:rsid w:val="00686DF2"/>
    <w:rsid w:val="00686E57"/>
    <w:rsid w:val="006870DB"/>
    <w:rsid w:val="00687821"/>
    <w:rsid w:val="00690582"/>
    <w:rsid w:val="00690768"/>
    <w:rsid w:val="00690C42"/>
    <w:rsid w:val="00690E1F"/>
    <w:rsid w:val="00690F38"/>
    <w:rsid w:val="00691506"/>
    <w:rsid w:val="00691C8D"/>
    <w:rsid w:val="0069206D"/>
    <w:rsid w:val="006923C0"/>
    <w:rsid w:val="0069251E"/>
    <w:rsid w:val="00692CD1"/>
    <w:rsid w:val="00693071"/>
    <w:rsid w:val="0069329B"/>
    <w:rsid w:val="00693E0B"/>
    <w:rsid w:val="00694697"/>
    <w:rsid w:val="0069490D"/>
    <w:rsid w:val="00694FB5"/>
    <w:rsid w:val="00695AB7"/>
    <w:rsid w:val="00695CAD"/>
    <w:rsid w:val="00695E0F"/>
    <w:rsid w:val="0069616F"/>
    <w:rsid w:val="00696551"/>
    <w:rsid w:val="006965A1"/>
    <w:rsid w:val="00696814"/>
    <w:rsid w:val="00696CD1"/>
    <w:rsid w:val="006971A3"/>
    <w:rsid w:val="00697393"/>
    <w:rsid w:val="0069779A"/>
    <w:rsid w:val="00697CAC"/>
    <w:rsid w:val="00697DF2"/>
    <w:rsid w:val="006A0432"/>
    <w:rsid w:val="006A07D8"/>
    <w:rsid w:val="006A122A"/>
    <w:rsid w:val="006A138D"/>
    <w:rsid w:val="006A169A"/>
    <w:rsid w:val="006A1712"/>
    <w:rsid w:val="006A1C67"/>
    <w:rsid w:val="006A226B"/>
    <w:rsid w:val="006A284B"/>
    <w:rsid w:val="006A2B7D"/>
    <w:rsid w:val="006A2E93"/>
    <w:rsid w:val="006A3109"/>
    <w:rsid w:val="006A3229"/>
    <w:rsid w:val="006A3534"/>
    <w:rsid w:val="006A35A4"/>
    <w:rsid w:val="006A35DB"/>
    <w:rsid w:val="006A3791"/>
    <w:rsid w:val="006A3BC3"/>
    <w:rsid w:val="006A4A57"/>
    <w:rsid w:val="006A4C35"/>
    <w:rsid w:val="006A4FE4"/>
    <w:rsid w:val="006A4FF4"/>
    <w:rsid w:val="006A5523"/>
    <w:rsid w:val="006A568A"/>
    <w:rsid w:val="006A596D"/>
    <w:rsid w:val="006A5D98"/>
    <w:rsid w:val="006A61E9"/>
    <w:rsid w:val="006A62FB"/>
    <w:rsid w:val="006A6330"/>
    <w:rsid w:val="006A6408"/>
    <w:rsid w:val="006A671E"/>
    <w:rsid w:val="006A6AE4"/>
    <w:rsid w:val="006A705F"/>
    <w:rsid w:val="006A7080"/>
    <w:rsid w:val="006A70A2"/>
    <w:rsid w:val="006A70BD"/>
    <w:rsid w:val="006A73E6"/>
    <w:rsid w:val="006A77AA"/>
    <w:rsid w:val="006A7CC8"/>
    <w:rsid w:val="006B0166"/>
    <w:rsid w:val="006B0984"/>
    <w:rsid w:val="006B1189"/>
    <w:rsid w:val="006B11D2"/>
    <w:rsid w:val="006B2401"/>
    <w:rsid w:val="006B2584"/>
    <w:rsid w:val="006B2CB6"/>
    <w:rsid w:val="006B37C7"/>
    <w:rsid w:val="006B481E"/>
    <w:rsid w:val="006B52D4"/>
    <w:rsid w:val="006B54D9"/>
    <w:rsid w:val="006B57A7"/>
    <w:rsid w:val="006B5C1E"/>
    <w:rsid w:val="006B6194"/>
    <w:rsid w:val="006B645F"/>
    <w:rsid w:val="006B752F"/>
    <w:rsid w:val="006B7903"/>
    <w:rsid w:val="006B7B3F"/>
    <w:rsid w:val="006B7FCA"/>
    <w:rsid w:val="006C08D3"/>
    <w:rsid w:val="006C18A8"/>
    <w:rsid w:val="006C1B13"/>
    <w:rsid w:val="006C1CB2"/>
    <w:rsid w:val="006C2342"/>
    <w:rsid w:val="006C26DA"/>
    <w:rsid w:val="006C2E81"/>
    <w:rsid w:val="006C350A"/>
    <w:rsid w:val="006C3841"/>
    <w:rsid w:val="006C3FB8"/>
    <w:rsid w:val="006C42DA"/>
    <w:rsid w:val="006C43D6"/>
    <w:rsid w:val="006C4A66"/>
    <w:rsid w:val="006C4A7B"/>
    <w:rsid w:val="006C5401"/>
    <w:rsid w:val="006C5464"/>
    <w:rsid w:val="006C6502"/>
    <w:rsid w:val="006C6AF2"/>
    <w:rsid w:val="006C6F12"/>
    <w:rsid w:val="006C6FEC"/>
    <w:rsid w:val="006C740E"/>
    <w:rsid w:val="006C7923"/>
    <w:rsid w:val="006C799B"/>
    <w:rsid w:val="006C7A80"/>
    <w:rsid w:val="006C7CBB"/>
    <w:rsid w:val="006C7F69"/>
    <w:rsid w:val="006D015E"/>
    <w:rsid w:val="006D0347"/>
    <w:rsid w:val="006D1011"/>
    <w:rsid w:val="006D1825"/>
    <w:rsid w:val="006D184D"/>
    <w:rsid w:val="006D1910"/>
    <w:rsid w:val="006D19EC"/>
    <w:rsid w:val="006D19F9"/>
    <w:rsid w:val="006D1D97"/>
    <w:rsid w:val="006D204D"/>
    <w:rsid w:val="006D20A0"/>
    <w:rsid w:val="006D2D35"/>
    <w:rsid w:val="006D2FB7"/>
    <w:rsid w:val="006D3706"/>
    <w:rsid w:val="006D3C8C"/>
    <w:rsid w:val="006D3F07"/>
    <w:rsid w:val="006D4172"/>
    <w:rsid w:val="006D45CA"/>
    <w:rsid w:val="006D49F8"/>
    <w:rsid w:val="006D4BAA"/>
    <w:rsid w:val="006D5270"/>
    <w:rsid w:val="006D67E5"/>
    <w:rsid w:val="006D68E2"/>
    <w:rsid w:val="006D6903"/>
    <w:rsid w:val="006D6E8F"/>
    <w:rsid w:val="006D74F5"/>
    <w:rsid w:val="006D77BE"/>
    <w:rsid w:val="006E05A0"/>
    <w:rsid w:val="006E19A3"/>
    <w:rsid w:val="006E1EE5"/>
    <w:rsid w:val="006E2198"/>
    <w:rsid w:val="006E30BD"/>
    <w:rsid w:val="006E3387"/>
    <w:rsid w:val="006E40B6"/>
    <w:rsid w:val="006E49C0"/>
    <w:rsid w:val="006E52D3"/>
    <w:rsid w:val="006E580E"/>
    <w:rsid w:val="006E5E0F"/>
    <w:rsid w:val="006E66B6"/>
    <w:rsid w:val="006E6AC6"/>
    <w:rsid w:val="006E6B65"/>
    <w:rsid w:val="006E6EB6"/>
    <w:rsid w:val="006E71D2"/>
    <w:rsid w:val="006E7257"/>
    <w:rsid w:val="006E75FD"/>
    <w:rsid w:val="006E7623"/>
    <w:rsid w:val="006E7B02"/>
    <w:rsid w:val="006E7C04"/>
    <w:rsid w:val="006E7CAE"/>
    <w:rsid w:val="006F02DE"/>
    <w:rsid w:val="006F0BF8"/>
    <w:rsid w:val="006F0C27"/>
    <w:rsid w:val="006F0DCD"/>
    <w:rsid w:val="006F0E02"/>
    <w:rsid w:val="006F0E24"/>
    <w:rsid w:val="006F156B"/>
    <w:rsid w:val="006F158D"/>
    <w:rsid w:val="006F17FD"/>
    <w:rsid w:val="006F1BF8"/>
    <w:rsid w:val="006F2000"/>
    <w:rsid w:val="006F24BD"/>
    <w:rsid w:val="006F2D08"/>
    <w:rsid w:val="006F3296"/>
    <w:rsid w:val="006F3881"/>
    <w:rsid w:val="006F3DC2"/>
    <w:rsid w:val="006F42B0"/>
    <w:rsid w:val="006F4AFB"/>
    <w:rsid w:val="006F58BD"/>
    <w:rsid w:val="006F597F"/>
    <w:rsid w:val="006F5D16"/>
    <w:rsid w:val="006F67A6"/>
    <w:rsid w:val="006F6B85"/>
    <w:rsid w:val="006F7800"/>
    <w:rsid w:val="006F7A0F"/>
    <w:rsid w:val="006F7BF1"/>
    <w:rsid w:val="006F7DA0"/>
    <w:rsid w:val="0070063E"/>
    <w:rsid w:val="007007A1"/>
    <w:rsid w:val="00700B59"/>
    <w:rsid w:val="00700C38"/>
    <w:rsid w:val="00700F69"/>
    <w:rsid w:val="0070109D"/>
    <w:rsid w:val="007016C6"/>
    <w:rsid w:val="00702335"/>
    <w:rsid w:val="007024E4"/>
    <w:rsid w:val="00702B17"/>
    <w:rsid w:val="00702BBE"/>
    <w:rsid w:val="00702CCC"/>
    <w:rsid w:val="007034E6"/>
    <w:rsid w:val="00703AFA"/>
    <w:rsid w:val="00703D97"/>
    <w:rsid w:val="00703FBF"/>
    <w:rsid w:val="00704D30"/>
    <w:rsid w:val="00705158"/>
    <w:rsid w:val="00705448"/>
    <w:rsid w:val="00705533"/>
    <w:rsid w:val="00706154"/>
    <w:rsid w:val="007065EA"/>
    <w:rsid w:val="00706976"/>
    <w:rsid w:val="007072BE"/>
    <w:rsid w:val="007079FC"/>
    <w:rsid w:val="00707A85"/>
    <w:rsid w:val="0071090F"/>
    <w:rsid w:val="00710C11"/>
    <w:rsid w:val="00710EBA"/>
    <w:rsid w:val="007110CB"/>
    <w:rsid w:val="00711334"/>
    <w:rsid w:val="00711981"/>
    <w:rsid w:val="00711C6F"/>
    <w:rsid w:val="00712160"/>
    <w:rsid w:val="00712218"/>
    <w:rsid w:val="0071251D"/>
    <w:rsid w:val="00712D28"/>
    <w:rsid w:val="00712DA8"/>
    <w:rsid w:val="00713172"/>
    <w:rsid w:val="007134F2"/>
    <w:rsid w:val="007136C4"/>
    <w:rsid w:val="00713994"/>
    <w:rsid w:val="00714749"/>
    <w:rsid w:val="00714B07"/>
    <w:rsid w:val="00714BFF"/>
    <w:rsid w:val="00715165"/>
    <w:rsid w:val="00715C2A"/>
    <w:rsid w:val="00715E1F"/>
    <w:rsid w:val="00716012"/>
    <w:rsid w:val="007165F6"/>
    <w:rsid w:val="00716FA4"/>
    <w:rsid w:val="00717BBF"/>
    <w:rsid w:val="007200F3"/>
    <w:rsid w:val="00720B08"/>
    <w:rsid w:val="00720D4B"/>
    <w:rsid w:val="00720F13"/>
    <w:rsid w:val="00720F43"/>
    <w:rsid w:val="00721F80"/>
    <w:rsid w:val="007221F5"/>
    <w:rsid w:val="007225D3"/>
    <w:rsid w:val="00722868"/>
    <w:rsid w:val="00722890"/>
    <w:rsid w:val="0072300E"/>
    <w:rsid w:val="007239F3"/>
    <w:rsid w:val="00723FB5"/>
    <w:rsid w:val="00724AB7"/>
    <w:rsid w:val="00725500"/>
    <w:rsid w:val="007267F5"/>
    <w:rsid w:val="0072693C"/>
    <w:rsid w:val="00726D73"/>
    <w:rsid w:val="00726E9F"/>
    <w:rsid w:val="00727DB9"/>
    <w:rsid w:val="00730641"/>
    <w:rsid w:val="00730F01"/>
    <w:rsid w:val="00731311"/>
    <w:rsid w:val="007318B7"/>
    <w:rsid w:val="00732026"/>
    <w:rsid w:val="0073215B"/>
    <w:rsid w:val="007323D2"/>
    <w:rsid w:val="007328EC"/>
    <w:rsid w:val="00732A0E"/>
    <w:rsid w:val="00732A84"/>
    <w:rsid w:val="00733312"/>
    <w:rsid w:val="007333E7"/>
    <w:rsid w:val="007335E6"/>
    <w:rsid w:val="00733897"/>
    <w:rsid w:val="0073389E"/>
    <w:rsid w:val="00734418"/>
    <w:rsid w:val="00734E1A"/>
    <w:rsid w:val="007355AD"/>
    <w:rsid w:val="00735B8B"/>
    <w:rsid w:val="00735D26"/>
    <w:rsid w:val="00735F5B"/>
    <w:rsid w:val="00736287"/>
    <w:rsid w:val="00736C94"/>
    <w:rsid w:val="00736E5C"/>
    <w:rsid w:val="007374F0"/>
    <w:rsid w:val="00737BF8"/>
    <w:rsid w:val="00740565"/>
    <w:rsid w:val="00740A98"/>
    <w:rsid w:val="00741737"/>
    <w:rsid w:val="00741854"/>
    <w:rsid w:val="00741FF8"/>
    <w:rsid w:val="0074248A"/>
    <w:rsid w:val="00742765"/>
    <w:rsid w:val="00742BAB"/>
    <w:rsid w:val="0074333B"/>
    <w:rsid w:val="0074375D"/>
    <w:rsid w:val="00743DD5"/>
    <w:rsid w:val="00743DDB"/>
    <w:rsid w:val="007440D8"/>
    <w:rsid w:val="00744410"/>
    <w:rsid w:val="00744416"/>
    <w:rsid w:val="007444E4"/>
    <w:rsid w:val="00744DDD"/>
    <w:rsid w:val="007454A9"/>
    <w:rsid w:val="00745934"/>
    <w:rsid w:val="00745CED"/>
    <w:rsid w:val="0074646C"/>
    <w:rsid w:val="007464E3"/>
    <w:rsid w:val="0074654D"/>
    <w:rsid w:val="00746F5E"/>
    <w:rsid w:val="00750518"/>
    <w:rsid w:val="00750ACE"/>
    <w:rsid w:val="00750C17"/>
    <w:rsid w:val="00750F49"/>
    <w:rsid w:val="00750F54"/>
    <w:rsid w:val="00751403"/>
    <w:rsid w:val="00751DBD"/>
    <w:rsid w:val="00751FAF"/>
    <w:rsid w:val="00751FC9"/>
    <w:rsid w:val="00752772"/>
    <w:rsid w:val="00752823"/>
    <w:rsid w:val="00753463"/>
    <w:rsid w:val="0075347A"/>
    <w:rsid w:val="007536DB"/>
    <w:rsid w:val="00753851"/>
    <w:rsid w:val="00753A4B"/>
    <w:rsid w:val="00753AA4"/>
    <w:rsid w:val="00753C71"/>
    <w:rsid w:val="00753CFA"/>
    <w:rsid w:val="0075458E"/>
    <w:rsid w:val="007552E7"/>
    <w:rsid w:val="007563D0"/>
    <w:rsid w:val="00757423"/>
    <w:rsid w:val="007577A2"/>
    <w:rsid w:val="00757CF7"/>
    <w:rsid w:val="007601E6"/>
    <w:rsid w:val="007602BA"/>
    <w:rsid w:val="00760F54"/>
    <w:rsid w:val="007615E6"/>
    <w:rsid w:val="0076199A"/>
    <w:rsid w:val="007619EB"/>
    <w:rsid w:val="00762B34"/>
    <w:rsid w:val="00762DE3"/>
    <w:rsid w:val="00762F87"/>
    <w:rsid w:val="0076384F"/>
    <w:rsid w:val="0076398B"/>
    <w:rsid w:val="00763AD2"/>
    <w:rsid w:val="00763CC4"/>
    <w:rsid w:val="0076407D"/>
    <w:rsid w:val="00764265"/>
    <w:rsid w:val="00764329"/>
    <w:rsid w:val="007648D5"/>
    <w:rsid w:val="0076495A"/>
    <w:rsid w:val="00764CB1"/>
    <w:rsid w:val="007657BA"/>
    <w:rsid w:val="0076589A"/>
    <w:rsid w:val="00765956"/>
    <w:rsid w:val="00765BA0"/>
    <w:rsid w:val="00765FAB"/>
    <w:rsid w:val="00766247"/>
    <w:rsid w:val="00766B93"/>
    <w:rsid w:val="007672DF"/>
    <w:rsid w:val="00767427"/>
    <w:rsid w:val="007674BD"/>
    <w:rsid w:val="00767646"/>
    <w:rsid w:val="007677A7"/>
    <w:rsid w:val="00767E83"/>
    <w:rsid w:val="0077004E"/>
    <w:rsid w:val="007702AB"/>
    <w:rsid w:val="0077069F"/>
    <w:rsid w:val="007707D1"/>
    <w:rsid w:val="00771002"/>
    <w:rsid w:val="007713DB"/>
    <w:rsid w:val="00771466"/>
    <w:rsid w:val="00772003"/>
    <w:rsid w:val="0077237F"/>
    <w:rsid w:val="00772578"/>
    <w:rsid w:val="00772EE0"/>
    <w:rsid w:val="007731C7"/>
    <w:rsid w:val="00773A9F"/>
    <w:rsid w:val="00773D48"/>
    <w:rsid w:val="00773D61"/>
    <w:rsid w:val="007741EF"/>
    <w:rsid w:val="00776073"/>
    <w:rsid w:val="007762C0"/>
    <w:rsid w:val="007766E4"/>
    <w:rsid w:val="007768C2"/>
    <w:rsid w:val="007769FE"/>
    <w:rsid w:val="00776BC0"/>
    <w:rsid w:val="007770D7"/>
    <w:rsid w:val="007778A9"/>
    <w:rsid w:val="00777950"/>
    <w:rsid w:val="0077798C"/>
    <w:rsid w:val="00780536"/>
    <w:rsid w:val="007807ED"/>
    <w:rsid w:val="00780ECD"/>
    <w:rsid w:val="007810A4"/>
    <w:rsid w:val="007814F7"/>
    <w:rsid w:val="007818D4"/>
    <w:rsid w:val="007818FB"/>
    <w:rsid w:val="007819A8"/>
    <w:rsid w:val="00781AA4"/>
    <w:rsid w:val="00781EC9"/>
    <w:rsid w:val="0078216D"/>
    <w:rsid w:val="007825D8"/>
    <w:rsid w:val="0078290B"/>
    <w:rsid w:val="00782EA6"/>
    <w:rsid w:val="007832B0"/>
    <w:rsid w:val="00783AED"/>
    <w:rsid w:val="00785154"/>
    <w:rsid w:val="0078559D"/>
    <w:rsid w:val="007856AB"/>
    <w:rsid w:val="00785928"/>
    <w:rsid w:val="00785C8C"/>
    <w:rsid w:val="00785E94"/>
    <w:rsid w:val="00786147"/>
    <w:rsid w:val="00786213"/>
    <w:rsid w:val="00786C37"/>
    <w:rsid w:val="00786DF8"/>
    <w:rsid w:val="007872E3"/>
    <w:rsid w:val="007874E1"/>
    <w:rsid w:val="007874F7"/>
    <w:rsid w:val="007876C3"/>
    <w:rsid w:val="00787783"/>
    <w:rsid w:val="00787A5E"/>
    <w:rsid w:val="00790146"/>
    <w:rsid w:val="00790834"/>
    <w:rsid w:val="007908F6"/>
    <w:rsid w:val="00791CE6"/>
    <w:rsid w:val="00791F6A"/>
    <w:rsid w:val="0079209C"/>
    <w:rsid w:val="00792976"/>
    <w:rsid w:val="007930AF"/>
    <w:rsid w:val="00793287"/>
    <w:rsid w:val="00793CD4"/>
    <w:rsid w:val="00793FE5"/>
    <w:rsid w:val="007941B3"/>
    <w:rsid w:val="00794681"/>
    <w:rsid w:val="00794BDB"/>
    <w:rsid w:val="00794FA6"/>
    <w:rsid w:val="007953A1"/>
    <w:rsid w:val="00795850"/>
    <w:rsid w:val="00795900"/>
    <w:rsid w:val="00795DCE"/>
    <w:rsid w:val="0079626D"/>
    <w:rsid w:val="00796636"/>
    <w:rsid w:val="00796AD7"/>
    <w:rsid w:val="00796D81"/>
    <w:rsid w:val="00797AE9"/>
    <w:rsid w:val="007A0839"/>
    <w:rsid w:val="007A093F"/>
    <w:rsid w:val="007A0CEB"/>
    <w:rsid w:val="007A0F6B"/>
    <w:rsid w:val="007A1117"/>
    <w:rsid w:val="007A1169"/>
    <w:rsid w:val="007A18A4"/>
    <w:rsid w:val="007A1EDE"/>
    <w:rsid w:val="007A2073"/>
    <w:rsid w:val="007A20FE"/>
    <w:rsid w:val="007A212B"/>
    <w:rsid w:val="007A2763"/>
    <w:rsid w:val="007A2793"/>
    <w:rsid w:val="007A2A82"/>
    <w:rsid w:val="007A3513"/>
    <w:rsid w:val="007A3923"/>
    <w:rsid w:val="007A393A"/>
    <w:rsid w:val="007A3D0A"/>
    <w:rsid w:val="007A3DED"/>
    <w:rsid w:val="007A402E"/>
    <w:rsid w:val="007A461E"/>
    <w:rsid w:val="007A4A03"/>
    <w:rsid w:val="007A4D37"/>
    <w:rsid w:val="007A4FFF"/>
    <w:rsid w:val="007A54C5"/>
    <w:rsid w:val="007A5897"/>
    <w:rsid w:val="007A5917"/>
    <w:rsid w:val="007A6129"/>
    <w:rsid w:val="007A6516"/>
    <w:rsid w:val="007A6C0F"/>
    <w:rsid w:val="007A7F7D"/>
    <w:rsid w:val="007B02F9"/>
    <w:rsid w:val="007B037B"/>
    <w:rsid w:val="007B0A57"/>
    <w:rsid w:val="007B0C5A"/>
    <w:rsid w:val="007B0C71"/>
    <w:rsid w:val="007B0F34"/>
    <w:rsid w:val="007B0F93"/>
    <w:rsid w:val="007B1567"/>
    <w:rsid w:val="007B17B6"/>
    <w:rsid w:val="007B1995"/>
    <w:rsid w:val="007B2025"/>
    <w:rsid w:val="007B22CD"/>
    <w:rsid w:val="007B2B7F"/>
    <w:rsid w:val="007B34F4"/>
    <w:rsid w:val="007B3667"/>
    <w:rsid w:val="007B427E"/>
    <w:rsid w:val="007B505F"/>
    <w:rsid w:val="007B5754"/>
    <w:rsid w:val="007B5B36"/>
    <w:rsid w:val="007B5B8E"/>
    <w:rsid w:val="007B5C7F"/>
    <w:rsid w:val="007B6ED9"/>
    <w:rsid w:val="007B72CC"/>
    <w:rsid w:val="007C006E"/>
    <w:rsid w:val="007C0442"/>
    <w:rsid w:val="007C0A87"/>
    <w:rsid w:val="007C0D92"/>
    <w:rsid w:val="007C130F"/>
    <w:rsid w:val="007C1B07"/>
    <w:rsid w:val="007C1B3F"/>
    <w:rsid w:val="007C235F"/>
    <w:rsid w:val="007C2B8F"/>
    <w:rsid w:val="007C2EF5"/>
    <w:rsid w:val="007C2F2A"/>
    <w:rsid w:val="007C30AE"/>
    <w:rsid w:val="007C33BA"/>
    <w:rsid w:val="007C3D1D"/>
    <w:rsid w:val="007C424F"/>
    <w:rsid w:val="007C45D8"/>
    <w:rsid w:val="007C4CB4"/>
    <w:rsid w:val="007C4DB2"/>
    <w:rsid w:val="007C5734"/>
    <w:rsid w:val="007C57C3"/>
    <w:rsid w:val="007C5ACC"/>
    <w:rsid w:val="007C62B8"/>
    <w:rsid w:val="007C6334"/>
    <w:rsid w:val="007C65D4"/>
    <w:rsid w:val="007C6603"/>
    <w:rsid w:val="007C6A8B"/>
    <w:rsid w:val="007C725C"/>
    <w:rsid w:val="007C7276"/>
    <w:rsid w:val="007C7688"/>
    <w:rsid w:val="007C7850"/>
    <w:rsid w:val="007C797B"/>
    <w:rsid w:val="007C7AC6"/>
    <w:rsid w:val="007D13E0"/>
    <w:rsid w:val="007D192E"/>
    <w:rsid w:val="007D19E8"/>
    <w:rsid w:val="007D1B1F"/>
    <w:rsid w:val="007D1B27"/>
    <w:rsid w:val="007D1B80"/>
    <w:rsid w:val="007D1C70"/>
    <w:rsid w:val="007D2022"/>
    <w:rsid w:val="007D26AA"/>
    <w:rsid w:val="007D2D96"/>
    <w:rsid w:val="007D2F88"/>
    <w:rsid w:val="007D3671"/>
    <w:rsid w:val="007D372D"/>
    <w:rsid w:val="007D3AE2"/>
    <w:rsid w:val="007D42A2"/>
    <w:rsid w:val="007D42AE"/>
    <w:rsid w:val="007D448F"/>
    <w:rsid w:val="007D4822"/>
    <w:rsid w:val="007D496B"/>
    <w:rsid w:val="007D4CB7"/>
    <w:rsid w:val="007D4EF0"/>
    <w:rsid w:val="007D54E8"/>
    <w:rsid w:val="007D593B"/>
    <w:rsid w:val="007D640A"/>
    <w:rsid w:val="007D6C3A"/>
    <w:rsid w:val="007D6ECA"/>
    <w:rsid w:val="007D71FF"/>
    <w:rsid w:val="007D7429"/>
    <w:rsid w:val="007D7830"/>
    <w:rsid w:val="007E0045"/>
    <w:rsid w:val="007E024F"/>
    <w:rsid w:val="007E12BB"/>
    <w:rsid w:val="007E15DB"/>
    <w:rsid w:val="007E1886"/>
    <w:rsid w:val="007E1980"/>
    <w:rsid w:val="007E1CB7"/>
    <w:rsid w:val="007E1FD0"/>
    <w:rsid w:val="007E2240"/>
    <w:rsid w:val="007E2395"/>
    <w:rsid w:val="007E2B12"/>
    <w:rsid w:val="007E36B2"/>
    <w:rsid w:val="007E3AF4"/>
    <w:rsid w:val="007E4085"/>
    <w:rsid w:val="007E54BC"/>
    <w:rsid w:val="007E576A"/>
    <w:rsid w:val="007E5779"/>
    <w:rsid w:val="007E5CB8"/>
    <w:rsid w:val="007E5DDA"/>
    <w:rsid w:val="007E5F37"/>
    <w:rsid w:val="007E625F"/>
    <w:rsid w:val="007E7497"/>
    <w:rsid w:val="007E7544"/>
    <w:rsid w:val="007E7C02"/>
    <w:rsid w:val="007E7E2B"/>
    <w:rsid w:val="007E7FC9"/>
    <w:rsid w:val="007F0E74"/>
    <w:rsid w:val="007F16D6"/>
    <w:rsid w:val="007F1E8B"/>
    <w:rsid w:val="007F2402"/>
    <w:rsid w:val="007F26DA"/>
    <w:rsid w:val="007F271E"/>
    <w:rsid w:val="007F2AEB"/>
    <w:rsid w:val="007F2E2C"/>
    <w:rsid w:val="007F3008"/>
    <w:rsid w:val="007F3014"/>
    <w:rsid w:val="007F308F"/>
    <w:rsid w:val="007F3155"/>
    <w:rsid w:val="007F33EF"/>
    <w:rsid w:val="007F398E"/>
    <w:rsid w:val="007F4059"/>
    <w:rsid w:val="007F658C"/>
    <w:rsid w:val="007F78A8"/>
    <w:rsid w:val="007F7BF4"/>
    <w:rsid w:val="00800148"/>
    <w:rsid w:val="0080022F"/>
    <w:rsid w:val="00800506"/>
    <w:rsid w:val="00800B53"/>
    <w:rsid w:val="00800E89"/>
    <w:rsid w:val="008011CC"/>
    <w:rsid w:val="00801683"/>
    <w:rsid w:val="00801D39"/>
    <w:rsid w:val="00801E47"/>
    <w:rsid w:val="00802457"/>
    <w:rsid w:val="008024CC"/>
    <w:rsid w:val="00802510"/>
    <w:rsid w:val="0080260A"/>
    <w:rsid w:val="008026C7"/>
    <w:rsid w:val="008026F2"/>
    <w:rsid w:val="00802A24"/>
    <w:rsid w:val="00802F41"/>
    <w:rsid w:val="008030FA"/>
    <w:rsid w:val="00803420"/>
    <w:rsid w:val="008042C3"/>
    <w:rsid w:val="00805939"/>
    <w:rsid w:val="00805B5A"/>
    <w:rsid w:val="00806015"/>
    <w:rsid w:val="00807E48"/>
    <w:rsid w:val="00807E79"/>
    <w:rsid w:val="00807FB0"/>
    <w:rsid w:val="008101A5"/>
    <w:rsid w:val="0081081B"/>
    <w:rsid w:val="008109D7"/>
    <w:rsid w:val="00810D0A"/>
    <w:rsid w:val="00810DBC"/>
    <w:rsid w:val="008110FD"/>
    <w:rsid w:val="0081148A"/>
    <w:rsid w:val="008116BE"/>
    <w:rsid w:val="00811C13"/>
    <w:rsid w:val="0081261F"/>
    <w:rsid w:val="00812DA4"/>
    <w:rsid w:val="0081330E"/>
    <w:rsid w:val="00814105"/>
    <w:rsid w:val="00814A34"/>
    <w:rsid w:val="00814BC7"/>
    <w:rsid w:val="00815C08"/>
    <w:rsid w:val="00815F6F"/>
    <w:rsid w:val="008163E6"/>
    <w:rsid w:val="00816408"/>
    <w:rsid w:val="008168BF"/>
    <w:rsid w:val="00816915"/>
    <w:rsid w:val="00816DE4"/>
    <w:rsid w:val="00816EF1"/>
    <w:rsid w:val="0081731F"/>
    <w:rsid w:val="008176B6"/>
    <w:rsid w:val="00817D96"/>
    <w:rsid w:val="00817E0D"/>
    <w:rsid w:val="00817E71"/>
    <w:rsid w:val="00817F6C"/>
    <w:rsid w:val="0082014C"/>
    <w:rsid w:val="008203B4"/>
    <w:rsid w:val="00820B49"/>
    <w:rsid w:val="0082115F"/>
    <w:rsid w:val="00821253"/>
    <w:rsid w:val="00821563"/>
    <w:rsid w:val="0082220F"/>
    <w:rsid w:val="00822324"/>
    <w:rsid w:val="00822477"/>
    <w:rsid w:val="00822580"/>
    <w:rsid w:val="00822DE1"/>
    <w:rsid w:val="00822FA9"/>
    <w:rsid w:val="008231E5"/>
    <w:rsid w:val="00823473"/>
    <w:rsid w:val="00823659"/>
    <w:rsid w:val="00823667"/>
    <w:rsid w:val="008238F0"/>
    <w:rsid w:val="00824170"/>
    <w:rsid w:val="008242A5"/>
    <w:rsid w:val="0082456C"/>
    <w:rsid w:val="00824AA2"/>
    <w:rsid w:val="00824D17"/>
    <w:rsid w:val="008257AA"/>
    <w:rsid w:val="00825B70"/>
    <w:rsid w:val="00825DD8"/>
    <w:rsid w:val="00825F39"/>
    <w:rsid w:val="00826DA2"/>
    <w:rsid w:val="00827ABD"/>
    <w:rsid w:val="00827C53"/>
    <w:rsid w:val="00827E5E"/>
    <w:rsid w:val="00830067"/>
    <w:rsid w:val="0083046F"/>
    <w:rsid w:val="0083049C"/>
    <w:rsid w:val="00830808"/>
    <w:rsid w:val="0083095A"/>
    <w:rsid w:val="00831151"/>
    <w:rsid w:val="008313A8"/>
    <w:rsid w:val="00831714"/>
    <w:rsid w:val="00831FA7"/>
    <w:rsid w:val="00832338"/>
    <w:rsid w:val="00832573"/>
    <w:rsid w:val="00832AB3"/>
    <w:rsid w:val="00832BBE"/>
    <w:rsid w:val="00832DBB"/>
    <w:rsid w:val="00833308"/>
    <w:rsid w:val="0083349A"/>
    <w:rsid w:val="008338E3"/>
    <w:rsid w:val="00834056"/>
    <w:rsid w:val="008349BA"/>
    <w:rsid w:val="00834AE7"/>
    <w:rsid w:val="008353F2"/>
    <w:rsid w:val="00835675"/>
    <w:rsid w:val="008357EF"/>
    <w:rsid w:val="00835A9C"/>
    <w:rsid w:val="00835B0C"/>
    <w:rsid w:val="00836B5F"/>
    <w:rsid w:val="00837637"/>
    <w:rsid w:val="0083791C"/>
    <w:rsid w:val="008407FF"/>
    <w:rsid w:val="00841CF5"/>
    <w:rsid w:val="00841DE2"/>
    <w:rsid w:val="0084221C"/>
    <w:rsid w:val="00842A8D"/>
    <w:rsid w:val="00842C0C"/>
    <w:rsid w:val="00842CBF"/>
    <w:rsid w:val="00842E39"/>
    <w:rsid w:val="008430A2"/>
    <w:rsid w:val="0084320C"/>
    <w:rsid w:val="00843499"/>
    <w:rsid w:val="00843783"/>
    <w:rsid w:val="00843AD8"/>
    <w:rsid w:val="00843F5D"/>
    <w:rsid w:val="008441C8"/>
    <w:rsid w:val="00844992"/>
    <w:rsid w:val="00844DD0"/>
    <w:rsid w:val="008452FB"/>
    <w:rsid w:val="0084570C"/>
    <w:rsid w:val="00845908"/>
    <w:rsid w:val="00845A19"/>
    <w:rsid w:val="00845B1B"/>
    <w:rsid w:val="00845CB6"/>
    <w:rsid w:val="00845E81"/>
    <w:rsid w:val="0084609D"/>
    <w:rsid w:val="00846B57"/>
    <w:rsid w:val="00847560"/>
    <w:rsid w:val="008478E4"/>
    <w:rsid w:val="00847E69"/>
    <w:rsid w:val="00847F43"/>
    <w:rsid w:val="0085082D"/>
    <w:rsid w:val="00850EB6"/>
    <w:rsid w:val="00851013"/>
    <w:rsid w:val="00851D2A"/>
    <w:rsid w:val="008523DD"/>
    <w:rsid w:val="00852BFC"/>
    <w:rsid w:val="0085313F"/>
    <w:rsid w:val="008541C4"/>
    <w:rsid w:val="00854D23"/>
    <w:rsid w:val="008550BF"/>
    <w:rsid w:val="008557E9"/>
    <w:rsid w:val="00855AEF"/>
    <w:rsid w:val="00855B74"/>
    <w:rsid w:val="00857A4A"/>
    <w:rsid w:val="00857D1F"/>
    <w:rsid w:val="00857EE8"/>
    <w:rsid w:val="00860E18"/>
    <w:rsid w:val="00862B06"/>
    <w:rsid w:val="00862B39"/>
    <w:rsid w:val="00862BB6"/>
    <w:rsid w:val="00862D4B"/>
    <w:rsid w:val="00862D95"/>
    <w:rsid w:val="00862ECF"/>
    <w:rsid w:val="00862FB3"/>
    <w:rsid w:val="0086444B"/>
    <w:rsid w:val="00864B69"/>
    <w:rsid w:val="00865673"/>
    <w:rsid w:val="008658E4"/>
    <w:rsid w:val="008659F6"/>
    <w:rsid w:val="00865D05"/>
    <w:rsid w:val="00865DE2"/>
    <w:rsid w:val="0086622C"/>
    <w:rsid w:val="008662BC"/>
    <w:rsid w:val="008662BE"/>
    <w:rsid w:val="00866826"/>
    <w:rsid w:val="00866967"/>
    <w:rsid w:val="00866D58"/>
    <w:rsid w:val="00866DA1"/>
    <w:rsid w:val="00867712"/>
    <w:rsid w:val="0086788C"/>
    <w:rsid w:val="00867A2D"/>
    <w:rsid w:val="00867EE5"/>
    <w:rsid w:val="008701A3"/>
    <w:rsid w:val="008702A1"/>
    <w:rsid w:val="008706B3"/>
    <w:rsid w:val="00870749"/>
    <w:rsid w:val="008709E9"/>
    <w:rsid w:val="00870AAD"/>
    <w:rsid w:val="00870D8C"/>
    <w:rsid w:val="00870F95"/>
    <w:rsid w:val="00871754"/>
    <w:rsid w:val="0087209D"/>
    <w:rsid w:val="008724EF"/>
    <w:rsid w:val="0087391C"/>
    <w:rsid w:val="00873EB3"/>
    <w:rsid w:val="00873F46"/>
    <w:rsid w:val="00874033"/>
    <w:rsid w:val="00874207"/>
    <w:rsid w:val="008742D5"/>
    <w:rsid w:val="00874835"/>
    <w:rsid w:val="00874B85"/>
    <w:rsid w:val="00875871"/>
    <w:rsid w:val="008758AB"/>
    <w:rsid w:val="008770EF"/>
    <w:rsid w:val="008777BD"/>
    <w:rsid w:val="008779B7"/>
    <w:rsid w:val="008779C1"/>
    <w:rsid w:val="00877B7F"/>
    <w:rsid w:val="00877D75"/>
    <w:rsid w:val="00877D9B"/>
    <w:rsid w:val="00880009"/>
    <w:rsid w:val="0088052B"/>
    <w:rsid w:val="008809AA"/>
    <w:rsid w:val="00880EBC"/>
    <w:rsid w:val="008818CE"/>
    <w:rsid w:val="00881F9E"/>
    <w:rsid w:val="00882287"/>
    <w:rsid w:val="00882475"/>
    <w:rsid w:val="00882602"/>
    <w:rsid w:val="008826E1"/>
    <w:rsid w:val="00882915"/>
    <w:rsid w:val="00882C13"/>
    <w:rsid w:val="0088352D"/>
    <w:rsid w:val="00883799"/>
    <w:rsid w:val="00883DC9"/>
    <w:rsid w:val="00883E56"/>
    <w:rsid w:val="008843FC"/>
    <w:rsid w:val="008846D0"/>
    <w:rsid w:val="00885375"/>
    <w:rsid w:val="008856B9"/>
    <w:rsid w:val="00885E8D"/>
    <w:rsid w:val="0088659B"/>
    <w:rsid w:val="00886AFF"/>
    <w:rsid w:val="00886C22"/>
    <w:rsid w:val="00887495"/>
    <w:rsid w:val="00887803"/>
    <w:rsid w:val="00890753"/>
    <w:rsid w:val="00890AE7"/>
    <w:rsid w:val="00891165"/>
    <w:rsid w:val="00891740"/>
    <w:rsid w:val="008918C9"/>
    <w:rsid w:val="00891922"/>
    <w:rsid w:val="00891989"/>
    <w:rsid w:val="00891A84"/>
    <w:rsid w:val="00891CAB"/>
    <w:rsid w:val="00891DA6"/>
    <w:rsid w:val="00892449"/>
    <w:rsid w:val="00892F7F"/>
    <w:rsid w:val="008934DA"/>
    <w:rsid w:val="008938A7"/>
    <w:rsid w:val="00894CA4"/>
    <w:rsid w:val="00894DA3"/>
    <w:rsid w:val="008967AE"/>
    <w:rsid w:val="00896EF8"/>
    <w:rsid w:val="00896F3A"/>
    <w:rsid w:val="00896FDB"/>
    <w:rsid w:val="00897209"/>
    <w:rsid w:val="00897587"/>
    <w:rsid w:val="00897DF6"/>
    <w:rsid w:val="008A008D"/>
    <w:rsid w:val="008A0267"/>
    <w:rsid w:val="008A0F54"/>
    <w:rsid w:val="008A1C39"/>
    <w:rsid w:val="008A227F"/>
    <w:rsid w:val="008A2491"/>
    <w:rsid w:val="008A3033"/>
    <w:rsid w:val="008A4258"/>
    <w:rsid w:val="008A510F"/>
    <w:rsid w:val="008A610B"/>
    <w:rsid w:val="008A624E"/>
    <w:rsid w:val="008A68CB"/>
    <w:rsid w:val="008A6D88"/>
    <w:rsid w:val="008A71A3"/>
    <w:rsid w:val="008A72E6"/>
    <w:rsid w:val="008A7304"/>
    <w:rsid w:val="008A7E4D"/>
    <w:rsid w:val="008A7FAC"/>
    <w:rsid w:val="008B00D9"/>
    <w:rsid w:val="008B0C2B"/>
    <w:rsid w:val="008B0C62"/>
    <w:rsid w:val="008B0CA0"/>
    <w:rsid w:val="008B0E2C"/>
    <w:rsid w:val="008B1276"/>
    <w:rsid w:val="008B14D1"/>
    <w:rsid w:val="008B1A67"/>
    <w:rsid w:val="008B1C1F"/>
    <w:rsid w:val="008B1D39"/>
    <w:rsid w:val="008B275D"/>
    <w:rsid w:val="008B2CD1"/>
    <w:rsid w:val="008B2FAB"/>
    <w:rsid w:val="008B3A0D"/>
    <w:rsid w:val="008B3AF0"/>
    <w:rsid w:val="008B4488"/>
    <w:rsid w:val="008B45F7"/>
    <w:rsid w:val="008B46F4"/>
    <w:rsid w:val="008B4EC5"/>
    <w:rsid w:val="008B556C"/>
    <w:rsid w:val="008B5633"/>
    <w:rsid w:val="008B6541"/>
    <w:rsid w:val="008B6AA6"/>
    <w:rsid w:val="008B6D39"/>
    <w:rsid w:val="008B72C2"/>
    <w:rsid w:val="008B7342"/>
    <w:rsid w:val="008C04B5"/>
    <w:rsid w:val="008C04EC"/>
    <w:rsid w:val="008C05A2"/>
    <w:rsid w:val="008C0A3F"/>
    <w:rsid w:val="008C0F43"/>
    <w:rsid w:val="008C11E5"/>
    <w:rsid w:val="008C12F2"/>
    <w:rsid w:val="008C15C5"/>
    <w:rsid w:val="008C16A6"/>
    <w:rsid w:val="008C1B78"/>
    <w:rsid w:val="008C2A46"/>
    <w:rsid w:val="008C2B55"/>
    <w:rsid w:val="008C334D"/>
    <w:rsid w:val="008C3360"/>
    <w:rsid w:val="008C376E"/>
    <w:rsid w:val="008C3931"/>
    <w:rsid w:val="008C3DC6"/>
    <w:rsid w:val="008C3DF0"/>
    <w:rsid w:val="008C44F5"/>
    <w:rsid w:val="008C4532"/>
    <w:rsid w:val="008C473C"/>
    <w:rsid w:val="008C4F4D"/>
    <w:rsid w:val="008C536B"/>
    <w:rsid w:val="008C5E46"/>
    <w:rsid w:val="008C607A"/>
    <w:rsid w:val="008C612F"/>
    <w:rsid w:val="008C6289"/>
    <w:rsid w:val="008C6313"/>
    <w:rsid w:val="008C645C"/>
    <w:rsid w:val="008C6D96"/>
    <w:rsid w:val="008C73ED"/>
    <w:rsid w:val="008C7FE0"/>
    <w:rsid w:val="008D02B8"/>
    <w:rsid w:val="008D0327"/>
    <w:rsid w:val="008D1549"/>
    <w:rsid w:val="008D1987"/>
    <w:rsid w:val="008D1F07"/>
    <w:rsid w:val="008D20D0"/>
    <w:rsid w:val="008D2AC3"/>
    <w:rsid w:val="008D2B88"/>
    <w:rsid w:val="008D2EDB"/>
    <w:rsid w:val="008D3EE9"/>
    <w:rsid w:val="008D4574"/>
    <w:rsid w:val="008D49AC"/>
    <w:rsid w:val="008D4AA3"/>
    <w:rsid w:val="008D4DE7"/>
    <w:rsid w:val="008D4ECA"/>
    <w:rsid w:val="008D535C"/>
    <w:rsid w:val="008D5607"/>
    <w:rsid w:val="008D5A19"/>
    <w:rsid w:val="008D6258"/>
    <w:rsid w:val="008D63D2"/>
    <w:rsid w:val="008D67AA"/>
    <w:rsid w:val="008D6A82"/>
    <w:rsid w:val="008D7192"/>
    <w:rsid w:val="008D7366"/>
    <w:rsid w:val="008D74C8"/>
    <w:rsid w:val="008D76C9"/>
    <w:rsid w:val="008E005B"/>
    <w:rsid w:val="008E0462"/>
    <w:rsid w:val="008E0C3F"/>
    <w:rsid w:val="008E0C8F"/>
    <w:rsid w:val="008E138E"/>
    <w:rsid w:val="008E1F7B"/>
    <w:rsid w:val="008E214B"/>
    <w:rsid w:val="008E236A"/>
    <w:rsid w:val="008E2600"/>
    <w:rsid w:val="008E395C"/>
    <w:rsid w:val="008E3B0E"/>
    <w:rsid w:val="008E3B80"/>
    <w:rsid w:val="008E3B86"/>
    <w:rsid w:val="008E48A8"/>
    <w:rsid w:val="008E4933"/>
    <w:rsid w:val="008E4B4B"/>
    <w:rsid w:val="008E4D90"/>
    <w:rsid w:val="008E4FA5"/>
    <w:rsid w:val="008E501B"/>
    <w:rsid w:val="008E591E"/>
    <w:rsid w:val="008E5C0B"/>
    <w:rsid w:val="008E60B8"/>
    <w:rsid w:val="008E6CC9"/>
    <w:rsid w:val="008E6D26"/>
    <w:rsid w:val="008E6D58"/>
    <w:rsid w:val="008E6E4E"/>
    <w:rsid w:val="008E7963"/>
    <w:rsid w:val="008E7BE4"/>
    <w:rsid w:val="008E7F44"/>
    <w:rsid w:val="008F0241"/>
    <w:rsid w:val="008F03BE"/>
    <w:rsid w:val="008F071C"/>
    <w:rsid w:val="008F0743"/>
    <w:rsid w:val="008F09B4"/>
    <w:rsid w:val="008F0C3C"/>
    <w:rsid w:val="008F1AF0"/>
    <w:rsid w:val="008F1EF6"/>
    <w:rsid w:val="008F220B"/>
    <w:rsid w:val="008F22DF"/>
    <w:rsid w:val="008F2341"/>
    <w:rsid w:val="008F2374"/>
    <w:rsid w:val="008F248A"/>
    <w:rsid w:val="008F27A8"/>
    <w:rsid w:val="008F291A"/>
    <w:rsid w:val="008F3B2E"/>
    <w:rsid w:val="008F4579"/>
    <w:rsid w:val="008F4C13"/>
    <w:rsid w:val="008F51DB"/>
    <w:rsid w:val="008F527B"/>
    <w:rsid w:val="008F5458"/>
    <w:rsid w:val="008F5480"/>
    <w:rsid w:val="008F552F"/>
    <w:rsid w:val="008F599F"/>
    <w:rsid w:val="008F5FB2"/>
    <w:rsid w:val="008F6FA9"/>
    <w:rsid w:val="009002F3"/>
    <w:rsid w:val="009005CA"/>
    <w:rsid w:val="00900792"/>
    <w:rsid w:val="009008B6"/>
    <w:rsid w:val="00900A29"/>
    <w:rsid w:val="009014B9"/>
    <w:rsid w:val="0090154C"/>
    <w:rsid w:val="00901AD0"/>
    <w:rsid w:val="00901DBF"/>
    <w:rsid w:val="009023FC"/>
    <w:rsid w:val="009026B6"/>
    <w:rsid w:val="00902715"/>
    <w:rsid w:val="00902F5F"/>
    <w:rsid w:val="00903443"/>
    <w:rsid w:val="009035CE"/>
    <w:rsid w:val="00904A38"/>
    <w:rsid w:val="00904A48"/>
    <w:rsid w:val="00904C24"/>
    <w:rsid w:val="00904ED9"/>
    <w:rsid w:val="00904FAB"/>
    <w:rsid w:val="0090534A"/>
    <w:rsid w:val="009055BF"/>
    <w:rsid w:val="009056D4"/>
    <w:rsid w:val="0090695A"/>
    <w:rsid w:val="00906DE1"/>
    <w:rsid w:val="00907384"/>
    <w:rsid w:val="00907633"/>
    <w:rsid w:val="00907A93"/>
    <w:rsid w:val="00907AB4"/>
    <w:rsid w:val="00907F29"/>
    <w:rsid w:val="0091044D"/>
    <w:rsid w:val="0091061E"/>
    <w:rsid w:val="00910DED"/>
    <w:rsid w:val="00911250"/>
    <w:rsid w:val="009113B1"/>
    <w:rsid w:val="009114A0"/>
    <w:rsid w:val="00911AA4"/>
    <w:rsid w:val="009121BC"/>
    <w:rsid w:val="00912474"/>
    <w:rsid w:val="009125F9"/>
    <w:rsid w:val="00912761"/>
    <w:rsid w:val="00913071"/>
    <w:rsid w:val="0091341F"/>
    <w:rsid w:val="0091359A"/>
    <w:rsid w:val="009135B9"/>
    <w:rsid w:val="00913F49"/>
    <w:rsid w:val="00914434"/>
    <w:rsid w:val="00915489"/>
    <w:rsid w:val="009157AF"/>
    <w:rsid w:val="00915888"/>
    <w:rsid w:val="00915A3A"/>
    <w:rsid w:val="00915F09"/>
    <w:rsid w:val="00916636"/>
    <w:rsid w:val="009167D9"/>
    <w:rsid w:val="009169CA"/>
    <w:rsid w:val="00916D84"/>
    <w:rsid w:val="0091774C"/>
    <w:rsid w:val="00917E5E"/>
    <w:rsid w:val="00917E79"/>
    <w:rsid w:val="009200A0"/>
    <w:rsid w:val="009206D2"/>
    <w:rsid w:val="009208E1"/>
    <w:rsid w:val="009209E8"/>
    <w:rsid w:val="00920A2A"/>
    <w:rsid w:val="00920FDC"/>
    <w:rsid w:val="00921282"/>
    <w:rsid w:val="009213DD"/>
    <w:rsid w:val="00922367"/>
    <w:rsid w:val="009224DC"/>
    <w:rsid w:val="00922EAB"/>
    <w:rsid w:val="00923599"/>
    <w:rsid w:val="00923B5F"/>
    <w:rsid w:val="00923CA4"/>
    <w:rsid w:val="00924365"/>
    <w:rsid w:val="009243AB"/>
    <w:rsid w:val="0092446E"/>
    <w:rsid w:val="009247A8"/>
    <w:rsid w:val="00924D41"/>
    <w:rsid w:val="00924ED6"/>
    <w:rsid w:val="009251CA"/>
    <w:rsid w:val="00925264"/>
    <w:rsid w:val="009252B8"/>
    <w:rsid w:val="00925D8D"/>
    <w:rsid w:val="00925E9D"/>
    <w:rsid w:val="009260E9"/>
    <w:rsid w:val="00926363"/>
    <w:rsid w:val="00926CE2"/>
    <w:rsid w:val="009274E0"/>
    <w:rsid w:val="0092787F"/>
    <w:rsid w:val="00927EDE"/>
    <w:rsid w:val="0093052D"/>
    <w:rsid w:val="00930900"/>
    <w:rsid w:val="00930A35"/>
    <w:rsid w:val="0093138D"/>
    <w:rsid w:val="00931700"/>
    <w:rsid w:val="00931BD1"/>
    <w:rsid w:val="0093274C"/>
    <w:rsid w:val="00933098"/>
    <w:rsid w:val="009335CE"/>
    <w:rsid w:val="00933956"/>
    <w:rsid w:val="00933AA7"/>
    <w:rsid w:val="009344DD"/>
    <w:rsid w:val="00934B6D"/>
    <w:rsid w:val="009355EE"/>
    <w:rsid w:val="00935C49"/>
    <w:rsid w:val="00936212"/>
    <w:rsid w:val="0093685C"/>
    <w:rsid w:val="00936CE4"/>
    <w:rsid w:val="0093726B"/>
    <w:rsid w:val="00937371"/>
    <w:rsid w:val="009373E8"/>
    <w:rsid w:val="0093753F"/>
    <w:rsid w:val="00937BF8"/>
    <w:rsid w:val="0094055D"/>
    <w:rsid w:val="00940938"/>
    <w:rsid w:val="00940CA0"/>
    <w:rsid w:val="0094141F"/>
    <w:rsid w:val="00941B3F"/>
    <w:rsid w:val="00942EBE"/>
    <w:rsid w:val="00942EDE"/>
    <w:rsid w:val="009434AF"/>
    <w:rsid w:val="00943722"/>
    <w:rsid w:val="009440E7"/>
    <w:rsid w:val="009444FE"/>
    <w:rsid w:val="00944633"/>
    <w:rsid w:val="009447C7"/>
    <w:rsid w:val="00944D31"/>
    <w:rsid w:val="00944FE7"/>
    <w:rsid w:val="0094567B"/>
    <w:rsid w:val="009459AD"/>
    <w:rsid w:val="00945BAF"/>
    <w:rsid w:val="00945EFA"/>
    <w:rsid w:val="00946265"/>
    <w:rsid w:val="009465DD"/>
    <w:rsid w:val="00946C25"/>
    <w:rsid w:val="00946E11"/>
    <w:rsid w:val="0094775B"/>
    <w:rsid w:val="00950275"/>
    <w:rsid w:val="009506C0"/>
    <w:rsid w:val="00950CC2"/>
    <w:rsid w:val="0095110E"/>
    <w:rsid w:val="00951175"/>
    <w:rsid w:val="00951426"/>
    <w:rsid w:val="0095169B"/>
    <w:rsid w:val="0095188B"/>
    <w:rsid w:val="00951F8A"/>
    <w:rsid w:val="009521E8"/>
    <w:rsid w:val="00952D59"/>
    <w:rsid w:val="00952F3B"/>
    <w:rsid w:val="00953066"/>
    <w:rsid w:val="00953106"/>
    <w:rsid w:val="00953269"/>
    <w:rsid w:val="0095366E"/>
    <w:rsid w:val="00953708"/>
    <w:rsid w:val="0095434E"/>
    <w:rsid w:val="00954420"/>
    <w:rsid w:val="00954786"/>
    <w:rsid w:val="009547F8"/>
    <w:rsid w:val="00954BC1"/>
    <w:rsid w:val="00954D96"/>
    <w:rsid w:val="00954E74"/>
    <w:rsid w:val="00954ED6"/>
    <w:rsid w:val="009558C3"/>
    <w:rsid w:val="00955A62"/>
    <w:rsid w:val="00955E01"/>
    <w:rsid w:val="00955FA5"/>
    <w:rsid w:val="00956526"/>
    <w:rsid w:val="009567C0"/>
    <w:rsid w:val="009568F0"/>
    <w:rsid w:val="009572FE"/>
    <w:rsid w:val="00957793"/>
    <w:rsid w:val="00957979"/>
    <w:rsid w:val="009579C8"/>
    <w:rsid w:val="00957A0D"/>
    <w:rsid w:val="00957FF8"/>
    <w:rsid w:val="009600A1"/>
    <w:rsid w:val="00960936"/>
    <w:rsid w:val="00960E58"/>
    <w:rsid w:val="00960EDF"/>
    <w:rsid w:val="009619E5"/>
    <w:rsid w:val="00961AAE"/>
    <w:rsid w:val="0096216F"/>
    <w:rsid w:val="00962299"/>
    <w:rsid w:val="00962A05"/>
    <w:rsid w:val="009631B1"/>
    <w:rsid w:val="009631D9"/>
    <w:rsid w:val="00963A07"/>
    <w:rsid w:val="0096413A"/>
    <w:rsid w:val="009646B6"/>
    <w:rsid w:val="00964961"/>
    <w:rsid w:val="009649FD"/>
    <w:rsid w:val="00964BC3"/>
    <w:rsid w:val="00964F7A"/>
    <w:rsid w:val="009652AC"/>
    <w:rsid w:val="0096551C"/>
    <w:rsid w:val="0096555E"/>
    <w:rsid w:val="0096560A"/>
    <w:rsid w:val="00965922"/>
    <w:rsid w:val="00965DD8"/>
    <w:rsid w:val="00965E6F"/>
    <w:rsid w:val="009664E2"/>
    <w:rsid w:val="00966F3D"/>
    <w:rsid w:val="0096753C"/>
    <w:rsid w:val="0096770F"/>
    <w:rsid w:val="00967C2A"/>
    <w:rsid w:val="00970338"/>
    <w:rsid w:val="009704CA"/>
    <w:rsid w:val="009707D7"/>
    <w:rsid w:val="009717B3"/>
    <w:rsid w:val="00971DC5"/>
    <w:rsid w:val="00972101"/>
    <w:rsid w:val="0097219B"/>
    <w:rsid w:val="009721CB"/>
    <w:rsid w:val="009723C1"/>
    <w:rsid w:val="009723F1"/>
    <w:rsid w:val="00972D42"/>
    <w:rsid w:val="00973E89"/>
    <w:rsid w:val="00974408"/>
    <w:rsid w:val="00974554"/>
    <w:rsid w:val="00974700"/>
    <w:rsid w:val="00974925"/>
    <w:rsid w:val="009749DF"/>
    <w:rsid w:val="0097514F"/>
    <w:rsid w:val="009751FD"/>
    <w:rsid w:val="009754C6"/>
    <w:rsid w:val="009755B6"/>
    <w:rsid w:val="00975780"/>
    <w:rsid w:val="00975FFF"/>
    <w:rsid w:val="00976054"/>
    <w:rsid w:val="009765DE"/>
    <w:rsid w:val="00976FA1"/>
    <w:rsid w:val="00977010"/>
    <w:rsid w:val="009773D1"/>
    <w:rsid w:val="0097741A"/>
    <w:rsid w:val="00977D47"/>
    <w:rsid w:val="00977EED"/>
    <w:rsid w:val="0098003D"/>
    <w:rsid w:val="009802CE"/>
    <w:rsid w:val="00980B3A"/>
    <w:rsid w:val="00980CB3"/>
    <w:rsid w:val="00980D99"/>
    <w:rsid w:val="00980FA1"/>
    <w:rsid w:val="0098105D"/>
    <w:rsid w:val="00981256"/>
    <w:rsid w:val="009814E3"/>
    <w:rsid w:val="009817F9"/>
    <w:rsid w:val="00981D31"/>
    <w:rsid w:val="009821B9"/>
    <w:rsid w:val="009824CB"/>
    <w:rsid w:val="0098291F"/>
    <w:rsid w:val="00982BA0"/>
    <w:rsid w:val="00982BE4"/>
    <w:rsid w:val="009832A4"/>
    <w:rsid w:val="0098377F"/>
    <w:rsid w:val="00983F75"/>
    <w:rsid w:val="00984496"/>
    <w:rsid w:val="0098555C"/>
    <w:rsid w:val="0098563F"/>
    <w:rsid w:val="00985903"/>
    <w:rsid w:val="009859F2"/>
    <w:rsid w:val="00985B33"/>
    <w:rsid w:val="00985E68"/>
    <w:rsid w:val="009862F9"/>
    <w:rsid w:val="0098661D"/>
    <w:rsid w:val="00986946"/>
    <w:rsid w:val="009869A7"/>
    <w:rsid w:val="00986D1D"/>
    <w:rsid w:val="00987413"/>
    <w:rsid w:val="00987630"/>
    <w:rsid w:val="0098792E"/>
    <w:rsid w:val="009904EC"/>
    <w:rsid w:val="009908DB"/>
    <w:rsid w:val="009908F8"/>
    <w:rsid w:val="00990D18"/>
    <w:rsid w:val="00990E67"/>
    <w:rsid w:val="009918D0"/>
    <w:rsid w:val="00991973"/>
    <w:rsid w:val="00991CC7"/>
    <w:rsid w:val="00991D11"/>
    <w:rsid w:val="00991D5C"/>
    <w:rsid w:val="00991E45"/>
    <w:rsid w:val="009924E4"/>
    <w:rsid w:val="00992674"/>
    <w:rsid w:val="00993420"/>
    <w:rsid w:val="00993ABB"/>
    <w:rsid w:val="00993D35"/>
    <w:rsid w:val="00993FDF"/>
    <w:rsid w:val="009940C7"/>
    <w:rsid w:val="00994339"/>
    <w:rsid w:val="009946E4"/>
    <w:rsid w:val="009952C3"/>
    <w:rsid w:val="00995433"/>
    <w:rsid w:val="00995825"/>
    <w:rsid w:val="00995895"/>
    <w:rsid w:val="00995A5F"/>
    <w:rsid w:val="009960D4"/>
    <w:rsid w:val="00996C70"/>
    <w:rsid w:val="00997379"/>
    <w:rsid w:val="0099775E"/>
    <w:rsid w:val="009A0114"/>
    <w:rsid w:val="009A0957"/>
    <w:rsid w:val="009A09FC"/>
    <w:rsid w:val="009A0D1D"/>
    <w:rsid w:val="009A135D"/>
    <w:rsid w:val="009A140C"/>
    <w:rsid w:val="009A16FC"/>
    <w:rsid w:val="009A1A2A"/>
    <w:rsid w:val="009A1B21"/>
    <w:rsid w:val="009A22BA"/>
    <w:rsid w:val="009A2DD7"/>
    <w:rsid w:val="009A33F5"/>
    <w:rsid w:val="009A37D0"/>
    <w:rsid w:val="009A3B31"/>
    <w:rsid w:val="009A3BAA"/>
    <w:rsid w:val="009A49D3"/>
    <w:rsid w:val="009A583B"/>
    <w:rsid w:val="009A62A1"/>
    <w:rsid w:val="009A6472"/>
    <w:rsid w:val="009A67D7"/>
    <w:rsid w:val="009A68FA"/>
    <w:rsid w:val="009A6E9E"/>
    <w:rsid w:val="009A73A8"/>
    <w:rsid w:val="009A7667"/>
    <w:rsid w:val="009A799E"/>
    <w:rsid w:val="009A79A4"/>
    <w:rsid w:val="009A7AD4"/>
    <w:rsid w:val="009A7B77"/>
    <w:rsid w:val="009A7F0B"/>
    <w:rsid w:val="009B017E"/>
    <w:rsid w:val="009B02AF"/>
    <w:rsid w:val="009B0369"/>
    <w:rsid w:val="009B0486"/>
    <w:rsid w:val="009B06A1"/>
    <w:rsid w:val="009B06E2"/>
    <w:rsid w:val="009B089A"/>
    <w:rsid w:val="009B08F6"/>
    <w:rsid w:val="009B0B52"/>
    <w:rsid w:val="009B0F36"/>
    <w:rsid w:val="009B0F37"/>
    <w:rsid w:val="009B10B9"/>
    <w:rsid w:val="009B137D"/>
    <w:rsid w:val="009B1B3F"/>
    <w:rsid w:val="009B1DCA"/>
    <w:rsid w:val="009B2366"/>
    <w:rsid w:val="009B23C8"/>
    <w:rsid w:val="009B2C1B"/>
    <w:rsid w:val="009B3180"/>
    <w:rsid w:val="009B34D4"/>
    <w:rsid w:val="009B3D69"/>
    <w:rsid w:val="009B464B"/>
    <w:rsid w:val="009B4BBF"/>
    <w:rsid w:val="009B5557"/>
    <w:rsid w:val="009B5AE0"/>
    <w:rsid w:val="009B5AFC"/>
    <w:rsid w:val="009B5B07"/>
    <w:rsid w:val="009B5D28"/>
    <w:rsid w:val="009B602F"/>
    <w:rsid w:val="009B637D"/>
    <w:rsid w:val="009B675D"/>
    <w:rsid w:val="009B67C7"/>
    <w:rsid w:val="009B68B3"/>
    <w:rsid w:val="009B6A77"/>
    <w:rsid w:val="009B7B70"/>
    <w:rsid w:val="009B7D4D"/>
    <w:rsid w:val="009B7D6F"/>
    <w:rsid w:val="009C0087"/>
    <w:rsid w:val="009C0817"/>
    <w:rsid w:val="009C0826"/>
    <w:rsid w:val="009C09E3"/>
    <w:rsid w:val="009C113B"/>
    <w:rsid w:val="009C1790"/>
    <w:rsid w:val="009C1C5D"/>
    <w:rsid w:val="009C21AE"/>
    <w:rsid w:val="009C24E9"/>
    <w:rsid w:val="009C25E1"/>
    <w:rsid w:val="009C2A3A"/>
    <w:rsid w:val="009C2D4A"/>
    <w:rsid w:val="009C4579"/>
    <w:rsid w:val="009C482D"/>
    <w:rsid w:val="009C49B2"/>
    <w:rsid w:val="009C6EB2"/>
    <w:rsid w:val="009C6F70"/>
    <w:rsid w:val="009C7350"/>
    <w:rsid w:val="009C7D94"/>
    <w:rsid w:val="009C7F6F"/>
    <w:rsid w:val="009D0984"/>
    <w:rsid w:val="009D09AF"/>
    <w:rsid w:val="009D0E4E"/>
    <w:rsid w:val="009D1354"/>
    <w:rsid w:val="009D1A4A"/>
    <w:rsid w:val="009D1D10"/>
    <w:rsid w:val="009D2112"/>
    <w:rsid w:val="009D2330"/>
    <w:rsid w:val="009D2AED"/>
    <w:rsid w:val="009D2C4F"/>
    <w:rsid w:val="009D382E"/>
    <w:rsid w:val="009D387C"/>
    <w:rsid w:val="009D3A32"/>
    <w:rsid w:val="009D3EB4"/>
    <w:rsid w:val="009D4367"/>
    <w:rsid w:val="009D48EC"/>
    <w:rsid w:val="009D4B0D"/>
    <w:rsid w:val="009D4CE7"/>
    <w:rsid w:val="009D5010"/>
    <w:rsid w:val="009D586E"/>
    <w:rsid w:val="009D5E38"/>
    <w:rsid w:val="009D6421"/>
    <w:rsid w:val="009D643E"/>
    <w:rsid w:val="009D6A5A"/>
    <w:rsid w:val="009D6E4F"/>
    <w:rsid w:val="009D7134"/>
    <w:rsid w:val="009D740D"/>
    <w:rsid w:val="009D742E"/>
    <w:rsid w:val="009D74AF"/>
    <w:rsid w:val="009D752C"/>
    <w:rsid w:val="009D7CB3"/>
    <w:rsid w:val="009D7CFB"/>
    <w:rsid w:val="009E0640"/>
    <w:rsid w:val="009E1245"/>
    <w:rsid w:val="009E1739"/>
    <w:rsid w:val="009E1953"/>
    <w:rsid w:val="009E1D2A"/>
    <w:rsid w:val="009E2D4C"/>
    <w:rsid w:val="009E355B"/>
    <w:rsid w:val="009E3927"/>
    <w:rsid w:val="009E3A83"/>
    <w:rsid w:val="009E3B1B"/>
    <w:rsid w:val="009E3B8D"/>
    <w:rsid w:val="009E4A6C"/>
    <w:rsid w:val="009E5771"/>
    <w:rsid w:val="009E679D"/>
    <w:rsid w:val="009E69C5"/>
    <w:rsid w:val="009E6AD0"/>
    <w:rsid w:val="009E6B05"/>
    <w:rsid w:val="009E6CE1"/>
    <w:rsid w:val="009E70FC"/>
    <w:rsid w:val="009E71F9"/>
    <w:rsid w:val="009E74A7"/>
    <w:rsid w:val="009F0B63"/>
    <w:rsid w:val="009F1897"/>
    <w:rsid w:val="009F1F94"/>
    <w:rsid w:val="009F226D"/>
    <w:rsid w:val="009F23E1"/>
    <w:rsid w:val="009F259D"/>
    <w:rsid w:val="009F2A9C"/>
    <w:rsid w:val="009F2D41"/>
    <w:rsid w:val="009F2F95"/>
    <w:rsid w:val="009F334F"/>
    <w:rsid w:val="009F3734"/>
    <w:rsid w:val="009F3AD0"/>
    <w:rsid w:val="009F3E37"/>
    <w:rsid w:val="009F4255"/>
    <w:rsid w:val="009F4AF7"/>
    <w:rsid w:val="009F4C56"/>
    <w:rsid w:val="009F56BA"/>
    <w:rsid w:val="009F5E4A"/>
    <w:rsid w:val="009F60F9"/>
    <w:rsid w:val="009F61DA"/>
    <w:rsid w:val="009F6552"/>
    <w:rsid w:val="009F75B2"/>
    <w:rsid w:val="009F7BFF"/>
    <w:rsid w:val="00A004E6"/>
    <w:rsid w:val="00A00C20"/>
    <w:rsid w:val="00A0109D"/>
    <w:rsid w:val="00A0148C"/>
    <w:rsid w:val="00A029F7"/>
    <w:rsid w:val="00A02AD5"/>
    <w:rsid w:val="00A02E7A"/>
    <w:rsid w:val="00A031FF"/>
    <w:rsid w:val="00A0368C"/>
    <w:rsid w:val="00A03FF8"/>
    <w:rsid w:val="00A04532"/>
    <w:rsid w:val="00A047F4"/>
    <w:rsid w:val="00A05646"/>
    <w:rsid w:val="00A05978"/>
    <w:rsid w:val="00A0618A"/>
    <w:rsid w:val="00A0636F"/>
    <w:rsid w:val="00A06600"/>
    <w:rsid w:val="00A06885"/>
    <w:rsid w:val="00A06CBA"/>
    <w:rsid w:val="00A06CCA"/>
    <w:rsid w:val="00A06E63"/>
    <w:rsid w:val="00A07636"/>
    <w:rsid w:val="00A10251"/>
    <w:rsid w:val="00A1035B"/>
    <w:rsid w:val="00A104BE"/>
    <w:rsid w:val="00A10DAB"/>
    <w:rsid w:val="00A111F6"/>
    <w:rsid w:val="00A11472"/>
    <w:rsid w:val="00A116EE"/>
    <w:rsid w:val="00A117D5"/>
    <w:rsid w:val="00A119BA"/>
    <w:rsid w:val="00A11C9A"/>
    <w:rsid w:val="00A1257B"/>
    <w:rsid w:val="00A128BB"/>
    <w:rsid w:val="00A12EAB"/>
    <w:rsid w:val="00A13113"/>
    <w:rsid w:val="00A13924"/>
    <w:rsid w:val="00A143C3"/>
    <w:rsid w:val="00A14C78"/>
    <w:rsid w:val="00A153C1"/>
    <w:rsid w:val="00A15803"/>
    <w:rsid w:val="00A15A94"/>
    <w:rsid w:val="00A15AC2"/>
    <w:rsid w:val="00A15ACE"/>
    <w:rsid w:val="00A15DF6"/>
    <w:rsid w:val="00A15FB5"/>
    <w:rsid w:val="00A16081"/>
    <w:rsid w:val="00A16452"/>
    <w:rsid w:val="00A16619"/>
    <w:rsid w:val="00A16FCC"/>
    <w:rsid w:val="00A172B8"/>
    <w:rsid w:val="00A17B57"/>
    <w:rsid w:val="00A17EDB"/>
    <w:rsid w:val="00A17F29"/>
    <w:rsid w:val="00A2014D"/>
    <w:rsid w:val="00A20288"/>
    <w:rsid w:val="00A2043B"/>
    <w:rsid w:val="00A206FC"/>
    <w:rsid w:val="00A20930"/>
    <w:rsid w:val="00A20CE0"/>
    <w:rsid w:val="00A2111E"/>
    <w:rsid w:val="00A21204"/>
    <w:rsid w:val="00A2181A"/>
    <w:rsid w:val="00A21B51"/>
    <w:rsid w:val="00A21B65"/>
    <w:rsid w:val="00A238A4"/>
    <w:rsid w:val="00A23C5C"/>
    <w:rsid w:val="00A23E24"/>
    <w:rsid w:val="00A23E2F"/>
    <w:rsid w:val="00A24AE5"/>
    <w:rsid w:val="00A25B69"/>
    <w:rsid w:val="00A264CD"/>
    <w:rsid w:val="00A2667F"/>
    <w:rsid w:val="00A269AB"/>
    <w:rsid w:val="00A26F7E"/>
    <w:rsid w:val="00A26FE7"/>
    <w:rsid w:val="00A27541"/>
    <w:rsid w:val="00A277AE"/>
    <w:rsid w:val="00A27DF5"/>
    <w:rsid w:val="00A3000D"/>
    <w:rsid w:val="00A3061E"/>
    <w:rsid w:val="00A31513"/>
    <w:rsid w:val="00A31D3B"/>
    <w:rsid w:val="00A31E53"/>
    <w:rsid w:val="00A31E5B"/>
    <w:rsid w:val="00A31F1B"/>
    <w:rsid w:val="00A329E7"/>
    <w:rsid w:val="00A32C82"/>
    <w:rsid w:val="00A32EC0"/>
    <w:rsid w:val="00A33467"/>
    <w:rsid w:val="00A33496"/>
    <w:rsid w:val="00A33DC5"/>
    <w:rsid w:val="00A34920"/>
    <w:rsid w:val="00A34A94"/>
    <w:rsid w:val="00A34F3D"/>
    <w:rsid w:val="00A354B9"/>
    <w:rsid w:val="00A35534"/>
    <w:rsid w:val="00A36008"/>
    <w:rsid w:val="00A360E5"/>
    <w:rsid w:val="00A3615A"/>
    <w:rsid w:val="00A36574"/>
    <w:rsid w:val="00A3669B"/>
    <w:rsid w:val="00A366E7"/>
    <w:rsid w:val="00A36721"/>
    <w:rsid w:val="00A36D36"/>
    <w:rsid w:val="00A37462"/>
    <w:rsid w:val="00A37759"/>
    <w:rsid w:val="00A407BA"/>
    <w:rsid w:val="00A41CDB"/>
    <w:rsid w:val="00A41DD2"/>
    <w:rsid w:val="00A41E31"/>
    <w:rsid w:val="00A423E8"/>
    <w:rsid w:val="00A42783"/>
    <w:rsid w:val="00A42C1A"/>
    <w:rsid w:val="00A42C1D"/>
    <w:rsid w:val="00A42F4A"/>
    <w:rsid w:val="00A42FE2"/>
    <w:rsid w:val="00A43E18"/>
    <w:rsid w:val="00A44B79"/>
    <w:rsid w:val="00A44C2E"/>
    <w:rsid w:val="00A4516F"/>
    <w:rsid w:val="00A45475"/>
    <w:rsid w:val="00A45BBD"/>
    <w:rsid w:val="00A45D36"/>
    <w:rsid w:val="00A45DAD"/>
    <w:rsid w:val="00A46887"/>
    <w:rsid w:val="00A46F9E"/>
    <w:rsid w:val="00A4712F"/>
    <w:rsid w:val="00A47313"/>
    <w:rsid w:val="00A4778F"/>
    <w:rsid w:val="00A47835"/>
    <w:rsid w:val="00A47B31"/>
    <w:rsid w:val="00A5010D"/>
    <w:rsid w:val="00A5051D"/>
    <w:rsid w:val="00A5114E"/>
    <w:rsid w:val="00A516BD"/>
    <w:rsid w:val="00A52C3A"/>
    <w:rsid w:val="00A52DDF"/>
    <w:rsid w:val="00A5348C"/>
    <w:rsid w:val="00A53491"/>
    <w:rsid w:val="00A5416D"/>
    <w:rsid w:val="00A54185"/>
    <w:rsid w:val="00A54338"/>
    <w:rsid w:val="00A5434D"/>
    <w:rsid w:val="00A545D1"/>
    <w:rsid w:val="00A548F0"/>
    <w:rsid w:val="00A54F42"/>
    <w:rsid w:val="00A552BE"/>
    <w:rsid w:val="00A553C0"/>
    <w:rsid w:val="00A5657C"/>
    <w:rsid w:val="00A573A3"/>
    <w:rsid w:val="00A57598"/>
    <w:rsid w:val="00A57724"/>
    <w:rsid w:val="00A57B6B"/>
    <w:rsid w:val="00A57C23"/>
    <w:rsid w:val="00A60437"/>
    <w:rsid w:val="00A60DAD"/>
    <w:rsid w:val="00A61386"/>
    <w:rsid w:val="00A61A53"/>
    <w:rsid w:val="00A62347"/>
    <w:rsid w:val="00A6250E"/>
    <w:rsid w:val="00A62C08"/>
    <w:rsid w:val="00A62DA2"/>
    <w:rsid w:val="00A62DC7"/>
    <w:rsid w:val="00A6312D"/>
    <w:rsid w:val="00A63196"/>
    <w:rsid w:val="00A6358C"/>
    <w:rsid w:val="00A637DB"/>
    <w:rsid w:val="00A63E49"/>
    <w:rsid w:val="00A63FEB"/>
    <w:rsid w:val="00A640F8"/>
    <w:rsid w:val="00A6432B"/>
    <w:rsid w:val="00A64466"/>
    <w:rsid w:val="00A6447F"/>
    <w:rsid w:val="00A64713"/>
    <w:rsid w:val="00A64EA9"/>
    <w:rsid w:val="00A651D5"/>
    <w:rsid w:val="00A655AA"/>
    <w:rsid w:val="00A65DB4"/>
    <w:rsid w:val="00A660B2"/>
    <w:rsid w:val="00A66308"/>
    <w:rsid w:val="00A66AE2"/>
    <w:rsid w:val="00A6762B"/>
    <w:rsid w:val="00A6773E"/>
    <w:rsid w:val="00A67DC9"/>
    <w:rsid w:val="00A70428"/>
    <w:rsid w:val="00A704E3"/>
    <w:rsid w:val="00A70F38"/>
    <w:rsid w:val="00A716C0"/>
    <w:rsid w:val="00A71C8C"/>
    <w:rsid w:val="00A71DE2"/>
    <w:rsid w:val="00A71ED0"/>
    <w:rsid w:val="00A72164"/>
    <w:rsid w:val="00A725DD"/>
    <w:rsid w:val="00A72AA9"/>
    <w:rsid w:val="00A72BA3"/>
    <w:rsid w:val="00A7349C"/>
    <w:rsid w:val="00A73D0F"/>
    <w:rsid w:val="00A748A0"/>
    <w:rsid w:val="00A74933"/>
    <w:rsid w:val="00A750A6"/>
    <w:rsid w:val="00A752C0"/>
    <w:rsid w:val="00A7557F"/>
    <w:rsid w:val="00A7583F"/>
    <w:rsid w:val="00A75E2A"/>
    <w:rsid w:val="00A763BD"/>
    <w:rsid w:val="00A76632"/>
    <w:rsid w:val="00A76672"/>
    <w:rsid w:val="00A7692C"/>
    <w:rsid w:val="00A76FD1"/>
    <w:rsid w:val="00A772A2"/>
    <w:rsid w:val="00A7754A"/>
    <w:rsid w:val="00A77834"/>
    <w:rsid w:val="00A77B8B"/>
    <w:rsid w:val="00A77E5C"/>
    <w:rsid w:val="00A77E76"/>
    <w:rsid w:val="00A818A1"/>
    <w:rsid w:val="00A818A9"/>
    <w:rsid w:val="00A8217B"/>
    <w:rsid w:val="00A82476"/>
    <w:rsid w:val="00A82698"/>
    <w:rsid w:val="00A82E89"/>
    <w:rsid w:val="00A8329E"/>
    <w:rsid w:val="00A832BF"/>
    <w:rsid w:val="00A8336E"/>
    <w:rsid w:val="00A83909"/>
    <w:rsid w:val="00A83C19"/>
    <w:rsid w:val="00A83CF8"/>
    <w:rsid w:val="00A83E4D"/>
    <w:rsid w:val="00A841F4"/>
    <w:rsid w:val="00A84906"/>
    <w:rsid w:val="00A84ACA"/>
    <w:rsid w:val="00A84D33"/>
    <w:rsid w:val="00A85781"/>
    <w:rsid w:val="00A85AD1"/>
    <w:rsid w:val="00A8617F"/>
    <w:rsid w:val="00A86541"/>
    <w:rsid w:val="00A866F6"/>
    <w:rsid w:val="00A86A2E"/>
    <w:rsid w:val="00A86E85"/>
    <w:rsid w:val="00A8721D"/>
    <w:rsid w:val="00A876CB"/>
    <w:rsid w:val="00A87ED0"/>
    <w:rsid w:val="00A90E1B"/>
    <w:rsid w:val="00A90F50"/>
    <w:rsid w:val="00A91311"/>
    <w:rsid w:val="00A91607"/>
    <w:rsid w:val="00A9291F"/>
    <w:rsid w:val="00A93FFF"/>
    <w:rsid w:val="00A94A81"/>
    <w:rsid w:val="00A94F1D"/>
    <w:rsid w:val="00A95050"/>
    <w:rsid w:val="00A951DB"/>
    <w:rsid w:val="00A95437"/>
    <w:rsid w:val="00A9569E"/>
    <w:rsid w:val="00A95C1D"/>
    <w:rsid w:val="00A95F65"/>
    <w:rsid w:val="00A96395"/>
    <w:rsid w:val="00A96547"/>
    <w:rsid w:val="00A96BD8"/>
    <w:rsid w:val="00A96C37"/>
    <w:rsid w:val="00A96DF2"/>
    <w:rsid w:val="00A97130"/>
    <w:rsid w:val="00A97221"/>
    <w:rsid w:val="00A97439"/>
    <w:rsid w:val="00A9799A"/>
    <w:rsid w:val="00AA096A"/>
    <w:rsid w:val="00AA1F70"/>
    <w:rsid w:val="00AA26EE"/>
    <w:rsid w:val="00AA26F4"/>
    <w:rsid w:val="00AA2942"/>
    <w:rsid w:val="00AA2A12"/>
    <w:rsid w:val="00AA2AA1"/>
    <w:rsid w:val="00AA38BB"/>
    <w:rsid w:val="00AA3CA3"/>
    <w:rsid w:val="00AA3D94"/>
    <w:rsid w:val="00AA4242"/>
    <w:rsid w:val="00AA4682"/>
    <w:rsid w:val="00AA4AD7"/>
    <w:rsid w:val="00AA5288"/>
    <w:rsid w:val="00AA5A2F"/>
    <w:rsid w:val="00AA66CA"/>
    <w:rsid w:val="00AA685A"/>
    <w:rsid w:val="00AA6B7B"/>
    <w:rsid w:val="00AA7032"/>
    <w:rsid w:val="00AA7599"/>
    <w:rsid w:val="00AB0047"/>
    <w:rsid w:val="00AB04F7"/>
    <w:rsid w:val="00AB0DE7"/>
    <w:rsid w:val="00AB11D0"/>
    <w:rsid w:val="00AB166F"/>
    <w:rsid w:val="00AB2BD6"/>
    <w:rsid w:val="00AB2DA2"/>
    <w:rsid w:val="00AB2EB0"/>
    <w:rsid w:val="00AB2F16"/>
    <w:rsid w:val="00AB3B1F"/>
    <w:rsid w:val="00AB3DAE"/>
    <w:rsid w:val="00AB40B0"/>
    <w:rsid w:val="00AB47FB"/>
    <w:rsid w:val="00AB4C2A"/>
    <w:rsid w:val="00AB4EA3"/>
    <w:rsid w:val="00AB4F21"/>
    <w:rsid w:val="00AB505C"/>
    <w:rsid w:val="00AB56AB"/>
    <w:rsid w:val="00AB5773"/>
    <w:rsid w:val="00AB62B2"/>
    <w:rsid w:val="00AB6376"/>
    <w:rsid w:val="00AB660E"/>
    <w:rsid w:val="00AB66B3"/>
    <w:rsid w:val="00AB6A6A"/>
    <w:rsid w:val="00AB6D25"/>
    <w:rsid w:val="00AB6ED7"/>
    <w:rsid w:val="00AB6EE8"/>
    <w:rsid w:val="00AB7722"/>
    <w:rsid w:val="00AB7BD5"/>
    <w:rsid w:val="00AB7CA4"/>
    <w:rsid w:val="00AC00B4"/>
    <w:rsid w:val="00AC06FA"/>
    <w:rsid w:val="00AC18B9"/>
    <w:rsid w:val="00AC27C1"/>
    <w:rsid w:val="00AC2E8E"/>
    <w:rsid w:val="00AC39A1"/>
    <w:rsid w:val="00AC42A7"/>
    <w:rsid w:val="00AC500C"/>
    <w:rsid w:val="00AC50AF"/>
    <w:rsid w:val="00AC58A2"/>
    <w:rsid w:val="00AC61D8"/>
    <w:rsid w:val="00AC629E"/>
    <w:rsid w:val="00AC6B6E"/>
    <w:rsid w:val="00AC6CB8"/>
    <w:rsid w:val="00AC7448"/>
    <w:rsid w:val="00AC761D"/>
    <w:rsid w:val="00AC7908"/>
    <w:rsid w:val="00AC7F78"/>
    <w:rsid w:val="00AD0744"/>
    <w:rsid w:val="00AD1522"/>
    <w:rsid w:val="00AD181E"/>
    <w:rsid w:val="00AD1C48"/>
    <w:rsid w:val="00AD23C3"/>
    <w:rsid w:val="00AD27CE"/>
    <w:rsid w:val="00AD2962"/>
    <w:rsid w:val="00AD2DAE"/>
    <w:rsid w:val="00AD2DFC"/>
    <w:rsid w:val="00AD383E"/>
    <w:rsid w:val="00AD3DF6"/>
    <w:rsid w:val="00AD413B"/>
    <w:rsid w:val="00AD41D1"/>
    <w:rsid w:val="00AD470E"/>
    <w:rsid w:val="00AD4BEA"/>
    <w:rsid w:val="00AD541A"/>
    <w:rsid w:val="00AD55D7"/>
    <w:rsid w:val="00AD5C10"/>
    <w:rsid w:val="00AD5E28"/>
    <w:rsid w:val="00AD6350"/>
    <w:rsid w:val="00AD6407"/>
    <w:rsid w:val="00AD6C4C"/>
    <w:rsid w:val="00AD70D5"/>
    <w:rsid w:val="00AD723F"/>
    <w:rsid w:val="00AD724A"/>
    <w:rsid w:val="00AD74B9"/>
    <w:rsid w:val="00AD78C1"/>
    <w:rsid w:val="00AD79A4"/>
    <w:rsid w:val="00AE016D"/>
    <w:rsid w:val="00AE039D"/>
    <w:rsid w:val="00AE09F6"/>
    <w:rsid w:val="00AE10AF"/>
    <w:rsid w:val="00AE1117"/>
    <w:rsid w:val="00AE12F1"/>
    <w:rsid w:val="00AE15D5"/>
    <w:rsid w:val="00AE168A"/>
    <w:rsid w:val="00AE1BB8"/>
    <w:rsid w:val="00AE228E"/>
    <w:rsid w:val="00AE269A"/>
    <w:rsid w:val="00AE2D87"/>
    <w:rsid w:val="00AE3496"/>
    <w:rsid w:val="00AE361B"/>
    <w:rsid w:val="00AE40EA"/>
    <w:rsid w:val="00AE44EA"/>
    <w:rsid w:val="00AE48B1"/>
    <w:rsid w:val="00AE4BC3"/>
    <w:rsid w:val="00AE4BEC"/>
    <w:rsid w:val="00AE52CF"/>
    <w:rsid w:val="00AE53E1"/>
    <w:rsid w:val="00AE5478"/>
    <w:rsid w:val="00AE5A42"/>
    <w:rsid w:val="00AE60BE"/>
    <w:rsid w:val="00AE679D"/>
    <w:rsid w:val="00AE6AE5"/>
    <w:rsid w:val="00AE6FFE"/>
    <w:rsid w:val="00AE709C"/>
    <w:rsid w:val="00AE727F"/>
    <w:rsid w:val="00AE731B"/>
    <w:rsid w:val="00AE74DB"/>
    <w:rsid w:val="00AE7574"/>
    <w:rsid w:val="00AE7C0F"/>
    <w:rsid w:val="00AF00F4"/>
    <w:rsid w:val="00AF06F3"/>
    <w:rsid w:val="00AF108F"/>
    <w:rsid w:val="00AF1A2F"/>
    <w:rsid w:val="00AF1AEB"/>
    <w:rsid w:val="00AF1E64"/>
    <w:rsid w:val="00AF2976"/>
    <w:rsid w:val="00AF302B"/>
    <w:rsid w:val="00AF3498"/>
    <w:rsid w:val="00AF38B8"/>
    <w:rsid w:val="00AF457E"/>
    <w:rsid w:val="00AF51C7"/>
    <w:rsid w:val="00AF52A1"/>
    <w:rsid w:val="00AF5307"/>
    <w:rsid w:val="00AF5419"/>
    <w:rsid w:val="00AF5C15"/>
    <w:rsid w:val="00AF6A07"/>
    <w:rsid w:val="00AF6B8E"/>
    <w:rsid w:val="00AF7299"/>
    <w:rsid w:val="00AF7FCD"/>
    <w:rsid w:val="00B004F9"/>
    <w:rsid w:val="00B0074D"/>
    <w:rsid w:val="00B008AE"/>
    <w:rsid w:val="00B00EE9"/>
    <w:rsid w:val="00B00FA9"/>
    <w:rsid w:val="00B01250"/>
    <w:rsid w:val="00B0137E"/>
    <w:rsid w:val="00B01CE8"/>
    <w:rsid w:val="00B0280E"/>
    <w:rsid w:val="00B02B75"/>
    <w:rsid w:val="00B030E1"/>
    <w:rsid w:val="00B03848"/>
    <w:rsid w:val="00B03A24"/>
    <w:rsid w:val="00B03A29"/>
    <w:rsid w:val="00B03C6A"/>
    <w:rsid w:val="00B04CA4"/>
    <w:rsid w:val="00B0524B"/>
    <w:rsid w:val="00B05319"/>
    <w:rsid w:val="00B0549F"/>
    <w:rsid w:val="00B05D88"/>
    <w:rsid w:val="00B0601C"/>
    <w:rsid w:val="00B06546"/>
    <w:rsid w:val="00B06791"/>
    <w:rsid w:val="00B06CFD"/>
    <w:rsid w:val="00B06DA8"/>
    <w:rsid w:val="00B07287"/>
    <w:rsid w:val="00B079C9"/>
    <w:rsid w:val="00B10273"/>
    <w:rsid w:val="00B104A7"/>
    <w:rsid w:val="00B104F2"/>
    <w:rsid w:val="00B1066E"/>
    <w:rsid w:val="00B10690"/>
    <w:rsid w:val="00B110A8"/>
    <w:rsid w:val="00B114AE"/>
    <w:rsid w:val="00B11936"/>
    <w:rsid w:val="00B11C2D"/>
    <w:rsid w:val="00B11CB7"/>
    <w:rsid w:val="00B124F2"/>
    <w:rsid w:val="00B12765"/>
    <w:rsid w:val="00B12E96"/>
    <w:rsid w:val="00B1356F"/>
    <w:rsid w:val="00B13A81"/>
    <w:rsid w:val="00B13B25"/>
    <w:rsid w:val="00B13B3C"/>
    <w:rsid w:val="00B13C28"/>
    <w:rsid w:val="00B13D33"/>
    <w:rsid w:val="00B13F71"/>
    <w:rsid w:val="00B1404D"/>
    <w:rsid w:val="00B1461C"/>
    <w:rsid w:val="00B146E7"/>
    <w:rsid w:val="00B1498F"/>
    <w:rsid w:val="00B149A1"/>
    <w:rsid w:val="00B16213"/>
    <w:rsid w:val="00B16913"/>
    <w:rsid w:val="00B16A7A"/>
    <w:rsid w:val="00B16BC1"/>
    <w:rsid w:val="00B16DC3"/>
    <w:rsid w:val="00B16E8A"/>
    <w:rsid w:val="00B175CE"/>
    <w:rsid w:val="00B1779D"/>
    <w:rsid w:val="00B2002D"/>
    <w:rsid w:val="00B203E6"/>
    <w:rsid w:val="00B20D0F"/>
    <w:rsid w:val="00B20EBF"/>
    <w:rsid w:val="00B20EE8"/>
    <w:rsid w:val="00B20F08"/>
    <w:rsid w:val="00B2130E"/>
    <w:rsid w:val="00B22CDB"/>
    <w:rsid w:val="00B22CE5"/>
    <w:rsid w:val="00B22DED"/>
    <w:rsid w:val="00B22E30"/>
    <w:rsid w:val="00B23231"/>
    <w:rsid w:val="00B236F9"/>
    <w:rsid w:val="00B23843"/>
    <w:rsid w:val="00B23D50"/>
    <w:rsid w:val="00B24740"/>
    <w:rsid w:val="00B249A4"/>
    <w:rsid w:val="00B2520A"/>
    <w:rsid w:val="00B254D2"/>
    <w:rsid w:val="00B25C40"/>
    <w:rsid w:val="00B2716C"/>
    <w:rsid w:val="00B273CB"/>
    <w:rsid w:val="00B273CD"/>
    <w:rsid w:val="00B275CE"/>
    <w:rsid w:val="00B27798"/>
    <w:rsid w:val="00B27A7B"/>
    <w:rsid w:val="00B27B01"/>
    <w:rsid w:val="00B27BC7"/>
    <w:rsid w:val="00B27D14"/>
    <w:rsid w:val="00B30035"/>
    <w:rsid w:val="00B303E2"/>
    <w:rsid w:val="00B305F8"/>
    <w:rsid w:val="00B30FCF"/>
    <w:rsid w:val="00B318E8"/>
    <w:rsid w:val="00B319B7"/>
    <w:rsid w:val="00B3272B"/>
    <w:rsid w:val="00B32F7F"/>
    <w:rsid w:val="00B33387"/>
    <w:rsid w:val="00B334AB"/>
    <w:rsid w:val="00B335F2"/>
    <w:rsid w:val="00B33B60"/>
    <w:rsid w:val="00B33D34"/>
    <w:rsid w:val="00B33D98"/>
    <w:rsid w:val="00B33F59"/>
    <w:rsid w:val="00B34334"/>
    <w:rsid w:val="00B3439B"/>
    <w:rsid w:val="00B3453B"/>
    <w:rsid w:val="00B34664"/>
    <w:rsid w:val="00B347BE"/>
    <w:rsid w:val="00B34B4E"/>
    <w:rsid w:val="00B34FE7"/>
    <w:rsid w:val="00B35623"/>
    <w:rsid w:val="00B3635D"/>
    <w:rsid w:val="00B367FC"/>
    <w:rsid w:val="00B372D7"/>
    <w:rsid w:val="00B37E9C"/>
    <w:rsid w:val="00B40F11"/>
    <w:rsid w:val="00B41917"/>
    <w:rsid w:val="00B420E3"/>
    <w:rsid w:val="00B42BDF"/>
    <w:rsid w:val="00B44829"/>
    <w:rsid w:val="00B44CB9"/>
    <w:rsid w:val="00B44EAD"/>
    <w:rsid w:val="00B458A2"/>
    <w:rsid w:val="00B45B99"/>
    <w:rsid w:val="00B46179"/>
    <w:rsid w:val="00B4618E"/>
    <w:rsid w:val="00B4635F"/>
    <w:rsid w:val="00B463C9"/>
    <w:rsid w:val="00B4666F"/>
    <w:rsid w:val="00B46710"/>
    <w:rsid w:val="00B46952"/>
    <w:rsid w:val="00B46A50"/>
    <w:rsid w:val="00B46E2E"/>
    <w:rsid w:val="00B4717F"/>
    <w:rsid w:val="00B472CE"/>
    <w:rsid w:val="00B47601"/>
    <w:rsid w:val="00B478E6"/>
    <w:rsid w:val="00B479E5"/>
    <w:rsid w:val="00B504A0"/>
    <w:rsid w:val="00B50677"/>
    <w:rsid w:val="00B50904"/>
    <w:rsid w:val="00B509C4"/>
    <w:rsid w:val="00B51A4B"/>
    <w:rsid w:val="00B51AFD"/>
    <w:rsid w:val="00B52056"/>
    <w:rsid w:val="00B5251F"/>
    <w:rsid w:val="00B5263F"/>
    <w:rsid w:val="00B52648"/>
    <w:rsid w:val="00B52DB9"/>
    <w:rsid w:val="00B5305A"/>
    <w:rsid w:val="00B5313C"/>
    <w:rsid w:val="00B53452"/>
    <w:rsid w:val="00B53FD9"/>
    <w:rsid w:val="00B544FB"/>
    <w:rsid w:val="00B54519"/>
    <w:rsid w:val="00B551DE"/>
    <w:rsid w:val="00B551F3"/>
    <w:rsid w:val="00B5529E"/>
    <w:rsid w:val="00B55BE4"/>
    <w:rsid w:val="00B55EF3"/>
    <w:rsid w:val="00B56B4D"/>
    <w:rsid w:val="00B56BD1"/>
    <w:rsid w:val="00B56E32"/>
    <w:rsid w:val="00B5764D"/>
    <w:rsid w:val="00B57655"/>
    <w:rsid w:val="00B579DC"/>
    <w:rsid w:val="00B57E69"/>
    <w:rsid w:val="00B57F99"/>
    <w:rsid w:val="00B600FB"/>
    <w:rsid w:val="00B60C09"/>
    <w:rsid w:val="00B6147B"/>
    <w:rsid w:val="00B61959"/>
    <w:rsid w:val="00B61FE0"/>
    <w:rsid w:val="00B62313"/>
    <w:rsid w:val="00B62325"/>
    <w:rsid w:val="00B628AF"/>
    <w:rsid w:val="00B62BC0"/>
    <w:rsid w:val="00B6321C"/>
    <w:rsid w:val="00B63612"/>
    <w:rsid w:val="00B63A20"/>
    <w:rsid w:val="00B63A54"/>
    <w:rsid w:val="00B63F18"/>
    <w:rsid w:val="00B64952"/>
    <w:rsid w:val="00B649F2"/>
    <w:rsid w:val="00B64C07"/>
    <w:rsid w:val="00B64D8F"/>
    <w:rsid w:val="00B64E01"/>
    <w:rsid w:val="00B6543A"/>
    <w:rsid w:val="00B66656"/>
    <w:rsid w:val="00B669A0"/>
    <w:rsid w:val="00B6724D"/>
    <w:rsid w:val="00B67574"/>
    <w:rsid w:val="00B706C4"/>
    <w:rsid w:val="00B70803"/>
    <w:rsid w:val="00B708A7"/>
    <w:rsid w:val="00B708E6"/>
    <w:rsid w:val="00B7148B"/>
    <w:rsid w:val="00B71F21"/>
    <w:rsid w:val="00B71F5B"/>
    <w:rsid w:val="00B72C10"/>
    <w:rsid w:val="00B72EB4"/>
    <w:rsid w:val="00B73143"/>
    <w:rsid w:val="00B73FDC"/>
    <w:rsid w:val="00B740D9"/>
    <w:rsid w:val="00B749E1"/>
    <w:rsid w:val="00B74F7E"/>
    <w:rsid w:val="00B756D8"/>
    <w:rsid w:val="00B76927"/>
    <w:rsid w:val="00B7696D"/>
    <w:rsid w:val="00B77B44"/>
    <w:rsid w:val="00B77D07"/>
    <w:rsid w:val="00B80001"/>
    <w:rsid w:val="00B8016F"/>
    <w:rsid w:val="00B8032B"/>
    <w:rsid w:val="00B803A8"/>
    <w:rsid w:val="00B80719"/>
    <w:rsid w:val="00B80EC3"/>
    <w:rsid w:val="00B80F5E"/>
    <w:rsid w:val="00B817B5"/>
    <w:rsid w:val="00B81B58"/>
    <w:rsid w:val="00B821CE"/>
    <w:rsid w:val="00B827A6"/>
    <w:rsid w:val="00B83367"/>
    <w:rsid w:val="00B83973"/>
    <w:rsid w:val="00B83FD0"/>
    <w:rsid w:val="00B8400D"/>
    <w:rsid w:val="00B84508"/>
    <w:rsid w:val="00B85362"/>
    <w:rsid w:val="00B85407"/>
    <w:rsid w:val="00B85579"/>
    <w:rsid w:val="00B85754"/>
    <w:rsid w:val="00B858D7"/>
    <w:rsid w:val="00B8687C"/>
    <w:rsid w:val="00B86B12"/>
    <w:rsid w:val="00B86EBF"/>
    <w:rsid w:val="00B87751"/>
    <w:rsid w:val="00B87813"/>
    <w:rsid w:val="00B90900"/>
    <w:rsid w:val="00B9092E"/>
    <w:rsid w:val="00B911FC"/>
    <w:rsid w:val="00B91468"/>
    <w:rsid w:val="00B919ED"/>
    <w:rsid w:val="00B91F8D"/>
    <w:rsid w:val="00B9207E"/>
    <w:rsid w:val="00B9221D"/>
    <w:rsid w:val="00B924BA"/>
    <w:rsid w:val="00B9251C"/>
    <w:rsid w:val="00B92C7D"/>
    <w:rsid w:val="00B931B0"/>
    <w:rsid w:val="00B938FA"/>
    <w:rsid w:val="00B93E36"/>
    <w:rsid w:val="00B943CB"/>
    <w:rsid w:val="00B94AAE"/>
    <w:rsid w:val="00B94D66"/>
    <w:rsid w:val="00B95274"/>
    <w:rsid w:val="00B95970"/>
    <w:rsid w:val="00B95AA0"/>
    <w:rsid w:val="00B95C13"/>
    <w:rsid w:val="00B962E1"/>
    <w:rsid w:val="00B96916"/>
    <w:rsid w:val="00B975BF"/>
    <w:rsid w:val="00B97A39"/>
    <w:rsid w:val="00BA015A"/>
    <w:rsid w:val="00BA016B"/>
    <w:rsid w:val="00BA030E"/>
    <w:rsid w:val="00BA054E"/>
    <w:rsid w:val="00BA0579"/>
    <w:rsid w:val="00BA089F"/>
    <w:rsid w:val="00BA102F"/>
    <w:rsid w:val="00BA10A9"/>
    <w:rsid w:val="00BA16CD"/>
    <w:rsid w:val="00BA1ADB"/>
    <w:rsid w:val="00BA20D3"/>
    <w:rsid w:val="00BA2547"/>
    <w:rsid w:val="00BA2AB1"/>
    <w:rsid w:val="00BA2F74"/>
    <w:rsid w:val="00BA3C89"/>
    <w:rsid w:val="00BA4272"/>
    <w:rsid w:val="00BA4557"/>
    <w:rsid w:val="00BA49E8"/>
    <w:rsid w:val="00BA4C6C"/>
    <w:rsid w:val="00BA4EE9"/>
    <w:rsid w:val="00BA4EFB"/>
    <w:rsid w:val="00BA4FAF"/>
    <w:rsid w:val="00BA56EF"/>
    <w:rsid w:val="00BA5863"/>
    <w:rsid w:val="00BA5B58"/>
    <w:rsid w:val="00BA5E14"/>
    <w:rsid w:val="00BA60BE"/>
    <w:rsid w:val="00BA60EE"/>
    <w:rsid w:val="00BA6519"/>
    <w:rsid w:val="00BA6603"/>
    <w:rsid w:val="00BA664F"/>
    <w:rsid w:val="00BA6799"/>
    <w:rsid w:val="00BA6A6C"/>
    <w:rsid w:val="00BA6C43"/>
    <w:rsid w:val="00BA76F0"/>
    <w:rsid w:val="00BA7854"/>
    <w:rsid w:val="00BA7E0C"/>
    <w:rsid w:val="00BB034C"/>
    <w:rsid w:val="00BB0351"/>
    <w:rsid w:val="00BB0527"/>
    <w:rsid w:val="00BB0609"/>
    <w:rsid w:val="00BB08BA"/>
    <w:rsid w:val="00BB0E5C"/>
    <w:rsid w:val="00BB0EA4"/>
    <w:rsid w:val="00BB1118"/>
    <w:rsid w:val="00BB1914"/>
    <w:rsid w:val="00BB243C"/>
    <w:rsid w:val="00BB245A"/>
    <w:rsid w:val="00BB25B3"/>
    <w:rsid w:val="00BB3102"/>
    <w:rsid w:val="00BB3ACE"/>
    <w:rsid w:val="00BB40BC"/>
    <w:rsid w:val="00BB479B"/>
    <w:rsid w:val="00BB5F01"/>
    <w:rsid w:val="00BB62F9"/>
    <w:rsid w:val="00BB66FE"/>
    <w:rsid w:val="00BB6DBF"/>
    <w:rsid w:val="00BC0074"/>
    <w:rsid w:val="00BC09FA"/>
    <w:rsid w:val="00BC1513"/>
    <w:rsid w:val="00BC18C8"/>
    <w:rsid w:val="00BC1904"/>
    <w:rsid w:val="00BC1C62"/>
    <w:rsid w:val="00BC1CE8"/>
    <w:rsid w:val="00BC1D82"/>
    <w:rsid w:val="00BC25CC"/>
    <w:rsid w:val="00BC2AED"/>
    <w:rsid w:val="00BC2DA6"/>
    <w:rsid w:val="00BC4278"/>
    <w:rsid w:val="00BC4B1D"/>
    <w:rsid w:val="00BC4B58"/>
    <w:rsid w:val="00BC526C"/>
    <w:rsid w:val="00BC5BA9"/>
    <w:rsid w:val="00BC621B"/>
    <w:rsid w:val="00BC6436"/>
    <w:rsid w:val="00BC65F4"/>
    <w:rsid w:val="00BC6FA8"/>
    <w:rsid w:val="00BC6FAB"/>
    <w:rsid w:val="00BC7308"/>
    <w:rsid w:val="00BD00E6"/>
    <w:rsid w:val="00BD050F"/>
    <w:rsid w:val="00BD0D30"/>
    <w:rsid w:val="00BD0F47"/>
    <w:rsid w:val="00BD14DE"/>
    <w:rsid w:val="00BD2379"/>
    <w:rsid w:val="00BD28E3"/>
    <w:rsid w:val="00BD2AC2"/>
    <w:rsid w:val="00BD2AC7"/>
    <w:rsid w:val="00BD3AA1"/>
    <w:rsid w:val="00BD40B4"/>
    <w:rsid w:val="00BD4205"/>
    <w:rsid w:val="00BD4684"/>
    <w:rsid w:val="00BD48B5"/>
    <w:rsid w:val="00BD58C7"/>
    <w:rsid w:val="00BD5BBC"/>
    <w:rsid w:val="00BD612B"/>
    <w:rsid w:val="00BD666B"/>
    <w:rsid w:val="00BD6800"/>
    <w:rsid w:val="00BD6E5A"/>
    <w:rsid w:val="00BD6E60"/>
    <w:rsid w:val="00BD6F9D"/>
    <w:rsid w:val="00BD71BE"/>
    <w:rsid w:val="00BD7261"/>
    <w:rsid w:val="00BD7430"/>
    <w:rsid w:val="00BD7463"/>
    <w:rsid w:val="00BD7696"/>
    <w:rsid w:val="00BD79E2"/>
    <w:rsid w:val="00BD7BBB"/>
    <w:rsid w:val="00BD7BD9"/>
    <w:rsid w:val="00BD7E9D"/>
    <w:rsid w:val="00BE04FC"/>
    <w:rsid w:val="00BE0A6B"/>
    <w:rsid w:val="00BE0CF2"/>
    <w:rsid w:val="00BE0F45"/>
    <w:rsid w:val="00BE13FA"/>
    <w:rsid w:val="00BE2492"/>
    <w:rsid w:val="00BE24AF"/>
    <w:rsid w:val="00BE2528"/>
    <w:rsid w:val="00BE2C09"/>
    <w:rsid w:val="00BE2C60"/>
    <w:rsid w:val="00BE3257"/>
    <w:rsid w:val="00BE3AAE"/>
    <w:rsid w:val="00BE4020"/>
    <w:rsid w:val="00BE45D0"/>
    <w:rsid w:val="00BE4E6C"/>
    <w:rsid w:val="00BE4F05"/>
    <w:rsid w:val="00BE527F"/>
    <w:rsid w:val="00BE616C"/>
    <w:rsid w:val="00BE6528"/>
    <w:rsid w:val="00BE663B"/>
    <w:rsid w:val="00BE6745"/>
    <w:rsid w:val="00BE6F46"/>
    <w:rsid w:val="00BE7459"/>
    <w:rsid w:val="00BE7AE1"/>
    <w:rsid w:val="00BE7B71"/>
    <w:rsid w:val="00BE7C5F"/>
    <w:rsid w:val="00BE7CC7"/>
    <w:rsid w:val="00BF01DC"/>
    <w:rsid w:val="00BF09EF"/>
    <w:rsid w:val="00BF0C26"/>
    <w:rsid w:val="00BF0DF7"/>
    <w:rsid w:val="00BF0E91"/>
    <w:rsid w:val="00BF1D32"/>
    <w:rsid w:val="00BF1E07"/>
    <w:rsid w:val="00BF1EFD"/>
    <w:rsid w:val="00BF22B2"/>
    <w:rsid w:val="00BF26AA"/>
    <w:rsid w:val="00BF2D4F"/>
    <w:rsid w:val="00BF2ECD"/>
    <w:rsid w:val="00BF35F5"/>
    <w:rsid w:val="00BF3C35"/>
    <w:rsid w:val="00BF3FBA"/>
    <w:rsid w:val="00BF42CE"/>
    <w:rsid w:val="00BF42D1"/>
    <w:rsid w:val="00BF48ED"/>
    <w:rsid w:val="00BF4BE7"/>
    <w:rsid w:val="00BF5B51"/>
    <w:rsid w:val="00BF5C2E"/>
    <w:rsid w:val="00BF5C94"/>
    <w:rsid w:val="00BF6F6A"/>
    <w:rsid w:val="00BF705C"/>
    <w:rsid w:val="00BF7228"/>
    <w:rsid w:val="00BF7665"/>
    <w:rsid w:val="00BF7AE1"/>
    <w:rsid w:val="00BF7D91"/>
    <w:rsid w:val="00BF7F73"/>
    <w:rsid w:val="00BF7FE7"/>
    <w:rsid w:val="00C000A0"/>
    <w:rsid w:val="00C004FD"/>
    <w:rsid w:val="00C0099F"/>
    <w:rsid w:val="00C00A07"/>
    <w:rsid w:val="00C01495"/>
    <w:rsid w:val="00C0165D"/>
    <w:rsid w:val="00C01690"/>
    <w:rsid w:val="00C016F9"/>
    <w:rsid w:val="00C0178A"/>
    <w:rsid w:val="00C019D1"/>
    <w:rsid w:val="00C01A14"/>
    <w:rsid w:val="00C01ACA"/>
    <w:rsid w:val="00C0213A"/>
    <w:rsid w:val="00C02343"/>
    <w:rsid w:val="00C034F2"/>
    <w:rsid w:val="00C03A64"/>
    <w:rsid w:val="00C040A1"/>
    <w:rsid w:val="00C04300"/>
    <w:rsid w:val="00C0431C"/>
    <w:rsid w:val="00C04C22"/>
    <w:rsid w:val="00C05433"/>
    <w:rsid w:val="00C0548F"/>
    <w:rsid w:val="00C059FC"/>
    <w:rsid w:val="00C060E7"/>
    <w:rsid w:val="00C063E5"/>
    <w:rsid w:val="00C0749A"/>
    <w:rsid w:val="00C07C66"/>
    <w:rsid w:val="00C10040"/>
    <w:rsid w:val="00C1027D"/>
    <w:rsid w:val="00C10D64"/>
    <w:rsid w:val="00C10FB8"/>
    <w:rsid w:val="00C111AD"/>
    <w:rsid w:val="00C11791"/>
    <w:rsid w:val="00C11B08"/>
    <w:rsid w:val="00C1266C"/>
    <w:rsid w:val="00C1397A"/>
    <w:rsid w:val="00C141F4"/>
    <w:rsid w:val="00C14F7D"/>
    <w:rsid w:val="00C1530B"/>
    <w:rsid w:val="00C15976"/>
    <w:rsid w:val="00C16183"/>
    <w:rsid w:val="00C1662B"/>
    <w:rsid w:val="00C16898"/>
    <w:rsid w:val="00C16CDB"/>
    <w:rsid w:val="00C16FE6"/>
    <w:rsid w:val="00C170A3"/>
    <w:rsid w:val="00C1723E"/>
    <w:rsid w:val="00C175DF"/>
    <w:rsid w:val="00C17601"/>
    <w:rsid w:val="00C176B9"/>
    <w:rsid w:val="00C20360"/>
    <w:rsid w:val="00C206E5"/>
    <w:rsid w:val="00C208CC"/>
    <w:rsid w:val="00C20AC9"/>
    <w:rsid w:val="00C20C34"/>
    <w:rsid w:val="00C20E05"/>
    <w:rsid w:val="00C211F7"/>
    <w:rsid w:val="00C215B6"/>
    <w:rsid w:val="00C21A95"/>
    <w:rsid w:val="00C222DB"/>
    <w:rsid w:val="00C228FF"/>
    <w:rsid w:val="00C23331"/>
    <w:rsid w:val="00C23A4B"/>
    <w:rsid w:val="00C23CEE"/>
    <w:rsid w:val="00C23F1B"/>
    <w:rsid w:val="00C244F8"/>
    <w:rsid w:val="00C24B64"/>
    <w:rsid w:val="00C255B7"/>
    <w:rsid w:val="00C261E9"/>
    <w:rsid w:val="00C26206"/>
    <w:rsid w:val="00C2627B"/>
    <w:rsid w:val="00C262DA"/>
    <w:rsid w:val="00C26483"/>
    <w:rsid w:val="00C26BF0"/>
    <w:rsid w:val="00C26E5B"/>
    <w:rsid w:val="00C26F0B"/>
    <w:rsid w:val="00C2702B"/>
    <w:rsid w:val="00C27376"/>
    <w:rsid w:val="00C277BC"/>
    <w:rsid w:val="00C30014"/>
    <w:rsid w:val="00C30A92"/>
    <w:rsid w:val="00C31A58"/>
    <w:rsid w:val="00C31BDE"/>
    <w:rsid w:val="00C31F64"/>
    <w:rsid w:val="00C32540"/>
    <w:rsid w:val="00C3262C"/>
    <w:rsid w:val="00C32CC0"/>
    <w:rsid w:val="00C332F9"/>
    <w:rsid w:val="00C340CF"/>
    <w:rsid w:val="00C346A3"/>
    <w:rsid w:val="00C3495B"/>
    <w:rsid w:val="00C34D28"/>
    <w:rsid w:val="00C34D4E"/>
    <w:rsid w:val="00C351E9"/>
    <w:rsid w:val="00C3575D"/>
    <w:rsid w:val="00C35779"/>
    <w:rsid w:val="00C35B29"/>
    <w:rsid w:val="00C368DA"/>
    <w:rsid w:val="00C36A3A"/>
    <w:rsid w:val="00C36BB2"/>
    <w:rsid w:val="00C37003"/>
    <w:rsid w:val="00C3713A"/>
    <w:rsid w:val="00C37382"/>
    <w:rsid w:val="00C379FB"/>
    <w:rsid w:val="00C400AB"/>
    <w:rsid w:val="00C4016F"/>
    <w:rsid w:val="00C4028E"/>
    <w:rsid w:val="00C4056D"/>
    <w:rsid w:val="00C406F9"/>
    <w:rsid w:val="00C41850"/>
    <w:rsid w:val="00C42198"/>
    <w:rsid w:val="00C42258"/>
    <w:rsid w:val="00C42668"/>
    <w:rsid w:val="00C42E9E"/>
    <w:rsid w:val="00C43C99"/>
    <w:rsid w:val="00C43DD1"/>
    <w:rsid w:val="00C441A3"/>
    <w:rsid w:val="00C44528"/>
    <w:rsid w:val="00C4479F"/>
    <w:rsid w:val="00C44B8D"/>
    <w:rsid w:val="00C44ED8"/>
    <w:rsid w:val="00C44F84"/>
    <w:rsid w:val="00C45067"/>
    <w:rsid w:val="00C4547A"/>
    <w:rsid w:val="00C45723"/>
    <w:rsid w:val="00C458B2"/>
    <w:rsid w:val="00C463A7"/>
    <w:rsid w:val="00C46521"/>
    <w:rsid w:val="00C467F9"/>
    <w:rsid w:val="00C467FE"/>
    <w:rsid w:val="00C46858"/>
    <w:rsid w:val="00C4698D"/>
    <w:rsid w:val="00C46B6D"/>
    <w:rsid w:val="00C46CCC"/>
    <w:rsid w:val="00C47B3D"/>
    <w:rsid w:val="00C47C01"/>
    <w:rsid w:val="00C47C41"/>
    <w:rsid w:val="00C47DE5"/>
    <w:rsid w:val="00C47EEC"/>
    <w:rsid w:val="00C50634"/>
    <w:rsid w:val="00C506B8"/>
    <w:rsid w:val="00C50CA3"/>
    <w:rsid w:val="00C50DDD"/>
    <w:rsid w:val="00C51047"/>
    <w:rsid w:val="00C5160B"/>
    <w:rsid w:val="00C51700"/>
    <w:rsid w:val="00C520E8"/>
    <w:rsid w:val="00C522B0"/>
    <w:rsid w:val="00C522F2"/>
    <w:rsid w:val="00C52355"/>
    <w:rsid w:val="00C5258F"/>
    <w:rsid w:val="00C525CC"/>
    <w:rsid w:val="00C52FC4"/>
    <w:rsid w:val="00C53441"/>
    <w:rsid w:val="00C537B2"/>
    <w:rsid w:val="00C53A0D"/>
    <w:rsid w:val="00C53C75"/>
    <w:rsid w:val="00C53EEC"/>
    <w:rsid w:val="00C53FE8"/>
    <w:rsid w:val="00C5404C"/>
    <w:rsid w:val="00C540E9"/>
    <w:rsid w:val="00C54117"/>
    <w:rsid w:val="00C542F4"/>
    <w:rsid w:val="00C54307"/>
    <w:rsid w:val="00C552E1"/>
    <w:rsid w:val="00C56421"/>
    <w:rsid w:val="00C5769E"/>
    <w:rsid w:val="00C579C2"/>
    <w:rsid w:val="00C57CE2"/>
    <w:rsid w:val="00C604B5"/>
    <w:rsid w:val="00C60E63"/>
    <w:rsid w:val="00C6121F"/>
    <w:rsid w:val="00C6214C"/>
    <w:rsid w:val="00C625C2"/>
    <w:rsid w:val="00C628BE"/>
    <w:rsid w:val="00C62BD0"/>
    <w:rsid w:val="00C62DCB"/>
    <w:rsid w:val="00C6335D"/>
    <w:rsid w:val="00C63CCE"/>
    <w:rsid w:val="00C63F3F"/>
    <w:rsid w:val="00C6458B"/>
    <w:rsid w:val="00C64B6D"/>
    <w:rsid w:val="00C659A0"/>
    <w:rsid w:val="00C65C94"/>
    <w:rsid w:val="00C65E9C"/>
    <w:rsid w:val="00C661B3"/>
    <w:rsid w:val="00C66454"/>
    <w:rsid w:val="00C674AF"/>
    <w:rsid w:val="00C67713"/>
    <w:rsid w:val="00C67961"/>
    <w:rsid w:val="00C70385"/>
    <w:rsid w:val="00C70899"/>
    <w:rsid w:val="00C708E6"/>
    <w:rsid w:val="00C70958"/>
    <w:rsid w:val="00C70993"/>
    <w:rsid w:val="00C70BCA"/>
    <w:rsid w:val="00C70C1A"/>
    <w:rsid w:val="00C70CC7"/>
    <w:rsid w:val="00C714DB"/>
    <w:rsid w:val="00C71733"/>
    <w:rsid w:val="00C71950"/>
    <w:rsid w:val="00C724BB"/>
    <w:rsid w:val="00C728A6"/>
    <w:rsid w:val="00C72A46"/>
    <w:rsid w:val="00C73402"/>
    <w:rsid w:val="00C73433"/>
    <w:rsid w:val="00C73809"/>
    <w:rsid w:val="00C73D39"/>
    <w:rsid w:val="00C74A4C"/>
    <w:rsid w:val="00C75116"/>
    <w:rsid w:val="00C75B59"/>
    <w:rsid w:val="00C76395"/>
    <w:rsid w:val="00C76EFF"/>
    <w:rsid w:val="00C77584"/>
    <w:rsid w:val="00C77A6D"/>
    <w:rsid w:val="00C77AD8"/>
    <w:rsid w:val="00C77CAD"/>
    <w:rsid w:val="00C80732"/>
    <w:rsid w:val="00C80B2C"/>
    <w:rsid w:val="00C80F35"/>
    <w:rsid w:val="00C810D5"/>
    <w:rsid w:val="00C81348"/>
    <w:rsid w:val="00C815B7"/>
    <w:rsid w:val="00C81B51"/>
    <w:rsid w:val="00C81C1B"/>
    <w:rsid w:val="00C825A2"/>
    <w:rsid w:val="00C82D2C"/>
    <w:rsid w:val="00C82E3A"/>
    <w:rsid w:val="00C82E4F"/>
    <w:rsid w:val="00C82F95"/>
    <w:rsid w:val="00C83041"/>
    <w:rsid w:val="00C833D2"/>
    <w:rsid w:val="00C83671"/>
    <w:rsid w:val="00C83BDC"/>
    <w:rsid w:val="00C83ED5"/>
    <w:rsid w:val="00C8403C"/>
    <w:rsid w:val="00C840AD"/>
    <w:rsid w:val="00C84284"/>
    <w:rsid w:val="00C84E95"/>
    <w:rsid w:val="00C84F1E"/>
    <w:rsid w:val="00C86050"/>
    <w:rsid w:val="00C86696"/>
    <w:rsid w:val="00C86AB9"/>
    <w:rsid w:val="00C86D2C"/>
    <w:rsid w:val="00C86EB8"/>
    <w:rsid w:val="00C9005B"/>
    <w:rsid w:val="00C9019B"/>
    <w:rsid w:val="00C903B6"/>
    <w:rsid w:val="00C90448"/>
    <w:rsid w:val="00C90655"/>
    <w:rsid w:val="00C9074A"/>
    <w:rsid w:val="00C908BD"/>
    <w:rsid w:val="00C90EF7"/>
    <w:rsid w:val="00C91094"/>
    <w:rsid w:val="00C92233"/>
    <w:rsid w:val="00C92376"/>
    <w:rsid w:val="00C92857"/>
    <w:rsid w:val="00C9359C"/>
    <w:rsid w:val="00C93A70"/>
    <w:rsid w:val="00C93BEB"/>
    <w:rsid w:val="00C93D40"/>
    <w:rsid w:val="00C94008"/>
    <w:rsid w:val="00C94672"/>
    <w:rsid w:val="00C9498D"/>
    <w:rsid w:val="00C949C9"/>
    <w:rsid w:val="00C94F3E"/>
    <w:rsid w:val="00C94F89"/>
    <w:rsid w:val="00C956A3"/>
    <w:rsid w:val="00C95DA0"/>
    <w:rsid w:val="00C961FD"/>
    <w:rsid w:val="00C962A6"/>
    <w:rsid w:val="00C96445"/>
    <w:rsid w:val="00C969A5"/>
    <w:rsid w:val="00C96A15"/>
    <w:rsid w:val="00C96B2A"/>
    <w:rsid w:val="00C976A6"/>
    <w:rsid w:val="00C97F69"/>
    <w:rsid w:val="00CA010C"/>
    <w:rsid w:val="00CA03F7"/>
    <w:rsid w:val="00CA0C77"/>
    <w:rsid w:val="00CA2785"/>
    <w:rsid w:val="00CA2A89"/>
    <w:rsid w:val="00CA3244"/>
    <w:rsid w:val="00CA33FC"/>
    <w:rsid w:val="00CA34A8"/>
    <w:rsid w:val="00CA37EE"/>
    <w:rsid w:val="00CA3824"/>
    <w:rsid w:val="00CA3AA9"/>
    <w:rsid w:val="00CA3BE3"/>
    <w:rsid w:val="00CA490F"/>
    <w:rsid w:val="00CA50C7"/>
    <w:rsid w:val="00CA5475"/>
    <w:rsid w:val="00CA554A"/>
    <w:rsid w:val="00CA5FC0"/>
    <w:rsid w:val="00CA64EF"/>
    <w:rsid w:val="00CA6EDE"/>
    <w:rsid w:val="00CA6FA7"/>
    <w:rsid w:val="00CA7A9C"/>
    <w:rsid w:val="00CA7ABF"/>
    <w:rsid w:val="00CB144D"/>
    <w:rsid w:val="00CB15BA"/>
    <w:rsid w:val="00CB1807"/>
    <w:rsid w:val="00CB27A2"/>
    <w:rsid w:val="00CB2C92"/>
    <w:rsid w:val="00CB2CC3"/>
    <w:rsid w:val="00CB3018"/>
    <w:rsid w:val="00CB3264"/>
    <w:rsid w:val="00CB37B0"/>
    <w:rsid w:val="00CB3DC5"/>
    <w:rsid w:val="00CB437C"/>
    <w:rsid w:val="00CB47FA"/>
    <w:rsid w:val="00CB4878"/>
    <w:rsid w:val="00CB4A44"/>
    <w:rsid w:val="00CB4E14"/>
    <w:rsid w:val="00CB512F"/>
    <w:rsid w:val="00CB524E"/>
    <w:rsid w:val="00CB529A"/>
    <w:rsid w:val="00CB5457"/>
    <w:rsid w:val="00CB567C"/>
    <w:rsid w:val="00CB65F5"/>
    <w:rsid w:val="00CB7477"/>
    <w:rsid w:val="00CB7588"/>
    <w:rsid w:val="00CB7DEA"/>
    <w:rsid w:val="00CC0307"/>
    <w:rsid w:val="00CC07C2"/>
    <w:rsid w:val="00CC0AA3"/>
    <w:rsid w:val="00CC1017"/>
    <w:rsid w:val="00CC1B6D"/>
    <w:rsid w:val="00CC1DEB"/>
    <w:rsid w:val="00CC2242"/>
    <w:rsid w:val="00CC23D9"/>
    <w:rsid w:val="00CC290C"/>
    <w:rsid w:val="00CC2939"/>
    <w:rsid w:val="00CC3559"/>
    <w:rsid w:val="00CC3743"/>
    <w:rsid w:val="00CC3E5D"/>
    <w:rsid w:val="00CC44FD"/>
    <w:rsid w:val="00CC471C"/>
    <w:rsid w:val="00CC561C"/>
    <w:rsid w:val="00CC5709"/>
    <w:rsid w:val="00CC5C45"/>
    <w:rsid w:val="00CC6291"/>
    <w:rsid w:val="00CC63F5"/>
    <w:rsid w:val="00CC647C"/>
    <w:rsid w:val="00CC6864"/>
    <w:rsid w:val="00CC6BA3"/>
    <w:rsid w:val="00CC6CC4"/>
    <w:rsid w:val="00CC6D50"/>
    <w:rsid w:val="00CC737E"/>
    <w:rsid w:val="00CC794B"/>
    <w:rsid w:val="00CD0669"/>
    <w:rsid w:val="00CD103A"/>
    <w:rsid w:val="00CD13BD"/>
    <w:rsid w:val="00CD14DA"/>
    <w:rsid w:val="00CD15E3"/>
    <w:rsid w:val="00CD1C50"/>
    <w:rsid w:val="00CD1CB9"/>
    <w:rsid w:val="00CD253F"/>
    <w:rsid w:val="00CD25B1"/>
    <w:rsid w:val="00CD2877"/>
    <w:rsid w:val="00CD293B"/>
    <w:rsid w:val="00CD35A8"/>
    <w:rsid w:val="00CD3963"/>
    <w:rsid w:val="00CD3EDD"/>
    <w:rsid w:val="00CD4167"/>
    <w:rsid w:val="00CD428D"/>
    <w:rsid w:val="00CD4559"/>
    <w:rsid w:val="00CD4DB9"/>
    <w:rsid w:val="00CD4EBF"/>
    <w:rsid w:val="00CD5B17"/>
    <w:rsid w:val="00CD5C33"/>
    <w:rsid w:val="00CD5DA3"/>
    <w:rsid w:val="00CD61B7"/>
    <w:rsid w:val="00CD7133"/>
    <w:rsid w:val="00CD7278"/>
    <w:rsid w:val="00CD729A"/>
    <w:rsid w:val="00CD7B75"/>
    <w:rsid w:val="00CD7CB4"/>
    <w:rsid w:val="00CE0239"/>
    <w:rsid w:val="00CE05C8"/>
    <w:rsid w:val="00CE06F2"/>
    <w:rsid w:val="00CE0A42"/>
    <w:rsid w:val="00CE0F2A"/>
    <w:rsid w:val="00CE17FE"/>
    <w:rsid w:val="00CE18CF"/>
    <w:rsid w:val="00CE2829"/>
    <w:rsid w:val="00CE2A35"/>
    <w:rsid w:val="00CE2A71"/>
    <w:rsid w:val="00CE2C0D"/>
    <w:rsid w:val="00CE2FC5"/>
    <w:rsid w:val="00CE3AA8"/>
    <w:rsid w:val="00CE3DDF"/>
    <w:rsid w:val="00CE406A"/>
    <w:rsid w:val="00CE41F0"/>
    <w:rsid w:val="00CE4AF9"/>
    <w:rsid w:val="00CE4C44"/>
    <w:rsid w:val="00CE5988"/>
    <w:rsid w:val="00CE6859"/>
    <w:rsid w:val="00CE7339"/>
    <w:rsid w:val="00CE7343"/>
    <w:rsid w:val="00CE7560"/>
    <w:rsid w:val="00CE78A0"/>
    <w:rsid w:val="00CF080D"/>
    <w:rsid w:val="00CF19BC"/>
    <w:rsid w:val="00CF1F02"/>
    <w:rsid w:val="00CF2278"/>
    <w:rsid w:val="00CF262C"/>
    <w:rsid w:val="00CF2AE5"/>
    <w:rsid w:val="00CF3217"/>
    <w:rsid w:val="00CF3824"/>
    <w:rsid w:val="00CF3CA6"/>
    <w:rsid w:val="00CF42FD"/>
    <w:rsid w:val="00CF4527"/>
    <w:rsid w:val="00CF4CB6"/>
    <w:rsid w:val="00CF4E82"/>
    <w:rsid w:val="00CF5DC3"/>
    <w:rsid w:val="00CF5E54"/>
    <w:rsid w:val="00CF6920"/>
    <w:rsid w:val="00CF6A97"/>
    <w:rsid w:val="00CF715D"/>
    <w:rsid w:val="00CF75CD"/>
    <w:rsid w:val="00D000A8"/>
    <w:rsid w:val="00D00559"/>
    <w:rsid w:val="00D008FB"/>
    <w:rsid w:val="00D00D67"/>
    <w:rsid w:val="00D00DCC"/>
    <w:rsid w:val="00D0104F"/>
    <w:rsid w:val="00D01225"/>
    <w:rsid w:val="00D013C8"/>
    <w:rsid w:val="00D01423"/>
    <w:rsid w:val="00D01AFB"/>
    <w:rsid w:val="00D01CF1"/>
    <w:rsid w:val="00D01F8E"/>
    <w:rsid w:val="00D02258"/>
    <w:rsid w:val="00D024A9"/>
    <w:rsid w:val="00D026DA"/>
    <w:rsid w:val="00D027D5"/>
    <w:rsid w:val="00D03846"/>
    <w:rsid w:val="00D04093"/>
    <w:rsid w:val="00D04749"/>
    <w:rsid w:val="00D04BAF"/>
    <w:rsid w:val="00D04D04"/>
    <w:rsid w:val="00D05479"/>
    <w:rsid w:val="00D055E1"/>
    <w:rsid w:val="00D05D03"/>
    <w:rsid w:val="00D05EAB"/>
    <w:rsid w:val="00D0663E"/>
    <w:rsid w:val="00D06A1E"/>
    <w:rsid w:val="00D06C6A"/>
    <w:rsid w:val="00D0702C"/>
    <w:rsid w:val="00D07271"/>
    <w:rsid w:val="00D077D4"/>
    <w:rsid w:val="00D07CD3"/>
    <w:rsid w:val="00D07F33"/>
    <w:rsid w:val="00D10354"/>
    <w:rsid w:val="00D10C74"/>
    <w:rsid w:val="00D1166F"/>
    <w:rsid w:val="00D117EA"/>
    <w:rsid w:val="00D11A22"/>
    <w:rsid w:val="00D11AB3"/>
    <w:rsid w:val="00D11C70"/>
    <w:rsid w:val="00D12015"/>
    <w:rsid w:val="00D1206B"/>
    <w:rsid w:val="00D12117"/>
    <w:rsid w:val="00D12B08"/>
    <w:rsid w:val="00D12BC4"/>
    <w:rsid w:val="00D13075"/>
    <w:rsid w:val="00D13083"/>
    <w:rsid w:val="00D139A4"/>
    <w:rsid w:val="00D13A1D"/>
    <w:rsid w:val="00D13B35"/>
    <w:rsid w:val="00D140F5"/>
    <w:rsid w:val="00D148B4"/>
    <w:rsid w:val="00D14ADB"/>
    <w:rsid w:val="00D14E97"/>
    <w:rsid w:val="00D15E0C"/>
    <w:rsid w:val="00D162DB"/>
    <w:rsid w:val="00D162E2"/>
    <w:rsid w:val="00D16407"/>
    <w:rsid w:val="00D16443"/>
    <w:rsid w:val="00D16E95"/>
    <w:rsid w:val="00D1732A"/>
    <w:rsid w:val="00D173A4"/>
    <w:rsid w:val="00D20A28"/>
    <w:rsid w:val="00D211D9"/>
    <w:rsid w:val="00D213CD"/>
    <w:rsid w:val="00D21400"/>
    <w:rsid w:val="00D21787"/>
    <w:rsid w:val="00D218BF"/>
    <w:rsid w:val="00D21A25"/>
    <w:rsid w:val="00D21A41"/>
    <w:rsid w:val="00D21A61"/>
    <w:rsid w:val="00D21D65"/>
    <w:rsid w:val="00D21E7E"/>
    <w:rsid w:val="00D21E9E"/>
    <w:rsid w:val="00D2243F"/>
    <w:rsid w:val="00D238F5"/>
    <w:rsid w:val="00D23F6B"/>
    <w:rsid w:val="00D24E48"/>
    <w:rsid w:val="00D24F3F"/>
    <w:rsid w:val="00D24F50"/>
    <w:rsid w:val="00D2535B"/>
    <w:rsid w:val="00D254A5"/>
    <w:rsid w:val="00D25949"/>
    <w:rsid w:val="00D25A4D"/>
    <w:rsid w:val="00D25C3E"/>
    <w:rsid w:val="00D2675A"/>
    <w:rsid w:val="00D26867"/>
    <w:rsid w:val="00D26EDD"/>
    <w:rsid w:val="00D27550"/>
    <w:rsid w:val="00D27575"/>
    <w:rsid w:val="00D27A96"/>
    <w:rsid w:val="00D30728"/>
    <w:rsid w:val="00D31CCC"/>
    <w:rsid w:val="00D322B4"/>
    <w:rsid w:val="00D32463"/>
    <w:rsid w:val="00D32D80"/>
    <w:rsid w:val="00D34A2E"/>
    <w:rsid w:val="00D34A66"/>
    <w:rsid w:val="00D34BC9"/>
    <w:rsid w:val="00D34FF3"/>
    <w:rsid w:val="00D354B6"/>
    <w:rsid w:val="00D35807"/>
    <w:rsid w:val="00D35A8B"/>
    <w:rsid w:val="00D35FC9"/>
    <w:rsid w:val="00D37133"/>
    <w:rsid w:val="00D379BA"/>
    <w:rsid w:val="00D379D0"/>
    <w:rsid w:val="00D4006A"/>
    <w:rsid w:val="00D408E2"/>
    <w:rsid w:val="00D41CD0"/>
    <w:rsid w:val="00D41CE7"/>
    <w:rsid w:val="00D4278B"/>
    <w:rsid w:val="00D4298F"/>
    <w:rsid w:val="00D42D0F"/>
    <w:rsid w:val="00D433F6"/>
    <w:rsid w:val="00D43578"/>
    <w:rsid w:val="00D43EDC"/>
    <w:rsid w:val="00D44BAE"/>
    <w:rsid w:val="00D4547F"/>
    <w:rsid w:val="00D4565E"/>
    <w:rsid w:val="00D458AF"/>
    <w:rsid w:val="00D45A39"/>
    <w:rsid w:val="00D45BA6"/>
    <w:rsid w:val="00D464DC"/>
    <w:rsid w:val="00D467F8"/>
    <w:rsid w:val="00D47451"/>
    <w:rsid w:val="00D4773D"/>
    <w:rsid w:val="00D503E2"/>
    <w:rsid w:val="00D508C9"/>
    <w:rsid w:val="00D50AB7"/>
    <w:rsid w:val="00D51899"/>
    <w:rsid w:val="00D5201A"/>
    <w:rsid w:val="00D521CC"/>
    <w:rsid w:val="00D52370"/>
    <w:rsid w:val="00D523F1"/>
    <w:rsid w:val="00D52BD3"/>
    <w:rsid w:val="00D531A7"/>
    <w:rsid w:val="00D533EC"/>
    <w:rsid w:val="00D534AB"/>
    <w:rsid w:val="00D53C85"/>
    <w:rsid w:val="00D53E4D"/>
    <w:rsid w:val="00D53F10"/>
    <w:rsid w:val="00D54A24"/>
    <w:rsid w:val="00D54AF0"/>
    <w:rsid w:val="00D54D43"/>
    <w:rsid w:val="00D550DD"/>
    <w:rsid w:val="00D553D6"/>
    <w:rsid w:val="00D55E84"/>
    <w:rsid w:val="00D5668A"/>
    <w:rsid w:val="00D56B07"/>
    <w:rsid w:val="00D57492"/>
    <w:rsid w:val="00D57581"/>
    <w:rsid w:val="00D57863"/>
    <w:rsid w:val="00D60004"/>
    <w:rsid w:val="00D6029E"/>
    <w:rsid w:val="00D60304"/>
    <w:rsid w:val="00D6064C"/>
    <w:rsid w:val="00D60A49"/>
    <w:rsid w:val="00D60CB0"/>
    <w:rsid w:val="00D60CE5"/>
    <w:rsid w:val="00D611B7"/>
    <w:rsid w:val="00D616CB"/>
    <w:rsid w:val="00D622AE"/>
    <w:rsid w:val="00D63230"/>
    <w:rsid w:val="00D63463"/>
    <w:rsid w:val="00D637E1"/>
    <w:rsid w:val="00D63C03"/>
    <w:rsid w:val="00D63F3A"/>
    <w:rsid w:val="00D6475C"/>
    <w:rsid w:val="00D64C34"/>
    <w:rsid w:val="00D64D2B"/>
    <w:rsid w:val="00D6540B"/>
    <w:rsid w:val="00D65977"/>
    <w:rsid w:val="00D65EEE"/>
    <w:rsid w:val="00D6657C"/>
    <w:rsid w:val="00D66D87"/>
    <w:rsid w:val="00D66F45"/>
    <w:rsid w:val="00D703DD"/>
    <w:rsid w:val="00D705FB"/>
    <w:rsid w:val="00D709C3"/>
    <w:rsid w:val="00D70A5E"/>
    <w:rsid w:val="00D71102"/>
    <w:rsid w:val="00D7154D"/>
    <w:rsid w:val="00D71901"/>
    <w:rsid w:val="00D71913"/>
    <w:rsid w:val="00D71A47"/>
    <w:rsid w:val="00D72C1A"/>
    <w:rsid w:val="00D73A48"/>
    <w:rsid w:val="00D73CEA"/>
    <w:rsid w:val="00D745ED"/>
    <w:rsid w:val="00D74CE9"/>
    <w:rsid w:val="00D74ED5"/>
    <w:rsid w:val="00D75140"/>
    <w:rsid w:val="00D7515D"/>
    <w:rsid w:val="00D754CA"/>
    <w:rsid w:val="00D76471"/>
    <w:rsid w:val="00D76958"/>
    <w:rsid w:val="00D76CDE"/>
    <w:rsid w:val="00D77316"/>
    <w:rsid w:val="00D80503"/>
    <w:rsid w:val="00D80629"/>
    <w:rsid w:val="00D812ED"/>
    <w:rsid w:val="00D814F8"/>
    <w:rsid w:val="00D8326A"/>
    <w:rsid w:val="00D83ADD"/>
    <w:rsid w:val="00D84276"/>
    <w:rsid w:val="00D844D8"/>
    <w:rsid w:val="00D85028"/>
    <w:rsid w:val="00D85680"/>
    <w:rsid w:val="00D85AD6"/>
    <w:rsid w:val="00D86315"/>
    <w:rsid w:val="00D867FF"/>
    <w:rsid w:val="00D86ADE"/>
    <w:rsid w:val="00D86B77"/>
    <w:rsid w:val="00D86B7E"/>
    <w:rsid w:val="00D86BA6"/>
    <w:rsid w:val="00D87641"/>
    <w:rsid w:val="00D87A04"/>
    <w:rsid w:val="00D87BBC"/>
    <w:rsid w:val="00D87D97"/>
    <w:rsid w:val="00D87E4B"/>
    <w:rsid w:val="00D87F19"/>
    <w:rsid w:val="00D9002B"/>
    <w:rsid w:val="00D90353"/>
    <w:rsid w:val="00D90412"/>
    <w:rsid w:val="00D90757"/>
    <w:rsid w:val="00D910A1"/>
    <w:rsid w:val="00D91115"/>
    <w:rsid w:val="00D911B7"/>
    <w:rsid w:val="00D9180C"/>
    <w:rsid w:val="00D91900"/>
    <w:rsid w:val="00D93803"/>
    <w:rsid w:val="00D94107"/>
    <w:rsid w:val="00D951E5"/>
    <w:rsid w:val="00D95BF5"/>
    <w:rsid w:val="00D96409"/>
    <w:rsid w:val="00D9641F"/>
    <w:rsid w:val="00D96BD0"/>
    <w:rsid w:val="00D96BE8"/>
    <w:rsid w:val="00D96CFD"/>
    <w:rsid w:val="00D974B4"/>
    <w:rsid w:val="00D97F8A"/>
    <w:rsid w:val="00DA017B"/>
    <w:rsid w:val="00DA02C5"/>
    <w:rsid w:val="00DA0DFE"/>
    <w:rsid w:val="00DA0FEF"/>
    <w:rsid w:val="00DA10F1"/>
    <w:rsid w:val="00DA131C"/>
    <w:rsid w:val="00DA16FD"/>
    <w:rsid w:val="00DA1A53"/>
    <w:rsid w:val="00DA23D6"/>
    <w:rsid w:val="00DA2598"/>
    <w:rsid w:val="00DA292C"/>
    <w:rsid w:val="00DA31C4"/>
    <w:rsid w:val="00DA31EA"/>
    <w:rsid w:val="00DA3243"/>
    <w:rsid w:val="00DA4315"/>
    <w:rsid w:val="00DA437A"/>
    <w:rsid w:val="00DA49A8"/>
    <w:rsid w:val="00DA4EEF"/>
    <w:rsid w:val="00DA51C8"/>
    <w:rsid w:val="00DA559C"/>
    <w:rsid w:val="00DA590C"/>
    <w:rsid w:val="00DA5A28"/>
    <w:rsid w:val="00DA5C0C"/>
    <w:rsid w:val="00DA65B1"/>
    <w:rsid w:val="00DA6672"/>
    <w:rsid w:val="00DA6CD1"/>
    <w:rsid w:val="00DA6D07"/>
    <w:rsid w:val="00DA7410"/>
    <w:rsid w:val="00DA7731"/>
    <w:rsid w:val="00DB01FC"/>
    <w:rsid w:val="00DB03D4"/>
    <w:rsid w:val="00DB09CE"/>
    <w:rsid w:val="00DB0F47"/>
    <w:rsid w:val="00DB1396"/>
    <w:rsid w:val="00DB1788"/>
    <w:rsid w:val="00DB27DC"/>
    <w:rsid w:val="00DB2CCF"/>
    <w:rsid w:val="00DB3308"/>
    <w:rsid w:val="00DB39AC"/>
    <w:rsid w:val="00DB3A94"/>
    <w:rsid w:val="00DB3CEB"/>
    <w:rsid w:val="00DB3E05"/>
    <w:rsid w:val="00DB4957"/>
    <w:rsid w:val="00DB4DD2"/>
    <w:rsid w:val="00DB546A"/>
    <w:rsid w:val="00DB604E"/>
    <w:rsid w:val="00DB636A"/>
    <w:rsid w:val="00DB648D"/>
    <w:rsid w:val="00DB67CB"/>
    <w:rsid w:val="00DB6C0F"/>
    <w:rsid w:val="00DB6FAB"/>
    <w:rsid w:val="00DB7EDA"/>
    <w:rsid w:val="00DC0360"/>
    <w:rsid w:val="00DC03AD"/>
    <w:rsid w:val="00DC0594"/>
    <w:rsid w:val="00DC0B88"/>
    <w:rsid w:val="00DC103E"/>
    <w:rsid w:val="00DC10E1"/>
    <w:rsid w:val="00DC19D2"/>
    <w:rsid w:val="00DC2B67"/>
    <w:rsid w:val="00DC2BF3"/>
    <w:rsid w:val="00DC3336"/>
    <w:rsid w:val="00DC35B8"/>
    <w:rsid w:val="00DC376C"/>
    <w:rsid w:val="00DC3826"/>
    <w:rsid w:val="00DC45A9"/>
    <w:rsid w:val="00DC48C4"/>
    <w:rsid w:val="00DC49BB"/>
    <w:rsid w:val="00DC4C5D"/>
    <w:rsid w:val="00DC5210"/>
    <w:rsid w:val="00DC5616"/>
    <w:rsid w:val="00DC571D"/>
    <w:rsid w:val="00DC5816"/>
    <w:rsid w:val="00DC5843"/>
    <w:rsid w:val="00DC619D"/>
    <w:rsid w:val="00DC6544"/>
    <w:rsid w:val="00DC657F"/>
    <w:rsid w:val="00DC6E88"/>
    <w:rsid w:val="00DC7E02"/>
    <w:rsid w:val="00DD0616"/>
    <w:rsid w:val="00DD11D7"/>
    <w:rsid w:val="00DD1475"/>
    <w:rsid w:val="00DD18D3"/>
    <w:rsid w:val="00DD1ECA"/>
    <w:rsid w:val="00DD22D2"/>
    <w:rsid w:val="00DD249F"/>
    <w:rsid w:val="00DD278B"/>
    <w:rsid w:val="00DD2F26"/>
    <w:rsid w:val="00DD3420"/>
    <w:rsid w:val="00DD36E5"/>
    <w:rsid w:val="00DD3910"/>
    <w:rsid w:val="00DD422B"/>
    <w:rsid w:val="00DD4241"/>
    <w:rsid w:val="00DD4C26"/>
    <w:rsid w:val="00DD54B4"/>
    <w:rsid w:val="00DD5649"/>
    <w:rsid w:val="00DD584C"/>
    <w:rsid w:val="00DD59B0"/>
    <w:rsid w:val="00DD615F"/>
    <w:rsid w:val="00DD62F5"/>
    <w:rsid w:val="00DD717B"/>
    <w:rsid w:val="00DD7200"/>
    <w:rsid w:val="00DD727C"/>
    <w:rsid w:val="00DD79CF"/>
    <w:rsid w:val="00DD7BFF"/>
    <w:rsid w:val="00DE0882"/>
    <w:rsid w:val="00DE090A"/>
    <w:rsid w:val="00DE09E8"/>
    <w:rsid w:val="00DE0B3E"/>
    <w:rsid w:val="00DE0F0B"/>
    <w:rsid w:val="00DE10EF"/>
    <w:rsid w:val="00DE1281"/>
    <w:rsid w:val="00DE163D"/>
    <w:rsid w:val="00DE2125"/>
    <w:rsid w:val="00DE2286"/>
    <w:rsid w:val="00DE2B01"/>
    <w:rsid w:val="00DE2B39"/>
    <w:rsid w:val="00DE2CCA"/>
    <w:rsid w:val="00DE327A"/>
    <w:rsid w:val="00DE3584"/>
    <w:rsid w:val="00DE39AE"/>
    <w:rsid w:val="00DE39D4"/>
    <w:rsid w:val="00DE5942"/>
    <w:rsid w:val="00DE5C53"/>
    <w:rsid w:val="00DE62C9"/>
    <w:rsid w:val="00DE67D2"/>
    <w:rsid w:val="00DE6D2F"/>
    <w:rsid w:val="00DE6F02"/>
    <w:rsid w:val="00DE7BC7"/>
    <w:rsid w:val="00DE7DDE"/>
    <w:rsid w:val="00DF0139"/>
    <w:rsid w:val="00DF02AE"/>
    <w:rsid w:val="00DF0361"/>
    <w:rsid w:val="00DF0A4E"/>
    <w:rsid w:val="00DF1435"/>
    <w:rsid w:val="00DF1BFD"/>
    <w:rsid w:val="00DF1E71"/>
    <w:rsid w:val="00DF2645"/>
    <w:rsid w:val="00DF2AA3"/>
    <w:rsid w:val="00DF33B5"/>
    <w:rsid w:val="00DF38F3"/>
    <w:rsid w:val="00DF3D28"/>
    <w:rsid w:val="00DF40E4"/>
    <w:rsid w:val="00DF424F"/>
    <w:rsid w:val="00DF4586"/>
    <w:rsid w:val="00DF4A2E"/>
    <w:rsid w:val="00DF4B6D"/>
    <w:rsid w:val="00DF4D45"/>
    <w:rsid w:val="00DF4FD0"/>
    <w:rsid w:val="00DF565D"/>
    <w:rsid w:val="00DF5955"/>
    <w:rsid w:val="00DF5994"/>
    <w:rsid w:val="00DF5AD4"/>
    <w:rsid w:val="00DF5CE5"/>
    <w:rsid w:val="00DF65E1"/>
    <w:rsid w:val="00DF69B9"/>
    <w:rsid w:val="00DF70D5"/>
    <w:rsid w:val="00DF7722"/>
    <w:rsid w:val="00DF797B"/>
    <w:rsid w:val="00DF7985"/>
    <w:rsid w:val="00DF7A46"/>
    <w:rsid w:val="00DF7BEF"/>
    <w:rsid w:val="00DF7C14"/>
    <w:rsid w:val="00DF7EE9"/>
    <w:rsid w:val="00E002A6"/>
    <w:rsid w:val="00E00337"/>
    <w:rsid w:val="00E0040D"/>
    <w:rsid w:val="00E007E2"/>
    <w:rsid w:val="00E0094A"/>
    <w:rsid w:val="00E00C63"/>
    <w:rsid w:val="00E0109A"/>
    <w:rsid w:val="00E01190"/>
    <w:rsid w:val="00E014AA"/>
    <w:rsid w:val="00E014DD"/>
    <w:rsid w:val="00E01B96"/>
    <w:rsid w:val="00E01F51"/>
    <w:rsid w:val="00E0390D"/>
    <w:rsid w:val="00E03E76"/>
    <w:rsid w:val="00E04EC5"/>
    <w:rsid w:val="00E0526A"/>
    <w:rsid w:val="00E05378"/>
    <w:rsid w:val="00E0572A"/>
    <w:rsid w:val="00E05D75"/>
    <w:rsid w:val="00E06039"/>
    <w:rsid w:val="00E061B6"/>
    <w:rsid w:val="00E061D3"/>
    <w:rsid w:val="00E06F4A"/>
    <w:rsid w:val="00E07017"/>
    <w:rsid w:val="00E071BD"/>
    <w:rsid w:val="00E07990"/>
    <w:rsid w:val="00E07A2D"/>
    <w:rsid w:val="00E07A7B"/>
    <w:rsid w:val="00E07E0F"/>
    <w:rsid w:val="00E11973"/>
    <w:rsid w:val="00E11BF9"/>
    <w:rsid w:val="00E11C6E"/>
    <w:rsid w:val="00E11C8C"/>
    <w:rsid w:val="00E12304"/>
    <w:rsid w:val="00E12659"/>
    <w:rsid w:val="00E126A2"/>
    <w:rsid w:val="00E12BB2"/>
    <w:rsid w:val="00E13407"/>
    <w:rsid w:val="00E1344A"/>
    <w:rsid w:val="00E137A8"/>
    <w:rsid w:val="00E13D44"/>
    <w:rsid w:val="00E13D7E"/>
    <w:rsid w:val="00E1408A"/>
    <w:rsid w:val="00E1418F"/>
    <w:rsid w:val="00E14BFF"/>
    <w:rsid w:val="00E14D40"/>
    <w:rsid w:val="00E14DC1"/>
    <w:rsid w:val="00E15191"/>
    <w:rsid w:val="00E155D0"/>
    <w:rsid w:val="00E158DA"/>
    <w:rsid w:val="00E1594C"/>
    <w:rsid w:val="00E15C1D"/>
    <w:rsid w:val="00E16426"/>
    <w:rsid w:val="00E165CB"/>
    <w:rsid w:val="00E16EA2"/>
    <w:rsid w:val="00E1702D"/>
    <w:rsid w:val="00E17492"/>
    <w:rsid w:val="00E1793B"/>
    <w:rsid w:val="00E17C15"/>
    <w:rsid w:val="00E17E78"/>
    <w:rsid w:val="00E17FCD"/>
    <w:rsid w:val="00E17FF5"/>
    <w:rsid w:val="00E20CD6"/>
    <w:rsid w:val="00E2121D"/>
    <w:rsid w:val="00E212F5"/>
    <w:rsid w:val="00E21814"/>
    <w:rsid w:val="00E21ADB"/>
    <w:rsid w:val="00E21D4B"/>
    <w:rsid w:val="00E21D61"/>
    <w:rsid w:val="00E21EE2"/>
    <w:rsid w:val="00E221E5"/>
    <w:rsid w:val="00E225E2"/>
    <w:rsid w:val="00E228B2"/>
    <w:rsid w:val="00E2298F"/>
    <w:rsid w:val="00E2303B"/>
    <w:rsid w:val="00E24081"/>
    <w:rsid w:val="00E24154"/>
    <w:rsid w:val="00E24641"/>
    <w:rsid w:val="00E247BE"/>
    <w:rsid w:val="00E251E1"/>
    <w:rsid w:val="00E252A8"/>
    <w:rsid w:val="00E25FBC"/>
    <w:rsid w:val="00E260F3"/>
    <w:rsid w:val="00E26723"/>
    <w:rsid w:val="00E26C38"/>
    <w:rsid w:val="00E26D97"/>
    <w:rsid w:val="00E2763C"/>
    <w:rsid w:val="00E27731"/>
    <w:rsid w:val="00E27C3E"/>
    <w:rsid w:val="00E27E66"/>
    <w:rsid w:val="00E3099A"/>
    <w:rsid w:val="00E31281"/>
    <w:rsid w:val="00E31907"/>
    <w:rsid w:val="00E31BE0"/>
    <w:rsid w:val="00E32390"/>
    <w:rsid w:val="00E3327A"/>
    <w:rsid w:val="00E3459A"/>
    <w:rsid w:val="00E3493E"/>
    <w:rsid w:val="00E34C45"/>
    <w:rsid w:val="00E3503D"/>
    <w:rsid w:val="00E35551"/>
    <w:rsid w:val="00E35B88"/>
    <w:rsid w:val="00E35D41"/>
    <w:rsid w:val="00E36885"/>
    <w:rsid w:val="00E36A3B"/>
    <w:rsid w:val="00E411F9"/>
    <w:rsid w:val="00E41448"/>
    <w:rsid w:val="00E41A42"/>
    <w:rsid w:val="00E41CC5"/>
    <w:rsid w:val="00E41FE7"/>
    <w:rsid w:val="00E4254C"/>
    <w:rsid w:val="00E4260D"/>
    <w:rsid w:val="00E4263E"/>
    <w:rsid w:val="00E428A1"/>
    <w:rsid w:val="00E4299F"/>
    <w:rsid w:val="00E432AD"/>
    <w:rsid w:val="00E4391F"/>
    <w:rsid w:val="00E43D14"/>
    <w:rsid w:val="00E44E53"/>
    <w:rsid w:val="00E44ECA"/>
    <w:rsid w:val="00E44EFA"/>
    <w:rsid w:val="00E45364"/>
    <w:rsid w:val="00E453BF"/>
    <w:rsid w:val="00E455A2"/>
    <w:rsid w:val="00E45B57"/>
    <w:rsid w:val="00E45F24"/>
    <w:rsid w:val="00E4678E"/>
    <w:rsid w:val="00E4689D"/>
    <w:rsid w:val="00E468DF"/>
    <w:rsid w:val="00E46F0C"/>
    <w:rsid w:val="00E46F64"/>
    <w:rsid w:val="00E476FD"/>
    <w:rsid w:val="00E47BB7"/>
    <w:rsid w:val="00E5044C"/>
    <w:rsid w:val="00E50670"/>
    <w:rsid w:val="00E5077A"/>
    <w:rsid w:val="00E507E1"/>
    <w:rsid w:val="00E5094A"/>
    <w:rsid w:val="00E51176"/>
    <w:rsid w:val="00E51189"/>
    <w:rsid w:val="00E51471"/>
    <w:rsid w:val="00E515FF"/>
    <w:rsid w:val="00E51B62"/>
    <w:rsid w:val="00E51EAA"/>
    <w:rsid w:val="00E51EF4"/>
    <w:rsid w:val="00E523D2"/>
    <w:rsid w:val="00E525B3"/>
    <w:rsid w:val="00E528C9"/>
    <w:rsid w:val="00E533B3"/>
    <w:rsid w:val="00E53647"/>
    <w:rsid w:val="00E53657"/>
    <w:rsid w:val="00E53A25"/>
    <w:rsid w:val="00E54476"/>
    <w:rsid w:val="00E54597"/>
    <w:rsid w:val="00E54A4E"/>
    <w:rsid w:val="00E5598E"/>
    <w:rsid w:val="00E55BEE"/>
    <w:rsid w:val="00E55D78"/>
    <w:rsid w:val="00E5643D"/>
    <w:rsid w:val="00E56ECE"/>
    <w:rsid w:val="00E575AE"/>
    <w:rsid w:val="00E5781A"/>
    <w:rsid w:val="00E57C0D"/>
    <w:rsid w:val="00E60A4E"/>
    <w:rsid w:val="00E60C10"/>
    <w:rsid w:val="00E61C0C"/>
    <w:rsid w:val="00E6206B"/>
    <w:rsid w:val="00E62825"/>
    <w:rsid w:val="00E62C01"/>
    <w:rsid w:val="00E62D2B"/>
    <w:rsid w:val="00E62D91"/>
    <w:rsid w:val="00E6306D"/>
    <w:rsid w:val="00E6373C"/>
    <w:rsid w:val="00E63A8D"/>
    <w:rsid w:val="00E63CCD"/>
    <w:rsid w:val="00E63E27"/>
    <w:rsid w:val="00E63F8A"/>
    <w:rsid w:val="00E6405E"/>
    <w:rsid w:val="00E64738"/>
    <w:rsid w:val="00E64D2B"/>
    <w:rsid w:val="00E65362"/>
    <w:rsid w:val="00E6563C"/>
    <w:rsid w:val="00E6569F"/>
    <w:rsid w:val="00E6579F"/>
    <w:rsid w:val="00E65979"/>
    <w:rsid w:val="00E65A61"/>
    <w:rsid w:val="00E65B31"/>
    <w:rsid w:val="00E662FD"/>
    <w:rsid w:val="00E6635C"/>
    <w:rsid w:val="00E6668F"/>
    <w:rsid w:val="00E6690E"/>
    <w:rsid w:val="00E66948"/>
    <w:rsid w:val="00E66BB0"/>
    <w:rsid w:val="00E67662"/>
    <w:rsid w:val="00E67E53"/>
    <w:rsid w:val="00E67FB0"/>
    <w:rsid w:val="00E67FBA"/>
    <w:rsid w:val="00E70418"/>
    <w:rsid w:val="00E70E46"/>
    <w:rsid w:val="00E7160C"/>
    <w:rsid w:val="00E71DF8"/>
    <w:rsid w:val="00E724A2"/>
    <w:rsid w:val="00E72518"/>
    <w:rsid w:val="00E72A6C"/>
    <w:rsid w:val="00E73636"/>
    <w:rsid w:val="00E73645"/>
    <w:rsid w:val="00E736E5"/>
    <w:rsid w:val="00E740B6"/>
    <w:rsid w:val="00E741F6"/>
    <w:rsid w:val="00E742AD"/>
    <w:rsid w:val="00E746E8"/>
    <w:rsid w:val="00E74B38"/>
    <w:rsid w:val="00E75D64"/>
    <w:rsid w:val="00E76077"/>
    <w:rsid w:val="00E762C5"/>
    <w:rsid w:val="00E77359"/>
    <w:rsid w:val="00E801E8"/>
    <w:rsid w:val="00E8061C"/>
    <w:rsid w:val="00E8065E"/>
    <w:rsid w:val="00E811DE"/>
    <w:rsid w:val="00E81759"/>
    <w:rsid w:val="00E821ED"/>
    <w:rsid w:val="00E8225B"/>
    <w:rsid w:val="00E82337"/>
    <w:rsid w:val="00E826A3"/>
    <w:rsid w:val="00E82865"/>
    <w:rsid w:val="00E82A63"/>
    <w:rsid w:val="00E83082"/>
    <w:rsid w:val="00E832E8"/>
    <w:rsid w:val="00E8330C"/>
    <w:rsid w:val="00E843F4"/>
    <w:rsid w:val="00E8493D"/>
    <w:rsid w:val="00E85360"/>
    <w:rsid w:val="00E85452"/>
    <w:rsid w:val="00E8582E"/>
    <w:rsid w:val="00E858EB"/>
    <w:rsid w:val="00E85A4F"/>
    <w:rsid w:val="00E8612F"/>
    <w:rsid w:val="00E86995"/>
    <w:rsid w:val="00E86E3C"/>
    <w:rsid w:val="00E87264"/>
    <w:rsid w:val="00E875EB"/>
    <w:rsid w:val="00E87C2C"/>
    <w:rsid w:val="00E9034C"/>
    <w:rsid w:val="00E90356"/>
    <w:rsid w:val="00E904E4"/>
    <w:rsid w:val="00E907B6"/>
    <w:rsid w:val="00E909DF"/>
    <w:rsid w:val="00E909EA"/>
    <w:rsid w:val="00E91F95"/>
    <w:rsid w:val="00E9211B"/>
    <w:rsid w:val="00E923DE"/>
    <w:rsid w:val="00E9246E"/>
    <w:rsid w:val="00E926DA"/>
    <w:rsid w:val="00E927AC"/>
    <w:rsid w:val="00E927DB"/>
    <w:rsid w:val="00E92D29"/>
    <w:rsid w:val="00E92D62"/>
    <w:rsid w:val="00E934C3"/>
    <w:rsid w:val="00E93942"/>
    <w:rsid w:val="00E93E05"/>
    <w:rsid w:val="00E93F6D"/>
    <w:rsid w:val="00E94266"/>
    <w:rsid w:val="00E94472"/>
    <w:rsid w:val="00E9559F"/>
    <w:rsid w:val="00E95731"/>
    <w:rsid w:val="00E95936"/>
    <w:rsid w:val="00E959E1"/>
    <w:rsid w:val="00E95A0A"/>
    <w:rsid w:val="00E96222"/>
    <w:rsid w:val="00E96894"/>
    <w:rsid w:val="00E96BCC"/>
    <w:rsid w:val="00E97338"/>
    <w:rsid w:val="00E97C26"/>
    <w:rsid w:val="00E97E89"/>
    <w:rsid w:val="00EA0965"/>
    <w:rsid w:val="00EA0AD1"/>
    <w:rsid w:val="00EA0C32"/>
    <w:rsid w:val="00EA11BE"/>
    <w:rsid w:val="00EA1209"/>
    <w:rsid w:val="00EA1292"/>
    <w:rsid w:val="00EA1411"/>
    <w:rsid w:val="00EA1FC2"/>
    <w:rsid w:val="00EA2CCD"/>
    <w:rsid w:val="00EA2E1C"/>
    <w:rsid w:val="00EA3114"/>
    <w:rsid w:val="00EA4591"/>
    <w:rsid w:val="00EA4BC8"/>
    <w:rsid w:val="00EA4DDF"/>
    <w:rsid w:val="00EA4E32"/>
    <w:rsid w:val="00EA5058"/>
    <w:rsid w:val="00EA53A8"/>
    <w:rsid w:val="00EA62BC"/>
    <w:rsid w:val="00EA631F"/>
    <w:rsid w:val="00EA6B2B"/>
    <w:rsid w:val="00EA6F40"/>
    <w:rsid w:val="00EA78D7"/>
    <w:rsid w:val="00EA7978"/>
    <w:rsid w:val="00EA7BCF"/>
    <w:rsid w:val="00EA7C12"/>
    <w:rsid w:val="00EB06FF"/>
    <w:rsid w:val="00EB105D"/>
    <w:rsid w:val="00EB1AAF"/>
    <w:rsid w:val="00EB1EEE"/>
    <w:rsid w:val="00EB21B8"/>
    <w:rsid w:val="00EB2281"/>
    <w:rsid w:val="00EB2552"/>
    <w:rsid w:val="00EB4139"/>
    <w:rsid w:val="00EB470C"/>
    <w:rsid w:val="00EB4AFE"/>
    <w:rsid w:val="00EB4B55"/>
    <w:rsid w:val="00EB4E41"/>
    <w:rsid w:val="00EB4F0A"/>
    <w:rsid w:val="00EB4F82"/>
    <w:rsid w:val="00EB5096"/>
    <w:rsid w:val="00EB5114"/>
    <w:rsid w:val="00EB5506"/>
    <w:rsid w:val="00EB5F11"/>
    <w:rsid w:val="00EB6EE0"/>
    <w:rsid w:val="00EB6FF2"/>
    <w:rsid w:val="00EB72AD"/>
    <w:rsid w:val="00EB7607"/>
    <w:rsid w:val="00EB7CED"/>
    <w:rsid w:val="00EB7E92"/>
    <w:rsid w:val="00EC050D"/>
    <w:rsid w:val="00EC07BE"/>
    <w:rsid w:val="00EC0EA4"/>
    <w:rsid w:val="00EC1808"/>
    <w:rsid w:val="00EC18F1"/>
    <w:rsid w:val="00EC2628"/>
    <w:rsid w:val="00EC2A44"/>
    <w:rsid w:val="00EC3215"/>
    <w:rsid w:val="00EC3603"/>
    <w:rsid w:val="00EC429C"/>
    <w:rsid w:val="00EC4723"/>
    <w:rsid w:val="00EC4C58"/>
    <w:rsid w:val="00EC541F"/>
    <w:rsid w:val="00EC5B42"/>
    <w:rsid w:val="00EC5DB5"/>
    <w:rsid w:val="00EC5F25"/>
    <w:rsid w:val="00EC6636"/>
    <w:rsid w:val="00EC6912"/>
    <w:rsid w:val="00EC6C93"/>
    <w:rsid w:val="00EC73FC"/>
    <w:rsid w:val="00EC7681"/>
    <w:rsid w:val="00EC7805"/>
    <w:rsid w:val="00EC79C8"/>
    <w:rsid w:val="00EC7A82"/>
    <w:rsid w:val="00ED0638"/>
    <w:rsid w:val="00ED0BAF"/>
    <w:rsid w:val="00ED0BCD"/>
    <w:rsid w:val="00ED12E3"/>
    <w:rsid w:val="00ED19C0"/>
    <w:rsid w:val="00ED1F8C"/>
    <w:rsid w:val="00ED29A0"/>
    <w:rsid w:val="00ED2A4C"/>
    <w:rsid w:val="00ED365D"/>
    <w:rsid w:val="00ED378A"/>
    <w:rsid w:val="00ED3846"/>
    <w:rsid w:val="00ED3DCF"/>
    <w:rsid w:val="00ED47E4"/>
    <w:rsid w:val="00ED4C9E"/>
    <w:rsid w:val="00ED5EBE"/>
    <w:rsid w:val="00ED5F86"/>
    <w:rsid w:val="00ED7A9B"/>
    <w:rsid w:val="00EE0DEA"/>
    <w:rsid w:val="00EE10EC"/>
    <w:rsid w:val="00EE16A6"/>
    <w:rsid w:val="00EE1CAC"/>
    <w:rsid w:val="00EE23C7"/>
    <w:rsid w:val="00EE264F"/>
    <w:rsid w:val="00EE2A8E"/>
    <w:rsid w:val="00EE4BC0"/>
    <w:rsid w:val="00EE4CDB"/>
    <w:rsid w:val="00EE5595"/>
    <w:rsid w:val="00EE5934"/>
    <w:rsid w:val="00EE5AAD"/>
    <w:rsid w:val="00EE5ECA"/>
    <w:rsid w:val="00EE5ED5"/>
    <w:rsid w:val="00EE60A1"/>
    <w:rsid w:val="00EE61E7"/>
    <w:rsid w:val="00EE62A0"/>
    <w:rsid w:val="00EE68BE"/>
    <w:rsid w:val="00EE6A14"/>
    <w:rsid w:val="00EE6D0B"/>
    <w:rsid w:val="00EE6ED5"/>
    <w:rsid w:val="00EE7353"/>
    <w:rsid w:val="00EE7C47"/>
    <w:rsid w:val="00EE7FEF"/>
    <w:rsid w:val="00EF04CF"/>
    <w:rsid w:val="00EF080D"/>
    <w:rsid w:val="00EF0884"/>
    <w:rsid w:val="00EF117F"/>
    <w:rsid w:val="00EF15BA"/>
    <w:rsid w:val="00EF1F0B"/>
    <w:rsid w:val="00EF2103"/>
    <w:rsid w:val="00EF2311"/>
    <w:rsid w:val="00EF26FE"/>
    <w:rsid w:val="00EF2931"/>
    <w:rsid w:val="00EF2BAC"/>
    <w:rsid w:val="00EF32E8"/>
    <w:rsid w:val="00EF33C4"/>
    <w:rsid w:val="00EF483A"/>
    <w:rsid w:val="00EF4879"/>
    <w:rsid w:val="00EF5843"/>
    <w:rsid w:val="00EF5B66"/>
    <w:rsid w:val="00EF5C07"/>
    <w:rsid w:val="00EF5E78"/>
    <w:rsid w:val="00EF5ECE"/>
    <w:rsid w:val="00EF629E"/>
    <w:rsid w:val="00EF62AA"/>
    <w:rsid w:val="00EF62D9"/>
    <w:rsid w:val="00EF63D3"/>
    <w:rsid w:val="00EF664C"/>
    <w:rsid w:val="00EF69A4"/>
    <w:rsid w:val="00EF7003"/>
    <w:rsid w:val="00EF79BA"/>
    <w:rsid w:val="00EF7AC0"/>
    <w:rsid w:val="00EF7F60"/>
    <w:rsid w:val="00F00902"/>
    <w:rsid w:val="00F00EF6"/>
    <w:rsid w:val="00F00F15"/>
    <w:rsid w:val="00F01813"/>
    <w:rsid w:val="00F018CF"/>
    <w:rsid w:val="00F02B6C"/>
    <w:rsid w:val="00F04122"/>
    <w:rsid w:val="00F042D5"/>
    <w:rsid w:val="00F046FC"/>
    <w:rsid w:val="00F04AF6"/>
    <w:rsid w:val="00F051F1"/>
    <w:rsid w:val="00F05218"/>
    <w:rsid w:val="00F05321"/>
    <w:rsid w:val="00F0592E"/>
    <w:rsid w:val="00F05B44"/>
    <w:rsid w:val="00F0642A"/>
    <w:rsid w:val="00F06547"/>
    <w:rsid w:val="00F06BAC"/>
    <w:rsid w:val="00F07AA3"/>
    <w:rsid w:val="00F10243"/>
    <w:rsid w:val="00F1035F"/>
    <w:rsid w:val="00F10D04"/>
    <w:rsid w:val="00F10EC1"/>
    <w:rsid w:val="00F10FC1"/>
    <w:rsid w:val="00F117DD"/>
    <w:rsid w:val="00F1193E"/>
    <w:rsid w:val="00F11D7A"/>
    <w:rsid w:val="00F11F43"/>
    <w:rsid w:val="00F122A6"/>
    <w:rsid w:val="00F126CC"/>
    <w:rsid w:val="00F12800"/>
    <w:rsid w:val="00F12CD1"/>
    <w:rsid w:val="00F13327"/>
    <w:rsid w:val="00F13719"/>
    <w:rsid w:val="00F13D64"/>
    <w:rsid w:val="00F14F8E"/>
    <w:rsid w:val="00F1503A"/>
    <w:rsid w:val="00F153C9"/>
    <w:rsid w:val="00F15468"/>
    <w:rsid w:val="00F158C7"/>
    <w:rsid w:val="00F15A7E"/>
    <w:rsid w:val="00F168E5"/>
    <w:rsid w:val="00F1696C"/>
    <w:rsid w:val="00F173F9"/>
    <w:rsid w:val="00F17DFD"/>
    <w:rsid w:val="00F20375"/>
    <w:rsid w:val="00F205A9"/>
    <w:rsid w:val="00F20848"/>
    <w:rsid w:val="00F20CBE"/>
    <w:rsid w:val="00F20E05"/>
    <w:rsid w:val="00F213F0"/>
    <w:rsid w:val="00F21C32"/>
    <w:rsid w:val="00F22805"/>
    <w:rsid w:val="00F22940"/>
    <w:rsid w:val="00F22EA6"/>
    <w:rsid w:val="00F2325F"/>
    <w:rsid w:val="00F2348A"/>
    <w:rsid w:val="00F237D3"/>
    <w:rsid w:val="00F240D4"/>
    <w:rsid w:val="00F243AE"/>
    <w:rsid w:val="00F2466F"/>
    <w:rsid w:val="00F24DE8"/>
    <w:rsid w:val="00F25381"/>
    <w:rsid w:val="00F258D9"/>
    <w:rsid w:val="00F2636D"/>
    <w:rsid w:val="00F264A2"/>
    <w:rsid w:val="00F268A6"/>
    <w:rsid w:val="00F26DE8"/>
    <w:rsid w:val="00F26F92"/>
    <w:rsid w:val="00F30013"/>
    <w:rsid w:val="00F30102"/>
    <w:rsid w:val="00F30422"/>
    <w:rsid w:val="00F309C0"/>
    <w:rsid w:val="00F30BC6"/>
    <w:rsid w:val="00F30FDD"/>
    <w:rsid w:val="00F3164A"/>
    <w:rsid w:val="00F317F8"/>
    <w:rsid w:val="00F31920"/>
    <w:rsid w:val="00F32677"/>
    <w:rsid w:val="00F33239"/>
    <w:rsid w:val="00F33765"/>
    <w:rsid w:val="00F35104"/>
    <w:rsid w:val="00F3531A"/>
    <w:rsid w:val="00F3547A"/>
    <w:rsid w:val="00F355A4"/>
    <w:rsid w:val="00F3681E"/>
    <w:rsid w:val="00F369EB"/>
    <w:rsid w:val="00F36DEF"/>
    <w:rsid w:val="00F372C1"/>
    <w:rsid w:val="00F37A77"/>
    <w:rsid w:val="00F400FD"/>
    <w:rsid w:val="00F403BF"/>
    <w:rsid w:val="00F40A03"/>
    <w:rsid w:val="00F40CF1"/>
    <w:rsid w:val="00F41191"/>
    <w:rsid w:val="00F41219"/>
    <w:rsid w:val="00F41DA2"/>
    <w:rsid w:val="00F41E1D"/>
    <w:rsid w:val="00F420AC"/>
    <w:rsid w:val="00F4269F"/>
    <w:rsid w:val="00F439F8"/>
    <w:rsid w:val="00F43A3E"/>
    <w:rsid w:val="00F444DB"/>
    <w:rsid w:val="00F44AE2"/>
    <w:rsid w:val="00F45462"/>
    <w:rsid w:val="00F455CD"/>
    <w:rsid w:val="00F45BF9"/>
    <w:rsid w:val="00F45E3E"/>
    <w:rsid w:val="00F45F82"/>
    <w:rsid w:val="00F46208"/>
    <w:rsid w:val="00F46A5F"/>
    <w:rsid w:val="00F475A5"/>
    <w:rsid w:val="00F475F0"/>
    <w:rsid w:val="00F47A6A"/>
    <w:rsid w:val="00F47BD4"/>
    <w:rsid w:val="00F5000A"/>
    <w:rsid w:val="00F50929"/>
    <w:rsid w:val="00F51254"/>
    <w:rsid w:val="00F514B7"/>
    <w:rsid w:val="00F515DD"/>
    <w:rsid w:val="00F5177D"/>
    <w:rsid w:val="00F51A64"/>
    <w:rsid w:val="00F51B41"/>
    <w:rsid w:val="00F524BD"/>
    <w:rsid w:val="00F52772"/>
    <w:rsid w:val="00F52B6B"/>
    <w:rsid w:val="00F52F0F"/>
    <w:rsid w:val="00F533DC"/>
    <w:rsid w:val="00F53D05"/>
    <w:rsid w:val="00F54089"/>
    <w:rsid w:val="00F54563"/>
    <w:rsid w:val="00F54D73"/>
    <w:rsid w:val="00F54E85"/>
    <w:rsid w:val="00F552E0"/>
    <w:rsid w:val="00F55818"/>
    <w:rsid w:val="00F5583A"/>
    <w:rsid w:val="00F558C3"/>
    <w:rsid w:val="00F567A3"/>
    <w:rsid w:val="00F56877"/>
    <w:rsid w:val="00F568ED"/>
    <w:rsid w:val="00F569F9"/>
    <w:rsid w:val="00F56DFF"/>
    <w:rsid w:val="00F572E6"/>
    <w:rsid w:val="00F576B7"/>
    <w:rsid w:val="00F57BF0"/>
    <w:rsid w:val="00F604B5"/>
    <w:rsid w:val="00F607F1"/>
    <w:rsid w:val="00F60921"/>
    <w:rsid w:val="00F61167"/>
    <w:rsid w:val="00F61300"/>
    <w:rsid w:val="00F61B70"/>
    <w:rsid w:val="00F62021"/>
    <w:rsid w:val="00F62050"/>
    <w:rsid w:val="00F62C06"/>
    <w:rsid w:val="00F634E5"/>
    <w:rsid w:val="00F63C4B"/>
    <w:rsid w:val="00F63F35"/>
    <w:rsid w:val="00F64384"/>
    <w:rsid w:val="00F64682"/>
    <w:rsid w:val="00F649B3"/>
    <w:rsid w:val="00F649F3"/>
    <w:rsid w:val="00F64ED7"/>
    <w:rsid w:val="00F6576C"/>
    <w:rsid w:val="00F6582B"/>
    <w:rsid w:val="00F6599E"/>
    <w:rsid w:val="00F65BD1"/>
    <w:rsid w:val="00F663B5"/>
    <w:rsid w:val="00F66CD0"/>
    <w:rsid w:val="00F67751"/>
    <w:rsid w:val="00F67770"/>
    <w:rsid w:val="00F677E2"/>
    <w:rsid w:val="00F67F82"/>
    <w:rsid w:val="00F7004B"/>
    <w:rsid w:val="00F70364"/>
    <w:rsid w:val="00F70656"/>
    <w:rsid w:val="00F70B50"/>
    <w:rsid w:val="00F70D15"/>
    <w:rsid w:val="00F71988"/>
    <w:rsid w:val="00F719CD"/>
    <w:rsid w:val="00F71A4F"/>
    <w:rsid w:val="00F71E1D"/>
    <w:rsid w:val="00F725ED"/>
    <w:rsid w:val="00F728FF"/>
    <w:rsid w:val="00F72B45"/>
    <w:rsid w:val="00F730D9"/>
    <w:rsid w:val="00F73425"/>
    <w:rsid w:val="00F74029"/>
    <w:rsid w:val="00F74266"/>
    <w:rsid w:val="00F74980"/>
    <w:rsid w:val="00F74D58"/>
    <w:rsid w:val="00F757DC"/>
    <w:rsid w:val="00F762F1"/>
    <w:rsid w:val="00F7639A"/>
    <w:rsid w:val="00F76847"/>
    <w:rsid w:val="00F76B92"/>
    <w:rsid w:val="00F76BC6"/>
    <w:rsid w:val="00F77061"/>
    <w:rsid w:val="00F771F3"/>
    <w:rsid w:val="00F7783F"/>
    <w:rsid w:val="00F803C2"/>
    <w:rsid w:val="00F80ED0"/>
    <w:rsid w:val="00F811DC"/>
    <w:rsid w:val="00F8133A"/>
    <w:rsid w:val="00F81368"/>
    <w:rsid w:val="00F815B2"/>
    <w:rsid w:val="00F82191"/>
    <w:rsid w:val="00F8232A"/>
    <w:rsid w:val="00F827D4"/>
    <w:rsid w:val="00F8284D"/>
    <w:rsid w:val="00F82E8C"/>
    <w:rsid w:val="00F83C2B"/>
    <w:rsid w:val="00F84003"/>
    <w:rsid w:val="00F84128"/>
    <w:rsid w:val="00F844DE"/>
    <w:rsid w:val="00F844FE"/>
    <w:rsid w:val="00F84A3B"/>
    <w:rsid w:val="00F8532F"/>
    <w:rsid w:val="00F8545B"/>
    <w:rsid w:val="00F855DB"/>
    <w:rsid w:val="00F856F0"/>
    <w:rsid w:val="00F863B1"/>
    <w:rsid w:val="00F869A4"/>
    <w:rsid w:val="00F86FBB"/>
    <w:rsid w:val="00F8736C"/>
    <w:rsid w:val="00F908EA"/>
    <w:rsid w:val="00F91009"/>
    <w:rsid w:val="00F9117B"/>
    <w:rsid w:val="00F91189"/>
    <w:rsid w:val="00F91775"/>
    <w:rsid w:val="00F91AE2"/>
    <w:rsid w:val="00F91D3D"/>
    <w:rsid w:val="00F920D3"/>
    <w:rsid w:val="00F922E1"/>
    <w:rsid w:val="00F9277A"/>
    <w:rsid w:val="00F92A0F"/>
    <w:rsid w:val="00F92CFC"/>
    <w:rsid w:val="00F94752"/>
    <w:rsid w:val="00F94872"/>
    <w:rsid w:val="00F9520C"/>
    <w:rsid w:val="00F952CE"/>
    <w:rsid w:val="00F95338"/>
    <w:rsid w:val="00F953BF"/>
    <w:rsid w:val="00F95DEC"/>
    <w:rsid w:val="00F963D0"/>
    <w:rsid w:val="00F96777"/>
    <w:rsid w:val="00F9726C"/>
    <w:rsid w:val="00F97895"/>
    <w:rsid w:val="00F979BF"/>
    <w:rsid w:val="00F97B09"/>
    <w:rsid w:val="00FA0E3F"/>
    <w:rsid w:val="00FA123E"/>
    <w:rsid w:val="00FA1796"/>
    <w:rsid w:val="00FA1DF4"/>
    <w:rsid w:val="00FA1EF8"/>
    <w:rsid w:val="00FA3196"/>
    <w:rsid w:val="00FA3508"/>
    <w:rsid w:val="00FA35BF"/>
    <w:rsid w:val="00FA365D"/>
    <w:rsid w:val="00FA3794"/>
    <w:rsid w:val="00FA4021"/>
    <w:rsid w:val="00FA4188"/>
    <w:rsid w:val="00FA4620"/>
    <w:rsid w:val="00FA5370"/>
    <w:rsid w:val="00FA54C9"/>
    <w:rsid w:val="00FA6325"/>
    <w:rsid w:val="00FA6388"/>
    <w:rsid w:val="00FA6456"/>
    <w:rsid w:val="00FA6830"/>
    <w:rsid w:val="00FA6992"/>
    <w:rsid w:val="00FA6D2D"/>
    <w:rsid w:val="00FA6F7D"/>
    <w:rsid w:val="00FA6F7F"/>
    <w:rsid w:val="00FA7898"/>
    <w:rsid w:val="00FA791B"/>
    <w:rsid w:val="00FA7B87"/>
    <w:rsid w:val="00FB0D22"/>
    <w:rsid w:val="00FB10E2"/>
    <w:rsid w:val="00FB1122"/>
    <w:rsid w:val="00FB182A"/>
    <w:rsid w:val="00FB1C81"/>
    <w:rsid w:val="00FB1CF1"/>
    <w:rsid w:val="00FB2206"/>
    <w:rsid w:val="00FB27C5"/>
    <w:rsid w:val="00FB318E"/>
    <w:rsid w:val="00FB3532"/>
    <w:rsid w:val="00FB3C48"/>
    <w:rsid w:val="00FB3FD5"/>
    <w:rsid w:val="00FB55BB"/>
    <w:rsid w:val="00FB5825"/>
    <w:rsid w:val="00FB68F6"/>
    <w:rsid w:val="00FB715A"/>
    <w:rsid w:val="00FB7F5B"/>
    <w:rsid w:val="00FB7F9F"/>
    <w:rsid w:val="00FC03D6"/>
    <w:rsid w:val="00FC08FE"/>
    <w:rsid w:val="00FC0994"/>
    <w:rsid w:val="00FC12C2"/>
    <w:rsid w:val="00FC198C"/>
    <w:rsid w:val="00FC1CF3"/>
    <w:rsid w:val="00FC24BA"/>
    <w:rsid w:val="00FC2CC7"/>
    <w:rsid w:val="00FC2D6E"/>
    <w:rsid w:val="00FC2FA8"/>
    <w:rsid w:val="00FC3288"/>
    <w:rsid w:val="00FC41DB"/>
    <w:rsid w:val="00FC4B7F"/>
    <w:rsid w:val="00FC4C16"/>
    <w:rsid w:val="00FC53F3"/>
    <w:rsid w:val="00FC64CD"/>
    <w:rsid w:val="00FC65F9"/>
    <w:rsid w:val="00FC7001"/>
    <w:rsid w:val="00FC707A"/>
    <w:rsid w:val="00FC7BAF"/>
    <w:rsid w:val="00FC7CE2"/>
    <w:rsid w:val="00FC7E84"/>
    <w:rsid w:val="00FC7F50"/>
    <w:rsid w:val="00FD1359"/>
    <w:rsid w:val="00FD1963"/>
    <w:rsid w:val="00FD1B99"/>
    <w:rsid w:val="00FD1E5F"/>
    <w:rsid w:val="00FD2048"/>
    <w:rsid w:val="00FD2267"/>
    <w:rsid w:val="00FD27FE"/>
    <w:rsid w:val="00FD2833"/>
    <w:rsid w:val="00FD28B3"/>
    <w:rsid w:val="00FD32E5"/>
    <w:rsid w:val="00FD3580"/>
    <w:rsid w:val="00FD3BB1"/>
    <w:rsid w:val="00FD3CBE"/>
    <w:rsid w:val="00FD4407"/>
    <w:rsid w:val="00FD4A96"/>
    <w:rsid w:val="00FD4DDB"/>
    <w:rsid w:val="00FD5306"/>
    <w:rsid w:val="00FD581B"/>
    <w:rsid w:val="00FD5C7F"/>
    <w:rsid w:val="00FD5D23"/>
    <w:rsid w:val="00FD6238"/>
    <w:rsid w:val="00FD66B0"/>
    <w:rsid w:val="00FE02F9"/>
    <w:rsid w:val="00FE0441"/>
    <w:rsid w:val="00FE074F"/>
    <w:rsid w:val="00FE0992"/>
    <w:rsid w:val="00FE111F"/>
    <w:rsid w:val="00FE131D"/>
    <w:rsid w:val="00FE15A3"/>
    <w:rsid w:val="00FE173A"/>
    <w:rsid w:val="00FE1EB2"/>
    <w:rsid w:val="00FE1FCA"/>
    <w:rsid w:val="00FE2891"/>
    <w:rsid w:val="00FE2C4F"/>
    <w:rsid w:val="00FE31CB"/>
    <w:rsid w:val="00FE32A9"/>
    <w:rsid w:val="00FE32F5"/>
    <w:rsid w:val="00FE33F1"/>
    <w:rsid w:val="00FE3D66"/>
    <w:rsid w:val="00FE3FE5"/>
    <w:rsid w:val="00FE4018"/>
    <w:rsid w:val="00FE4346"/>
    <w:rsid w:val="00FE49C8"/>
    <w:rsid w:val="00FE4DCB"/>
    <w:rsid w:val="00FE4F39"/>
    <w:rsid w:val="00FE547A"/>
    <w:rsid w:val="00FE6607"/>
    <w:rsid w:val="00FE69F4"/>
    <w:rsid w:val="00FE78CA"/>
    <w:rsid w:val="00FE79B6"/>
    <w:rsid w:val="00FE7E8F"/>
    <w:rsid w:val="00FF0F3E"/>
    <w:rsid w:val="00FF0F7B"/>
    <w:rsid w:val="00FF1094"/>
    <w:rsid w:val="00FF1CA8"/>
    <w:rsid w:val="00FF1CF8"/>
    <w:rsid w:val="00FF2864"/>
    <w:rsid w:val="00FF2BE9"/>
    <w:rsid w:val="00FF32DF"/>
    <w:rsid w:val="00FF33EB"/>
    <w:rsid w:val="00FF346C"/>
    <w:rsid w:val="00FF3BE8"/>
    <w:rsid w:val="00FF4629"/>
    <w:rsid w:val="00FF470D"/>
    <w:rsid w:val="00FF48A6"/>
    <w:rsid w:val="00FF4CA8"/>
    <w:rsid w:val="00FF4CAE"/>
    <w:rsid w:val="00FF4DBD"/>
    <w:rsid w:val="00FF5072"/>
    <w:rsid w:val="00FF51F7"/>
    <w:rsid w:val="00FF6233"/>
    <w:rsid w:val="00FF6548"/>
    <w:rsid w:val="00FF6B1D"/>
    <w:rsid w:val="00FF6C43"/>
    <w:rsid w:val="00FF6FF9"/>
    <w:rsid w:val="00FF7199"/>
    <w:rsid w:val="00FF72B1"/>
    <w:rsid w:val="00FF74FE"/>
    <w:rsid w:val="00FF76B4"/>
    <w:rsid w:val="00FF79D1"/>
    <w:rsid w:val="05903222"/>
    <w:rsid w:val="1E743D32"/>
    <w:rsid w:val="3B8F37B7"/>
    <w:rsid w:val="7BB58DB6"/>
    <w:rsid w:val="7F99D0A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B3453B"/>
    <w:pPr>
      <w:keepNext/>
      <w:keepLines/>
      <w:numPr>
        <w:numId w:val="5"/>
      </w:numPr>
      <w:spacing w:before="120" w:after="120" w:line="480" w:lineRule="auto"/>
      <w:jc w:val="both"/>
      <w:outlineLvl w:val="0"/>
    </w:pPr>
    <w:rPr>
      <w:rFonts w:ascii="Arial" w:eastAsiaTheme="majorEastAsia" w:hAnsi="Arial" w:cstheme="majorBidi"/>
      <w:b/>
      <w:sz w:val="26"/>
      <w:szCs w:val="32"/>
      <w:lang w:val="en-CA"/>
    </w:rPr>
  </w:style>
  <w:style w:type="paragraph" w:styleId="Heading2">
    <w:name w:val="heading 2"/>
    <w:basedOn w:val="Normal"/>
    <w:next w:val="Normal"/>
    <w:link w:val="Heading2Char"/>
    <w:uiPriority w:val="9"/>
    <w:qFormat/>
    <w:rsid w:val="00B3453B"/>
    <w:pPr>
      <w:keepNext/>
      <w:keepLines/>
      <w:numPr>
        <w:ilvl w:val="1"/>
        <w:numId w:val="5"/>
      </w:numPr>
      <w:spacing w:before="120" w:after="400"/>
      <w:jc w:val="both"/>
      <w:outlineLvl w:val="1"/>
    </w:pPr>
    <w:rPr>
      <w:rFonts w:ascii="Arial" w:eastAsiaTheme="majorEastAsia" w:hAnsi="Arial" w:cstheme="majorBidi"/>
      <w:b/>
      <w:sz w:val="26"/>
      <w:szCs w:val="26"/>
      <w:lang w:val="en-CA"/>
    </w:rPr>
  </w:style>
  <w:style w:type="paragraph" w:styleId="Heading3">
    <w:name w:val="heading 3"/>
    <w:basedOn w:val="Normal"/>
    <w:next w:val="Normal"/>
    <w:link w:val="Heading3Char"/>
    <w:uiPriority w:val="9"/>
    <w:qFormat/>
    <w:rsid w:val="00B3453B"/>
    <w:pPr>
      <w:keepNext/>
      <w:keepLines/>
      <w:numPr>
        <w:ilvl w:val="2"/>
        <w:numId w:val="5"/>
      </w:numPr>
      <w:spacing w:before="120" w:after="400"/>
      <w:jc w:val="both"/>
      <w:outlineLvl w:val="2"/>
    </w:pPr>
    <w:rPr>
      <w:rFonts w:ascii="Arial" w:eastAsiaTheme="majorEastAsia" w:hAnsi="Arial" w:cstheme="majorBidi"/>
      <w:b/>
      <w:sz w:val="26"/>
      <w:szCs w:val="24"/>
      <w:lang w:val="en-CA"/>
    </w:rPr>
  </w:style>
  <w:style w:type="paragraph" w:styleId="Heading4">
    <w:name w:val="heading 4"/>
    <w:basedOn w:val="Normal"/>
    <w:next w:val="Normal"/>
    <w:link w:val="Heading4Char"/>
    <w:uiPriority w:val="9"/>
    <w:qFormat/>
    <w:rsid w:val="0006539A"/>
    <w:pPr>
      <w:keepNext/>
      <w:keepLines/>
      <w:numPr>
        <w:ilvl w:val="3"/>
        <w:numId w:val="5"/>
      </w:numPr>
      <w:spacing w:before="120" w:after="400"/>
      <w:jc w:val="both"/>
      <w:outlineLvl w:val="3"/>
    </w:pPr>
    <w:rPr>
      <w:rFonts w:ascii="Arial" w:eastAsiaTheme="majorEastAsia" w:hAnsi="Arial" w:cs="Arial"/>
      <w:b/>
      <w:bCs/>
      <w:sz w:val="26"/>
      <w:szCs w:val="26"/>
      <w:lang w:val="en-CA"/>
    </w:rPr>
  </w:style>
  <w:style w:type="paragraph" w:styleId="Heading5">
    <w:name w:val="heading 5"/>
    <w:basedOn w:val="Normal"/>
    <w:next w:val="Normal"/>
    <w:link w:val="Heading5Char"/>
    <w:uiPriority w:val="9"/>
    <w:qFormat/>
    <w:rsid w:val="00B3453B"/>
    <w:pPr>
      <w:keepNext/>
      <w:keepLines/>
      <w:numPr>
        <w:ilvl w:val="4"/>
        <w:numId w:val="5"/>
      </w:numPr>
      <w:spacing w:before="120" w:after="400"/>
      <w:jc w:val="both"/>
      <w:outlineLvl w:val="4"/>
    </w:pPr>
    <w:rPr>
      <w:rFonts w:ascii="Arial" w:eastAsiaTheme="majorEastAsia" w:hAnsi="Arial" w:cs="Arial"/>
      <w:b/>
      <w:bCs/>
      <w:sz w:val="26"/>
      <w:szCs w:val="26"/>
      <w:lang w:val="en-CA"/>
    </w:rPr>
  </w:style>
  <w:style w:type="paragraph" w:styleId="Heading6">
    <w:name w:val="heading 6"/>
    <w:basedOn w:val="Normal"/>
    <w:next w:val="Normal"/>
    <w:link w:val="Heading6Char"/>
    <w:uiPriority w:val="9"/>
    <w:qFormat/>
    <w:rsid w:val="00B3453B"/>
    <w:pPr>
      <w:keepNext/>
      <w:keepLines/>
      <w:spacing w:before="120" w:after="400"/>
      <w:ind w:left="1797"/>
      <w:jc w:val="both"/>
      <w:outlineLvl w:val="5"/>
    </w:pPr>
    <w:rPr>
      <w:rFonts w:ascii="Arial" w:eastAsiaTheme="majorEastAsia" w:hAnsi="Arial" w:cstheme="majorBidi"/>
      <w:b/>
      <w:sz w:val="26"/>
      <w:szCs w:val="26"/>
      <w:lang w:val="en-CA"/>
    </w:rPr>
  </w:style>
  <w:style w:type="paragraph" w:styleId="Heading7">
    <w:name w:val="heading 7"/>
    <w:basedOn w:val="AppendixHeading"/>
    <w:next w:val="Normal"/>
    <w:link w:val="Heading7Char"/>
    <w:uiPriority w:val="9"/>
    <w:unhideWhenUsed/>
    <w:qFormat/>
    <w:rsid w:val="00DF264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uiPriority w:val="1"/>
    <w:qFormat/>
    <w:rsid w:val="00F70364"/>
    <w:pPr>
      <w:ind w:left="720"/>
      <w:contextualSpacing/>
    </w:pPr>
  </w:style>
  <w:style w:type="character" w:customStyle="1" w:styleId="Heading1Char">
    <w:name w:val="Heading 1 Char"/>
    <w:basedOn w:val="DefaultParagraphFont"/>
    <w:link w:val="Heading1"/>
    <w:uiPriority w:val="9"/>
    <w:rsid w:val="00B3453B"/>
    <w:rPr>
      <w:rFonts w:ascii="Arial" w:eastAsiaTheme="majorEastAsia" w:hAnsi="Arial" w:cstheme="majorBidi"/>
      <w:b/>
      <w:sz w:val="26"/>
      <w:szCs w:val="32"/>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53B"/>
    <w:rPr>
      <w:rFonts w:ascii="Segoe UI" w:hAnsi="Segoe UI" w:cs="Segoe UI"/>
      <w:sz w:val="18"/>
      <w:szCs w:val="18"/>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character" w:customStyle="1" w:styleId="BalloonTextChar">
    <w:name w:val="Balloon Text Char"/>
    <w:basedOn w:val="DefaultParagraphFont"/>
    <w:link w:val="BalloonText"/>
    <w:uiPriority w:val="99"/>
    <w:semiHidden/>
    <w:rsid w:val="00B3453B"/>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B3453B"/>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06539A"/>
    <w:rPr>
      <w:rFonts w:ascii="Arial" w:eastAsiaTheme="majorEastAsia" w:hAnsi="Arial" w:cs="Arial"/>
      <w:b/>
      <w:bCs/>
      <w:sz w:val="26"/>
      <w:szCs w:val="26"/>
    </w:rPr>
  </w:style>
  <w:style w:type="character" w:customStyle="1" w:styleId="Heading5Char">
    <w:name w:val="Heading 5 Char"/>
    <w:basedOn w:val="DefaultParagraphFont"/>
    <w:link w:val="Heading5"/>
    <w:uiPriority w:val="9"/>
    <w:rsid w:val="00B3453B"/>
    <w:rPr>
      <w:rFonts w:ascii="Arial" w:eastAsiaTheme="majorEastAsia" w:hAnsi="Arial" w:cs="Arial"/>
      <w:b/>
      <w:bCs/>
      <w:sz w:val="26"/>
      <w:szCs w:val="26"/>
    </w:rPr>
  </w:style>
  <w:style w:type="character" w:customStyle="1" w:styleId="Heading6Char">
    <w:name w:val="Heading 6 Char"/>
    <w:basedOn w:val="DefaultParagraphFont"/>
    <w:link w:val="Heading6"/>
    <w:uiPriority w:val="9"/>
    <w:rsid w:val="00B3453B"/>
    <w:rPr>
      <w:rFonts w:ascii="Arial" w:eastAsiaTheme="majorEastAsia" w:hAnsi="Arial" w:cstheme="majorBidi"/>
      <w:b/>
      <w:sz w:val="26"/>
      <w:szCs w:val="26"/>
    </w:rPr>
  </w:style>
  <w:style w:type="paragraph" w:customStyle="1" w:styleId="CoverComplaintLine">
    <w:name w:val="Cover: Complaint Line"/>
    <w:basedOn w:val="Normal"/>
    <w:next w:val="Normal"/>
    <w:uiPriority w:val="99"/>
    <w:rsid w:val="00E13D7E"/>
    <w:pPr>
      <w:spacing w:after="360"/>
      <w:contextualSpacing/>
      <w:jc w:val="center"/>
    </w:pPr>
    <w:rPr>
      <w:rFonts w:ascii="Arial" w:eastAsiaTheme="minorHAnsi" w:hAnsi="Arial" w:cs="Arial"/>
      <w:b/>
      <w:bCs/>
      <w:sz w:val="26"/>
      <w:szCs w:val="26"/>
      <w:lang w:val="en-CA"/>
    </w:rPr>
  </w:style>
  <w:style w:type="paragraph" w:styleId="FootnoteText">
    <w:name w:val="footnote text"/>
    <w:basedOn w:val="Normal"/>
    <w:link w:val="FootnoteTextChar"/>
    <w:uiPriority w:val="99"/>
    <w:unhideWhenUsed/>
    <w:rsid w:val="00B3453B"/>
    <w:pPr>
      <w:jc w:val="both"/>
    </w:pPr>
    <w:rPr>
      <w:rFonts w:ascii="Arial" w:eastAsiaTheme="minorHAnsi" w:hAnsi="Arial" w:cs="Arial"/>
      <w:sz w:val="20"/>
      <w:lang w:val="en-CA"/>
    </w:rPr>
  </w:style>
  <w:style w:type="character" w:customStyle="1" w:styleId="FootnoteTextChar">
    <w:name w:val="Footnote Text Char"/>
    <w:basedOn w:val="DefaultParagraphFont"/>
    <w:link w:val="FootnoteText"/>
    <w:uiPriority w:val="99"/>
    <w:rsid w:val="00B3453B"/>
    <w:rPr>
      <w:rFonts w:ascii="Arial" w:hAnsi="Arial" w:cs="Arial"/>
      <w:sz w:val="20"/>
      <w:szCs w:val="20"/>
    </w:rPr>
  </w:style>
  <w:style w:type="character" w:styleId="FootnoteReference">
    <w:name w:val="footnote reference"/>
    <w:basedOn w:val="DefaultParagraphFont"/>
    <w:uiPriority w:val="99"/>
    <w:semiHidden/>
    <w:unhideWhenUsed/>
    <w:rsid w:val="002640B0"/>
    <w:rPr>
      <w:vertAlign w:val="superscript"/>
    </w:rPr>
  </w:style>
  <w:style w:type="character" w:styleId="Emphasis">
    <w:name w:val="Emphasis"/>
    <w:basedOn w:val="DefaultParagraphFont"/>
    <w:uiPriority w:val="20"/>
    <w:qFormat/>
    <w:rsid w:val="00B3453B"/>
    <w:rPr>
      <w:rFonts w:ascii="Arial" w:hAnsi="Arial"/>
      <w:i w:val="0"/>
      <w:iCs/>
      <w:sz w:val="26"/>
      <w:u w:val="single"/>
    </w:rPr>
  </w:style>
  <w:style w:type="paragraph" w:customStyle="1" w:styleId="Footnote">
    <w:name w:val="Footnote"/>
    <w:basedOn w:val="FootnoteText"/>
    <w:qFormat/>
    <w:rsid w:val="00B3453B"/>
  </w:style>
  <w:style w:type="character" w:customStyle="1" w:styleId="Heading2Char">
    <w:name w:val="Heading 2 Char"/>
    <w:basedOn w:val="DefaultParagraphFont"/>
    <w:link w:val="Heading2"/>
    <w:uiPriority w:val="9"/>
    <w:rsid w:val="00B3453B"/>
    <w:rPr>
      <w:rFonts w:ascii="Arial" w:eastAsiaTheme="majorEastAsia" w:hAnsi="Arial" w:cstheme="majorBidi"/>
      <w:b/>
      <w:sz w:val="26"/>
      <w:szCs w:val="26"/>
    </w:rPr>
  </w:style>
  <w:style w:type="paragraph" w:styleId="TOC1">
    <w:name w:val="toc 1"/>
    <w:basedOn w:val="Normal"/>
    <w:uiPriority w:val="39"/>
    <w:qFormat/>
    <w:rsid w:val="00E55BEE"/>
    <w:pPr>
      <w:widowControl w:val="0"/>
      <w:tabs>
        <w:tab w:val="left" w:pos="720"/>
        <w:tab w:val="right" w:leader="dot" w:pos="9356"/>
      </w:tabs>
      <w:autoSpaceDE w:val="0"/>
      <w:autoSpaceDN w:val="0"/>
      <w:spacing w:after="120"/>
      <w:ind w:left="442" w:hanging="442"/>
    </w:pPr>
    <w:rPr>
      <w:rFonts w:ascii="Arial" w:hAnsi="Arial"/>
      <w:b/>
      <w:szCs w:val="24"/>
    </w:rPr>
  </w:style>
  <w:style w:type="paragraph" w:styleId="TOC2">
    <w:name w:val="toc 2"/>
    <w:basedOn w:val="Normal"/>
    <w:uiPriority w:val="39"/>
    <w:qFormat/>
    <w:rsid w:val="00E55BEE"/>
    <w:pPr>
      <w:widowControl w:val="0"/>
      <w:tabs>
        <w:tab w:val="right" w:leader="dot" w:pos="9356"/>
      </w:tabs>
      <w:autoSpaceDE w:val="0"/>
      <w:autoSpaceDN w:val="0"/>
      <w:spacing w:after="120"/>
      <w:ind w:left="720" w:hanging="363"/>
    </w:pPr>
    <w:rPr>
      <w:rFonts w:ascii="Arial" w:hAnsi="Arial"/>
      <w:b/>
      <w:szCs w:val="24"/>
    </w:rPr>
  </w:style>
  <w:style w:type="paragraph" w:customStyle="1" w:styleId="TableParagraph">
    <w:name w:val="Table Paragraph"/>
    <w:basedOn w:val="Normal"/>
    <w:uiPriority w:val="1"/>
    <w:qFormat/>
    <w:rsid w:val="002D4352"/>
    <w:pPr>
      <w:widowControl w:val="0"/>
      <w:autoSpaceDE w:val="0"/>
      <w:autoSpaceDN w:val="0"/>
    </w:pPr>
    <w:rPr>
      <w:sz w:val="22"/>
      <w:szCs w:val="22"/>
    </w:rPr>
  </w:style>
  <w:style w:type="character" w:styleId="Hyperlink">
    <w:name w:val="Hyperlink"/>
    <w:basedOn w:val="DefaultParagraphFont"/>
    <w:uiPriority w:val="99"/>
    <w:unhideWhenUsed/>
    <w:rsid w:val="0026499E"/>
    <w:rPr>
      <w:color w:val="0000FF"/>
      <w:u w:val="single"/>
    </w:rPr>
  </w:style>
  <w:style w:type="character" w:styleId="IntenseEmphasis">
    <w:name w:val="Intense Emphasis"/>
    <w:basedOn w:val="DefaultParagraphFont"/>
    <w:uiPriority w:val="21"/>
    <w:qFormat/>
    <w:rsid w:val="00B3453B"/>
    <w:rPr>
      <w:rFonts w:ascii="Arial" w:hAnsi="Arial"/>
      <w:b/>
      <w:i/>
      <w:iCs/>
      <w:color w:val="auto"/>
      <w:sz w:val="26"/>
    </w:rPr>
  </w:style>
  <w:style w:type="paragraph" w:customStyle="1" w:styleId="NumberedList">
    <w:name w:val="Numbered List"/>
    <w:basedOn w:val="Normal"/>
    <w:next w:val="Normal"/>
    <w:uiPriority w:val="6"/>
    <w:qFormat/>
    <w:rsid w:val="00B3453B"/>
    <w:pPr>
      <w:numPr>
        <w:numId w:val="6"/>
      </w:numPr>
      <w:spacing w:before="120" w:after="120" w:line="480" w:lineRule="auto"/>
      <w:jc w:val="both"/>
    </w:pPr>
    <w:rPr>
      <w:rFonts w:ascii="Arial" w:eastAsiaTheme="minorHAnsi" w:hAnsi="Arial" w:cs="Arial"/>
      <w:sz w:val="26"/>
      <w:szCs w:val="26"/>
      <w:lang w:val="en-CA"/>
    </w:rPr>
  </w:style>
  <w:style w:type="paragraph" w:customStyle="1" w:styleId="NumberedParagraph">
    <w:name w:val="Numbered Paragraph"/>
    <w:basedOn w:val="ListParagraph"/>
    <w:qFormat/>
    <w:rsid w:val="008B6D39"/>
    <w:pPr>
      <w:numPr>
        <w:numId w:val="7"/>
      </w:numPr>
      <w:spacing w:before="120" w:after="120" w:line="480" w:lineRule="auto"/>
      <w:ind w:left="0" w:firstLine="0"/>
      <w:contextualSpacing w:val="0"/>
      <w:jc w:val="both"/>
    </w:pPr>
    <w:rPr>
      <w:rFonts w:ascii="Arial" w:eastAsiaTheme="minorHAnsi" w:hAnsi="Arial" w:cs="Arial"/>
      <w:sz w:val="26"/>
      <w:szCs w:val="26"/>
      <w:lang w:val="en-CA"/>
    </w:rPr>
  </w:style>
  <w:style w:type="character" w:styleId="Strong">
    <w:name w:val="Strong"/>
    <w:basedOn w:val="DefaultParagraphFont"/>
    <w:uiPriority w:val="22"/>
    <w:qFormat/>
    <w:rsid w:val="00B3453B"/>
    <w:rPr>
      <w:rFonts w:ascii="Arial" w:hAnsi="Arial"/>
      <w:b/>
      <w:bCs/>
      <w:sz w:val="26"/>
    </w:rPr>
  </w:style>
  <w:style w:type="paragraph" w:customStyle="1" w:styleId="Subquote">
    <w:name w:val="Subquote"/>
    <w:basedOn w:val="BlockQuote"/>
    <w:next w:val="NumberedParagraph"/>
    <w:uiPriority w:val="3"/>
    <w:qFormat/>
    <w:rsid w:val="00B3453B"/>
    <w:pPr>
      <w:spacing w:before="0"/>
      <w:ind w:left="1797" w:right="1797"/>
    </w:pPr>
  </w:style>
  <w:style w:type="paragraph" w:customStyle="1" w:styleId="BlockQuote">
    <w:name w:val="Block Quote"/>
    <w:basedOn w:val="Normal"/>
    <w:next w:val="Normal"/>
    <w:uiPriority w:val="2"/>
    <w:qFormat/>
    <w:rsid w:val="00F71E1D"/>
    <w:pPr>
      <w:spacing w:before="120" w:after="240"/>
      <w:ind w:left="1440" w:right="1440"/>
      <w:jc w:val="both"/>
    </w:pPr>
    <w:rPr>
      <w:rFonts w:ascii="Arial" w:eastAsiaTheme="minorHAnsi" w:hAnsi="Arial" w:cs="Arial"/>
      <w:sz w:val="26"/>
      <w:szCs w:val="26"/>
      <w:lang w:val="en-CA"/>
    </w:rPr>
  </w:style>
  <w:style w:type="paragraph" w:styleId="Quote">
    <w:name w:val="Quote"/>
    <w:basedOn w:val="Normal"/>
    <w:next w:val="Normal"/>
    <w:link w:val="QuoteChar"/>
    <w:uiPriority w:val="29"/>
    <w:qFormat/>
    <w:rsid w:val="008E3B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3B80"/>
    <w:rPr>
      <w:rFonts w:ascii="Times New Roman" w:eastAsia="Times New Roman" w:hAnsi="Times New Roman" w:cs="Times New Roman"/>
      <w:i/>
      <w:iCs/>
      <w:color w:val="404040" w:themeColor="text1" w:themeTint="BF"/>
      <w:sz w:val="24"/>
      <w:szCs w:val="20"/>
      <w:lang w:val="en-US"/>
    </w:rPr>
  </w:style>
  <w:style w:type="character" w:styleId="UnresolvedMention">
    <w:name w:val="Unresolved Mention"/>
    <w:basedOn w:val="DefaultParagraphFont"/>
    <w:uiPriority w:val="99"/>
    <w:semiHidden/>
    <w:unhideWhenUsed/>
    <w:rsid w:val="00CA3244"/>
    <w:rPr>
      <w:color w:val="605E5C"/>
      <w:shd w:val="clear" w:color="auto" w:fill="E1DFDD"/>
    </w:rPr>
  </w:style>
  <w:style w:type="paragraph" w:customStyle="1" w:styleId="BulletedList">
    <w:name w:val="Bulleted List"/>
    <w:basedOn w:val="Normal"/>
    <w:next w:val="Normal"/>
    <w:uiPriority w:val="4"/>
    <w:qFormat/>
    <w:rsid w:val="00B3453B"/>
    <w:pPr>
      <w:numPr>
        <w:numId w:val="4"/>
      </w:numPr>
      <w:spacing w:before="120" w:after="120" w:line="480" w:lineRule="auto"/>
      <w:jc w:val="both"/>
    </w:pPr>
    <w:rPr>
      <w:rFonts w:ascii="Arial" w:eastAsiaTheme="minorHAnsi" w:hAnsi="Arial" w:cs="Arial"/>
      <w:sz w:val="26"/>
      <w:szCs w:val="26"/>
      <w:lang w:val="en-CA"/>
    </w:rPr>
  </w:style>
  <w:style w:type="paragraph" w:customStyle="1" w:styleId="BulletedList2">
    <w:name w:val="Bulleted List 2"/>
    <w:basedOn w:val="BulletedList"/>
    <w:uiPriority w:val="5"/>
    <w:qFormat/>
    <w:rsid w:val="00B3453B"/>
    <w:pPr>
      <w:numPr>
        <w:ilvl w:val="1"/>
      </w:numPr>
    </w:pPr>
  </w:style>
  <w:style w:type="paragraph" w:customStyle="1" w:styleId="ContinuingParagraph">
    <w:name w:val="Continuing Paragraph"/>
    <w:basedOn w:val="Normal"/>
    <w:next w:val="Normal"/>
    <w:uiPriority w:val="1"/>
    <w:qFormat/>
    <w:rsid w:val="00B3453B"/>
    <w:pPr>
      <w:spacing w:before="120" w:after="120" w:line="480" w:lineRule="auto"/>
      <w:jc w:val="both"/>
    </w:pPr>
    <w:rPr>
      <w:rFonts w:ascii="Arial" w:eastAsiaTheme="minorHAnsi" w:hAnsi="Arial" w:cs="Arial"/>
      <w:sz w:val="26"/>
      <w:szCs w:val="26"/>
      <w:lang w:val="en-CA"/>
    </w:rPr>
  </w:style>
  <w:style w:type="paragraph" w:customStyle="1" w:styleId="CoverMainHeading">
    <w:name w:val="Cover: Main Heading"/>
    <w:basedOn w:val="Normal"/>
    <w:next w:val="Normal"/>
    <w:uiPriority w:val="99"/>
    <w:qFormat/>
    <w:rsid w:val="00E13D7E"/>
    <w:pPr>
      <w:spacing w:after="360"/>
      <w:jc w:val="center"/>
    </w:pPr>
    <w:rPr>
      <w:rFonts w:ascii="Arial" w:eastAsiaTheme="minorHAnsi" w:hAnsi="Arial" w:cs="Arial"/>
      <w:b/>
      <w:bCs/>
      <w:caps/>
      <w:sz w:val="30"/>
      <w:szCs w:val="26"/>
      <w:lang w:val="en-CA"/>
    </w:rPr>
  </w:style>
  <w:style w:type="paragraph" w:customStyle="1" w:styleId="CoverPanelMembers">
    <w:name w:val="Cover: Panel Members"/>
    <w:basedOn w:val="Normal"/>
    <w:uiPriority w:val="99"/>
    <w:qFormat/>
    <w:rsid w:val="00E13D7E"/>
    <w:pPr>
      <w:spacing w:after="360"/>
      <w:jc w:val="both"/>
    </w:pPr>
    <w:rPr>
      <w:rFonts w:ascii="Arial" w:eastAsiaTheme="minorHAnsi" w:hAnsi="Arial" w:cs="Arial"/>
      <w:sz w:val="26"/>
      <w:szCs w:val="26"/>
      <w:lang w:val="en-CA"/>
    </w:rPr>
  </w:style>
  <w:style w:type="paragraph" w:customStyle="1" w:styleId="CoverSubheading">
    <w:name w:val="Cover: Subheading"/>
    <w:basedOn w:val="CoverMainHeading"/>
    <w:next w:val="Normal"/>
    <w:uiPriority w:val="99"/>
    <w:qFormat/>
    <w:rsid w:val="00E13D7E"/>
    <w:pPr>
      <w:contextualSpacing/>
    </w:pPr>
    <w:rPr>
      <w:caps w:val="0"/>
      <w:sz w:val="26"/>
    </w:rPr>
  </w:style>
  <w:style w:type="character" w:styleId="CommentReference">
    <w:name w:val="annotation reference"/>
    <w:basedOn w:val="DefaultParagraphFont"/>
    <w:uiPriority w:val="99"/>
    <w:semiHidden/>
    <w:unhideWhenUsed/>
    <w:rsid w:val="007A2A82"/>
    <w:rPr>
      <w:sz w:val="16"/>
      <w:szCs w:val="16"/>
    </w:rPr>
  </w:style>
  <w:style w:type="paragraph" w:styleId="CommentText">
    <w:name w:val="annotation text"/>
    <w:basedOn w:val="Normal"/>
    <w:link w:val="CommentTextChar"/>
    <w:uiPriority w:val="99"/>
    <w:unhideWhenUsed/>
    <w:rsid w:val="007A2A82"/>
    <w:rPr>
      <w:sz w:val="20"/>
    </w:rPr>
  </w:style>
  <w:style w:type="character" w:customStyle="1" w:styleId="CommentTextChar">
    <w:name w:val="Comment Text Char"/>
    <w:basedOn w:val="DefaultParagraphFont"/>
    <w:link w:val="CommentText"/>
    <w:uiPriority w:val="99"/>
    <w:rsid w:val="007A2A8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A2A82"/>
    <w:rPr>
      <w:b/>
      <w:bCs/>
    </w:rPr>
  </w:style>
  <w:style w:type="character" w:customStyle="1" w:styleId="CommentSubjectChar">
    <w:name w:val="Comment Subject Char"/>
    <w:basedOn w:val="CommentTextChar"/>
    <w:link w:val="CommentSubject"/>
    <w:uiPriority w:val="99"/>
    <w:semiHidden/>
    <w:rsid w:val="007A2A82"/>
    <w:rPr>
      <w:rFonts w:ascii="Times New Roman" w:eastAsia="Times New Roman" w:hAnsi="Times New Roman" w:cs="Times New Roman"/>
      <w:b/>
      <w:bCs/>
      <w:sz w:val="20"/>
      <w:szCs w:val="20"/>
      <w:lang w:val="en-US"/>
    </w:rPr>
  </w:style>
  <w:style w:type="paragraph" w:styleId="TOC3">
    <w:name w:val="toc 3"/>
    <w:basedOn w:val="Normal"/>
    <w:next w:val="Normal"/>
    <w:autoRedefine/>
    <w:uiPriority w:val="39"/>
    <w:unhideWhenUsed/>
    <w:qFormat/>
    <w:rsid w:val="00E55BEE"/>
    <w:pPr>
      <w:tabs>
        <w:tab w:val="right" w:leader="dot" w:pos="9356"/>
      </w:tabs>
      <w:spacing w:after="120"/>
      <w:ind w:left="1077" w:hanging="357"/>
    </w:pPr>
    <w:rPr>
      <w:rFonts w:ascii="Arial" w:hAnsi="Arial"/>
      <w:b/>
    </w:rPr>
  </w:style>
  <w:style w:type="paragraph" w:styleId="TOC4">
    <w:name w:val="toc 4"/>
    <w:basedOn w:val="Normal"/>
    <w:next w:val="Normal"/>
    <w:autoRedefine/>
    <w:uiPriority w:val="39"/>
    <w:unhideWhenUsed/>
    <w:qFormat/>
    <w:rsid w:val="00E55BEE"/>
    <w:pPr>
      <w:tabs>
        <w:tab w:val="right" w:leader="dot" w:pos="9356"/>
      </w:tabs>
      <w:spacing w:after="120"/>
      <w:ind w:left="1440" w:hanging="363"/>
    </w:pPr>
    <w:rPr>
      <w:rFonts w:ascii="Arial" w:hAnsi="Arial"/>
      <w:b/>
    </w:rPr>
  </w:style>
  <w:style w:type="paragraph" w:styleId="TOC5">
    <w:name w:val="toc 5"/>
    <w:basedOn w:val="Normal"/>
    <w:next w:val="Normal"/>
    <w:autoRedefine/>
    <w:uiPriority w:val="39"/>
    <w:unhideWhenUsed/>
    <w:qFormat/>
    <w:rsid w:val="00E55BEE"/>
    <w:pPr>
      <w:tabs>
        <w:tab w:val="right" w:leader="dot" w:pos="9356"/>
      </w:tabs>
      <w:spacing w:after="120"/>
      <w:ind w:left="1803" w:hanging="363"/>
    </w:pPr>
    <w:rPr>
      <w:rFonts w:ascii="Arial" w:hAnsi="Arial"/>
      <w:b/>
    </w:rPr>
  </w:style>
  <w:style w:type="paragraph" w:customStyle="1" w:styleId="AppendixHeading">
    <w:name w:val="Appendix Heading"/>
    <w:basedOn w:val="Normal"/>
    <w:qFormat/>
    <w:rsid w:val="00F5177D"/>
    <w:pPr>
      <w:spacing w:after="360"/>
      <w:jc w:val="center"/>
    </w:pPr>
    <w:rPr>
      <w:rFonts w:ascii="Arial" w:hAnsi="Arial" w:cs="Arial"/>
      <w:b/>
      <w:sz w:val="26"/>
      <w:szCs w:val="26"/>
      <w:lang w:eastAsia="en-CA"/>
    </w:rPr>
  </w:style>
  <w:style w:type="paragraph" w:customStyle="1" w:styleId="AppendixText">
    <w:name w:val="Appendix Text"/>
    <w:basedOn w:val="Normal"/>
    <w:qFormat/>
    <w:rsid w:val="009646B6"/>
    <w:rPr>
      <w:rFonts w:ascii="Arial" w:hAnsi="Arial"/>
      <w:sz w:val="26"/>
    </w:rPr>
  </w:style>
  <w:style w:type="paragraph" w:styleId="Revision">
    <w:name w:val="Revision"/>
    <w:hidden/>
    <w:uiPriority w:val="99"/>
    <w:semiHidden/>
    <w:rsid w:val="00413972"/>
    <w:pPr>
      <w:spacing w:after="0" w:line="240" w:lineRule="auto"/>
    </w:pPr>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uiPriority w:val="9"/>
    <w:rsid w:val="00DF2645"/>
    <w:rPr>
      <w:rFonts w:ascii="Arial" w:eastAsia="Times New Roman" w:hAnsi="Arial" w:cs="Arial"/>
      <w:b/>
      <w:sz w:val="26"/>
      <w:szCs w:val="26"/>
      <w:lang w:val="en-US" w:eastAsia="en-CA"/>
    </w:rPr>
  </w:style>
  <w:style w:type="character" w:styleId="FollowedHyperlink">
    <w:name w:val="FollowedHyperlink"/>
    <w:basedOn w:val="DefaultParagraphFont"/>
    <w:uiPriority w:val="99"/>
    <w:semiHidden/>
    <w:unhideWhenUsed/>
    <w:rsid w:val="00417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3342">
      <w:bodyDiv w:val="1"/>
      <w:marLeft w:val="0"/>
      <w:marRight w:val="0"/>
      <w:marTop w:val="0"/>
      <w:marBottom w:val="0"/>
      <w:divBdr>
        <w:top w:val="none" w:sz="0" w:space="0" w:color="auto"/>
        <w:left w:val="none" w:sz="0" w:space="0" w:color="auto"/>
        <w:bottom w:val="none" w:sz="0" w:space="0" w:color="auto"/>
        <w:right w:val="none" w:sz="0" w:space="0" w:color="auto"/>
      </w:divBdr>
    </w:div>
    <w:div w:id="114756487">
      <w:bodyDiv w:val="1"/>
      <w:marLeft w:val="0"/>
      <w:marRight w:val="0"/>
      <w:marTop w:val="0"/>
      <w:marBottom w:val="0"/>
      <w:divBdr>
        <w:top w:val="none" w:sz="0" w:space="0" w:color="auto"/>
        <w:left w:val="none" w:sz="0" w:space="0" w:color="auto"/>
        <w:bottom w:val="none" w:sz="0" w:space="0" w:color="auto"/>
        <w:right w:val="none" w:sz="0" w:space="0" w:color="auto"/>
      </w:divBdr>
    </w:div>
    <w:div w:id="155075077">
      <w:bodyDiv w:val="1"/>
      <w:marLeft w:val="0"/>
      <w:marRight w:val="0"/>
      <w:marTop w:val="0"/>
      <w:marBottom w:val="0"/>
      <w:divBdr>
        <w:top w:val="none" w:sz="0" w:space="0" w:color="auto"/>
        <w:left w:val="none" w:sz="0" w:space="0" w:color="auto"/>
        <w:bottom w:val="none" w:sz="0" w:space="0" w:color="auto"/>
        <w:right w:val="none" w:sz="0" w:space="0" w:color="auto"/>
      </w:divBdr>
    </w:div>
    <w:div w:id="270094255">
      <w:bodyDiv w:val="1"/>
      <w:marLeft w:val="0"/>
      <w:marRight w:val="0"/>
      <w:marTop w:val="0"/>
      <w:marBottom w:val="0"/>
      <w:divBdr>
        <w:top w:val="none" w:sz="0" w:space="0" w:color="auto"/>
        <w:left w:val="none" w:sz="0" w:space="0" w:color="auto"/>
        <w:bottom w:val="none" w:sz="0" w:space="0" w:color="auto"/>
        <w:right w:val="none" w:sz="0" w:space="0" w:color="auto"/>
      </w:divBdr>
    </w:div>
    <w:div w:id="285939248">
      <w:bodyDiv w:val="1"/>
      <w:marLeft w:val="0"/>
      <w:marRight w:val="0"/>
      <w:marTop w:val="0"/>
      <w:marBottom w:val="0"/>
      <w:divBdr>
        <w:top w:val="none" w:sz="0" w:space="0" w:color="auto"/>
        <w:left w:val="none" w:sz="0" w:space="0" w:color="auto"/>
        <w:bottom w:val="none" w:sz="0" w:space="0" w:color="auto"/>
        <w:right w:val="none" w:sz="0" w:space="0" w:color="auto"/>
      </w:divBdr>
    </w:div>
    <w:div w:id="326830865">
      <w:bodyDiv w:val="1"/>
      <w:marLeft w:val="0"/>
      <w:marRight w:val="0"/>
      <w:marTop w:val="0"/>
      <w:marBottom w:val="0"/>
      <w:divBdr>
        <w:top w:val="none" w:sz="0" w:space="0" w:color="auto"/>
        <w:left w:val="none" w:sz="0" w:space="0" w:color="auto"/>
        <w:bottom w:val="none" w:sz="0" w:space="0" w:color="auto"/>
        <w:right w:val="none" w:sz="0" w:space="0" w:color="auto"/>
      </w:divBdr>
    </w:div>
    <w:div w:id="383022821">
      <w:bodyDiv w:val="1"/>
      <w:marLeft w:val="0"/>
      <w:marRight w:val="0"/>
      <w:marTop w:val="0"/>
      <w:marBottom w:val="0"/>
      <w:divBdr>
        <w:top w:val="none" w:sz="0" w:space="0" w:color="auto"/>
        <w:left w:val="none" w:sz="0" w:space="0" w:color="auto"/>
        <w:bottom w:val="none" w:sz="0" w:space="0" w:color="auto"/>
        <w:right w:val="none" w:sz="0" w:space="0" w:color="auto"/>
      </w:divBdr>
    </w:div>
    <w:div w:id="487984260">
      <w:bodyDiv w:val="1"/>
      <w:marLeft w:val="0"/>
      <w:marRight w:val="0"/>
      <w:marTop w:val="0"/>
      <w:marBottom w:val="0"/>
      <w:divBdr>
        <w:top w:val="none" w:sz="0" w:space="0" w:color="auto"/>
        <w:left w:val="none" w:sz="0" w:space="0" w:color="auto"/>
        <w:bottom w:val="none" w:sz="0" w:space="0" w:color="auto"/>
        <w:right w:val="none" w:sz="0" w:space="0" w:color="auto"/>
      </w:divBdr>
    </w:div>
    <w:div w:id="512064972">
      <w:bodyDiv w:val="1"/>
      <w:marLeft w:val="0"/>
      <w:marRight w:val="0"/>
      <w:marTop w:val="0"/>
      <w:marBottom w:val="0"/>
      <w:divBdr>
        <w:top w:val="none" w:sz="0" w:space="0" w:color="auto"/>
        <w:left w:val="none" w:sz="0" w:space="0" w:color="auto"/>
        <w:bottom w:val="none" w:sz="0" w:space="0" w:color="auto"/>
        <w:right w:val="none" w:sz="0" w:space="0" w:color="auto"/>
      </w:divBdr>
    </w:div>
    <w:div w:id="583997515">
      <w:bodyDiv w:val="1"/>
      <w:marLeft w:val="0"/>
      <w:marRight w:val="0"/>
      <w:marTop w:val="0"/>
      <w:marBottom w:val="0"/>
      <w:divBdr>
        <w:top w:val="none" w:sz="0" w:space="0" w:color="auto"/>
        <w:left w:val="none" w:sz="0" w:space="0" w:color="auto"/>
        <w:bottom w:val="none" w:sz="0" w:space="0" w:color="auto"/>
        <w:right w:val="none" w:sz="0" w:space="0" w:color="auto"/>
      </w:divBdr>
    </w:div>
    <w:div w:id="673802817">
      <w:bodyDiv w:val="1"/>
      <w:marLeft w:val="0"/>
      <w:marRight w:val="0"/>
      <w:marTop w:val="0"/>
      <w:marBottom w:val="0"/>
      <w:divBdr>
        <w:top w:val="none" w:sz="0" w:space="0" w:color="auto"/>
        <w:left w:val="none" w:sz="0" w:space="0" w:color="auto"/>
        <w:bottom w:val="none" w:sz="0" w:space="0" w:color="auto"/>
        <w:right w:val="none" w:sz="0" w:space="0" w:color="auto"/>
      </w:divBdr>
    </w:div>
    <w:div w:id="686173298">
      <w:bodyDiv w:val="1"/>
      <w:marLeft w:val="0"/>
      <w:marRight w:val="0"/>
      <w:marTop w:val="0"/>
      <w:marBottom w:val="0"/>
      <w:divBdr>
        <w:top w:val="none" w:sz="0" w:space="0" w:color="auto"/>
        <w:left w:val="none" w:sz="0" w:space="0" w:color="auto"/>
        <w:bottom w:val="none" w:sz="0" w:space="0" w:color="auto"/>
        <w:right w:val="none" w:sz="0" w:space="0" w:color="auto"/>
      </w:divBdr>
    </w:div>
    <w:div w:id="838543341">
      <w:bodyDiv w:val="1"/>
      <w:marLeft w:val="0"/>
      <w:marRight w:val="0"/>
      <w:marTop w:val="0"/>
      <w:marBottom w:val="0"/>
      <w:divBdr>
        <w:top w:val="none" w:sz="0" w:space="0" w:color="auto"/>
        <w:left w:val="none" w:sz="0" w:space="0" w:color="auto"/>
        <w:bottom w:val="none" w:sz="0" w:space="0" w:color="auto"/>
        <w:right w:val="none" w:sz="0" w:space="0" w:color="auto"/>
      </w:divBdr>
    </w:div>
    <w:div w:id="840631037">
      <w:bodyDiv w:val="1"/>
      <w:marLeft w:val="0"/>
      <w:marRight w:val="0"/>
      <w:marTop w:val="0"/>
      <w:marBottom w:val="0"/>
      <w:divBdr>
        <w:top w:val="none" w:sz="0" w:space="0" w:color="auto"/>
        <w:left w:val="none" w:sz="0" w:space="0" w:color="auto"/>
        <w:bottom w:val="none" w:sz="0" w:space="0" w:color="auto"/>
        <w:right w:val="none" w:sz="0" w:space="0" w:color="auto"/>
      </w:divBdr>
    </w:div>
    <w:div w:id="849028096">
      <w:bodyDiv w:val="1"/>
      <w:marLeft w:val="0"/>
      <w:marRight w:val="0"/>
      <w:marTop w:val="0"/>
      <w:marBottom w:val="0"/>
      <w:divBdr>
        <w:top w:val="none" w:sz="0" w:space="0" w:color="auto"/>
        <w:left w:val="none" w:sz="0" w:space="0" w:color="auto"/>
        <w:bottom w:val="none" w:sz="0" w:space="0" w:color="auto"/>
        <w:right w:val="none" w:sz="0" w:space="0" w:color="auto"/>
      </w:divBdr>
    </w:div>
    <w:div w:id="987318016">
      <w:bodyDiv w:val="1"/>
      <w:marLeft w:val="0"/>
      <w:marRight w:val="0"/>
      <w:marTop w:val="0"/>
      <w:marBottom w:val="0"/>
      <w:divBdr>
        <w:top w:val="none" w:sz="0" w:space="0" w:color="auto"/>
        <w:left w:val="none" w:sz="0" w:space="0" w:color="auto"/>
        <w:bottom w:val="none" w:sz="0" w:space="0" w:color="auto"/>
        <w:right w:val="none" w:sz="0" w:space="0" w:color="auto"/>
      </w:divBdr>
    </w:div>
    <w:div w:id="1135830410">
      <w:bodyDiv w:val="1"/>
      <w:marLeft w:val="0"/>
      <w:marRight w:val="0"/>
      <w:marTop w:val="0"/>
      <w:marBottom w:val="0"/>
      <w:divBdr>
        <w:top w:val="none" w:sz="0" w:space="0" w:color="auto"/>
        <w:left w:val="none" w:sz="0" w:space="0" w:color="auto"/>
        <w:bottom w:val="none" w:sz="0" w:space="0" w:color="auto"/>
        <w:right w:val="none" w:sz="0" w:space="0" w:color="auto"/>
      </w:divBdr>
    </w:div>
    <w:div w:id="1233394645">
      <w:bodyDiv w:val="1"/>
      <w:marLeft w:val="0"/>
      <w:marRight w:val="0"/>
      <w:marTop w:val="0"/>
      <w:marBottom w:val="0"/>
      <w:divBdr>
        <w:top w:val="none" w:sz="0" w:space="0" w:color="auto"/>
        <w:left w:val="none" w:sz="0" w:space="0" w:color="auto"/>
        <w:bottom w:val="none" w:sz="0" w:space="0" w:color="auto"/>
        <w:right w:val="none" w:sz="0" w:space="0" w:color="auto"/>
      </w:divBdr>
    </w:div>
    <w:div w:id="1368682493">
      <w:bodyDiv w:val="1"/>
      <w:marLeft w:val="0"/>
      <w:marRight w:val="0"/>
      <w:marTop w:val="0"/>
      <w:marBottom w:val="0"/>
      <w:divBdr>
        <w:top w:val="none" w:sz="0" w:space="0" w:color="auto"/>
        <w:left w:val="none" w:sz="0" w:space="0" w:color="auto"/>
        <w:bottom w:val="none" w:sz="0" w:space="0" w:color="auto"/>
        <w:right w:val="none" w:sz="0" w:space="0" w:color="auto"/>
      </w:divBdr>
    </w:div>
    <w:div w:id="1374186242">
      <w:bodyDiv w:val="1"/>
      <w:marLeft w:val="0"/>
      <w:marRight w:val="0"/>
      <w:marTop w:val="0"/>
      <w:marBottom w:val="0"/>
      <w:divBdr>
        <w:top w:val="none" w:sz="0" w:space="0" w:color="auto"/>
        <w:left w:val="none" w:sz="0" w:space="0" w:color="auto"/>
        <w:bottom w:val="none" w:sz="0" w:space="0" w:color="auto"/>
        <w:right w:val="none" w:sz="0" w:space="0" w:color="auto"/>
      </w:divBdr>
    </w:div>
    <w:div w:id="1415317427">
      <w:bodyDiv w:val="1"/>
      <w:marLeft w:val="0"/>
      <w:marRight w:val="0"/>
      <w:marTop w:val="0"/>
      <w:marBottom w:val="0"/>
      <w:divBdr>
        <w:top w:val="none" w:sz="0" w:space="0" w:color="auto"/>
        <w:left w:val="none" w:sz="0" w:space="0" w:color="auto"/>
        <w:bottom w:val="none" w:sz="0" w:space="0" w:color="auto"/>
        <w:right w:val="none" w:sz="0" w:space="0" w:color="auto"/>
      </w:divBdr>
      <w:divsChild>
        <w:div w:id="483159210">
          <w:marLeft w:val="0"/>
          <w:marRight w:val="0"/>
          <w:marTop w:val="0"/>
          <w:marBottom w:val="0"/>
          <w:divBdr>
            <w:top w:val="none" w:sz="0" w:space="0" w:color="auto"/>
            <w:left w:val="none" w:sz="0" w:space="0" w:color="auto"/>
            <w:bottom w:val="none" w:sz="0" w:space="0" w:color="auto"/>
            <w:right w:val="none" w:sz="0" w:space="0" w:color="auto"/>
          </w:divBdr>
        </w:div>
        <w:div w:id="1700272766">
          <w:marLeft w:val="0"/>
          <w:marRight w:val="0"/>
          <w:marTop w:val="0"/>
          <w:marBottom w:val="0"/>
          <w:divBdr>
            <w:top w:val="none" w:sz="0" w:space="0" w:color="auto"/>
            <w:left w:val="none" w:sz="0" w:space="0" w:color="auto"/>
            <w:bottom w:val="none" w:sz="0" w:space="0" w:color="auto"/>
            <w:right w:val="none" w:sz="0" w:space="0" w:color="auto"/>
          </w:divBdr>
        </w:div>
      </w:divsChild>
    </w:div>
    <w:div w:id="1417436015">
      <w:bodyDiv w:val="1"/>
      <w:marLeft w:val="0"/>
      <w:marRight w:val="0"/>
      <w:marTop w:val="0"/>
      <w:marBottom w:val="0"/>
      <w:divBdr>
        <w:top w:val="none" w:sz="0" w:space="0" w:color="auto"/>
        <w:left w:val="none" w:sz="0" w:space="0" w:color="auto"/>
        <w:bottom w:val="none" w:sz="0" w:space="0" w:color="auto"/>
        <w:right w:val="none" w:sz="0" w:space="0" w:color="auto"/>
      </w:divBdr>
    </w:div>
    <w:div w:id="1440682744">
      <w:bodyDiv w:val="1"/>
      <w:marLeft w:val="0"/>
      <w:marRight w:val="0"/>
      <w:marTop w:val="0"/>
      <w:marBottom w:val="0"/>
      <w:divBdr>
        <w:top w:val="none" w:sz="0" w:space="0" w:color="auto"/>
        <w:left w:val="none" w:sz="0" w:space="0" w:color="auto"/>
        <w:bottom w:val="none" w:sz="0" w:space="0" w:color="auto"/>
        <w:right w:val="none" w:sz="0" w:space="0" w:color="auto"/>
      </w:divBdr>
    </w:div>
    <w:div w:id="1507592003">
      <w:bodyDiv w:val="1"/>
      <w:marLeft w:val="0"/>
      <w:marRight w:val="0"/>
      <w:marTop w:val="0"/>
      <w:marBottom w:val="0"/>
      <w:divBdr>
        <w:top w:val="none" w:sz="0" w:space="0" w:color="auto"/>
        <w:left w:val="none" w:sz="0" w:space="0" w:color="auto"/>
        <w:bottom w:val="none" w:sz="0" w:space="0" w:color="auto"/>
        <w:right w:val="none" w:sz="0" w:space="0" w:color="auto"/>
      </w:divBdr>
    </w:div>
    <w:div w:id="1568760911">
      <w:bodyDiv w:val="1"/>
      <w:marLeft w:val="0"/>
      <w:marRight w:val="0"/>
      <w:marTop w:val="0"/>
      <w:marBottom w:val="0"/>
      <w:divBdr>
        <w:top w:val="none" w:sz="0" w:space="0" w:color="auto"/>
        <w:left w:val="none" w:sz="0" w:space="0" w:color="auto"/>
        <w:bottom w:val="none" w:sz="0" w:space="0" w:color="auto"/>
        <w:right w:val="none" w:sz="0" w:space="0" w:color="auto"/>
      </w:divBdr>
    </w:div>
    <w:div w:id="1573394007">
      <w:bodyDiv w:val="1"/>
      <w:marLeft w:val="0"/>
      <w:marRight w:val="0"/>
      <w:marTop w:val="0"/>
      <w:marBottom w:val="0"/>
      <w:divBdr>
        <w:top w:val="none" w:sz="0" w:space="0" w:color="auto"/>
        <w:left w:val="none" w:sz="0" w:space="0" w:color="auto"/>
        <w:bottom w:val="none" w:sz="0" w:space="0" w:color="auto"/>
        <w:right w:val="none" w:sz="0" w:space="0" w:color="auto"/>
      </w:divBdr>
    </w:div>
    <w:div w:id="1614552789">
      <w:bodyDiv w:val="1"/>
      <w:marLeft w:val="0"/>
      <w:marRight w:val="0"/>
      <w:marTop w:val="0"/>
      <w:marBottom w:val="0"/>
      <w:divBdr>
        <w:top w:val="none" w:sz="0" w:space="0" w:color="auto"/>
        <w:left w:val="none" w:sz="0" w:space="0" w:color="auto"/>
        <w:bottom w:val="none" w:sz="0" w:space="0" w:color="auto"/>
        <w:right w:val="none" w:sz="0" w:space="0" w:color="auto"/>
      </w:divBdr>
    </w:div>
    <w:div w:id="1643929318">
      <w:bodyDiv w:val="1"/>
      <w:marLeft w:val="0"/>
      <w:marRight w:val="0"/>
      <w:marTop w:val="0"/>
      <w:marBottom w:val="0"/>
      <w:divBdr>
        <w:top w:val="none" w:sz="0" w:space="0" w:color="auto"/>
        <w:left w:val="none" w:sz="0" w:space="0" w:color="auto"/>
        <w:bottom w:val="none" w:sz="0" w:space="0" w:color="auto"/>
        <w:right w:val="none" w:sz="0" w:space="0" w:color="auto"/>
      </w:divBdr>
    </w:div>
    <w:div w:id="1867255830">
      <w:bodyDiv w:val="1"/>
      <w:marLeft w:val="0"/>
      <w:marRight w:val="0"/>
      <w:marTop w:val="0"/>
      <w:marBottom w:val="0"/>
      <w:divBdr>
        <w:top w:val="none" w:sz="0" w:space="0" w:color="auto"/>
        <w:left w:val="none" w:sz="0" w:space="0" w:color="auto"/>
        <w:bottom w:val="none" w:sz="0" w:space="0" w:color="auto"/>
        <w:right w:val="none" w:sz="0" w:space="0" w:color="auto"/>
      </w:divBdr>
    </w:div>
    <w:div w:id="1981688032">
      <w:bodyDiv w:val="1"/>
      <w:marLeft w:val="0"/>
      <w:marRight w:val="0"/>
      <w:marTop w:val="0"/>
      <w:marBottom w:val="0"/>
      <w:divBdr>
        <w:top w:val="none" w:sz="0" w:space="0" w:color="auto"/>
        <w:left w:val="none" w:sz="0" w:space="0" w:color="auto"/>
        <w:bottom w:val="none" w:sz="0" w:space="0" w:color="auto"/>
        <w:right w:val="none" w:sz="0" w:space="0" w:color="auto"/>
      </w:divBdr>
    </w:div>
    <w:div w:id="2026249573">
      <w:bodyDiv w:val="1"/>
      <w:marLeft w:val="0"/>
      <w:marRight w:val="0"/>
      <w:marTop w:val="0"/>
      <w:marBottom w:val="0"/>
      <w:divBdr>
        <w:top w:val="none" w:sz="0" w:space="0" w:color="auto"/>
        <w:left w:val="none" w:sz="0" w:space="0" w:color="auto"/>
        <w:bottom w:val="none" w:sz="0" w:space="0" w:color="auto"/>
        <w:right w:val="none" w:sz="0" w:space="0" w:color="auto"/>
      </w:divBdr>
    </w:div>
    <w:div w:id="2028486739">
      <w:bodyDiv w:val="1"/>
      <w:marLeft w:val="0"/>
      <w:marRight w:val="0"/>
      <w:marTop w:val="0"/>
      <w:marBottom w:val="0"/>
      <w:divBdr>
        <w:top w:val="none" w:sz="0" w:space="0" w:color="auto"/>
        <w:left w:val="none" w:sz="0" w:space="0" w:color="auto"/>
        <w:bottom w:val="none" w:sz="0" w:space="0" w:color="auto"/>
        <w:right w:val="none" w:sz="0" w:space="0" w:color="auto"/>
      </w:divBdr>
    </w:div>
    <w:div w:id="2069105318">
      <w:bodyDiv w:val="1"/>
      <w:marLeft w:val="0"/>
      <w:marRight w:val="0"/>
      <w:marTop w:val="0"/>
      <w:marBottom w:val="0"/>
      <w:divBdr>
        <w:top w:val="none" w:sz="0" w:space="0" w:color="auto"/>
        <w:left w:val="none" w:sz="0" w:space="0" w:color="auto"/>
        <w:bottom w:val="none" w:sz="0" w:space="0" w:color="auto"/>
        <w:right w:val="none" w:sz="0" w:space="0" w:color="auto"/>
      </w:divBdr>
    </w:div>
    <w:div w:id="21168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cases-ca&amp;id=urn:contentItem:5F8T-N3T1-JJSF-236N-00000-00&amp;context=15052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DFB6-16D1-4670-BC71-F4900D78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50498</Words>
  <Characters>287844</Characters>
  <Application>Microsoft Office Word</Application>
  <DocSecurity>12</DocSecurity>
  <Lines>2398</Lines>
  <Paragraphs>675</Paragraphs>
  <ScaleCrop>false</ScaleCrop>
  <HeadingPairs>
    <vt:vector size="2" baseType="variant">
      <vt:variant>
        <vt:lpstr>Title</vt:lpstr>
      </vt:variant>
      <vt:variant>
        <vt:i4>1</vt:i4>
      </vt:variant>
    </vt:vector>
  </HeadingPairs>
  <TitlesOfParts>
    <vt:vector size="1" baseType="lpstr">
      <vt:lpstr>Justice Donald McLeod</vt:lpstr>
    </vt:vector>
  </TitlesOfParts>
  <Company/>
  <LinksUpToDate>false</LinksUpToDate>
  <CharactersWithSpaces>337667</CharactersWithSpaces>
  <SharedDoc>false</SharedDoc>
  <HLinks>
    <vt:vector size="6" baseType="variant">
      <vt:variant>
        <vt:i4>4128830</vt:i4>
      </vt:variant>
      <vt:variant>
        <vt:i4>216</vt:i4>
      </vt:variant>
      <vt:variant>
        <vt:i4>0</vt:i4>
      </vt:variant>
      <vt:variant>
        <vt:i4>5</vt:i4>
      </vt:variant>
      <vt:variant>
        <vt:lpwstr>https://advance.lexis.com/api/document?collection=cases-ca&amp;id=urn:contentItem:5F8T-N3T1-JJSF-236N-00000-00&amp;context=1505209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Donald McLeod</dc:title>
  <dc:subject>Complaint</dc:subject>
  <dc:creator/>
  <cp:keywords/>
  <dc:description/>
  <cp:lastModifiedBy/>
  <cp:revision>1</cp:revision>
  <dcterms:created xsi:type="dcterms:W3CDTF">2021-06-08T15:54:00Z</dcterms:created>
  <dcterms:modified xsi:type="dcterms:W3CDTF">2021-06-08T15:54:00Z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Alison.Warner@ontario.ca</vt:lpwstr>
  </property>
  <property fmtid="{D5CDD505-2E9C-101B-9397-08002B2CF9AE}" pid="5" name="MSIP_Label_034a106e-6316-442c-ad35-738afd673d2b_SetDate">
    <vt:lpwstr>2021-06-02T13:16:56.1870036Z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14004966-a7b5-4e76-af19-5f32f8f16ff7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