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54C4F" w14:textId="77777777" w:rsidR="00DE1B66" w:rsidRPr="0069329B" w:rsidRDefault="00DE1B66" w:rsidP="00DE1B66">
      <w:pPr>
        <w:pStyle w:val="CourtofAppealforOntario"/>
      </w:pPr>
      <w:bookmarkStart w:id="0" w:name="_GoBack"/>
      <w:bookmarkEnd w:id="0"/>
      <w:r w:rsidRPr="0069329B">
        <w:rPr>
          <w:b/>
        </w:rPr>
        <w:t>ONTARIO JUDICIAL COUNCIL</w:t>
      </w:r>
    </w:p>
    <w:p w14:paraId="069D7C45" w14:textId="77777777" w:rsidR="00DE1B66" w:rsidRPr="0069329B" w:rsidRDefault="00DE1B66" w:rsidP="00DE1B66">
      <w:pPr>
        <w:pStyle w:val="Inthematterof"/>
        <w:rPr>
          <w:b/>
        </w:rPr>
      </w:pPr>
      <w:r w:rsidRPr="0069329B">
        <w:rPr>
          <w:b/>
        </w:rPr>
        <w:t xml:space="preserve">IN THE MATTER OF A HEARING UNDER SECTION 51.6 of the </w:t>
      </w:r>
    </w:p>
    <w:p w14:paraId="62B5296C" w14:textId="77777777" w:rsidR="00DE1B66" w:rsidRPr="0069329B" w:rsidRDefault="00DE1B66" w:rsidP="00DE1B66">
      <w:pPr>
        <w:pStyle w:val="Inthematterof"/>
      </w:pPr>
      <w:r w:rsidRPr="0069329B">
        <w:rPr>
          <w:b/>
          <w:i/>
        </w:rPr>
        <w:t>COURTS OF JUSTICE ACT</w:t>
      </w:r>
      <w:r w:rsidRPr="0069329B">
        <w:rPr>
          <w:b/>
        </w:rPr>
        <w:t>, R.S.O. 1990, c. C. 43, as amended</w:t>
      </w:r>
      <w:r w:rsidRPr="0069329B">
        <w:t xml:space="preserve"> </w:t>
      </w:r>
    </w:p>
    <w:p w14:paraId="5B030394" w14:textId="77777777" w:rsidR="00DE1B66" w:rsidRPr="0069329B" w:rsidRDefault="00DE1B66" w:rsidP="00DE1B66">
      <w:pPr>
        <w:pStyle w:val="Inthematterof"/>
      </w:pPr>
    </w:p>
    <w:p w14:paraId="1DAD1B76" w14:textId="77777777" w:rsidR="00DE1B66" w:rsidRPr="0069329B" w:rsidRDefault="00DE1B66" w:rsidP="00DE1B66">
      <w:pPr>
        <w:pStyle w:val="Inthematterof"/>
        <w:rPr>
          <w:b/>
        </w:rPr>
      </w:pPr>
      <w:r w:rsidRPr="0069329B">
        <w:rPr>
          <w:b/>
        </w:rPr>
        <w:t xml:space="preserve">Concerning a Complaint about the Conduct of </w:t>
      </w:r>
    </w:p>
    <w:p w14:paraId="1503376A" w14:textId="77777777" w:rsidR="00DE1B66" w:rsidRPr="0069329B" w:rsidRDefault="00DE1B66" w:rsidP="00DE1B66">
      <w:pPr>
        <w:pStyle w:val="Inthematterof"/>
        <w:rPr>
          <w:b/>
        </w:rPr>
      </w:pPr>
      <w:r w:rsidRPr="0069329B">
        <w:rPr>
          <w:b/>
        </w:rPr>
        <w:t xml:space="preserve">the Honourable Justice Donald McLeod </w:t>
      </w:r>
    </w:p>
    <w:p w14:paraId="3771A42B" w14:textId="77777777" w:rsidR="00DE1B66" w:rsidRPr="0069329B" w:rsidRDefault="00DE1B66" w:rsidP="00DE1B66">
      <w:pPr>
        <w:pStyle w:val="Inthematterof"/>
        <w:spacing w:line="480" w:lineRule="auto"/>
      </w:pPr>
    </w:p>
    <w:p w14:paraId="40AE246E" w14:textId="7ECFF5CA" w:rsidR="00DE1B66" w:rsidRPr="00B62423" w:rsidRDefault="00DE1B66" w:rsidP="00B62423">
      <w:pPr>
        <w:pStyle w:val="Nameofcounsel"/>
        <w:spacing w:before="0" w:after="0"/>
        <w:rPr>
          <w:b/>
        </w:rPr>
      </w:pPr>
      <w:r w:rsidRPr="0069329B">
        <w:rPr>
          <w:b/>
        </w:rPr>
        <w:t xml:space="preserve">Before: </w:t>
      </w:r>
      <w:r w:rsidR="00B62423">
        <w:rPr>
          <w:b/>
        </w:rPr>
        <w:tab/>
      </w:r>
      <w:r w:rsidRPr="0069329B">
        <w:t>Justice Janet Simmons, Chair</w:t>
      </w:r>
    </w:p>
    <w:p w14:paraId="73B86EE4" w14:textId="77777777" w:rsidR="00DE1B66" w:rsidRPr="0069329B" w:rsidRDefault="00DE1B66" w:rsidP="00B62423">
      <w:pPr>
        <w:pStyle w:val="Nameofcounsel"/>
        <w:spacing w:before="0" w:after="0"/>
        <w:ind w:left="720" w:firstLine="720"/>
      </w:pPr>
      <w:r w:rsidRPr="0069329B">
        <w:t>Court of Appeal for Ontario</w:t>
      </w:r>
    </w:p>
    <w:p w14:paraId="0583265B" w14:textId="77777777" w:rsidR="00DE1B66" w:rsidRPr="0069329B" w:rsidRDefault="00DE1B66" w:rsidP="00DE1B66">
      <w:pPr>
        <w:pStyle w:val="Nameofcounsel"/>
        <w:spacing w:before="0" w:after="0"/>
        <w:ind w:left="720"/>
      </w:pPr>
    </w:p>
    <w:p w14:paraId="1363188D" w14:textId="77777777" w:rsidR="00DE1B66" w:rsidRPr="0069329B" w:rsidRDefault="00DE1B66" w:rsidP="00B62423">
      <w:pPr>
        <w:pStyle w:val="Nameofcounsel"/>
        <w:spacing w:before="0" w:after="0"/>
        <w:ind w:left="720" w:firstLine="720"/>
      </w:pPr>
      <w:r w:rsidRPr="0069329B">
        <w:t xml:space="preserve">Justice Michael </w:t>
      </w:r>
      <w:r>
        <w:t xml:space="preserve">J. </w:t>
      </w:r>
      <w:r w:rsidRPr="0069329B">
        <w:t>Epstein</w:t>
      </w:r>
    </w:p>
    <w:p w14:paraId="5BB18222" w14:textId="77777777" w:rsidR="00DE1B66" w:rsidRPr="0069329B" w:rsidRDefault="00DE1B66" w:rsidP="00B62423">
      <w:pPr>
        <w:pStyle w:val="Nameofcounsel"/>
        <w:spacing w:before="0" w:after="0"/>
        <w:ind w:left="720" w:firstLine="720"/>
      </w:pPr>
      <w:r w:rsidRPr="0069329B">
        <w:t>Ontario Court of Justice</w:t>
      </w:r>
    </w:p>
    <w:p w14:paraId="43DA32EF" w14:textId="77777777" w:rsidR="00DE1B66" w:rsidRPr="0069329B" w:rsidRDefault="00DE1B66" w:rsidP="00DE1B66">
      <w:pPr>
        <w:pStyle w:val="Nameofcounsel"/>
        <w:spacing w:before="0" w:after="0"/>
        <w:ind w:left="1440"/>
      </w:pPr>
    </w:p>
    <w:p w14:paraId="24E0D9D6" w14:textId="77777777" w:rsidR="00DE1B66" w:rsidRPr="0069329B" w:rsidRDefault="00DE1B66" w:rsidP="00B62423">
      <w:pPr>
        <w:pStyle w:val="Nameofcounsel"/>
        <w:spacing w:before="0" w:after="0"/>
        <w:ind w:left="720" w:firstLine="720"/>
      </w:pPr>
      <w:r w:rsidRPr="0069329B">
        <w:t xml:space="preserve">Mr. Malcolm </w:t>
      </w:r>
      <w:r>
        <w:t xml:space="preserve">M. </w:t>
      </w:r>
      <w:r w:rsidRPr="0069329B">
        <w:t>Mercer</w:t>
      </w:r>
    </w:p>
    <w:p w14:paraId="6111A681" w14:textId="77777777" w:rsidR="00DE1B66" w:rsidRPr="0069329B" w:rsidRDefault="00DE1B66" w:rsidP="00B62423">
      <w:pPr>
        <w:pStyle w:val="Nameofcounsel"/>
        <w:spacing w:before="0" w:after="0"/>
        <w:ind w:left="720" w:firstLine="720"/>
      </w:pPr>
      <w:r w:rsidRPr="0069329B">
        <w:t>Lawyer Member</w:t>
      </w:r>
    </w:p>
    <w:p w14:paraId="7D2D92CE" w14:textId="77777777" w:rsidR="00DE1B66" w:rsidRPr="0069329B" w:rsidRDefault="00DE1B66" w:rsidP="00DE1B66">
      <w:pPr>
        <w:pStyle w:val="Nameofcounsel"/>
        <w:spacing w:before="0" w:after="0"/>
        <w:ind w:left="1440"/>
      </w:pPr>
    </w:p>
    <w:p w14:paraId="5865D0E9" w14:textId="77777777" w:rsidR="00DE1B66" w:rsidRPr="0069329B" w:rsidRDefault="00DE1B66" w:rsidP="00B62423">
      <w:pPr>
        <w:pStyle w:val="Nameofcounsel"/>
        <w:spacing w:before="0" w:after="0"/>
        <w:ind w:left="720" w:firstLine="720"/>
      </w:pPr>
      <w:r w:rsidRPr="0069329B">
        <w:t>Mr. Victor Royce</w:t>
      </w:r>
    </w:p>
    <w:p w14:paraId="550C6006" w14:textId="77777777" w:rsidR="00DE1B66" w:rsidRPr="0069329B" w:rsidRDefault="00DE1B66" w:rsidP="00B62423">
      <w:pPr>
        <w:pStyle w:val="Nameofcounsel"/>
        <w:spacing w:before="0" w:after="0"/>
        <w:ind w:left="720" w:firstLine="720"/>
      </w:pPr>
      <w:r w:rsidRPr="0069329B">
        <w:t>Community Member</w:t>
      </w:r>
    </w:p>
    <w:p w14:paraId="56CC96CD" w14:textId="77777777" w:rsidR="00DE1B66" w:rsidRPr="0069329B" w:rsidRDefault="00DE1B66" w:rsidP="00DE1B66">
      <w:pPr>
        <w:pStyle w:val="Nameofcounsel"/>
        <w:spacing w:before="0" w:after="0"/>
        <w:ind w:left="720" w:firstLine="720"/>
        <w:rPr>
          <w:b/>
        </w:rPr>
      </w:pPr>
      <w:r w:rsidRPr="0069329B">
        <w:rPr>
          <w:b/>
        </w:rPr>
        <w:tab/>
      </w:r>
    </w:p>
    <w:p w14:paraId="01C22166" w14:textId="77777777" w:rsidR="00DE1B66" w:rsidRPr="0069329B" w:rsidRDefault="00DE1B66" w:rsidP="00B62423">
      <w:pPr>
        <w:pStyle w:val="Nameofcounsel"/>
        <w:ind w:left="720"/>
        <w:jc w:val="center"/>
        <w:rPr>
          <w:b/>
        </w:rPr>
      </w:pPr>
      <w:r w:rsidRPr="0069329B">
        <w:rPr>
          <w:b/>
        </w:rPr>
        <w:t>Hearing Panel of the Ontario Judicial Council</w:t>
      </w:r>
    </w:p>
    <w:p w14:paraId="0F880140" w14:textId="77777777" w:rsidR="00DE1B66" w:rsidRPr="0069329B" w:rsidRDefault="00DE1B66" w:rsidP="00DE1B66">
      <w:pPr>
        <w:pStyle w:val="Nameofcounsel"/>
        <w:rPr>
          <w:b/>
        </w:rPr>
      </w:pPr>
    </w:p>
    <w:p w14:paraId="6FA4BAC2" w14:textId="00A6D6CD" w:rsidR="00DE1B66" w:rsidRPr="0069329B" w:rsidRDefault="00DE1B66" w:rsidP="00DE1B66">
      <w:pPr>
        <w:pStyle w:val="Nameofcounsel"/>
        <w:jc w:val="center"/>
        <w:rPr>
          <w:b/>
          <w:sz w:val="32"/>
          <w:szCs w:val="32"/>
        </w:rPr>
      </w:pPr>
      <w:r>
        <w:rPr>
          <w:b/>
          <w:sz w:val="32"/>
          <w:szCs w:val="32"/>
        </w:rPr>
        <w:t xml:space="preserve">PROCEDURAL </w:t>
      </w:r>
      <w:r w:rsidRPr="0069329B">
        <w:rPr>
          <w:b/>
          <w:sz w:val="32"/>
          <w:szCs w:val="32"/>
        </w:rPr>
        <w:t xml:space="preserve">ORDER </w:t>
      </w:r>
    </w:p>
    <w:p w14:paraId="1D9D9266" w14:textId="77777777" w:rsidR="00DE1B66" w:rsidRPr="0069329B" w:rsidRDefault="00DE1B66" w:rsidP="00DE1B66">
      <w:pPr>
        <w:pStyle w:val="Nameofcounsel"/>
        <w:rPr>
          <w:b/>
        </w:rPr>
      </w:pPr>
    </w:p>
    <w:p w14:paraId="41061883" w14:textId="77777777" w:rsidR="00DE1B66" w:rsidRPr="0069329B" w:rsidRDefault="00DE1B66" w:rsidP="00DE1B66">
      <w:pPr>
        <w:pStyle w:val="Nameofcounsel"/>
        <w:spacing w:before="600"/>
        <w:rPr>
          <w:b/>
          <w:szCs w:val="26"/>
        </w:rPr>
      </w:pPr>
      <w:r w:rsidRPr="0069329B">
        <w:rPr>
          <w:b/>
          <w:szCs w:val="26"/>
        </w:rPr>
        <w:t>Counsel:</w:t>
      </w:r>
    </w:p>
    <w:p w14:paraId="21E7420B" w14:textId="72E987EB" w:rsidR="00DE1B66" w:rsidRPr="0069329B" w:rsidRDefault="00DE1B66" w:rsidP="00DE1B66">
      <w:pPr>
        <w:pStyle w:val="Nameofcounsel"/>
        <w:spacing w:before="0" w:after="0"/>
        <w:rPr>
          <w:szCs w:val="26"/>
        </w:rPr>
      </w:pPr>
      <w:r>
        <w:rPr>
          <w:szCs w:val="26"/>
        </w:rPr>
        <w:t xml:space="preserve">Mr. </w:t>
      </w:r>
      <w:r w:rsidRPr="0069329B">
        <w:rPr>
          <w:szCs w:val="26"/>
        </w:rPr>
        <w:t xml:space="preserve">Guy J. Pratte, </w:t>
      </w:r>
      <w:r>
        <w:rPr>
          <w:szCs w:val="26"/>
        </w:rPr>
        <w:t xml:space="preserve">Ms. </w:t>
      </w:r>
      <w:r w:rsidRPr="0069329B">
        <w:rPr>
          <w:szCs w:val="26"/>
        </w:rPr>
        <w:t xml:space="preserve">Nadia Effendi, </w:t>
      </w:r>
      <w:r>
        <w:rPr>
          <w:szCs w:val="26"/>
        </w:rPr>
        <w:t xml:space="preserve">Ms. </w:t>
      </w:r>
      <w:r w:rsidRPr="0069329B">
        <w:rPr>
          <w:szCs w:val="26"/>
        </w:rPr>
        <w:t>Christine Muir</w:t>
      </w:r>
    </w:p>
    <w:p w14:paraId="3FDD5B6A" w14:textId="77777777" w:rsidR="00DE1B66" w:rsidRPr="0069329B" w:rsidRDefault="00DE1B66" w:rsidP="00DE1B66">
      <w:pPr>
        <w:pStyle w:val="Nameofcounsel"/>
        <w:spacing w:before="0" w:after="0"/>
        <w:rPr>
          <w:szCs w:val="26"/>
        </w:rPr>
      </w:pPr>
      <w:r w:rsidRPr="0069329B">
        <w:rPr>
          <w:szCs w:val="26"/>
        </w:rPr>
        <w:t xml:space="preserve">Presenting Counsel  </w:t>
      </w:r>
    </w:p>
    <w:p w14:paraId="2A08CCEC" w14:textId="77777777" w:rsidR="00DE1B66" w:rsidRPr="0069329B" w:rsidRDefault="00DE1B66" w:rsidP="00DE1B66">
      <w:pPr>
        <w:pStyle w:val="Nameofcounsel"/>
        <w:spacing w:before="0" w:after="0"/>
        <w:rPr>
          <w:szCs w:val="26"/>
        </w:rPr>
      </w:pPr>
    </w:p>
    <w:p w14:paraId="2EAA444A" w14:textId="39EEB127" w:rsidR="00DE1B66" w:rsidRPr="0069329B" w:rsidRDefault="00DE1B66" w:rsidP="00DE1B66">
      <w:pPr>
        <w:pStyle w:val="Nameofcounsel"/>
        <w:spacing w:before="0" w:after="0"/>
        <w:rPr>
          <w:szCs w:val="26"/>
        </w:rPr>
      </w:pPr>
      <w:r>
        <w:rPr>
          <w:szCs w:val="26"/>
        </w:rPr>
        <w:t xml:space="preserve">Mr. </w:t>
      </w:r>
      <w:r w:rsidRPr="0069329B">
        <w:rPr>
          <w:szCs w:val="26"/>
        </w:rPr>
        <w:t>Frank Addario</w:t>
      </w:r>
      <w:r>
        <w:rPr>
          <w:szCs w:val="26"/>
        </w:rPr>
        <w:t>, Ms. Sheila Block,</w:t>
      </w:r>
      <w:r w:rsidRPr="0069329B">
        <w:rPr>
          <w:szCs w:val="26"/>
        </w:rPr>
        <w:t xml:space="preserve"> </w:t>
      </w:r>
      <w:r>
        <w:rPr>
          <w:szCs w:val="26"/>
        </w:rPr>
        <w:t>Mr. Faisal Mirza, and Mr. Anthony Morgan</w:t>
      </w:r>
    </w:p>
    <w:p w14:paraId="550A9A75" w14:textId="2FFEE2EA" w:rsidR="00DE1B66" w:rsidRDefault="00DE1B66" w:rsidP="00DE1B66">
      <w:pPr>
        <w:pStyle w:val="Nameofcounsel"/>
        <w:spacing w:before="0" w:after="0"/>
        <w:rPr>
          <w:szCs w:val="26"/>
        </w:rPr>
      </w:pPr>
      <w:r w:rsidRPr="0069329B">
        <w:rPr>
          <w:szCs w:val="26"/>
        </w:rPr>
        <w:t xml:space="preserve">Counsel for Justice McLeod </w:t>
      </w:r>
    </w:p>
    <w:p w14:paraId="6053F735" w14:textId="77777777" w:rsidR="00DE1B66" w:rsidRDefault="00DE1B66">
      <w:pPr>
        <w:spacing w:after="200" w:line="276" w:lineRule="auto"/>
        <w:rPr>
          <w:rFonts w:ascii="Arial" w:hAnsi="Arial" w:cs="Arial"/>
          <w:sz w:val="26"/>
          <w:szCs w:val="26"/>
          <w:lang w:val="en-CA"/>
        </w:rPr>
      </w:pPr>
      <w:r>
        <w:rPr>
          <w:szCs w:val="26"/>
        </w:rPr>
        <w:br w:type="page"/>
      </w:r>
    </w:p>
    <w:p w14:paraId="51A68DE6" w14:textId="77777777" w:rsidR="00F70364" w:rsidRPr="00DE1B66" w:rsidRDefault="00F70364" w:rsidP="00F70364">
      <w:pPr>
        <w:keepNext/>
        <w:tabs>
          <w:tab w:val="left" w:pos="4890"/>
          <w:tab w:val="right" w:pos="9210"/>
        </w:tabs>
        <w:jc w:val="center"/>
        <w:outlineLvl w:val="5"/>
        <w:rPr>
          <w:rFonts w:ascii="Arial" w:hAnsi="Arial" w:cs="Arial"/>
          <w:b/>
          <w:bCs/>
          <w:sz w:val="28"/>
          <w:lang w:val="en-CA"/>
        </w:rPr>
      </w:pPr>
      <w:r w:rsidRPr="00DE1B66">
        <w:rPr>
          <w:rFonts w:ascii="Arial" w:hAnsi="Arial" w:cs="Arial"/>
          <w:b/>
          <w:bCs/>
          <w:sz w:val="28"/>
          <w:lang w:val="en-CA"/>
        </w:rPr>
        <w:lastRenderedPageBreak/>
        <w:t>O R D E R</w:t>
      </w:r>
    </w:p>
    <w:p w14:paraId="7D9EA344" w14:textId="77777777" w:rsidR="00F70364" w:rsidRPr="00DE1B66" w:rsidRDefault="00F70364" w:rsidP="00F70364">
      <w:pPr>
        <w:tabs>
          <w:tab w:val="left" w:pos="1290"/>
          <w:tab w:val="left" w:pos="2010"/>
          <w:tab w:val="left" w:pos="4749"/>
          <w:tab w:val="left" w:pos="5760"/>
          <w:tab w:val="left" w:pos="7770"/>
        </w:tabs>
        <w:spacing w:line="360" w:lineRule="atLeast"/>
        <w:jc w:val="both"/>
        <w:rPr>
          <w:rFonts w:ascii="Arial" w:hAnsi="Arial" w:cs="Arial"/>
          <w:lang w:val="en-CA"/>
        </w:rPr>
      </w:pPr>
    </w:p>
    <w:p w14:paraId="49EA6B6D" w14:textId="5596D660" w:rsidR="00AF4F91" w:rsidRPr="00DE1B66" w:rsidRDefault="003C290A" w:rsidP="00DE1B66">
      <w:pPr>
        <w:tabs>
          <w:tab w:val="left" w:pos="720"/>
          <w:tab w:val="left" w:pos="2010"/>
          <w:tab w:val="left" w:pos="4749"/>
          <w:tab w:val="left" w:pos="5760"/>
          <w:tab w:val="left" w:pos="7770"/>
        </w:tabs>
        <w:spacing w:line="360" w:lineRule="auto"/>
        <w:jc w:val="both"/>
        <w:rPr>
          <w:rFonts w:ascii="Arial" w:hAnsi="Arial" w:cs="Arial"/>
        </w:rPr>
      </w:pPr>
      <w:r w:rsidRPr="00DE1B66">
        <w:rPr>
          <w:rFonts w:ascii="Arial" w:hAnsi="Arial" w:cs="Arial"/>
          <w:b/>
          <w:color w:val="000000"/>
          <w:lang w:val="en-CA"/>
        </w:rPr>
        <w:tab/>
      </w:r>
      <w:r w:rsidR="00813FAF" w:rsidRPr="00DE1B66">
        <w:rPr>
          <w:rFonts w:ascii="Arial" w:hAnsi="Arial" w:cs="Arial"/>
          <w:b/>
          <w:color w:val="000000"/>
          <w:lang w:val="en-CA"/>
        </w:rPr>
        <w:t>ON NOTING</w:t>
      </w:r>
      <w:r w:rsidR="00813FAF" w:rsidRPr="00DE1B66">
        <w:rPr>
          <w:rFonts w:ascii="Arial" w:hAnsi="Arial" w:cs="Arial"/>
          <w:color w:val="000000"/>
          <w:lang w:val="en-CA"/>
        </w:rPr>
        <w:t xml:space="preserve"> the </w:t>
      </w:r>
      <w:r w:rsidR="00DA71CD" w:rsidRPr="00DE1B66">
        <w:rPr>
          <w:rFonts w:ascii="Arial" w:hAnsi="Arial" w:cs="Arial"/>
          <w:color w:val="000000"/>
          <w:lang w:val="en-CA"/>
        </w:rPr>
        <w:t xml:space="preserve">Direction of the Hearing Panel, dated July 16, 2020, </w:t>
      </w:r>
      <w:r w:rsidR="003E05A7" w:rsidRPr="00DE1B66">
        <w:rPr>
          <w:rFonts w:ascii="Arial" w:hAnsi="Arial" w:cs="Arial"/>
          <w:color w:val="000000"/>
          <w:lang w:val="en-CA"/>
        </w:rPr>
        <w:t xml:space="preserve">that </w:t>
      </w:r>
      <w:r w:rsidR="00866D4A" w:rsidRPr="00DE1B66">
        <w:rPr>
          <w:rFonts w:ascii="Arial" w:hAnsi="Arial" w:cs="Arial"/>
        </w:rPr>
        <w:t xml:space="preserve">the hearing in this matter </w:t>
      </w:r>
      <w:r w:rsidR="00AF4F91" w:rsidRPr="00DE1B66">
        <w:rPr>
          <w:rFonts w:ascii="Arial" w:hAnsi="Arial" w:cs="Arial"/>
        </w:rPr>
        <w:t xml:space="preserve">will take place </w:t>
      </w:r>
      <w:r w:rsidR="00866D4A" w:rsidRPr="00DE1B66">
        <w:rPr>
          <w:rFonts w:ascii="Arial" w:hAnsi="Arial" w:cs="Arial"/>
        </w:rPr>
        <w:t xml:space="preserve">December </w:t>
      </w:r>
      <w:r w:rsidR="00FC6C98" w:rsidRPr="00E47F2B">
        <w:rPr>
          <w:rFonts w:ascii="Arial" w:hAnsi="Arial" w:cs="Arial"/>
        </w:rPr>
        <w:t>8</w:t>
      </w:r>
      <w:r w:rsidR="00866D4A" w:rsidRPr="00DE1B66">
        <w:rPr>
          <w:rFonts w:ascii="Arial" w:hAnsi="Arial" w:cs="Arial"/>
        </w:rPr>
        <w:t>-11, 14-18,</w:t>
      </w:r>
      <w:r w:rsidR="000606F2" w:rsidRPr="00DE1B66">
        <w:rPr>
          <w:rFonts w:ascii="Arial" w:hAnsi="Arial" w:cs="Arial"/>
        </w:rPr>
        <w:t xml:space="preserve"> and 22-23, 2020</w:t>
      </w:r>
      <w:r w:rsidR="0009615A" w:rsidRPr="00DE1B66">
        <w:rPr>
          <w:rFonts w:ascii="Arial" w:hAnsi="Arial" w:cs="Arial"/>
        </w:rPr>
        <w:t xml:space="preserve"> (the “</w:t>
      </w:r>
      <w:r w:rsidR="0009615A" w:rsidRPr="00DE1B66">
        <w:rPr>
          <w:rFonts w:ascii="Arial" w:hAnsi="Arial" w:cs="Arial"/>
          <w:b/>
        </w:rPr>
        <w:t>Hearing</w:t>
      </w:r>
      <w:r w:rsidR="0009615A" w:rsidRPr="00DE1B66">
        <w:rPr>
          <w:rFonts w:ascii="Arial" w:hAnsi="Arial" w:cs="Arial"/>
        </w:rPr>
        <w:t>”)</w:t>
      </w:r>
      <w:r w:rsidR="000606F2" w:rsidRPr="00DE1B66">
        <w:rPr>
          <w:rFonts w:ascii="Arial" w:hAnsi="Arial" w:cs="Arial"/>
        </w:rPr>
        <w:t>;</w:t>
      </w:r>
    </w:p>
    <w:p w14:paraId="41281B06" w14:textId="3B6BA966" w:rsidR="001870E3" w:rsidRPr="00DE1B66" w:rsidRDefault="000606F2" w:rsidP="00B647AF">
      <w:pPr>
        <w:tabs>
          <w:tab w:val="left" w:pos="720"/>
          <w:tab w:val="left" w:pos="2010"/>
          <w:tab w:val="left" w:pos="4749"/>
          <w:tab w:val="left" w:pos="5760"/>
          <w:tab w:val="left" w:pos="7770"/>
        </w:tabs>
        <w:spacing w:before="120" w:line="360" w:lineRule="auto"/>
        <w:jc w:val="both"/>
        <w:rPr>
          <w:rFonts w:ascii="Arial" w:hAnsi="Arial" w:cs="Arial"/>
          <w:color w:val="000000"/>
          <w:lang w:val="en-CA"/>
        </w:rPr>
      </w:pPr>
      <w:r w:rsidRPr="00DE1B66">
        <w:rPr>
          <w:rFonts w:ascii="Arial" w:hAnsi="Arial" w:cs="Arial"/>
          <w:b/>
          <w:color w:val="000000"/>
          <w:lang w:val="en-CA"/>
        </w:rPr>
        <w:tab/>
      </w:r>
      <w:r w:rsidR="003E05A7" w:rsidRPr="00DE1B66">
        <w:rPr>
          <w:rFonts w:ascii="Arial" w:hAnsi="Arial" w:cs="Arial"/>
          <w:b/>
          <w:color w:val="000000"/>
          <w:lang w:val="en-CA"/>
        </w:rPr>
        <w:t xml:space="preserve">AND </w:t>
      </w:r>
      <w:r w:rsidRPr="00DE1B66">
        <w:rPr>
          <w:rFonts w:ascii="Arial" w:hAnsi="Arial" w:cs="Arial"/>
          <w:b/>
          <w:color w:val="000000"/>
          <w:lang w:val="en-CA"/>
        </w:rPr>
        <w:t>ON NOTING</w:t>
      </w:r>
      <w:r w:rsidRPr="00DE1B66">
        <w:rPr>
          <w:rFonts w:ascii="Arial" w:hAnsi="Arial" w:cs="Arial"/>
          <w:color w:val="000000"/>
          <w:lang w:val="en-CA"/>
        </w:rPr>
        <w:t xml:space="preserve"> </w:t>
      </w:r>
      <w:r w:rsidR="00AE027D" w:rsidRPr="00DE1B66">
        <w:rPr>
          <w:rFonts w:ascii="Arial" w:hAnsi="Arial" w:cs="Arial"/>
          <w:color w:val="000000"/>
          <w:lang w:val="en-CA"/>
        </w:rPr>
        <w:t>the</w:t>
      </w:r>
      <w:r w:rsidR="00AE027D" w:rsidRPr="00DE1B66">
        <w:rPr>
          <w:rFonts w:ascii="Arial" w:hAnsi="Arial" w:cs="Arial"/>
        </w:rPr>
        <w:t xml:space="preserve"> Direction</w:t>
      </w:r>
      <w:r w:rsidRPr="00DE1B66">
        <w:rPr>
          <w:rFonts w:ascii="Arial" w:hAnsi="Arial" w:cs="Arial"/>
        </w:rPr>
        <w:t xml:space="preserve"> of the Hearing Panel</w:t>
      </w:r>
      <w:r w:rsidR="00AE027D" w:rsidRPr="00DE1B66">
        <w:rPr>
          <w:rFonts w:ascii="Arial" w:hAnsi="Arial" w:cs="Arial"/>
        </w:rPr>
        <w:t>, dated October 27, 2020</w:t>
      </w:r>
      <w:r w:rsidR="003E05A7" w:rsidRPr="00DE1B66">
        <w:rPr>
          <w:rFonts w:ascii="Arial" w:hAnsi="Arial" w:cs="Arial"/>
        </w:rPr>
        <w:t xml:space="preserve">, that the </w:t>
      </w:r>
      <w:r w:rsidR="0009615A" w:rsidRPr="00DE1B66">
        <w:rPr>
          <w:rFonts w:ascii="Arial" w:hAnsi="Arial" w:cs="Arial"/>
        </w:rPr>
        <w:t>Hearing</w:t>
      </w:r>
      <w:r w:rsidRPr="00DE1B66">
        <w:rPr>
          <w:rFonts w:ascii="Arial" w:hAnsi="Arial" w:cs="Arial"/>
        </w:rPr>
        <w:t xml:space="preserve"> shall be hosted by Arbitration Place and shall proceed electronically for members of the public and electronically or in person for </w:t>
      </w:r>
      <w:r w:rsidR="00235270" w:rsidRPr="00DE1B66">
        <w:rPr>
          <w:rFonts w:ascii="Arial" w:hAnsi="Arial" w:cs="Arial"/>
        </w:rPr>
        <w:t>P</w:t>
      </w:r>
      <w:r w:rsidRPr="00DE1B66">
        <w:rPr>
          <w:rFonts w:ascii="Arial" w:hAnsi="Arial" w:cs="Arial"/>
        </w:rPr>
        <w:t>articipants</w:t>
      </w:r>
      <w:r w:rsidR="00235270" w:rsidRPr="00DE1B66">
        <w:rPr>
          <w:rFonts w:ascii="Arial" w:hAnsi="Arial" w:cs="Arial"/>
        </w:rPr>
        <w:t xml:space="preserve"> (as defined below)</w:t>
      </w:r>
      <w:r w:rsidRPr="00DE1B66">
        <w:rPr>
          <w:rFonts w:ascii="Arial" w:hAnsi="Arial" w:cs="Arial"/>
        </w:rPr>
        <w:t xml:space="preserve"> at their discretion and as circumstances surround</w:t>
      </w:r>
      <w:r w:rsidR="003E05A7" w:rsidRPr="00DE1B66">
        <w:rPr>
          <w:rFonts w:ascii="Arial" w:hAnsi="Arial" w:cs="Arial"/>
        </w:rPr>
        <w:t>ing the Covid-19 pandemic allow;</w:t>
      </w:r>
    </w:p>
    <w:p w14:paraId="3AA19AA2" w14:textId="022AF208" w:rsidR="00BA5438" w:rsidRPr="00DE1B66" w:rsidRDefault="00BA5438" w:rsidP="00B647AF">
      <w:pPr>
        <w:tabs>
          <w:tab w:val="left" w:pos="720"/>
          <w:tab w:val="left" w:pos="2010"/>
          <w:tab w:val="left" w:pos="4749"/>
          <w:tab w:val="left" w:pos="5760"/>
          <w:tab w:val="left" w:pos="7770"/>
        </w:tabs>
        <w:spacing w:before="120" w:line="360" w:lineRule="auto"/>
        <w:jc w:val="both"/>
        <w:rPr>
          <w:rFonts w:ascii="Arial" w:hAnsi="Arial" w:cs="Arial"/>
          <w:color w:val="000000"/>
          <w:lang w:val="en-CA"/>
        </w:rPr>
      </w:pPr>
      <w:r w:rsidRPr="00DE1B66">
        <w:rPr>
          <w:rFonts w:ascii="Arial" w:hAnsi="Arial" w:cs="Arial"/>
          <w:color w:val="000000"/>
          <w:lang w:val="en-CA"/>
        </w:rPr>
        <w:tab/>
      </w:r>
      <w:r w:rsidR="003E05A7" w:rsidRPr="00DE1B66">
        <w:rPr>
          <w:rFonts w:ascii="Arial" w:hAnsi="Arial" w:cs="Arial"/>
          <w:b/>
          <w:color w:val="000000"/>
          <w:lang w:val="en-CA"/>
        </w:rPr>
        <w:t>AND</w:t>
      </w:r>
      <w:r w:rsidR="003E05A7" w:rsidRPr="00DE1B66">
        <w:rPr>
          <w:rFonts w:ascii="Arial" w:hAnsi="Arial" w:cs="Arial"/>
          <w:color w:val="000000"/>
          <w:lang w:val="en-CA"/>
        </w:rPr>
        <w:t xml:space="preserve"> </w:t>
      </w:r>
      <w:r w:rsidRPr="00DE1B66">
        <w:rPr>
          <w:rFonts w:ascii="Arial" w:hAnsi="Arial" w:cs="Arial"/>
          <w:b/>
          <w:color w:val="000000"/>
          <w:lang w:val="en-CA"/>
        </w:rPr>
        <w:t>ON NOTING</w:t>
      </w:r>
      <w:r w:rsidR="0009615A" w:rsidRPr="00DE1B66">
        <w:rPr>
          <w:rFonts w:ascii="Arial" w:hAnsi="Arial" w:cs="Arial"/>
          <w:color w:val="000000"/>
          <w:lang w:val="en-CA"/>
        </w:rPr>
        <w:t xml:space="preserve"> the consent of Presenting Counsel and counsel for the Honourable Justice McLeod to the terms set out below,</w:t>
      </w:r>
    </w:p>
    <w:p w14:paraId="64B61071" w14:textId="77777777" w:rsidR="00BF0E91" w:rsidRPr="00DE1B66" w:rsidRDefault="00BF0E91" w:rsidP="00DE1B66">
      <w:pPr>
        <w:tabs>
          <w:tab w:val="left" w:pos="720"/>
          <w:tab w:val="left" w:pos="2010"/>
          <w:tab w:val="left" w:pos="4749"/>
          <w:tab w:val="left" w:pos="5760"/>
          <w:tab w:val="left" w:pos="7770"/>
        </w:tabs>
        <w:spacing w:before="240" w:after="240" w:line="360" w:lineRule="auto"/>
        <w:jc w:val="both"/>
        <w:rPr>
          <w:rFonts w:ascii="Arial" w:hAnsi="Arial" w:cs="Arial"/>
          <w:lang w:val="en-CA"/>
        </w:rPr>
      </w:pPr>
      <w:r w:rsidRPr="00DE1B66">
        <w:rPr>
          <w:rFonts w:ascii="Arial" w:hAnsi="Arial" w:cs="Arial"/>
          <w:b/>
          <w:lang w:val="en-CA"/>
        </w:rPr>
        <w:t>IT IS HEREBY ORDERED</w:t>
      </w:r>
      <w:r w:rsidRPr="00DE1B66">
        <w:rPr>
          <w:rFonts w:ascii="Arial" w:hAnsi="Arial" w:cs="Arial"/>
          <w:lang w:val="en-CA"/>
        </w:rPr>
        <w:t xml:space="preserve"> that:</w:t>
      </w:r>
    </w:p>
    <w:p w14:paraId="37A1A5DA" w14:textId="77777777" w:rsidR="001F3732" w:rsidRPr="00DE1B66" w:rsidRDefault="001F3732" w:rsidP="00B647AF">
      <w:pPr>
        <w:pStyle w:val="Heading2"/>
      </w:pPr>
      <w:r w:rsidRPr="00DE1B66">
        <w:t>Videoconferencing Platform and Technical Requirements</w:t>
      </w:r>
    </w:p>
    <w:p w14:paraId="6D1B53B6" w14:textId="4C677124" w:rsidR="00BD153C" w:rsidRDefault="0009615A" w:rsidP="00BD153C">
      <w:pPr>
        <w:pStyle w:val="ListParagraph"/>
        <w:spacing w:before="0" w:after="0" w:line="360" w:lineRule="auto"/>
        <w:rPr>
          <w:rFonts w:ascii="Arial" w:hAnsi="Arial" w:cs="Arial"/>
        </w:rPr>
      </w:pPr>
      <w:r w:rsidRPr="00DE1B66">
        <w:rPr>
          <w:rFonts w:ascii="Arial" w:hAnsi="Arial" w:cs="Arial"/>
        </w:rPr>
        <w:t xml:space="preserve">Members of the Hearing Panel, </w:t>
      </w:r>
      <w:r w:rsidR="001D4C26" w:rsidRPr="00DE1B66">
        <w:rPr>
          <w:rFonts w:ascii="Arial" w:hAnsi="Arial" w:cs="Arial"/>
        </w:rPr>
        <w:t>Presenting Counsel</w:t>
      </w:r>
      <w:r w:rsidRPr="00DE1B66">
        <w:rPr>
          <w:rFonts w:ascii="Arial" w:hAnsi="Arial" w:cs="Arial"/>
        </w:rPr>
        <w:t xml:space="preserve">, </w:t>
      </w:r>
      <w:r w:rsidR="001D4C26" w:rsidRPr="00DE1B66">
        <w:rPr>
          <w:rFonts w:ascii="Arial" w:hAnsi="Arial" w:cs="Arial"/>
        </w:rPr>
        <w:t>The Honourable Justice Donald McLeod</w:t>
      </w:r>
      <w:r w:rsidR="00363E05" w:rsidRPr="00DE1B66">
        <w:rPr>
          <w:rFonts w:ascii="Arial" w:hAnsi="Arial" w:cs="Arial"/>
        </w:rPr>
        <w:t xml:space="preserve"> (“</w:t>
      </w:r>
      <w:r w:rsidR="00363E05" w:rsidRPr="00DE1B66">
        <w:rPr>
          <w:rFonts w:ascii="Arial" w:hAnsi="Arial" w:cs="Arial"/>
          <w:b/>
        </w:rPr>
        <w:t>Justice McLeod</w:t>
      </w:r>
      <w:r w:rsidR="00363E05" w:rsidRPr="00DE1B66">
        <w:rPr>
          <w:rFonts w:ascii="Arial" w:hAnsi="Arial" w:cs="Arial"/>
        </w:rPr>
        <w:t>”)</w:t>
      </w:r>
      <w:r w:rsidR="00C97FA4" w:rsidRPr="00DE1B66">
        <w:rPr>
          <w:rFonts w:ascii="Arial" w:hAnsi="Arial" w:cs="Arial"/>
        </w:rPr>
        <w:t>, c</w:t>
      </w:r>
      <w:r w:rsidR="00620C5D" w:rsidRPr="00DE1B66">
        <w:rPr>
          <w:rFonts w:ascii="Arial" w:hAnsi="Arial" w:cs="Arial"/>
        </w:rPr>
        <w:t>ounsel</w:t>
      </w:r>
      <w:r w:rsidR="001D4C26" w:rsidRPr="00DE1B66">
        <w:rPr>
          <w:rFonts w:ascii="Arial" w:hAnsi="Arial" w:cs="Arial"/>
        </w:rPr>
        <w:t xml:space="preserve"> to Justice McLeod,</w:t>
      </w:r>
      <w:r w:rsidR="00620C5D" w:rsidRPr="00DE1B66">
        <w:rPr>
          <w:rFonts w:ascii="Arial" w:hAnsi="Arial" w:cs="Arial"/>
        </w:rPr>
        <w:t xml:space="preserve"> and witnesses</w:t>
      </w:r>
      <w:r w:rsidR="0055231B" w:rsidRPr="00DE1B66">
        <w:rPr>
          <w:rFonts w:ascii="Arial" w:hAnsi="Arial" w:cs="Arial"/>
        </w:rPr>
        <w:t xml:space="preserve"> summonsed</w:t>
      </w:r>
      <w:r w:rsidRPr="00DE1B66">
        <w:rPr>
          <w:rFonts w:ascii="Arial" w:hAnsi="Arial" w:cs="Arial"/>
        </w:rPr>
        <w:t xml:space="preserve"> to give </w:t>
      </w:r>
      <w:r w:rsidRPr="00DE1B66">
        <w:rPr>
          <w:rFonts w:ascii="Arial" w:hAnsi="Arial" w:cs="Arial"/>
          <w:i/>
        </w:rPr>
        <w:t>viva voce</w:t>
      </w:r>
      <w:r w:rsidRPr="00DE1B66">
        <w:rPr>
          <w:rFonts w:ascii="Arial" w:hAnsi="Arial" w:cs="Arial"/>
        </w:rPr>
        <w:t xml:space="preserve"> </w:t>
      </w:r>
      <w:r w:rsidR="004F7DF2" w:rsidRPr="00DE1B66">
        <w:rPr>
          <w:rFonts w:ascii="Arial" w:hAnsi="Arial" w:cs="Arial"/>
        </w:rPr>
        <w:t>evidence</w:t>
      </w:r>
      <w:r w:rsidRPr="00DE1B66">
        <w:rPr>
          <w:rFonts w:ascii="Arial" w:hAnsi="Arial" w:cs="Arial"/>
        </w:rPr>
        <w:t xml:space="preserve"> at the Hearing </w:t>
      </w:r>
      <w:r w:rsidR="00620C5D" w:rsidRPr="00DE1B66">
        <w:rPr>
          <w:rFonts w:ascii="Arial" w:hAnsi="Arial" w:cs="Arial"/>
        </w:rPr>
        <w:t xml:space="preserve">(collectively, </w:t>
      </w:r>
      <w:r w:rsidR="00B8197E" w:rsidRPr="00DE1B66">
        <w:rPr>
          <w:rFonts w:ascii="Arial" w:hAnsi="Arial" w:cs="Arial"/>
        </w:rPr>
        <w:t xml:space="preserve">the </w:t>
      </w:r>
      <w:r w:rsidR="00620C5D" w:rsidRPr="00DE1B66">
        <w:rPr>
          <w:rFonts w:ascii="Arial" w:hAnsi="Arial" w:cs="Arial"/>
        </w:rPr>
        <w:t>“</w:t>
      </w:r>
      <w:r w:rsidR="00620C5D" w:rsidRPr="00DE1B66">
        <w:rPr>
          <w:rFonts w:ascii="Arial" w:hAnsi="Arial" w:cs="Arial"/>
          <w:b/>
        </w:rPr>
        <w:t>Participants</w:t>
      </w:r>
      <w:r w:rsidR="00620C5D" w:rsidRPr="00DE1B66">
        <w:rPr>
          <w:rFonts w:ascii="Arial" w:hAnsi="Arial" w:cs="Arial"/>
        </w:rPr>
        <w:t>”)</w:t>
      </w:r>
      <w:r w:rsidRPr="00DE1B66">
        <w:rPr>
          <w:rFonts w:ascii="Arial" w:hAnsi="Arial" w:cs="Arial"/>
        </w:rPr>
        <w:t>,</w:t>
      </w:r>
      <w:r w:rsidR="003D437F" w:rsidRPr="00DE1B66">
        <w:rPr>
          <w:rFonts w:ascii="Arial" w:hAnsi="Arial" w:cs="Arial"/>
        </w:rPr>
        <w:t xml:space="preserve"> shall attend the Hearing using the Zoom platform provided by Arbitration Place. </w:t>
      </w:r>
    </w:p>
    <w:p w14:paraId="376C4E04" w14:textId="77777777" w:rsidR="00BD153C" w:rsidRDefault="00BD153C" w:rsidP="00BD153C">
      <w:pPr>
        <w:pStyle w:val="ListParagraph"/>
        <w:numPr>
          <w:ilvl w:val="0"/>
          <w:numId w:val="0"/>
        </w:numPr>
        <w:spacing w:before="0" w:after="0" w:line="360" w:lineRule="auto"/>
        <w:ind w:left="709"/>
        <w:rPr>
          <w:rFonts w:ascii="Arial" w:hAnsi="Arial" w:cs="Arial"/>
        </w:rPr>
      </w:pPr>
    </w:p>
    <w:p w14:paraId="49938E00" w14:textId="2D22B4C2" w:rsidR="00B647AF" w:rsidRPr="00BD153C" w:rsidRDefault="00B07900" w:rsidP="00BD153C">
      <w:pPr>
        <w:pStyle w:val="ListParagraph"/>
        <w:spacing w:before="0" w:after="0" w:line="360" w:lineRule="auto"/>
        <w:rPr>
          <w:rFonts w:ascii="Arial" w:hAnsi="Arial" w:cs="Arial"/>
        </w:rPr>
      </w:pPr>
      <w:r w:rsidRPr="00BD153C">
        <w:rPr>
          <w:rFonts w:ascii="Arial" w:hAnsi="Arial" w:cs="Arial"/>
        </w:rPr>
        <w:t xml:space="preserve">Members of the Hearing Panel, Presenting Counsel, The Honourable Justice Donald McLeod, and counsel to Justice McLeod </w:t>
      </w:r>
      <w:r w:rsidR="001F3732" w:rsidRPr="00BD153C">
        <w:rPr>
          <w:rFonts w:ascii="Arial" w:hAnsi="Arial" w:cs="Arial"/>
        </w:rPr>
        <w:t xml:space="preserve">shall participate at the </w:t>
      </w:r>
      <w:r w:rsidR="0009615A" w:rsidRPr="00BD153C">
        <w:rPr>
          <w:rFonts w:ascii="Arial" w:hAnsi="Arial" w:cs="Arial"/>
        </w:rPr>
        <w:t xml:space="preserve">Hearing </w:t>
      </w:r>
      <w:r w:rsidR="001F3732" w:rsidRPr="00BD153C">
        <w:rPr>
          <w:rFonts w:ascii="Arial" w:hAnsi="Arial" w:cs="Arial"/>
        </w:rPr>
        <w:t>using a laptop computer</w:t>
      </w:r>
      <w:r w:rsidR="007D4737">
        <w:rPr>
          <w:rFonts w:ascii="Arial" w:hAnsi="Arial" w:cs="Arial"/>
        </w:rPr>
        <w:t xml:space="preserve"> or tablet</w:t>
      </w:r>
      <w:r w:rsidR="003D0586" w:rsidRPr="00BD153C">
        <w:rPr>
          <w:rFonts w:ascii="Arial" w:hAnsi="Arial" w:cs="Arial"/>
        </w:rPr>
        <w:t xml:space="preserve">, and </w:t>
      </w:r>
      <w:r w:rsidR="00C31B23" w:rsidRPr="00BD153C">
        <w:rPr>
          <w:rFonts w:ascii="Arial" w:hAnsi="Arial" w:cs="Arial"/>
        </w:rPr>
        <w:t>shall also have</w:t>
      </w:r>
      <w:r w:rsidR="001F3732" w:rsidRPr="00BD153C">
        <w:rPr>
          <w:rFonts w:ascii="Arial" w:hAnsi="Arial" w:cs="Arial"/>
        </w:rPr>
        <w:t xml:space="preserve"> a second monitor or device, such as a tablet, to create additional screen space.</w:t>
      </w:r>
      <w:r w:rsidR="00D900AC" w:rsidRPr="00BD153C">
        <w:rPr>
          <w:rFonts w:ascii="Arial" w:hAnsi="Arial" w:cs="Arial"/>
        </w:rPr>
        <w:t xml:space="preserve"> </w:t>
      </w:r>
    </w:p>
    <w:p w14:paraId="29A06DAD" w14:textId="77777777" w:rsidR="00E47F2B" w:rsidRPr="00E47F2B" w:rsidRDefault="00E47F2B" w:rsidP="00E47F2B">
      <w:pPr>
        <w:spacing w:line="360" w:lineRule="auto"/>
        <w:ind w:left="709" w:hanging="360"/>
        <w:rPr>
          <w:rFonts w:ascii="Arial" w:hAnsi="Arial" w:cs="Arial"/>
        </w:rPr>
      </w:pPr>
    </w:p>
    <w:p w14:paraId="7D5C289A" w14:textId="43A91B92" w:rsidR="00A333F8" w:rsidRPr="00DE1B66" w:rsidRDefault="00841A99" w:rsidP="00DE1B66">
      <w:pPr>
        <w:pStyle w:val="ListParagraph"/>
        <w:spacing w:before="0" w:after="0" w:line="360" w:lineRule="auto"/>
        <w:rPr>
          <w:rFonts w:ascii="Arial" w:hAnsi="Arial" w:cs="Arial"/>
        </w:rPr>
      </w:pPr>
      <w:r w:rsidRPr="00DE1B66">
        <w:rPr>
          <w:rFonts w:ascii="Arial" w:hAnsi="Arial" w:cs="Arial"/>
        </w:rPr>
        <w:t xml:space="preserve">All </w:t>
      </w:r>
      <w:r w:rsidR="00D77D5F" w:rsidRPr="00DE1B66">
        <w:rPr>
          <w:rFonts w:ascii="Arial" w:hAnsi="Arial" w:cs="Arial"/>
        </w:rPr>
        <w:t>Participants must have a video-enabled device at their disposal, unless the Hearing Panel grants them permission to join by way of audio only.</w:t>
      </w:r>
    </w:p>
    <w:p w14:paraId="35074CD5" w14:textId="3C3DCAA5" w:rsidR="00903D7B" w:rsidRPr="00B647AF" w:rsidRDefault="00F120D4" w:rsidP="00B647AF">
      <w:pPr>
        <w:pStyle w:val="Heading2"/>
      </w:pPr>
      <w:r w:rsidRPr="00B647AF">
        <w:t>Public Access to the Hearing</w:t>
      </w:r>
    </w:p>
    <w:p w14:paraId="52979198" w14:textId="34DC517F" w:rsidR="00F120D4" w:rsidRPr="00DE1B66" w:rsidRDefault="00903D7B" w:rsidP="00DE1B66">
      <w:pPr>
        <w:pStyle w:val="ListParagraph"/>
        <w:spacing w:before="0" w:after="0" w:line="360" w:lineRule="auto"/>
        <w:rPr>
          <w:rFonts w:ascii="Arial" w:hAnsi="Arial" w:cs="Arial"/>
        </w:rPr>
      </w:pPr>
      <w:r w:rsidRPr="00DE1B66">
        <w:rPr>
          <w:rFonts w:ascii="Arial" w:hAnsi="Arial" w:cs="Arial"/>
        </w:rPr>
        <w:t>The Hearing shall be open to</w:t>
      </w:r>
      <w:r w:rsidR="00F120D4" w:rsidRPr="00DE1B66">
        <w:rPr>
          <w:rFonts w:ascii="Arial" w:hAnsi="Arial" w:cs="Arial"/>
        </w:rPr>
        <w:t xml:space="preserve"> members of the</w:t>
      </w:r>
      <w:r w:rsidRPr="00DE1B66">
        <w:rPr>
          <w:rFonts w:ascii="Arial" w:hAnsi="Arial" w:cs="Arial"/>
        </w:rPr>
        <w:t xml:space="preserve"> public</w:t>
      </w:r>
      <w:r w:rsidR="00F120D4" w:rsidRPr="00DE1B66">
        <w:rPr>
          <w:rFonts w:ascii="Arial" w:hAnsi="Arial" w:cs="Arial"/>
        </w:rPr>
        <w:t xml:space="preserve"> by way of a</w:t>
      </w:r>
      <w:r w:rsidR="004F7DF2" w:rsidRPr="00DE1B66">
        <w:rPr>
          <w:rFonts w:ascii="Arial" w:hAnsi="Arial" w:cs="Arial"/>
        </w:rPr>
        <w:t xml:space="preserve"> live</w:t>
      </w:r>
      <w:r w:rsidR="00F120D4" w:rsidRPr="00DE1B66">
        <w:rPr>
          <w:rFonts w:ascii="Arial" w:hAnsi="Arial" w:cs="Arial"/>
        </w:rPr>
        <w:t xml:space="preserve"> broadcast on </w:t>
      </w:r>
      <w:r w:rsidR="004F7DF2" w:rsidRPr="00DE1B66">
        <w:rPr>
          <w:rFonts w:ascii="Arial" w:hAnsi="Arial" w:cs="Arial"/>
        </w:rPr>
        <w:t>You</w:t>
      </w:r>
      <w:r w:rsidR="00A333F8" w:rsidRPr="00DE1B66">
        <w:rPr>
          <w:rFonts w:ascii="Arial" w:hAnsi="Arial" w:cs="Arial"/>
        </w:rPr>
        <w:t>T</w:t>
      </w:r>
      <w:r w:rsidR="004F7DF2" w:rsidRPr="00DE1B66">
        <w:rPr>
          <w:rFonts w:ascii="Arial" w:hAnsi="Arial" w:cs="Arial"/>
        </w:rPr>
        <w:t>ube, which Arbitration P</w:t>
      </w:r>
      <w:r w:rsidR="00F120D4" w:rsidRPr="00DE1B66">
        <w:rPr>
          <w:rFonts w:ascii="Arial" w:hAnsi="Arial" w:cs="Arial"/>
        </w:rPr>
        <w:t>lace shall facilitate (the “</w:t>
      </w:r>
      <w:r w:rsidR="00D900AC" w:rsidRPr="00DE1B66">
        <w:rPr>
          <w:rFonts w:ascii="Arial" w:hAnsi="Arial" w:cs="Arial"/>
          <w:b/>
        </w:rPr>
        <w:t>YouTube</w:t>
      </w:r>
      <w:r w:rsidR="00D900AC" w:rsidRPr="00DE1B66">
        <w:rPr>
          <w:rFonts w:ascii="Arial" w:hAnsi="Arial" w:cs="Arial"/>
        </w:rPr>
        <w:t xml:space="preserve"> </w:t>
      </w:r>
      <w:r w:rsidR="00F120D4" w:rsidRPr="00DE1B66">
        <w:rPr>
          <w:rFonts w:ascii="Arial" w:hAnsi="Arial" w:cs="Arial"/>
          <w:b/>
        </w:rPr>
        <w:t>Broadcast</w:t>
      </w:r>
      <w:r w:rsidR="00F120D4" w:rsidRPr="00DE1B66">
        <w:rPr>
          <w:rFonts w:ascii="Arial" w:hAnsi="Arial" w:cs="Arial"/>
        </w:rPr>
        <w:t>”)</w:t>
      </w:r>
      <w:r w:rsidR="00D900AC" w:rsidRPr="00DE1B66">
        <w:rPr>
          <w:rFonts w:ascii="Arial" w:hAnsi="Arial" w:cs="Arial"/>
        </w:rPr>
        <w:t xml:space="preserve">, </w:t>
      </w:r>
      <w:r w:rsidR="007D4737">
        <w:rPr>
          <w:rFonts w:ascii="Arial" w:hAnsi="Arial" w:cs="Arial"/>
        </w:rPr>
        <w:t xml:space="preserve">and </w:t>
      </w:r>
      <w:r w:rsidR="007D4737">
        <w:rPr>
          <w:rFonts w:ascii="Arial" w:hAnsi="Arial" w:cs="Arial"/>
        </w:rPr>
        <w:lastRenderedPageBreak/>
        <w:t xml:space="preserve">which shall </w:t>
      </w:r>
      <w:r w:rsidR="00D900AC" w:rsidRPr="00DE1B66">
        <w:rPr>
          <w:rFonts w:ascii="Arial" w:hAnsi="Arial" w:cs="Arial"/>
        </w:rPr>
        <w:t>be removed from YouTube at the end of each hearing day</w:t>
      </w:r>
      <w:r w:rsidR="00F120D4" w:rsidRPr="00DE1B66">
        <w:rPr>
          <w:rFonts w:ascii="Arial" w:hAnsi="Arial" w:cs="Arial"/>
        </w:rPr>
        <w:t xml:space="preserve">. </w:t>
      </w:r>
      <w:r w:rsidR="005D2DB6" w:rsidRPr="00DE1B66">
        <w:rPr>
          <w:rFonts w:ascii="Arial" w:hAnsi="Arial" w:cs="Arial"/>
        </w:rPr>
        <w:t>T</w:t>
      </w:r>
      <w:r w:rsidR="00F120D4" w:rsidRPr="00DE1B66">
        <w:rPr>
          <w:rFonts w:ascii="Arial" w:hAnsi="Arial" w:cs="Arial"/>
        </w:rPr>
        <w:t xml:space="preserve">he </w:t>
      </w:r>
      <w:r w:rsidR="001B22ED" w:rsidRPr="00DE1B66">
        <w:rPr>
          <w:rFonts w:ascii="Arial" w:hAnsi="Arial" w:cs="Arial"/>
        </w:rPr>
        <w:t xml:space="preserve">links to the </w:t>
      </w:r>
      <w:r w:rsidR="00D900AC" w:rsidRPr="00DE1B66">
        <w:rPr>
          <w:rFonts w:ascii="Arial" w:hAnsi="Arial" w:cs="Arial"/>
        </w:rPr>
        <w:t xml:space="preserve">YouTube </w:t>
      </w:r>
      <w:r w:rsidR="00F120D4" w:rsidRPr="00DE1B66">
        <w:rPr>
          <w:rFonts w:ascii="Arial" w:hAnsi="Arial" w:cs="Arial"/>
        </w:rPr>
        <w:t xml:space="preserve">Broadcast shall be </w:t>
      </w:r>
      <w:r w:rsidR="00B0011E" w:rsidRPr="00DE1B66">
        <w:rPr>
          <w:rFonts w:ascii="Arial" w:hAnsi="Arial" w:cs="Arial"/>
        </w:rPr>
        <w:t>posted to</w:t>
      </w:r>
      <w:r w:rsidR="00F120D4" w:rsidRPr="00DE1B66">
        <w:rPr>
          <w:rFonts w:ascii="Arial" w:hAnsi="Arial" w:cs="Arial"/>
        </w:rPr>
        <w:t xml:space="preserve"> the Ontario Judicial </w:t>
      </w:r>
      <w:r w:rsidR="004F7DF2" w:rsidRPr="00DE1B66">
        <w:rPr>
          <w:rFonts w:ascii="Arial" w:hAnsi="Arial" w:cs="Arial"/>
        </w:rPr>
        <w:t>Council’s website in advance of the start of the Hearing.</w:t>
      </w:r>
      <w:r w:rsidR="00DB4CD0" w:rsidRPr="00DE1B66">
        <w:rPr>
          <w:rFonts w:ascii="Arial" w:hAnsi="Arial" w:cs="Arial"/>
        </w:rPr>
        <w:t xml:space="preserve"> </w:t>
      </w:r>
    </w:p>
    <w:p w14:paraId="2445D962" w14:textId="77777777" w:rsidR="00B647AF" w:rsidRDefault="00B647AF" w:rsidP="00B647AF">
      <w:pPr>
        <w:pStyle w:val="ListParagraph"/>
        <w:numPr>
          <w:ilvl w:val="0"/>
          <w:numId w:val="0"/>
        </w:numPr>
        <w:spacing w:before="0" w:after="0" w:line="360" w:lineRule="auto"/>
        <w:ind w:left="709"/>
        <w:rPr>
          <w:rFonts w:ascii="Arial" w:hAnsi="Arial" w:cs="Arial"/>
        </w:rPr>
      </w:pPr>
    </w:p>
    <w:p w14:paraId="167C0EA8" w14:textId="7607CCB9" w:rsidR="00F120D4" w:rsidRPr="00DE1B66" w:rsidRDefault="00B0011E" w:rsidP="00DE1B66">
      <w:pPr>
        <w:pStyle w:val="ListParagraph"/>
        <w:spacing w:before="0" w:after="0" w:line="360" w:lineRule="auto"/>
        <w:rPr>
          <w:rFonts w:ascii="Arial" w:hAnsi="Arial" w:cs="Arial"/>
        </w:rPr>
      </w:pPr>
      <w:r w:rsidRPr="00DE1B66">
        <w:rPr>
          <w:rFonts w:ascii="Arial" w:hAnsi="Arial" w:cs="Arial"/>
        </w:rPr>
        <w:t>Arbitration Place shall be responsible for administering t</w:t>
      </w:r>
      <w:r w:rsidR="004F7DF2" w:rsidRPr="00DE1B66">
        <w:rPr>
          <w:rFonts w:ascii="Arial" w:hAnsi="Arial" w:cs="Arial"/>
        </w:rPr>
        <w:t xml:space="preserve">he </w:t>
      </w:r>
      <w:r w:rsidR="00D900AC" w:rsidRPr="00DE1B66">
        <w:rPr>
          <w:rFonts w:ascii="Arial" w:hAnsi="Arial" w:cs="Arial"/>
        </w:rPr>
        <w:t xml:space="preserve">YouTube </w:t>
      </w:r>
      <w:r w:rsidR="004F7DF2" w:rsidRPr="00DE1B66">
        <w:rPr>
          <w:rFonts w:ascii="Arial" w:hAnsi="Arial" w:cs="Arial"/>
        </w:rPr>
        <w:t>Broadcast</w:t>
      </w:r>
      <w:r w:rsidRPr="00DE1B66">
        <w:rPr>
          <w:rFonts w:ascii="Arial" w:hAnsi="Arial" w:cs="Arial"/>
        </w:rPr>
        <w:t xml:space="preserve">. In the event that any issues arise </w:t>
      </w:r>
      <w:r w:rsidR="004F7DF2" w:rsidRPr="00DE1B66">
        <w:rPr>
          <w:rFonts w:ascii="Arial" w:hAnsi="Arial" w:cs="Arial"/>
        </w:rPr>
        <w:t xml:space="preserve">in respect of the Broadcast, </w:t>
      </w:r>
      <w:r w:rsidRPr="00DE1B66">
        <w:rPr>
          <w:rFonts w:ascii="Arial" w:hAnsi="Arial" w:cs="Arial"/>
        </w:rPr>
        <w:t>Arbitration Place (being the</w:t>
      </w:r>
      <w:r w:rsidR="004F7DF2" w:rsidRPr="00DE1B66">
        <w:rPr>
          <w:rFonts w:ascii="Arial" w:hAnsi="Arial" w:cs="Arial"/>
        </w:rPr>
        <w:t xml:space="preserve"> Virtual Case Manager</w:t>
      </w:r>
      <w:r w:rsidRPr="00DE1B66">
        <w:rPr>
          <w:rFonts w:ascii="Arial" w:hAnsi="Arial" w:cs="Arial"/>
        </w:rPr>
        <w:t>), shall</w:t>
      </w:r>
      <w:r w:rsidR="004F7DF2" w:rsidRPr="00DE1B66">
        <w:rPr>
          <w:rFonts w:ascii="Arial" w:hAnsi="Arial" w:cs="Arial"/>
        </w:rPr>
        <w:t xml:space="preserve"> immediately inform th</w:t>
      </w:r>
      <w:r w:rsidRPr="00DE1B66">
        <w:rPr>
          <w:rFonts w:ascii="Arial" w:hAnsi="Arial" w:cs="Arial"/>
        </w:rPr>
        <w:t>e members of the Hearing Panel. Th</w:t>
      </w:r>
      <w:r w:rsidR="004F7DF2" w:rsidRPr="00DE1B66">
        <w:rPr>
          <w:rFonts w:ascii="Arial" w:hAnsi="Arial" w:cs="Arial"/>
        </w:rPr>
        <w:t>e members of the Hearing Panel may then make any such order(s) they see fit, including an adjournment.</w:t>
      </w:r>
    </w:p>
    <w:p w14:paraId="7A228D84" w14:textId="77777777" w:rsidR="00B647AF" w:rsidRDefault="00B647AF" w:rsidP="00B647AF">
      <w:pPr>
        <w:pStyle w:val="ListParagraph"/>
        <w:numPr>
          <w:ilvl w:val="0"/>
          <w:numId w:val="0"/>
        </w:numPr>
        <w:spacing w:before="0" w:after="0" w:line="360" w:lineRule="auto"/>
        <w:ind w:left="709"/>
        <w:rPr>
          <w:rFonts w:ascii="Arial" w:hAnsi="Arial" w:cs="Arial"/>
        </w:rPr>
      </w:pPr>
    </w:p>
    <w:p w14:paraId="70C6EA66" w14:textId="26B147F7" w:rsidR="00F120D4" w:rsidRPr="00DE1B66" w:rsidRDefault="00F120D4" w:rsidP="00DE1B66">
      <w:pPr>
        <w:pStyle w:val="ListParagraph"/>
        <w:spacing w:before="0" w:after="0" w:line="360" w:lineRule="auto"/>
        <w:rPr>
          <w:rFonts w:ascii="Arial" w:hAnsi="Arial" w:cs="Arial"/>
        </w:rPr>
      </w:pPr>
      <w:r w:rsidRPr="00DE1B66">
        <w:rPr>
          <w:rFonts w:ascii="Arial" w:hAnsi="Arial" w:cs="Arial"/>
        </w:rPr>
        <w:t xml:space="preserve">Arbitration Place </w:t>
      </w:r>
      <w:r w:rsidR="004F7DF2" w:rsidRPr="00DE1B66">
        <w:rPr>
          <w:rFonts w:ascii="Arial" w:hAnsi="Arial" w:cs="Arial"/>
        </w:rPr>
        <w:t>is not obliged</w:t>
      </w:r>
      <w:r w:rsidRPr="00DE1B66">
        <w:rPr>
          <w:rFonts w:ascii="Arial" w:hAnsi="Arial" w:cs="Arial"/>
        </w:rPr>
        <w:t xml:space="preserve"> to assist members of the public w</w:t>
      </w:r>
      <w:r w:rsidR="00B0011E" w:rsidRPr="00DE1B66">
        <w:rPr>
          <w:rFonts w:ascii="Arial" w:hAnsi="Arial" w:cs="Arial"/>
        </w:rPr>
        <w:t xml:space="preserve">ho wish to access the </w:t>
      </w:r>
      <w:r w:rsidR="00D900AC" w:rsidRPr="00DE1B66">
        <w:rPr>
          <w:rFonts w:ascii="Arial" w:hAnsi="Arial" w:cs="Arial"/>
        </w:rPr>
        <w:t xml:space="preserve">YouTube </w:t>
      </w:r>
      <w:r w:rsidR="00B0011E" w:rsidRPr="00DE1B66">
        <w:rPr>
          <w:rFonts w:ascii="Arial" w:hAnsi="Arial" w:cs="Arial"/>
        </w:rPr>
        <w:t>Broadcast.</w:t>
      </w:r>
    </w:p>
    <w:p w14:paraId="6F215F0D" w14:textId="77777777" w:rsidR="00B647AF" w:rsidRDefault="00B647AF" w:rsidP="00B647AF">
      <w:pPr>
        <w:pStyle w:val="ListParagraph"/>
        <w:numPr>
          <w:ilvl w:val="0"/>
          <w:numId w:val="0"/>
        </w:numPr>
        <w:spacing w:before="0" w:after="0" w:line="360" w:lineRule="auto"/>
        <w:ind w:left="709"/>
        <w:rPr>
          <w:rFonts w:ascii="Arial" w:hAnsi="Arial" w:cs="Arial"/>
        </w:rPr>
      </w:pPr>
    </w:p>
    <w:p w14:paraId="6887CDAC" w14:textId="1A9C0966" w:rsidR="004F7DF2" w:rsidRPr="00DE1B66" w:rsidRDefault="004F7DF2" w:rsidP="00DE1B66">
      <w:pPr>
        <w:pStyle w:val="ListParagraph"/>
        <w:spacing w:before="0" w:after="0" w:line="360" w:lineRule="auto"/>
        <w:rPr>
          <w:rFonts w:ascii="Arial" w:hAnsi="Arial" w:cs="Arial"/>
        </w:rPr>
      </w:pPr>
      <w:r w:rsidRPr="00DE1B66">
        <w:rPr>
          <w:rFonts w:ascii="Arial" w:hAnsi="Arial" w:cs="Arial"/>
        </w:rPr>
        <w:t>A</w:t>
      </w:r>
      <w:r w:rsidR="00903D7B" w:rsidRPr="00DE1B66">
        <w:rPr>
          <w:rFonts w:ascii="Arial" w:hAnsi="Arial" w:cs="Arial"/>
        </w:rPr>
        <w:t xml:space="preserve">ccess to the Hearing shall be subject to </w:t>
      </w:r>
      <w:r w:rsidRPr="00DE1B66">
        <w:rPr>
          <w:rFonts w:ascii="Arial" w:hAnsi="Arial" w:cs="Arial"/>
        </w:rPr>
        <w:t xml:space="preserve">the terms of the within order and to </w:t>
      </w:r>
      <w:r w:rsidR="00903D7B" w:rsidRPr="00DE1B66">
        <w:rPr>
          <w:rFonts w:ascii="Arial" w:hAnsi="Arial" w:cs="Arial"/>
        </w:rPr>
        <w:t>further order</w:t>
      </w:r>
      <w:r w:rsidR="00F120D4" w:rsidRPr="00DE1B66">
        <w:rPr>
          <w:rFonts w:ascii="Arial" w:hAnsi="Arial" w:cs="Arial"/>
        </w:rPr>
        <w:t>s</w:t>
      </w:r>
      <w:r w:rsidRPr="00DE1B66">
        <w:rPr>
          <w:rFonts w:ascii="Arial" w:hAnsi="Arial" w:cs="Arial"/>
        </w:rPr>
        <w:t xml:space="preserve"> of</w:t>
      </w:r>
      <w:r w:rsidR="00903D7B" w:rsidRPr="00DE1B66">
        <w:rPr>
          <w:rFonts w:ascii="Arial" w:hAnsi="Arial" w:cs="Arial"/>
        </w:rPr>
        <w:t xml:space="preserve"> the Hearing Panel</w:t>
      </w:r>
      <w:r w:rsidRPr="00DE1B66">
        <w:rPr>
          <w:rFonts w:ascii="Arial" w:hAnsi="Arial" w:cs="Arial"/>
        </w:rPr>
        <w:t>, at its discretion</w:t>
      </w:r>
      <w:r w:rsidR="00903D7B" w:rsidRPr="00DE1B66">
        <w:rPr>
          <w:rFonts w:ascii="Arial" w:hAnsi="Arial" w:cs="Arial"/>
        </w:rPr>
        <w:t xml:space="preserve">. </w:t>
      </w:r>
    </w:p>
    <w:p w14:paraId="1A458B22" w14:textId="11C506EA" w:rsidR="00E5071E" w:rsidRPr="00DE1B66" w:rsidRDefault="00E5071E" w:rsidP="00B647AF">
      <w:pPr>
        <w:pStyle w:val="Heading2"/>
      </w:pPr>
      <w:r w:rsidRPr="00DE1B66">
        <w:t xml:space="preserve">Technical Rehearsals and </w:t>
      </w:r>
      <w:r w:rsidR="00B1643B" w:rsidRPr="00DE1B66">
        <w:t xml:space="preserve">other pre-Hearing </w:t>
      </w:r>
      <w:r w:rsidRPr="00DE1B66">
        <w:t>Requirements</w:t>
      </w:r>
      <w:r w:rsidR="00B1643B" w:rsidRPr="00DE1B66">
        <w:t xml:space="preserve"> </w:t>
      </w:r>
    </w:p>
    <w:p w14:paraId="78F767AC" w14:textId="32A841F7"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Arbitration Place will work with the Hearing </w:t>
      </w:r>
      <w:r w:rsidR="001D4C26" w:rsidRPr="00DE1B66">
        <w:rPr>
          <w:rFonts w:ascii="Arial" w:hAnsi="Arial" w:cs="Arial"/>
        </w:rPr>
        <w:t>Panel</w:t>
      </w:r>
      <w:r w:rsidR="00D900AC" w:rsidRPr="00DE1B66">
        <w:rPr>
          <w:rFonts w:ascii="Arial" w:hAnsi="Arial" w:cs="Arial"/>
        </w:rPr>
        <w:t xml:space="preserve"> and with</w:t>
      </w:r>
      <w:r w:rsidR="00B1643B" w:rsidRPr="00DE1B66">
        <w:rPr>
          <w:rFonts w:ascii="Arial" w:hAnsi="Arial" w:cs="Arial"/>
        </w:rPr>
        <w:t xml:space="preserve"> Presenting Counsel and counsel for Justice McLeod </w:t>
      </w:r>
      <w:r w:rsidR="00C97FA4" w:rsidRPr="00DE1B66">
        <w:rPr>
          <w:rFonts w:ascii="Arial" w:hAnsi="Arial" w:cs="Arial"/>
        </w:rPr>
        <w:t>to advise on</w:t>
      </w:r>
      <w:r w:rsidRPr="00DE1B66">
        <w:rPr>
          <w:rFonts w:ascii="Arial" w:hAnsi="Arial" w:cs="Arial"/>
        </w:rPr>
        <w:t xml:space="preserve"> best practices and how to best leverage the equipment available</w:t>
      </w:r>
      <w:r w:rsidR="008F7294" w:rsidRPr="00DE1B66">
        <w:rPr>
          <w:rFonts w:ascii="Arial" w:hAnsi="Arial" w:cs="Arial"/>
        </w:rPr>
        <w:t>.</w:t>
      </w:r>
    </w:p>
    <w:p w14:paraId="69296193" w14:textId="77777777" w:rsidR="00B647AF" w:rsidRDefault="00B647AF" w:rsidP="00B647AF">
      <w:pPr>
        <w:pStyle w:val="ListParagraph"/>
        <w:numPr>
          <w:ilvl w:val="0"/>
          <w:numId w:val="0"/>
        </w:numPr>
        <w:spacing w:before="0" w:after="0" w:line="360" w:lineRule="auto"/>
        <w:ind w:left="709"/>
        <w:rPr>
          <w:rFonts w:ascii="Arial" w:hAnsi="Arial" w:cs="Arial"/>
        </w:rPr>
      </w:pPr>
    </w:p>
    <w:p w14:paraId="465126E6" w14:textId="6E485D1F" w:rsidR="00E5071E" w:rsidRPr="00DE1B66" w:rsidRDefault="00620C5D" w:rsidP="00DE1B66">
      <w:pPr>
        <w:pStyle w:val="ListParagraph"/>
        <w:spacing w:before="0" w:after="0" w:line="360" w:lineRule="auto"/>
        <w:rPr>
          <w:rFonts w:ascii="Arial" w:hAnsi="Arial" w:cs="Arial"/>
        </w:rPr>
      </w:pPr>
      <w:r w:rsidRPr="00DE1B66">
        <w:rPr>
          <w:rFonts w:ascii="Arial" w:hAnsi="Arial" w:cs="Arial"/>
        </w:rPr>
        <w:t>Participants</w:t>
      </w:r>
      <w:r w:rsidR="00362009" w:rsidRPr="00DE1B66">
        <w:rPr>
          <w:rFonts w:ascii="Arial" w:hAnsi="Arial" w:cs="Arial"/>
        </w:rPr>
        <w:t xml:space="preserve"> </w:t>
      </w:r>
      <w:r w:rsidR="00E5071E" w:rsidRPr="00DE1B66">
        <w:rPr>
          <w:rFonts w:ascii="Arial" w:hAnsi="Arial" w:cs="Arial"/>
        </w:rPr>
        <w:t xml:space="preserve">must ensure their technical setup aligns with the </w:t>
      </w:r>
      <w:r w:rsidR="00FA0246" w:rsidRPr="00DE1B66">
        <w:rPr>
          <w:rFonts w:ascii="Arial" w:hAnsi="Arial" w:cs="Arial"/>
        </w:rPr>
        <w:t>“Technical Specifications for a Successful AP Virtual Experience”</w:t>
      </w:r>
      <w:r w:rsidR="001B11F5" w:rsidRPr="00DE1B66">
        <w:rPr>
          <w:rFonts w:ascii="Arial" w:hAnsi="Arial" w:cs="Arial"/>
        </w:rPr>
        <w:t xml:space="preserve"> document </w:t>
      </w:r>
      <w:r w:rsidR="00E5071E" w:rsidRPr="00DE1B66">
        <w:rPr>
          <w:rFonts w:ascii="Arial" w:hAnsi="Arial" w:cs="Arial"/>
        </w:rPr>
        <w:t>distributed by Arbitration Place</w:t>
      </w:r>
      <w:r w:rsidR="001B11F5" w:rsidRPr="00DE1B66">
        <w:rPr>
          <w:rFonts w:ascii="Arial" w:hAnsi="Arial" w:cs="Arial"/>
        </w:rPr>
        <w:t xml:space="preserve"> (a copy of</w:t>
      </w:r>
      <w:r w:rsidR="00FA0246" w:rsidRPr="00DE1B66">
        <w:rPr>
          <w:rFonts w:ascii="Arial" w:hAnsi="Arial" w:cs="Arial"/>
        </w:rPr>
        <w:t xml:space="preserve"> </w:t>
      </w:r>
      <w:r w:rsidR="001B11F5" w:rsidRPr="00DE1B66">
        <w:rPr>
          <w:rFonts w:ascii="Arial" w:hAnsi="Arial" w:cs="Arial"/>
        </w:rPr>
        <w:t>which is</w:t>
      </w:r>
      <w:r w:rsidR="00B1643B" w:rsidRPr="00DE1B66">
        <w:rPr>
          <w:rFonts w:ascii="Arial" w:hAnsi="Arial" w:cs="Arial"/>
        </w:rPr>
        <w:t xml:space="preserve"> appended to this Procedural Order</w:t>
      </w:r>
      <w:r w:rsidR="00FA0246" w:rsidRPr="00DE1B66">
        <w:rPr>
          <w:rFonts w:ascii="Arial" w:hAnsi="Arial" w:cs="Arial"/>
        </w:rPr>
        <w:t xml:space="preserve"> as “</w:t>
      </w:r>
      <w:r w:rsidR="00FA0246" w:rsidRPr="00DE1B66">
        <w:rPr>
          <w:rFonts w:ascii="Arial" w:hAnsi="Arial" w:cs="Arial"/>
          <w:b/>
        </w:rPr>
        <w:t>Appendix A</w:t>
      </w:r>
      <w:r w:rsidR="001B11F5" w:rsidRPr="00DE1B66">
        <w:rPr>
          <w:rFonts w:ascii="Arial" w:hAnsi="Arial" w:cs="Arial"/>
        </w:rPr>
        <w:t>”)</w:t>
      </w:r>
      <w:r w:rsidR="00E5071E" w:rsidRPr="00DE1B66">
        <w:rPr>
          <w:rFonts w:ascii="Arial" w:hAnsi="Arial" w:cs="Arial"/>
        </w:rPr>
        <w:t>. Compatibility</w:t>
      </w:r>
      <w:r w:rsidR="004F7DF2" w:rsidRPr="00DE1B66">
        <w:rPr>
          <w:rFonts w:ascii="Arial" w:hAnsi="Arial" w:cs="Arial"/>
        </w:rPr>
        <w:t xml:space="preserve"> of Participants’ technical setup</w:t>
      </w:r>
      <w:r w:rsidR="00E5071E" w:rsidRPr="00DE1B66">
        <w:rPr>
          <w:rFonts w:ascii="Arial" w:hAnsi="Arial" w:cs="Arial"/>
        </w:rPr>
        <w:t xml:space="preserve"> will be tested during the technical rehearsals.</w:t>
      </w:r>
    </w:p>
    <w:p w14:paraId="2466DDFC" w14:textId="77777777" w:rsidR="00B647AF" w:rsidRDefault="00B647AF" w:rsidP="00B647AF">
      <w:pPr>
        <w:pStyle w:val="ListParagraph"/>
        <w:numPr>
          <w:ilvl w:val="0"/>
          <w:numId w:val="0"/>
        </w:numPr>
        <w:spacing w:before="0" w:after="0" w:line="360" w:lineRule="auto"/>
        <w:ind w:left="709"/>
        <w:rPr>
          <w:rFonts w:ascii="Arial" w:hAnsi="Arial" w:cs="Arial"/>
        </w:rPr>
      </w:pPr>
    </w:p>
    <w:p w14:paraId="324E114F" w14:textId="73913338" w:rsidR="00E5071E" w:rsidRPr="00DE1B66" w:rsidRDefault="007A0DC7" w:rsidP="00DE1B66">
      <w:pPr>
        <w:pStyle w:val="ListParagraph"/>
        <w:spacing w:before="0" w:after="0" w:line="360" w:lineRule="auto"/>
        <w:rPr>
          <w:rFonts w:ascii="Arial" w:hAnsi="Arial" w:cs="Arial"/>
        </w:rPr>
      </w:pPr>
      <w:r w:rsidRPr="00DE1B66">
        <w:rPr>
          <w:rFonts w:ascii="Arial" w:hAnsi="Arial" w:cs="Arial"/>
        </w:rPr>
        <w:t>Arbitration Place shall discuss t</w:t>
      </w:r>
      <w:r w:rsidR="00E5071E" w:rsidRPr="00DE1B66">
        <w:rPr>
          <w:rFonts w:ascii="Arial" w:hAnsi="Arial" w:cs="Arial"/>
        </w:rPr>
        <w:t xml:space="preserve">echnology testing for witnesses </w:t>
      </w:r>
      <w:r w:rsidRPr="00DE1B66">
        <w:rPr>
          <w:rFonts w:ascii="Arial" w:hAnsi="Arial" w:cs="Arial"/>
        </w:rPr>
        <w:t xml:space="preserve">with </w:t>
      </w:r>
      <w:r w:rsidR="00B1643B" w:rsidRPr="00DE1B66">
        <w:rPr>
          <w:rFonts w:ascii="Arial" w:hAnsi="Arial" w:cs="Arial"/>
        </w:rPr>
        <w:t>Presenting Counsel and counsel for Justice McLeod</w:t>
      </w:r>
      <w:r w:rsidR="008F7294" w:rsidRPr="00DE1B66">
        <w:rPr>
          <w:rFonts w:ascii="Arial" w:hAnsi="Arial" w:cs="Arial"/>
        </w:rPr>
        <w:t xml:space="preserve"> (together, “</w:t>
      </w:r>
      <w:r w:rsidR="008F7294" w:rsidRPr="00DE1B66">
        <w:rPr>
          <w:rFonts w:ascii="Arial" w:hAnsi="Arial" w:cs="Arial"/>
          <w:b/>
        </w:rPr>
        <w:t>Counsel</w:t>
      </w:r>
      <w:r w:rsidR="008F7294" w:rsidRPr="00DE1B66">
        <w:rPr>
          <w:rFonts w:ascii="Arial" w:hAnsi="Arial" w:cs="Arial"/>
        </w:rPr>
        <w:t>”)</w:t>
      </w:r>
      <w:r w:rsidR="00B1643B" w:rsidRPr="00DE1B66">
        <w:rPr>
          <w:rFonts w:ascii="Arial" w:hAnsi="Arial" w:cs="Arial"/>
        </w:rPr>
        <w:t xml:space="preserve">, </w:t>
      </w:r>
      <w:r w:rsidRPr="00DE1B66">
        <w:rPr>
          <w:rFonts w:ascii="Arial" w:hAnsi="Arial" w:cs="Arial"/>
        </w:rPr>
        <w:t>and organize such testing</w:t>
      </w:r>
      <w:r w:rsidR="00E5071E" w:rsidRPr="00DE1B66">
        <w:rPr>
          <w:rFonts w:ascii="Arial" w:hAnsi="Arial" w:cs="Arial"/>
        </w:rPr>
        <w:t xml:space="preserve"> according to their instructions.</w:t>
      </w:r>
      <w:r w:rsidR="001B11F5" w:rsidRPr="00DE1B66">
        <w:rPr>
          <w:rFonts w:ascii="Arial" w:hAnsi="Arial" w:cs="Arial"/>
        </w:rPr>
        <w:t xml:space="preserve"> Based on these discussions, the technical rehearsal(s) for witnesses may be held separately from technical rehearsal(s) involving the</w:t>
      </w:r>
      <w:r w:rsidR="003D437F" w:rsidRPr="00DE1B66">
        <w:rPr>
          <w:rFonts w:ascii="Arial" w:hAnsi="Arial" w:cs="Arial"/>
        </w:rPr>
        <w:t xml:space="preserve"> other</w:t>
      </w:r>
      <w:r w:rsidR="001B11F5" w:rsidRPr="00DE1B66">
        <w:rPr>
          <w:rFonts w:ascii="Arial" w:hAnsi="Arial" w:cs="Arial"/>
        </w:rPr>
        <w:t xml:space="preserve"> Participants.</w:t>
      </w:r>
    </w:p>
    <w:p w14:paraId="683ABB53" w14:textId="77777777" w:rsidR="00B647AF" w:rsidRDefault="00B647AF" w:rsidP="00B647AF">
      <w:pPr>
        <w:pStyle w:val="ListParagraph"/>
        <w:numPr>
          <w:ilvl w:val="0"/>
          <w:numId w:val="0"/>
        </w:numPr>
        <w:spacing w:before="0" w:after="0" w:line="360" w:lineRule="auto"/>
        <w:ind w:left="709"/>
        <w:rPr>
          <w:rFonts w:ascii="Arial" w:hAnsi="Arial" w:cs="Arial"/>
        </w:rPr>
      </w:pPr>
    </w:p>
    <w:p w14:paraId="77FACFAC" w14:textId="195EE317" w:rsidR="00E5071E" w:rsidRPr="00DE1B66" w:rsidRDefault="00B1643B" w:rsidP="00DE1B66">
      <w:pPr>
        <w:pStyle w:val="ListParagraph"/>
        <w:spacing w:before="0" w:after="0" w:line="360" w:lineRule="auto"/>
        <w:rPr>
          <w:rFonts w:ascii="Arial" w:hAnsi="Arial" w:cs="Arial"/>
        </w:rPr>
      </w:pPr>
      <w:r w:rsidRPr="00DE1B66">
        <w:rPr>
          <w:rFonts w:ascii="Arial" w:hAnsi="Arial" w:cs="Arial"/>
        </w:rPr>
        <w:t>Participants</w:t>
      </w:r>
      <w:r w:rsidR="00C97FA4" w:rsidRPr="00DE1B66">
        <w:rPr>
          <w:rFonts w:ascii="Arial" w:hAnsi="Arial" w:cs="Arial"/>
        </w:rPr>
        <w:t xml:space="preserve"> </w:t>
      </w:r>
      <w:r w:rsidR="00E5071E" w:rsidRPr="00DE1B66">
        <w:rPr>
          <w:rFonts w:ascii="Arial" w:hAnsi="Arial" w:cs="Arial"/>
        </w:rPr>
        <w:t xml:space="preserve">are to communicate the technical setup that they wish to have with Arbitration Place in advance of the technical rehearsals. Arrangements for delivery of equipment and other materials required for the </w:t>
      </w:r>
      <w:r w:rsidR="00C97FA4" w:rsidRPr="00DE1B66">
        <w:rPr>
          <w:rFonts w:ascii="Arial" w:hAnsi="Arial" w:cs="Arial"/>
        </w:rPr>
        <w:t>H</w:t>
      </w:r>
      <w:r w:rsidR="00E5071E" w:rsidRPr="00DE1B66">
        <w:rPr>
          <w:rFonts w:ascii="Arial" w:hAnsi="Arial" w:cs="Arial"/>
        </w:rPr>
        <w:t xml:space="preserve">earing shall be confirmed </w:t>
      </w:r>
      <w:r w:rsidRPr="00DE1B66">
        <w:rPr>
          <w:rFonts w:ascii="Arial" w:hAnsi="Arial" w:cs="Arial"/>
        </w:rPr>
        <w:t xml:space="preserve">with all Participants </w:t>
      </w:r>
      <w:r w:rsidR="00E5071E" w:rsidRPr="00DE1B66">
        <w:rPr>
          <w:rFonts w:ascii="Arial" w:hAnsi="Arial" w:cs="Arial"/>
        </w:rPr>
        <w:t>in advance.</w:t>
      </w:r>
    </w:p>
    <w:p w14:paraId="6F804A9C" w14:textId="77777777" w:rsidR="00B647AF" w:rsidRDefault="00B647AF" w:rsidP="00B647AF">
      <w:pPr>
        <w:pStyle w:val="ListParagraph"/>
        <w:numPr>
          <w:ilvl w:val="0"/>
          <w:numId w:val="0"/>
        </w:numPr>
        <w:spacing w:before="0" w:after="0" w:line="360" w:lineRule="auto"/>
        <w:ind w:left="709"/>
        <w:rPr>
          <w:rFonts w:ascii="Arial" w:hAnsi="Arial" w:cs="Arial"/>
        </w:rPr>
      </w:pPr>
    </w:p>
    <w:p w14:paraId="598109E3" w14:textId="3031546B" w:rsidR="00A333F8" w:rsidRPr="00DE1B66" w:rsidRDefault="00A333F8" w:rsidP="00DE1B66">
      <w:pPr>
        <w:pStyle w:val="ListParagraph"/>
        <w:spacing w:before="0" w:after="0" w:line="360" w:lineRule="auto"/>
        <w:rPr>
          <w:rFonts w:ascii="Arial" w:hAnsi="Arial" w:cs="Arial"/>
        </w:rPr>
      </w:pPr>
      <w:r w:rsidRPr="00DE1B66">
        <w:rPr>
          <w:rFonts w:ascii="Arial" w:hAnsi="Arial" w:cs="Arial"/>
        </w:rPr>
        <w:t xml:space="preserve">Arbitration Place shall provide, upon request, “tech suites” in Ottawa and Toronto to accommodate any Participant who might not have the appropriate bandwidth at home </w:t>
      </w:r>
      <w:r w:rsidR="00B0011E" w:rsidRPr="00DE1B66">
        <w:rPr>
          <w:rFonts w:ascii="Arial" w:hAnsi="Arial" w:cs="Arial"/>
        </w:rPr>
        <w:t>and/</w:t>
      </w:r>
      <w:r w:rsidRPr="00DE1B66">
        <w:rPr>
          <w:rFonts w:ascii="Arial" w:hAnsi="Arial" w:cs="Arial"/>
        </w:rPr>
        <w:t>or if their equipment is not compatible to participate effectively in the Hearing. The availability of “tech suites” shall be subject to public health guidance and regulations, as well as</w:t>
      </w:r>
      <w:r w:rsidR="00B0011E" w:rsidRPr="00DE1B66">
        <w:rPr>
          <w:rFonts w:ascii="Arial" w:hAnsi="Arial" w:cs="Arial"/>
        </w:rPr>
        <w:t xml:space="preserve"> any</w:t>
      </w:r>
      <w:r w:rsidRPr="00DE1B66">
        <w:rPr>
          <w:rFonts w:ascii="Arial" w:hAnsi="Arial" w:cs="Arial"/>
        </w:rPr>
        <w:t xml:space="preserve"> orders the Hearing Panel</w:t>
      </w:r>
      <w:r w:rsidR="00B0011E" w:rsidRPr="00DE1B66">
        <w:rPr>
          <w:rFonts w:ascii="Arial" w:hAnsi="Arial" w:cs="Arial"/>
        </w:rPr>
        <w:t xml:space="preserve"> deems necessary</w:t>
      </w:r>
      <w:r w:rsidRPr="00DE1B66">
        <w:rPr>
          <w:rFonts w:ascii="Arial" w:hAnsi="Arial" w:cs="Arial"/>
        </w:rPr>
        <w:t xml:space="preserve">. </w:t>
      </w:r>
    </w:p>
    <w:p w14:paraId="541E72D9" w14:textId="77777777" w:rsidR="00B647AF" w:rsidRDefault="00B647AF" w:rsidP="00B647AF">
      <w:pPr>
        <w:pStyle w:val="ListParagraph"/>
        <w:numPr>
          <w:ilvl w:val="0"/>
          <w:numId w:val="0"/>
        </w:numPr>
        <w:spacing w:before="0" w:after="0" w:line="360" w:lineRule="auto"/>
        <w:ind w:left="709"/>
        <w:rPr>
          <w:rFonts w:ascii="Arial" w:hAnsi="Arial" w:cs="Arial"/>
        </w:rPr>
      </w:pPr>
    </w:p>
    <w:p w14:paraId="6207F00B" w14:textId="27BB364A" w:rsidR="00A333F8" w:rsidRPr="00DE1B66" w:rsidRDefault="00A333F8" w:rsidP="00DE1B66">
      <w:pPr>
        <w:pStyle w:val="ListParagraph"/>
        <w:spacing w:before="0" w:after="0" w:line="360" w:lineRule="auto"/>
        <w:rPr>
          <w:rFonts w:ascii="Arial" w:hAnsi="Arial" w:cs="Arial"/>
        </w:rPr>
      </w:pPr>
      <w:r w:rsidRPr="00DE1B66">
        <w:rPr>
          <w:rFonts w:ascii="Arial" w:hAnsi="Arial" w:cs="Arial"/>
        </w:rPr>
        <w:t>Arbitration place shall also provide, upon request, technical equipment to Participants who do not have access to sui</w:t>
      </w:r>
      <w:r w:rsidR="00B0011E" w:rsidRPr="00DE1B66">
        <w:rPr>
          <w:rFonts w:ascii="Arial" w:hAnsi="Arial" w:cs="Arial"/>
        </w:rPr>
        <w:t xml:space="preserve">table equipment for the Hearing, pursuant to its terms. </w:t>
      </w:r>
    </w:p>
    <w:p w14:paraId="6BFE00BA" w14:textId="77777777" w:rsidR="00E5071E" w:rsidRPr="00DE1B66" w:rsidRDefault="00E5071E" w:rsidP="00B647AF">
      <w:pPr>
        <w:pStyle w:val="Heading2"/>
      </w:pPr>
      <w:r w:rsidRPr="00DE1B66">
        <w:t>Proceeding Logistics</w:t>
      </w:r>
    </w:p>
    <w:p w14:paraId="0A6EDA88" w14:textId="4792C73A" w:rsidR="00E5071E" w:rsidRPr="00DE1B66" w:rsidRDefault="007A0DC7" w:rsidP="00DE1B66">
      <w:pPr>
        <w:pStyle w:val="ListParagraph"/>
        <w:spacing w:before="0" w:after="0" w:line="360" w:lineRule="auto"/>
        <w:rPr>
          <w:rFonts w:ascii="Arial" w:hAnsi="Arial" w:cs="Arial"/>
        </w:rPr>
      </w:pPr>
      <w:r w:rsidRPr="00DE1B66">
        <w:rPr>
          <w:rFonts w:ascii="Arial" w:hAnsi="Arial" w:cs="Arial"/>
        </w:rPr>
        <w:t>The H</w:t>
      </w:r>
      <w:r w:rsidR="00E5071E" w:rsidRPr="00DE1B66">
        <w:rPr>
          <w:rFonts w:ascii="Arial" w:hAnsi="Arial" w:cs="Arial"/>
        </w:rPr>
        <w:t xml:space="preserve">earing schedule, including the order of counsel presenting and the order of witnesses, </w:t>
      </w:r>
      <w:r w:rsidR="007D4A57" w:rsidRPr="00DE1B66">
        <w:rPr>
          <w:rFonts w:ascii="Arial" w:hAnsi="Arial" w:cs="Arial"/>
        </w:rPr>
        <w:t xml:space="preserve">as well as documents to be used by Counsel, </w:t>
      </w:r>
      <w:r w:rsidR="00E5071E" w:rsidRPr="00DE1B66">
        <w:rPr>
          <w:rFonts w:ascii="Arial" w:hAnsi="Arial" w:cs="Arial"/>
        </w:rPr>
        <w:t xml:space="preserve">will be provided to Arbitration Place </w:t>
      </w:r>
      <w:r w:rsidR="00B1643B" w:rsidRPr="00DE1B66">
        <w:rPr>
          <w:rFonts w:ascii="Arial" w:hAnsi="Arial" w:cs="Arial"/>
        </w:rPr>
        <w:t xml:space="preserve">by Counsel </w:t>
      </w:r>
      <w:r w:rsidR="00E5071E" w:rsidRPr="00DE1B66">
        <w:rPr>
          <w:rFonts w:ascii="Arial" w:hAnsi="Arial" w:cs="Arial"/>
        </w:rPr>
        <w:t xml:space="preserve">as soon as </w:t>
      </w:r>
      <w:r w:rsidR="007D4A57" w:rsidRPr="00DE1B66">
        <w:rPr>
          <w:rFonts w:ascii="Arial" w:hAnsi="Arial" w:cs="Arial"/>
        </w:rPr>
        <w:t>they are</w:t>
      </w:r>
      <w:r w:rsidR="00E5071E" w:rsidRPr="00DE1B66">
        <w:rPr>
          <w:rFonts w:ascii="Arial" w:hAnsi="Arial" w:cs="Arial"/>
        </w:rPr>
        <w:t xml:space="preserve"> available</w:t>
      </w:r>
      <w:r w:rsidR="007D4A57" w:rsidRPr="00DE1B66">
        <w:rPr>
          <w:rFonts w:ascii="Arial" w:hAnsi="Arial" w:cs="Arial"/>
        </w:rPr>
        <w:t xml:space="preserve"> and, to the extent possible, in advance of the commencement of the Hearing</w:t>
      </w:r>
      <w:r w:rsidR="00E5071E" w:rsidRPr="00DE1B66">
        <w:rPr>
          <w:rFonts w:ascii="Arial" w:hAnsi="Arial" w:cs="Arial"/>
        </w:rPr>
        <w:t>. The names of counsel responsible for questioning each witness, and the names of counsel making submissions shall also be provid</w:t>
      </w:r>
      <w:r w:rsidR="00B1643B" w:rsidRPr="00DE1B66">
        <w:rPr>
          <w:rFonts w:ascii="Arial" w:hAnsi="Arial" w:cs="Arial"/>
        </w:rPr>
        <w:t xml:space="preserve">ed to Arbitration Place by </w:t>
      </w:r>
      <w:r w:rsidR="008F7294" w:rsidRPr="00DE1B66">
        <w:rPr>
          <w:rFonts w:ascii="Arial" w:hAnsi="Arial" w:cs="Arial"/>
        </w:rPr>
        <w:t>Counsel</w:t>
      </w:r>
      <w:r w:rsidR="00B1643B" w:rsidRPr="00DE1B66">
        <w:rPr>
          <w:rFonts w:ascii="Arial" w:hAnsi="Arial" w:cs="Arial"/>
        </w:rPr>
        <w:t xml:space="preserve"> at their</w:t>
      </w:r>
      <w:r w:rsidRPr="00DE1B66">
        <w:rPr>
          <w:rFonts w:ascii="Arial" w:hAnsi="Arial" w:cs="Arial"/>
        </w:rPr>
        <w:t xml:space="preserve"> </w:t>
      </w:r>
      <w:r w:rsidR="004F7DF2" w:rsidRPr="00DE1B66">
        <w:rPr>
          <w:rFonts w:ascii="Arial" w:hAnsi="Arial" w:cs="Arial"/>
        </w:rPr>
        <w:t>earliest convenience, and in any event no later than two days prior to the start of the Hearing.</w:t>
      </w:r>
    </w:p>
    <w:p w14:paraId="4BE651CD" w14:textId="77777777" w:rsidR="00B647AF" w:rsidRDefault="00B647AF" w:rsidP="00B647AF">
      <w:pPr>
        <w:pStyle w:val="ListParagraph"/>
        <w:numPr>
          <w:ilvl w:val="0"/>
          <w:numId w:val="0"/>
        </w:numPr>
        <w:spacing w:before="0" w:after="0" w:line="360" w:lineRule="auto"/>
        <w:ind w:left="709"/>
        <w:rPr>
          <w:rFonts w:ascii="Arial" w:hAnsi="Arial" w:cs="Arial"/>
        </w:rPr>
      </w:pPr>
    </w:p>
    <w:p w14:paraId="59C249BA" w14:textId="2F28D0FD" w:rsidR="007A0DC7" w:rsidRPr="00DE1B66" w:rsidRDefault="00FC6C98" w:rsidP="00DE1B66">
      <w:pPr>
        <w:pStyle w:val="ListParagraph"/>
        <w:spacing w:before="0" w:after="0" w:line="360" w:lineRule="auto"/>
        <w:rPr>
          <w:rFonts w:ascii="Arial" w:hAnsi="Arial" w:cs="Arial"/>
        </w:rPr>
      </w:pPr>
      <w:r w:rsidRPr="00DE1B66">
        <w:rPr>
          <w:rFonts w:ascii="Arial" w:hAnsi="Arial" w:cs="Arial"/>
        </w:rPr>
        <w:t>Counsel shall provide a</w:t>
      </w:r>
      <w:r w:rsidR="00B1643B" w:rsidRPr="00DE1B66">
        <w:rPr>
          <w:rFonts w:ascii="Arial" w:hAnsi="Arial" w:cs="Arial"/>
        </w:rPr>
        <w:t xml:space="preserve"> full list of the Participants</w:t>
      </w:r>
      <w:r w:rsidR="00E5071E" w:rsidRPr="00DE1B66">
        <w:rPr>
          <w:rFonts w:ascii="Arial" w:hAnsi="Arial" w:cs="Arial"/>
        </w:rPr>
        <w:t>,</w:t>
      </w:r>
      <w:r w:rsidR="00C649F8" w:rsidRPr="00DE1B66">
        <w:rPr>
          <w:rFonts w:ascii="Arial" w:hAnsi="Arial" w:cs="Arial"/>
        </w:rPr>
        <w:t xml:space="preserve"> </w:t>
      </w:r>
      <w:r w:rsidR="00E5071E" w:rsidRPr="00DE1B66">
        <w:rPr>
          <w:rFonts w:ascii="Arial" w:hAnsi="Arial" w:cs="Arial"/>
        </w:rPr>
        <w:t>along with their contact information (email and phone numb</w:t>
      </w:r>
      <w:r w:rsidR="004F7DF2" w:rsidRPr="00DE1B66">
        <w:rPr>
          <w:rFonts w:ascii="Arial" w:hAnsi="Arial" w:cs="Arial"/>
        </w:rPr>
        <w:t xml:space="preserve">er) </w:t>
      </w:r>
      <w:r w:rsidR="00E5071E" w:rsidRPr="00DE1B66">
        <w:rPr>
          <w:rFonts w:ascii="Arial" w:hAnsi="Arial" w:cs="Arial"/>
        </w:rPr>
        <w:t>(the “</w:t>
      </w:r>
      <w:r w:rsidR="00E5071E" w:rsidRPr="00DE1B66">
        <w:rPr>
          <w:rFonts w:ascii="Arial" w:hAnsi="Arial" w:cs="Arial"/>
          <w:b/>
        </w:rPr>
        <w:t>List of Attendees</w:t>
      </w:r>
      <w:r w:rsidR="00E5071E" w:rsidRPr="00DE1B66">
        <w:rPr>
          <w:rFonts w:ascii="Arial" w:hAnsi="Arial" w:cs="Arial"/>
        </w:rPr>
        <w:t>”)</w:t>
      </w:r>
      <w:r w:rsidRPr="00DE1B66">
        <w:rPr>
          <w:rFonts w:ascii="Arial" w:hAnsi="Arial" w:cs="Arial"/>
        </w:rPr>
        <w:t>. The List of Attendees</w:t>
      </w:r>
      <w:r w:rsidR="00E5071E" w:rsidRPr="00DE1B66">
        <w:rPr>
          <w:rFonts w:ascii="Arial" w:hAnsi="Arial" w:cs="Arial"/>
        </w:rPr>
        <w:t xml:space="preserve"> shall be provided to Arbitration Place as soon as possible, and in any event at least two days before</w:t>
      </w:r>
      <w:r w:rsidR="00AD3609" w:rsidRPr="00DE1B66">
        <w:rPr>
          <w:rFonts w:ascii="Arial" w:hAnsi="Arial" w:cs="Arial"/>
        </w:rPr>
        <w:t xml:space="preserve"> the H</w:t>
      </w:r>
      <w:r w:rsidR="00BA4F45" w:rsidRPr="00DE1B66">
        <w:rPr>
          <w:rFonts w:ascii="Arial" w:hAnsi="Arial" w:cs="Arial"/>
        </w:rPr>
        <w:t xml:space="preserve">earing. </w:t>
      </w:r>
      <w:r w:rsidR="006E4D26" w:rsidRPr="00DE1B66">
        <w:rPr>
          <w:rFonts w:ascii="Arial" w:hAnsi="Arial" w:cs="Arial"/>
        </w:rPr>
        <w:t>Counsel</w:t>
      </w:r>
      <w:r w:rsidR="00BA4F45" w:rsidRPr="00DE1B66">
        <w:rPr>
          <w:rFonts w:ascii="Arial" w:hAnsi="Arial" w:cs="Arial"/>
        </w:rPr>
        <w:t xml:space="preserve"> shall</w:t>
      </w:r>
      <w:r w:rsidR="00E5071E" w:rsidRPr="00DE1B66">
        <w:rPr>
          <w:rFonts w:ascii="Arial" w:hAnsi="Arial" w:cs="Arial"/>
        </w:rPr>
        <w:t xml:space="preserve"> notify Arbitration Place immediately of any changes to the List of Attendees.</w:t>
      </w:r>
    </w:p>
    <w:p w14:paraId="0D9358DD" w14:textId="4C2702B5" w:rsidR="007A0DC7" w:rsidRPr="00DE1B66" w:rsidRDefault="007A0DC7" w:rsidP="00B647AF">
      <w:pPr>
        <w:pStyle w:val="Heading2"/>
      </w:pPr>
      <w:r w:rsidRPr="00DE1B66">
        <w:t>Tech</w:t>
      </w:r>
      <w:r w:rsidR="002372DB" w:rsidRPr="00DE1B66">
        <w:t>nological</w:t>
      </w:r>
      <w:r w:rsidRPr="00DE1B66">
        <w:t xml:space="preserve"> Failure Protocol</w:t>
      </w:r>
    </w:p>
    <w:p w14:paraId="68C4C62A" w14:textId="377A31AA" w:rsidR="007A0DC7" w:rsidRPr="00DE1B66" w:rsidRDefault="00021FDF" w:rsidP="00DE1B66">
      <w:pPr>
        <w:pStyle w:val="ListParagraph"/>
        <w:spacing w:before="0" w:after="0" w:line="360" w:lineRule="auto"/>
        <w:rPr>
          <w:rFonts w:ascii="Arial" w:hAnsi="Arial" w:cs="Arial"/>
        </w:rPr>
      </w:pPr>
      <w:r w:rsidRPr="00DE1B66">
        <w:rPr>
          <w:rFonts w:ascii="Arial" w:hAnsi="Arial" w:cs="Arial"/>
        </w:rPr>
        <w:t xml:space="preserve">In the event of a technological failure that causes </w:t>
      </w:r>
      <w:r w:rsidR="00620C5D" w:rsidRPr="00DE1B66">
        <w:rPr>
          <w:rFonts w:ascii="Arial" w:hAnsi="Arial" w:cs="Arial"/>
        </w:rPr>
        <w:t>a Participant</w:t>
      </w:r>
      <w:r w:rsidR="00B1643B" w:rsidRPr="00DE1B66">
        <w:rPr>
          <w:rFonts w:ascii="Arial" w:hAnsi="Arial" w:cs="Arial"/>
        </w:rPr>
        <w:t xml:space="preserve"> and/or</w:t>
      </w:r>
      <w:r w:rsidRPr="00DE1B66">
        <w:rPr>
          <w:rFonts w:ascii="Arial" w:hAnsi="Arial" w:cs="Arial"/>
        </w:rPr>
        <w:t xml:space="preserve"> the court reporter to</w:t>
      </w:r>
      <w:r w:rsidR="00AD3609" w:rsidRPr="00DE1B66">
        <w:rPr>
          <w:rFonts w:ascii="Arial" w:hAnsi="Arial" w:cs="Arial"/>
        </w:rPr>
        <w:t xml:space="preserve"> lose a reliable connection with, or</w:t>
      </w:r>
      <w:r w:rsidRPr="00DE1B66">
        <w:rPr>
          <w:rFonts w:ascii="Arial" w:hAnsi="Arial" w:cs="Arial"/>
        </w:rPr>
        <w:t xml:space="preserve"> disconnect from</w:t>
      </w:r>
      <w:r w:rsidR="00AD3609" w:rsidRPr="00DE1B66">
        <w:rPr>
          <w:rFonts w:ascii="Arial" w:hAnsi="Arial" w:cs="Arial"/>
        </w:rPr>
        <w:t>,</w:t>
      </w:r>
      <w:r w:rsidRPr="00DE1B66">
        <w:rPr>
          <w:rFonts w:ascii="Arial" w:hAnsi="Arial" w:cs="Arial"/>
        </w:rPr>
        <w:t xml:space="preserve"> the Hearing (a “</w:t>
      </w:r>
      <w:r w:rsidRPr="00DE1B66">
        <w:rPr>
          <w:rFonts w:ascii="Arial" w:hAnsi="Arial" w:cs="Arial"/>
          <w:b/>
        </w:rPr>
        <w:t>Technological Failure</w:t>
      </w:r>
      <w:r w:rsidRPr="00DE1B66">
        <w:rPr>
          <w:rFonts w:ascii="Arial" w:hAnsi="Arial" w:cs="Arial"/>
        </w:rPr>
        <w:t>”), t</w:t>
      </w:r>
      <w:r w:rsidR="007A0DC7" w:rsidRPr="00DE1B66">
        <w:rPr>
          <w:rFonts w:ascii="Arial" w:hAnsi="Arial" w:cs="Arial"/>
        </w:rPr>
        <w:t>he Virtual Case Manager assigned by Arbitration Place will unmute and start their video to audi</w:t>
      </w:r>
      <w:r w:rsidRPr="00DE1B66">
        <w:rPr>
          <w:rFonts w:ascii="Arial" w:hAnsi="Arial" w:cs="Arial"/>
        </w:rPr>
        <w:t>bly and visibly alert the</w:t>
      </w:r>
      <w:r w:rsidR="00AD3609" w:rsidRPr="00DE1B66">
        <w:rPr>
          <w:rFonts w:ascii="Arial" w:hAnsi="Arial" w:cs="Arial"/>
        </w:rPr>
        <w:t xml:space="preserve"> Hearing</w:t>
      </w:r>
      <w:r w:rsidRPr="00DE1B66">
        <w:rPr>
          <w:rFonts w:ascii="Arial" w:hAnsi="Arial" w:cs="Arial"/>
        </w:rPr>
        <w:t xml:space="preserve"> Panel. </w:t>
      </w:r>
    </w:p>
    <w:p w14:paraId="029A4D78" w14:textId="77777777" w:rsidR="00B647AF" w:rsidRDefault="00B647AF" w:rsidP="00B647AF">
      <w:pPr>
        <w:pStyle w:val="ListParagraph"/>
        <w:numPr>
          <w:ilvl w:val="0"/>
          <w:numId w:val="0"/>
        </w:numPr>
        <w:spacing w:before="0" w:after="0" w:line="360" w:lineRule="auto"/>
        <w:ind w:left="709"/>
        <w:rPr>
          <w:rFonts w:ascii="Arial" w:hAnsi="Arial" w:cs="Arial"/>
        </w:rPr>
      </w:pPr>
    </w:p>
    <w:p w14:paraId="5FF315B8" w14:textId="5DDD01C8" w:rsidR="00021FDF" w:rsidRPr="00DE1B66" w:rsidRDefault="00021FDF" w:rsidP="00DE1B66">
      <w:pPr>
        <w:pStyle w:val="ListParagraph"/>
        <w:spacing w:before="0" w:after="0" w:line="360" w:lineRule="auto"/>
        <w:rPr>
          <w:rFonts w:ascii="Arial" w:hAnsi="Arial" w:cs="Arial"/>
        </w:rPr>
      </w:pPr>
      <w:r w:rsidRPr="00DE1B66">
        <w:rPr>
          <w:rFonts w:ascii="Arial" w:hAnsi="Arial" w:cs="Arial"/>
        </w:rPr>
        <w:t xml:space="preserve">If a Technological Failure arises </w:t>
      </w:r>
      <w:r w:rsidR="00AD3609" w:rsidRPr="00DE1B66">
        <w:rPr>
          <w:rFonts w:ascii="Arial" w:hAnsi="Arial" w:cs="Arial"/>
        </w:rPr>
        <w:t>and</w:t>
      </w:r>
      <w:r w:rsidRPr="00DE1B66">
        <w:rPr>
          <w:rFonts w:ascii="Arial" w:hAnsi="Arial" w:cs="Arial"/>
        </w:rPr>
        <w:t xml:space="preserve"> cannot</w:t>
      </w:r>
      <w:r w:rsidR="00AD3609" w:rsidRPr="00DE1B66">
        <w:rPr>
          <w:rFonts w:ascii="Arial" w:hAnsi="Arial" w:cs="Arial"/>
        </w:rPr>
        <w:t xml:space="preserve"> immediately</w:t>
      </w:r>
      <w:r w:rsidRPr="00DE1B66">
        <w:rPr>
          <w:rFonts w:ascii="Arial" w:hAnsi="Arial" w:cs="Arial"/>
        </w:rPr>
        <w:t xml:space="preserve"> </w:t>
      </w:r>
      <w:r w:rsidR="00AD3609" w:rsidRPr="00DE1B66">
        <w:rPr>
          <w:rFonts w:ascii="Arial" w:hAnsi="Arial" w:cs="Arial"/>
        </w:rPr>
        <w:t>be resolved through reasonable</w:t>
      </w:r>
      <w:r w:rsidRPr="00DE1B66">
        <w:rPr>
          <w:rFonts w:ascii="Arial" w:hAnsi="Arial" w:cs="Arial"/>
        </w:rPr>
        <w:t xml:space="preserve"> efforts to provide or restore access, the Hearing Panel may, at its discretion, adjourn the Hearing for such a period it deems appropriate.</w:t>
      </w:r>
    </w:p>
    <w:p w14:paraId="6EBB0EDB" w14:textId="77777777" w:rsidR="00B647AF" w:rsidRDefault="00B647AF" w:rsidP="00B647AF">
      <w:pPr>
        <w:pStyle w:val="ListParagraph"/>
        <w:numPr>
          <w:ilvl w:val="0"/>
          <w:numId w:val="0"/>
        </w:numPr>
        <w:spacing w:before="0" w:after="0" w:line="360" w:lineRule="auto"/>
        <w:ind w:left="709"/>
        <w:rPr>
          <w:rFonts w:ascii="Arial" w:hAnsi="Arial" w:cs="Arial"/>
        </w:rPr>
      </w:pPr>
    </w:p>
    <w:p w14:paraId="0B95133B" w14:textId="749AB913" w:rsidR="007A0DC7" w:rsidRPr="00DE1B66" w:rsidRDefault="00021FDF" w:rsidP="00DE1B66">
      <w:pPr>
        <w:pStyle w:val="ListParagraph"/>
        <w:spacing w:before="0" w:after="0" w:line="360" w:lineRule="auto"/>
        <w:rPr>
          <w:rFonts w:ascii="Arial" w:hAnsi="Arial" w:cs="Arial"/>
        </w:rPr>
      </w:pPr>
      <w:r w:rsidRPr="00DE1B66">
        <w:rPr>
          <w:rFonts w:ascii="Arial" w:hAnsi="Arial" w:cs="Arial"/>
        </w:rPr>
        <w:t xml:space="preserve">The guiding principle </w:t>
      </w:r>
      <w:r w:rsidR="00AD3609" w:rsidRPr="00DE1B66">
        <w:rPr>
          <w:rFonts w:ascii="Arial" w:hAnsi="Arial" w:cs="Arial"/>
        </w:rPr>
        <w:t>is that the</w:t>
      </w:r>
      <w:r w:rsidRPr="00DE1B66">
        <w:rPr>
          <w:rFonts w:ascii="Arial" w:hAnsi="Arial" w:cs="Arial"/>
        </w:rPr>
        <w:t xml:space="preserve"> Hearing </w:t>
      </w:r>
      <w:r w:rsidR="00AD3609" w:rsidRPr="00DE1B66">
        <w:rPr>
          <w:rFonts w:ascii="Arial" w:hAnsi="Arial" w:cs="Arial"/>
        </w:rPr>
        <w:t xml:space="preserve">shall </w:t>
      </w:r>
      <w:r w:rsidR="00FB54CC" w:rsidRPr="00DE1B66">
        <w:rPr>
          <w:rFonts w:ascii="Arial" w:hAnsi="Arial" w:cs="Arial"/>
        </w:rPr>
        <w:t xml:space="preserve">not </w:t>
      </w:r>
      <w:r w:rsidR="00AD3609" w:rsidRPr="00DE1B66">
        <w:rPr>
          <w:rFonts w:ascii="Arial" w:hAnsi="Arial" w:cs="Arial"/>
        </w:rPr>
        <w:t>proceed</w:t>
      </w:r>
      <w:r w:rsidR="00362009" w:rsidRPr="00DE1B66">
        <w:rPr>
          <w:rFonts w:ascii="Arial" w:hAnsi="Arial" w:cs="Arial"/>
        </w:rPr>
        <w:t xml:space="preserve"> </w:t>
      </w:r>
      <w:r w:rsidR="00FB54CC" w:rsidRPr="00DE1B66">
        <w:rPr>
          <w:rFonts w:ascii="Arial" w:hAnsi="Arial" w:cs="Arial"/>
        </w:rPr>
        <w:t xml:space="preserve">unless </w:t>
      </w:r>
      <w:r w:rsidR="00AD3609" w:rsidRPr="00DE1B66">
        <w:rPr>
          <w:rFonts w:ascii="Arial" w:hAnsi="Arial" w:cs="Arial"/>
        </w:rPr>
        <w:t>the</w:t>
      </w:r>
      <w:r w:rsidR="002F2301" w:rsidRPr="00DE1B66">
        <w:rPr>
          <w:rFonts w:ascii="Arial" w:hAnsi="Arial" w:cs="Arial"/>
        </w:rPr>
        <w:t xml:space="preserve"> members of the</w:t>
      </w:r>
      <w:r w:rsidR="00362009" w:rsidRPr="00DE1B66">
        <w:rPr>
          <w:rFonts w:ascii="Arial" w:hAnsi="Arial" w:cs="Arial"/>
        </w:rPr>
        <w:t xml:space="preserve"> Hearing Panel, </w:t>
      </w:r>
      <w:r w:rsidR="006E4D26" w:rsidRPr="00DE1B66">
        <w:rPr>
          <w:rFonts w:ascii="Arial" w:hAnsi="Arial" w:cs="Arial"/>
        </w:rPr>
        <w:t>Counsel, Justice McLeod, and any relevant</w:t>
      </w:r>
      <w:r w:rsidR="00AD3609" w:rsidRPr="00DE1B66">
        <w:rPr>
          <w:rFonts w:ascii="Arial" w:hAnsi="Arial" w:cs="Arial"/>
        </w:rPr>
        <w:t xml:space="preserve"> witness</w:t>
      </w:r>
      <w:r w:rsidR="00FB54CC" w:rsidRPr="00DE1B66">
        <w:rPr>
          <w:rFonts w:ascii="Arial" w:hAnsi="Arial" w:cs="Arial"/>
        </w:rPr>
        <w:t xml:space="preserve"> are</w:t>
      </w:r>
      <w:r w:rsidRPr="00DE1B66">
        <w:rPr>
          <w:rFonts w:ascii="Arial" w:hAnsi="Arial" w:cs="Arial"/>
        </w:rPr>
        <w:t xml:space="preserve"> in attendance.</w:t>
      </w:r>
    </w:p>
    <w:p w14:paraId="710F7AAC" w14:textId="77777777" w:rsidR="007A0DC7" w:rsidRPr="00DE1B66" w:rsidRDefault="007A0DC7" w:rsidP="00B647AF">
      <w:pPr>
        <w:pStyle w:val="Heading2"/>
      </w:pPr>
      <w:r w:rsidRPr="00DE1B66">
        <w:t>Back-Up Equipment</w:t>
      </w:r>
    </w:p>
    <w:p w14:paraId="79E21A2F" w14:textId="4C25370C" w:rsidR="007A0DC7" w:rsidRPr="00DE1B66" w:rsidRDefault="00A379B4" w:rsidP="00DE1B66">
      <w:pPr>
        <w:pStyle w:val="ListParagraph"/>
        <w:spacing w:before="0" w:after="0" w:line="360" w:lineRule="auto"/>
        <w:rPr>
          <w:rFonts w:ascii="Arial" w:hAnsi="Arial" w:cs="Arial"/>
        </w:rPr>
      </w:pPr>
      <w:r w:rsidRPr="00DE1B66">
        <w:rPr>
          <w:rFonts w:ascii="Arial" w:hAnsi="Arial" w:cs="Arial"/>
        </w:rPr>
        <w:t>All Participants</w:t>
      </w:r>
      <w:r w:rsidR="007A0DC7" w:rsidRPr="00DE1B66">
        <w:rPr>
          <w:rFonts w:ascii="Arial" w:hAnsi="Arial" w:cs="Arial"/>
        </w:rPr>
        <w:t xml:space="preserve"> must have a back-up device available near them and ready to use at the </w:t>
      </w:r>
      <w:r w:rsidR="003A2574" w:rsidRPr="00DE1B66">
        <w:rPr>
          <w:rFonts w:ascii="Arial" w:hAnsi="Arial" w:cs="Arial"/>
        </w:rPr>
        <w:t>H</w:t>
      </w:r>
      <w:r w:rsidR="007A0DC7" w:rsidRPr="00DE1B66">
        <w:rPr>
          <w:rFonts w:ascii="Arial" w:hAnsi="Arial" w:cs="Arial"/>
        </w:rPr>
        <w:t>earing in the event the primary device fails. This can be any mobile device, laptop, or tablet.</w:t>
      </w:r>
      <w:r w:rsidR="002F2301" w:rsidRPr="00DE1B66">
        <w:rPr>
          <w:rFonts w:ascii="Arial" w:hAnsi="Arial" w:cs="Arial"/>
        </w:rPr>
        <w:t xml:space="preserve"> </w:t>
      </w:r>
    </w:p>
    <w:p w14:paraId="3F742A5A" w14:textId="77777777" w:rsidR="00B647AF" w:rsidRDefault="00B647AF" w:rsidP="00B647AF">
      <w:pPr>
        <w:pStyle w:val="ListParagraph"/>
        <w:numPr>
          <w:ilvl w:val="0"/>
          <w:numId w:val="0"/>
        </w:numPr>
        <w:spacing w:before="0" w:after="0" w:line="360" w:lineRule="auto"/>
        <w:ind w:left="709"/>
        <w:rPr>
          <w:rFonts w:ascii="Arial" w:hAnsi="Arial" w:cs="Arial"/>
        </w:rPr>
      </w:pPr>
    </w:p>
    <w:p w14:paraId="6D6704D1" w14:textId="1935C931" w:rsidR="007A0DC7" w:rsidRPr="00DE1B66" w:rsidRDefault="00A379B4" w:rsidP="00DE1B66">
      <w:pPr>
        <w:pStyle w:val="ListParagraph"/>
        <w:spacing w:before="0" w:after="0" w:line="360" w:lineRule="auto"/>
        <w:rPr>
          <w:rFonts w:ascii="Arial" w:hAnsi="Arial" w:cs="Arial"/>
        </w:rPr>
      </w:pPr>
      <w:r w:rsidRPr="00DE1B66">
        <w:rPr>
          <w:rFonts w:ascii="Arial" w:hAnsi="Arial" w:cs="Arial"/>
        </w:rPr>
        <w:t>Participants shall</w:t>
      </w:r>
      <w:r w:rsidR="007A0DC7" w:rsidRPr="00DE1B66">
        <w:rPr>
          <w:rFonts w:ascii="Arial" w:hAnsi="Arial" w:cs="Arial"/>
        </w:rPr>
        <w:t xml:space="preserve"> also have a set of headphones (with a microphone) available and ready to use, in the event of audio quality issues. In the alternative, a mobile phone must be available.</w:t>
      </w:r>
    </w:p>
    <w:p w14:paraId="2430C4EE" w14:textId="5E6D8B07" w:rsidR="007A0DC7" w:rsidRPr="00DE1B66" w:rsidRDefault="007A0DC7" w:rsidP="00B647AF">
      <w:pPr>
        <w:pStyle w:val="Heading2"/>
      </w:pPr>
      <w:r w:rsidRPr="00DE1B66">
        <w:t xml:space="preserve">Hearing Login information and </w:t>
      </w:r>
      <w:r w:rsidR="002372DB" w:rsidRPr="00DE1B66">
        <w:t>Court Reporting</w:t>
      </w:r>
    </w:p>
    <w:p w14:paraId="5AC3D3F4" w14:textId="3E744664" w:rsidR="006E4D26" w:rsidRPr="00DE1B66" w:rsidRDefault="00A379B4" w:rsidP="00DE1B66">
      <w:pPr>
        <w:pStyle w:val="ListParagraph"/>
        <w:spacing w:before="0" w:after="0" w:line="360" w:lineRule="auto"/>
        <w:rPr>
          <w:rFonts w:ascii="Arial" w:hAnsi="Arial" w:cs="Arial"/>
        </w:rPr>
      </w:pPr>
      <w:r w:rsidRPr="00DE1B66">
        <w:rPr>
          <w:rFonts w:ascii="Arial" w:hAnsi="Arial" w:cs="Arial"/>
        </w:rPr>
        <w:t>Login information for the Hearing,</w:t>
      </w:r>
      <w:r w:rsidR="007A0DC7" w:rsidRPr="00DE1B66">
        <w:rPr>
          <w:rFonts w:ascii="Arial" w:hAnsi="Arial" w:cs="Arial"/>
        </w:rPr>
        <w:t xml:space="preserve"> including the password, will be circulated t</w:t>
      </w:r>
      <w:r w:rsidRPr="00DE1B66">
        <w:rPr>
          <w:rFonts w:ascii="Arial" w:hAnsi="Arial" w:cs="Arial"/>
        </w:rPr>
        <w:t>he day before the first day of H</w:t>
      </w:r>
      <w:r w:rsidR="006E4D26" w:rsidRPr="00DE1B66">
        <w:rPr>
          <w:rFonts w:ascii="Arial" w:hAnsi="Arial" w:cs="Arial"/>
        </w:rPr>
        <w:t>earing</w:t>
      </w:r>
      <w:r w:rsidR="008F7294" w:rsidRPr="00DE1B66">
        <w:rPr>
          <w:rFonts w:ascii="Arial" w:hAnsi="Arial" w:cs="Arial"/>
        </w:rPr>
        <w:t>,</w:t>
      </w:r>
      <w:r w:rsidR="006E4D26" w:rsidRPr="00DE1B66">
        <w:rPr>
          <w:rFonts w:ascii="Arial" w:hAnsi="Arial" w:cs="Arial"/>
        </w:rPr>
        <w:t xml:space="preserve"> being December </w:t>
      </w:r>
      <w:r w:rsidR="00BD153C">
        <w:rPr>
          <w:rFonts w:ascii="Arial" w:hAnsi="Arial" w:cs="Arial"/>
        </w:rPr>
        <w:t>8</w:t>
      </w:r>
      <w:r w:rsidR="006E4D26" w:rsidRPr="00DE1B66">
        <w:rPr>
          <w:rFonts w:ascii="Arial" w:hAnsi="Arial" w:cs="Arial"/>
        </w:rPr>
        <w:t xml:space="preserve">, 2020, </w:t>
      </w:r>
      <w:r w:rsidR="007A0DC7" w:rsidRPr="00DE1B66">
        <w:rPr>
          <w:rFonts w:ascii="Arial" w:hAnsi="Arial" w:cs="Arial"/>
        </w:rPr>
        <w:t>in accordance with Arbitration Place’s security practice and procedures. This information will only be p</w:t>
      </w:r>
      <w:r w:rsidRPr="00DE1B66">
        <w:rPr>
          <w:rFonts w:ascii="Arial" w:hAnsi="Arial" w:cs="Arial"/>
        </w:rPr>
        <w:t xml:space="preserve">rovided to </w:t>
      </w:r>
      <w:r w:rsidR="002F2301" w:rsidRPr="00DE1B66">
        <w:rPr>
          <w:rFonts w:ascii="Arial" w:hAnsi="Arial" w:cs="Arial"/>
        </w:rPr>
        <w:t>individuals</w:t>
      </w:r>
      <w:r w:rsidRPr="00DE1B66">
        <w:rPr>
          <w:rFonts w:ascii="Arial" w:hAnsi="Arial" w:cs="Arial"/>
        </w:rPr>
        <w:t xml:space="preserve"> </w:t>
      </w:r>
      <w:r w:rsidR="007A0DC7" w:rsidRPr="00DE1B66">
        <w:rPr>
          <w:rFonts w:ascii="Arial" w:hAnsi="Arial" w:cs="Arial"/>
        </w:rPr>
        <w:t xml:space="preserve">listed on the List of Attendees. </w:t>
      </w:r>
      <w:r w:rsidR="006E4D26" w:rsidRPr="00DE1B66">
        <w:rPr>
          <w:rFonts w:ascii="Arial" w:hAnsi="Arial" w:cs="Arial"/>
        </w:rPr>
        <w:t>For clarity, and with respect to witnesses, hearing log-in information will be circulated to witnesses the day before their anticipated testimony.</w:t>
      </w:r>
    </w:p>
    <w:p w14:paraId="47AAB192" w14:textId="77777777" w:rsidR="00B647AF" w:rsidRDefault="00B647AF" w:rsidP="00B647AF">
      <w:pPr>
        <w:pStyle w:val="ListParagraph"/>
        <w:numPr>
          <w:ilvl w:val="0"/>
          <w:numId w:val="0"/>
        </w:numPr>
        <w:spacing w:before="0" w:after="0" w:line="360" w:lineRule="auto"/>
        <w:ind w:left="709"/>
        <w:rPr>
          <w:rFonts w:ascii="Arial" w:hAnsi="Arial" w:cs="Arial"/>
        </w:rPr>
      </w:pPr>
    </w:p>
    <w:p w14:paraId="7DFFB3CD" w14:textId="66899875" w:rsidR="007A0DC7" w:rsidRPr="00DE1B66" w:rsidRDefault="007A0DC7" w:rsidP="00DE1B66">
      <w:pPr>
        <w:pStyle w:val="ListParagraph"/>
        <w:spacing w:before="0" w:after="0" w:line="360" w:lineRule="auto"/>
        <w:rPr>
          <w:rFonts w:ascii="Arial" w:hAnsi="Arial" w:cs="Arial"/>
        </w:rPr>
      </w:pPr>
      <w:r w:rsidRPr="00DE1B66">
        <w:rPr>
          <w:rFonts w:ascii="Arial" w:hAnsi="Arial" w:cs="Arial"/>
        </w:rPr>
        <w:t>Hearing login information sh</w:t>
      </w:r>
      <w:r w:rsidR="00A379B4" w:rsidRPr="00DE1B66">
        <w:rPr>
          <w:rFonts w:ascii="Arial" w:hAnsi="Arial" w:cs="Arial"/>
        </w:rPr>
        <w:t>all</w:t>
      </w:r>
      <w:r w:rsidR="006E4D26" w:rsidRPr="00DE1B66">
        <w:rPr>
          <w:rFonts w:ascii="Arial" w:hAnsi="Arial" w:cs="Arial"/>
        </w:rPr>
        <w:t xml:space="preserve"> not be forwarded </w:t>
      </w:r>
      <w:r w:rsidR="00FC6C98" w:rsidRPr="00DE1B66">
        <w:rPr>
          <w:rFonts w:ascii="Arial" w:hAnsi="Arial" w:cs="Arial"/>
        </w:rPr>
        <w:t>by anyone</w:t>
      </w:r>
      <w:r w:rsidR="006E4D26" w:rsidRPr="00DE1B66">
        <w:rPr>
          <w:rFonts w:ascii="Arial" w:hAnsi="Arial" w:cs="Arial"/>
        </w:rPr>
        <w:t xml:space="preserve"> other than the Virtual Case Manager or another Ar</w:t>
      </w:r>
      <w:r w:rsidR="00FC6C98" w:rsidRPr="00DE1B66">
        <w:rPr>
          <w:rFonts w:ascii="Arial" w:hAnsi="Arial" w:cs="Arial"/>
        </w:rPr>
        <w:t>bitration Place representative.</w:t>
      </w:r>
    </w:p>
    <w:p w14:paraId="3F3F7A62" w14:textId="77777777" w:rsidR="00B647AF" w:rsidRDefault="00B647AF" w:rsidP="00B647AF">
      <w:pPr>
        <w:pStyle w:val="ListParagraph"/>
        <w:numPr>
          <w:ilvl w:val="0"/>
          <w:numId w:val="0"/>
        </w:numPr>
        <w:spacing w:before="0" w:after="0" w:line="360" w:lineRule="auto"/>
        <w:ind w:left="709"/>
        <w:rPr>
          <w:rFonts w:ascii="Arial" w:hAnsi="Arial" w:cs="Arial"/>
        </w:rPr>
      </w:pPr>
    </w:p>
    <w:p w14:paraId="55A1BB67" w14:textId="151E1CB1" w:rsidR="007A0DC7" w:rsidRPr="00DE1B66" w:rsidRDefault="002372DB" w:rsidP="00DE1B66">
      <w:pPr>
        <w:pStyle w:val="ListParagraph"/>
        <w:spacing w:before="0" w:after="0" w:line="360" w:lineRule="auto"/>
        <w:rPr>
          <w:rFonts w:ascii="Arial" w:hAnsi="Arial" w:cs="Arial"/>
        </w:rPr>
      </w:pPr>
      <w:r w:rsidRPr="00DE1B66">
        <w:rPr>
          <w:rFonts w:ascii="Arial" w:hAnsi="Arial" w:cs="Arial"/>
        </w:rPr>
        <w:t>Arbitration Place shall provide court reporting services. The Registrar of the Ontario Judicial Council and Counsel may communicate with Arbitration Place concerning suc</w:t>
      </w:r>
      <w:r w:rsidR="00BB6BF5" w:rsidRPr="00DE1B66">
        <w:rPr>
          <w:rFonts w:ascii="Arial" w:hAnsi="Arial" w:cs="Arial"/>
        </w:rPr>
        <w:t>h services</w:t>
      </w:r>
      <w:r w:rsidR="00B0011E" w:rsidRPr="00DE1B66">
        <w:rPr>
          <w:rFonts w:ascii="Arial" w:hAnsi="Arial" w:cs="Arial"/>
        </w:rPr>
        <w:t xml:space="preserve">, including with respect to what services they require and </w:t>
      </w:r>
      <w:r w:rsidR="00BB6BF5" w:rsidRPr="00DE1B66">
        <w:rPr>
          <w:rFonts w:ascii="Arial" w:hAnsi="Arial" w:cs="Arial"/>
        </w:rPr>
        <w:t>the</w:t>
      </w:r>
      <w:r w:rsidRPr="00DE1B66">
        <w:rPr>
          <w:rFonts w:ascii="Arial" w:hAnsi="Arial" w:cs="Arial"/>
        </w:rPr>
        <w:t xml:space="preserve"> applicable charges.</w:t>
      </w:r>
    </w:p>
    <w:p w14:paraId="389F490B" w14:textId="77777777" w:rsidR="007A0DC7" w:rsidRPr="00DE1B66" w:rsidRDefault="007A0DC7" w:rsidP="00B647AF">
      <w:pPr>
        <w:pStyle w:val="Heading2"/>
      </w:pPr>
      <w:r w:rsidRPr="00DE1B66">
        <w:t>Day-Of Protocol – Entering Platform and Breaks</w:t>
      </w:r>
    </w:p>
    <w:p w14:paraId="51C1F0AE" w14:textId="32714685" w:rsidR="00A379B4" w:rsidRPr="00DE1B66" w:rsidRDefault="001B11F5" w:rsidP="00DE1B66">
      <w:pPr>
        <w:pStyle w:val="ListParagraph"/>
        <w:spacing w:before="0" w:after="0" w:line="360" w:lineRule="auto"/>
        <w:rPr>
          <w:rFonts w:ascii="Arial" w:hAnsi="Arial" w:cs="Arial"/>
        </w:rPr>
      </w:pPr>
      <w:r w:rsidRPr="00DE1B66">
        <w:rPr>
          <w:rFonts w:ascii="Arial" w:hAnsi="Arial" w:cs="Arial"/>
        </w:rPr>
        <w:t>The Participants</w:t>
      </w:r>
      <w:r w:rsidR="006E4D26" w:rsidRPr="00DE1B66">
        <w:rPr>
          <w:rFonts w:ascii="Arial" w:hAnsi="Arial" w:cs="Arial"/>
        </w:rPr>
        <w:t xml:space="preserve"> shall enter their respectively assigned</w:t>
      </w:r>
      <w:r w:rsidR="00A379B4" w:rsidRPr="00DE1B66">
        <w:rPr>
          <w:rFonts w:ascii="Arial" w:hAnsi="Arial" w:cs="Arial"/>
        </w:rPr>
        <w:t xml:space="preserve"> </w:t>
      </w:r>
      <w:r w:rsidR="006E4D26" w:rsidRPr="00DE1B66">
        <w:rPr>
          <w:rFonts w:ascii="Arial" w:hAnsi="Arial" w:cs="Arial"/>
        </w:rPr>
        <w:t>“</w:t>
      </w:r>
      <w:r w:rsidR="00A379B4" w:rsidRPr="00DE1B66">
        <w:rPr>
          <w:rFonts w:ascii="Arial" w:hAnsi="Arial" w:cs="Arial"/>
        </w:rPr>
        <w:t>waiting room</w:t>
      </w:r>
      <w:r w:rsidR="006E4D26" w:rsidRPr="00DE1B66">
        <w:rPr>
          <w:rFonts w:ascii="Arial" w:hAnsi="Arial" w:cs="Arial"/>
        </w:rPr>
        <w:t>s”</w:t>
      </w:r>
      <w:r w:rsidR="00A379B4" w:rsidRPr="00DE1B66">
        <w:rPr>
          <w:rFonts w:ascii="Arial" w:hAnsi="Arial" w:cs="Arial"/>
        </w:rPr>
        <w:t xml:space="preserve"> before being allowed access to the Hearing.</w:t>
      </w:r>
    </w:p>
    <w:p w14:paraId="14DC210E" w14:textId="77777777" w:rsidR="00B647AF" w:rsidRDefault="00B647AF" w:rsidP="00B647AF">
      <w:pPr>
        <w:pStyle w:val="ListParagraph"/>
        <w:numPr>
          <w:ilvl w:val="0"/>
          <w:numId w:val="0"/>
        </w:numPr>
        <w:spacing w:before="0" w:after="0" w:line="360" w:lineRule="auto"/>
        <w:ind w:left="709"/>
        <w:rPr>
          <w:rFonts w:ascii="Arial" w:hAnsi="Arial" w:cs="Arial"/>
        </w:rPr>
      </w:pPr>
    </w:p>
    <w:p w14:paraId="183B1A35" w14:textId="0146D168" w:rsidR="00A379B4" w:rsidRPr="00DE1B66" w:rsidRDefault="00A379B4" w:rsidP="00DE1B66">
      <w:pPr>
        <w:pStyle w:val="ListParagraph"/>
        <w:spacing w:before="0" w:after="0" w:line="360" w:lineRule="auto"/>
        <w:rPr>
          <w:rFonts w:ascii="Arial" w:hAnsi="Arial" w:cs="Arial"/>
        </w:rPr>
      </w:pPr>
      <w:r w:rsidRPr="00DE1B66">
        <w:rPr>
          <w:rFonts w:ascii="Arial" w:hAnsi="Arial" w:cs="Arial"/>
        </w:rPr>
        <w:t>The Hearing Panel will be admitted to the Hearing first, about 15-30 minutes before the start of the Hearing, and their setup will be confirmed. The Hearing Panel will then be moved to a breakout room.</w:t>
      </w:r>
    </w:p>
    <w:p w14:paraId="2830DD24" w14:textId="77777777" w:rsidR="00B647AF" w:rsidRDefault="00B647AF" w:rsidP="00B647AF">
      <w:pPr>
        <w:pStyle w:val="ListParagraph"/>
        <w:numPr>
          <w:ilvl w:val="0"/>
          <w:numId w:val="0"/>
        </w:numPr>
        <w:spacing w:before="0" w:after="0" w:line="360" w:lineRule="auto"/>
        <w:ind w:left="709"/>
        <w:rPr>
          <w:rFonts w:ascii="Arial" w:hAnsi="Arial" w:cs="Arial"/>
        </w:rPr>
      </w:pPr>
    </w:p>
    <w:p w14:paraId="2E69124F" w14:textId="5BECD83F" w:rsidR="007A0DC7" w:rsidRPr="00DE1B66" w:rsidRDefault="007A0DC7" w:rsidP="00DE1B66">
      <w:pPr>
        <w:pStyle w:val="ListParagraph"/>
        <w:spacing w:before="0" w:after="0" w:line="360" w:lineRule="auto"/>
        <w:rPr>
          <w:rFonts w:ascii="Arial" w:hAnsi="Arial" w:cs="Arial"/>
        </w:rPr>
      </w:pPr>
      <w:r w:rsidRPr="00DE1B66">
        <w:rPr>
          <w:rFonts w:ascii="Arial" w:hAnsi="Arial" w:cs="Arial"/>
        </w:rPr>
        <w:t>Once the</w:t>
      </w:r>
      <w:r w:rsidR="00A379B4" w:rsidRPr="00DE1B66">
        <w:rPr>
          <w:rFonts w:ascii="Arial" w:hAnsi="Arial" w:cs="Arial"/>
        </w:rPr>
        <w:t xml:space="preserve"> Hearing</w:t>
      </w:r>
      <w:r w:rsidRPr="00DE1B66">
        <w:rPr>
          <w:rFonts w:ascii="Arial" w:hAnsi="Arial" w:cs="Arial"/>
        </w:rPr>
        <w:t xml:space="preserve"> Pa</w:t>
      </w:r>
      <w:r w:rsidR="00A379B4" w:rsidRPr="00DE1B66">
        <w:rPr>
          <w:rFonts w:ascii="Arial" w:hAnsi="Arial" w:cs="Arial"/>
        </w:rPr>
        <w:t>ne</w:t>
      </w:r>
      <w:r w:rsidR="002372DB" w:rsidRPr="00DE1B66">
        <w:rPr>
          <w:rFonts w:ascii="Arial" w:hAnsi="Arial" w:cs="Arial"/>
        </w:rPr>
        <w:t xml:space="preserve">l is in their breakout room, </w:t>
      </w:r>
      <w:r w:rsidR="006E4D26" w:rsidRPr="00DE1B66">
        <w:rPr>
          <w:rFonts w:ascii="Arial" w:hAnsi="Arial" w:cs="Arial"/>
        </w:rPr>
        <w:t>Counsel and Justice McLeod</w:t>
      </w:r>
      <w:r w:rsidRPr="00DE1B66">
        <w:rPr>
          <w:rFonts w:ascii="Arial" w:hAnsi="Arial" w:cs="Arial"/>
          <w:color w:val="FF0000"/>
        </w:rPr>
        <w:t xml:space="preserve"> </w:t>
      </w:r>
      <w:r w:rsidRPr="00DE1B66">
        <w:rPr>
          <w:rFonts w:ascii="Arial" w:hAnsi="Arial" w:cs="Arial"/>
        </w:rPr>
        <w:t>will be admitted to the main hearing room, and their technical set up will be tested and proper naming will be confirmed.</w:t>
      </w:r>
    </w:p>
    <w:p w14:paraId="269A2170" w14:textId="77777777" w:rsidR="00B647AF" w:rsidRDefault="00B647AF" w:rsidP="00B647AF">
      <w:pPr>
        <w:pStyle w:val="ListParagraph"/>
        <w:numPr>
          <w:ilvl w:val="0"/>
          <w:numId w:val="0"/>
        </w:numPr>
        <w:spacing w:before="0" w:after="0" w:line="360" w:lineRule="auto"/>
        <w:ind w:left="709"/>
        <w:rPr>
          <w:rFonts w:ascii="Arial" w:hAnsi="Arial" w:cs="Arial"/>
        </w:rPr>
      </w:pPr>
    </w:p>
    <w:p w14:paraId="1A5F42B9" w14:textId="75A06D9D" w:rsidR="001B11F5" w:rsidRPr="00DE1B66" w:rsidRDefault="001B11F5" w:rsidP="00DE1B66">
      <w:pPr>
        <w:pStyle w:val="ListParagraph"/>
        <w:spacing w:before="0" w:after="0" w:line="360" w:lineRule="auto"/>
        <w:rPr>
          <w:rFonts w:ascii="Arial" w:hAnsi="Arial" w:cs="Arial"/>
        </w:rPr>
      </w:pPr>
      <w:r w:rsidRPr="00DE1B66">
        <w:rPr>
          <w:rFonts w:ascii="Arial" w:hAnsi="Arial" w:cs="Arial"/>
        </w:rPr>
        <w:t xml:space="preserve">Witnesses will be admitted into the main hearing room </w:t>
      </w:r>
      <w:r w:rsidR="00417E30" w:rsidRPr="00DE1B66">
        <w:rPr>
          <w:rFonts w:ascii="Arial" w:hAnsi="Arial" w:cs="Arial"/>
        </w:rPr>
        <w:t>at the time deemed appropriate by the Hearing Panel. The Virtual Case Manager shall make an announcement when a witness is admitted to the main hearing room.</w:t>
      </w:r>
    </w:p>
    <w:p w14:paraId="0FF03D3D" w14:textId="69E08566" w:rsidR="007A0DC7" w:rsidRPr="00DE1B66" w:rsidRDefault="007A0DC7" w:rsidP="00DE1B66">
      <w:pPr>
        <w:pStyle w:val="ListParagraph"/>
        <w:spacing w:before="0" w:after="0" w:line="360" w:lineRule="auto"/>
        <w:rPr>
          <w:rFonts w:ascii="Arial" w:hAnsi="Arial" w:cs="Arial"/>
        </w:rPr>
      </w:pPr>
      <w:r w:rsidRPr="00DE1B66">
        <w:rPr>
          <w:rFonts w:ascii="Arial" w:hAnsi="Arial" w:cs="Arial"/>
        </w:rPr>
        <w:t>Breakout rooms will be organized i</w:t>
      </w:r>
      <w:r w:rsidR="00A379B4" w:rsidRPr="00DE1B66">
        <w:rPr>
          <w:rFonts w:ascii="Arial" w:hAnsi="Arial" w:cs="Arial"/>
        </w:rPr>
        <w:t xml:space="preserve">n advance and available to </w:t>
      </w:r>
      <w:r w:rsidR="00FC6C98" w:rsidRPr="00DE1B66">
        <w:rPr>
          <w:rFonts w:ascii="Arial" w:hAnsi="Arial" w:cs="Arial"/>
        </w:rPr>
        <w:t>each of</w:t>
      </w:r>
      <w:r w:rsidR="006E4D26" w:rsidRPr="00DE1B66">
        <w:rPr>
          <w:rFonts w:ascii="Arial" w:hAnsi="Arial" w:cs="Arial"/>
        </w:rPr>
        <w:t xml:space="preserve">, (i) </w:t>
      </w:r>
      <w:r w:rsidR="00FC6C98" w:rsidRPr="00DE1B66">
        <w:rPr>
          <w:rFonts w:ascii="Arial" w:hAnsi="Arial" w:cs="Arial"/>
        </w:rPr>
        <w:t xml:space="preserve">the </w:t>
      </w:r>
      <w:r w:rsidR="006E4D26" w:rsidRPr="00DE1B66">
        <w:rPr>
          <w:rFonts w:ascii="Arial" w:hAnsi="Arial" w:cs="Arial"/>
        </w:rPr>
        <w:t xml:space="preserve">Hearing Panel, (ii) Presenting Counsel, and (iii) counsel for Justice McLeod and Justice McLeod, </w:t>
      </w:r>
      <w:r w:rsidR="00AD3609" w:rsidRPr="00DE1B66">
        <w:rPr>
          <w:rFonts w:ascii="Arial" w:hAnsi="Arial" w:cs="Arial"/>
        </w:rPr>
        <w:t>prior to the start of the H</w:t>
      </w:r>
      <w:r w:rsidRPr="00DE1B66">
        <w:rPr>
          <w:rFonts w:ascii="Arial" w:hAnsi="Arial" w:cs="Arial"/>
        </w:rPr>
        <w:t>earing and during breaks.</w:t>
      </w:r>
    </w:p>
    <w:p w14:paraId="119163E5" w14:textId="77777777" w:rsidR="00B647AF" w:rsidRDefault="00B647AF" w:rsidP="00B647AF">
      <w:pPr>
        <w:pStyle w:val="ListParagraph"/>
        <w:numPr>
          <w:ilvl w:val="0"/>
          <w:numId w:val="0"/>
        </w:numPr>
        <w:spacing w:before="0" w:after="0" w:line="360" w:lineRule="auto"/>
        <w:ind w:left="709"/>
        <w:rPr>
          <w:rFonts w:ascii="Arial" w:hAnsi="Arial" w:cs="Arial"/>
        </w:rPr>
      </w:pPr>
    </w:p>
    <w:p w14:paraId="0E6A0D27" w14:textId="020193D8" w:rsidR="007A0DC7" w:rsidRPr="00DE1B66" w:rsidRDefault="007A0DC7" w:rsidP="00DE1B66">
      <w:pPr>
        <w:pStyle w:val="ListParagraph"/>
        <w:spacing w:before="0" w:after="0" w:line="360" w:lineRule="auto"/>
        <w:rPr>
          <w:rFonts w:ascii="Arial" w:hAnsi="Arial" w:cs="Arial"/>
        </w:rPr>
      </w:pPr>
      <w:r w:rsidRPr="00DE1B66">
        <w:rPr>
          <w:rFonts w:ascii="Arial" w:hAnsi="Arial" w:cs="Arial"/>
        </w:rPr>
        <w:t>At each break, the</w:t>
      </w:r>
      <w:r w:rsidR="00A379B4" w:rsidRPr="00DE1B66">
        <w:rPr>
          <w:rFonts w:ascii="Arial" w:hAnsi="Arial" w:cs="Arial"/>
        </w:rPr>
        <w:t xml:space="preserve"> Hearing</w:t>
      </w:r>
      <w:r w:rsidRPr="00DE1B66">
        <w:rPr>
          <w:rFonts w:ascii="Arial" w:hAnsi="Arial" w:cs="Arial"/>
        </w:rPr>
        <w:t xml:space="preserve"> Panel</w:t>
      </w:r>
      <w:r w:rsidR="00A379B4" w:rsidRPr="00DE1B66">
        <w:rPr>
          <w:rFonts w:ascii="Arial" w:hAnsi="Arial" w:cs="Arial"/>
        </w:rPr>
        <w:t xml:space="preserve"> shall</w:t>
      </w:r>
      <w:r w:rsidRPr="00DE1B66">
        <w:rPr>
          <w:rFonts w:ascii="Arial" w:hAnsi="Arial" w:cs="Arial"/>
        </w:rPr>
        <w:t xml:space="preserve"> move to </w:t>
      </w:r>
      <w:r w:rsidR="006E4D26" w:rsidRPr="00DE1B66">
        <w:rPr>
          <w:rFonts w:ascii="Arial" w:hAnsi="Arial" w:cs="Arial"/>
        </w:rPr>
        <w:t>its respective</w:t>
      </w:r>
      <w:r w:rsidRPr="00DE1B66">
        <w:rPr>
          <w:rFonts w:ascii="Arial" w:hAnsi="Arial" w:cs="Arial"/>
        </w:rPr>
        <w:t xml:space="preserve"> breakout room first, and then </w:t>
      </w:r>
      <w:r w:rsidR="006E4D26" w:rsidRPr="00DE1B66">
        <w:rPr>
          <w:rFonts w:ascii="Arial" w:hAnsi="Arial" w:cs="Arial"/>
        </w:rPr>
        <w:t>Counsel and Justice McLeod</w:t>
      </w:r>
      <w:r w:rsidR="00AD3609" w:rsidRPr="00DE1B66">
        <w:rPr>
          <w:rFonts w:ascii="Arial" w:hAnsi="Arial" w:cs="Arial"/>
        </w:rPr>
        <w:t xml:space="preserve"> may </w:t>
      </w:r>
      <w:r w:rsidRPr="00DE1B66">
        <w:rPr>
          <w:rFonts w:ascii="Arial" w:hAnsi="Arial" w:cs="Arial"/>
        </w:rPr>
        <w:t>accept the invitation to enter their respective breakout rooms.</w:t>
      </w:r>
    </w:p>
    <w:p w14:paraId="1587494B" w14:textId="77777777" w:rsidR="007A0DC7" w:rsidRPr="00DE1B66" w:rsidRDefault="007A0DC7" w:rsidP="00B647AF">
      <w:pPr>
        <w:pStyle w:val="Heading2"/>
      </w:pPr>
      <w:r w:rsidRPr="00DE1B66">
        <w:t>Breakout Rooms</w:t>
      </w:r>
    </w:p>
    <w:p w14:paraId="02137799" w14:textId="38AC3CED" w:rsidR="007A0DC7" w:rsidRPr="00DE1B66" w:rsidRDefault="006E4D26" w:rsidP="00DE1B66">
      <w:pPr>
        <w:pStyle w:val="ListParagraph"/>
        <w:spacing w:before="0" w:after="0" w:line="360" w:lineRule="auto"/>
        <w:rPr>
          <w:rFonts w:ascii="Arial" w:hAnsi="Arial" w:cs="Arial"/>
        </w:rPr>
      </w:pPr>
      <w:r w:rsidRPr="00DE1B66">
        <w:rPr>
          <w:rFonts w:ascii="Arial" w:hAnsi="Arial" w:cs="Arial"/>
        </w:rPr>
        <w:t>As set out above,</w:t>
      </w:r>
      <w:r w:rsidR="00C649F8" w:rsidRPr="00DE1B66">
        <w:rPr>
          <w:rFonts w:ascii="Arial" w:hAnsi="Arial" w:cs="Arial"/>
        </w:rPr>
        <w:t xml:space="preserve"> the</w:t>
      </w:r>
      <w:r w:rsidRPr="00DE1B66">
        <w:rPr>
          <w:rFonts w:ascii="Arial" w:hAnsi="Arial" w:cs="Arial"/>
        </w:rPr>
        <w:t xml:space="preserve"> </w:t>
      </w:r>
      <w:r w:rsidR="00C649F8" w:rsidRPr="00DE1B66">
        <w:rPr>
          <w:rFonts w:ascii="Arial" w:hAnsi="Arial" w:cs="Arial"/>
        </w:rPr>
        <w:t>Hearing Panel, Presenting Counsel, counsel for Justice McLeod and Justice McLeod</w:t>
      </w:r>
      <w:r w:rsidRPr="00DE1B66">
        <w:rPr>
          <w:rFonts w:ascii="Arial" w:hAnsi="Arial" w:cs="Arial"/>
        </w:rPr>
        <w:t xml:space="preserve"> shall</w:t>
      </w:r>
      <w:r w:rsidR="00C649F8" w:rsidRPr="00DE1B66">
        <w:rPr>
          <w:rFonts w:ascii="Arial" w:hAnsi="Arial" w:cs="Arial"/>
        </w:rPr>
        <w:t xml:space="preserve"> each</w:t>
      </w:r>
      <w:r w:rsidRPr="00DE1B66">
        <w:rPr>
          <w:rFonts w:ascii="Arial" w:hAnsi="Arial" w:cs="Arial"/>
        </w:rPr>
        <w:t xml:space="preserve"> </w:t>
      </w:r>
      <w:r w:rsidR="007A0DC7" w:rsidRPr="00DE1B66">
        <w:rPr>
          <w:rFonts w:ascii="Arial" w:hAnsi="Arial" w:cs="Arial"/>
        </w:rPr>
        <w:t>have a d</w:t>
      </w:r>
      <w:r w:rsidR="00A379B4" w:rsidRPr="00DE1B66">
        <w:rPr>
          <w:rFonts w:ascii="Arial" w:hAnsi="Arial" w:cs="Arial"/>
        </w:rPr>
        <w:t>esignated breakout room, where they can</w:t>
      </w:r>
      <w:r w:rsidR="007A0DC7" w:rsidRPr="00DE1B66">
        <w:rPr>
          <w:rFonts w:ascii="Arial" w:hAnsi="Arial" w:cs="Arial"/>
        </w:rPr>
        <w:t xml:space="preserve"> meet</w:t>
      </w:r>
      <w:r w:rsidR="00A379B4" w:rsidRPr="00DE1B66">
        <w:rPr>
          <w:rFonts w:ascii="Arial" w:hAnsi="Arial" w:cs="Arial"/>
        </w:rPr>
        <w:t xml:space="preserve"> </w:t>
      </w:r>
      <w:r w:rsidR="007A0DC7" w:rsidRPr="00DE1B66">
        <w:rPr>
          <w:rFonts w:ascii="Arial" w:hAnsi="Arial" w:cs="Arial"/>
        </w:rPr>
        <w:t>during brea</w:t>
      </w:r>
      <w:r w:rsidR="003A2574" w:rsidRPr="00DE1B66">
        <w:rPr>
          <w:rFonts w:ascii="Arial" w:hAnsi="Arial" w:cs="Arial"/>
        </w:rPr>
        <w:t>ks and before the start of the H</w:t>
      </w:r>
      <w:r w:rsidR="007A0DC7" w:rsidRPr="00DE1B66">
        <w:rPr>
          <w:rFonts w:ascii="Arial" w:hAnsi="Arial" w:cs="Arial"/>
        </w:rPr>
        <w:t>earing. Access to the</w:t>
      </w:r>
      <w:r w:rsidRPr="00DE1B66">
        <w:rPr>
          <w:rFonts w:ascii="Arial" w:hAnsi="Arial" w:cs="Arial"/>
        </w:rPr>
        <w:t>se</w:t>
      </w:r>
      <w:r w:rsidR="007A0DC7" w:rsidRPr="00DE1B66">
        <w:rPr>
          <w:rFonts w:ascii="Arial" w:hAnsi="Arial" w:cs="Arial"/>
        </w:rPr>
        <w:t xml:space="preserve"> breakout rooms will</w:t>
      </w:r>
      <w:r w:rsidR="0098218C" w:rsidRPr="00DE1B66">
        <w:rPr>
          <w:rFonts w:ascii="Arial" w:hAnsi="Arial" w:cs="Arial"/>
        </w:rPr>
        <w:t xml:space="preserve"> only</w:t>
      </w:r>
      <w:r w:rsidR="007A0DC7" w:rsidRPr="00DE1B66">
        <w:rPr>
          <w:rFonts w:ascii="Arial" w:hAnsi="Arial" w:cs="Arial"/>
        </w:rPr>
        <w:t xml:space="preserve"> be available to individuals whose names have been communicated in writing by </w:t>
      </w:r>
      <w:r w:rsidR="00FC6C98" w:rsidRPr="00DE1B66">
        <w:rPr>
          <w:rFonts w:ascii="Arial" w:hAnsi="Arial" w:cs="Arial"/>
        </w:rPr>
        <w:t>C</w:t>
      </w:r>
      <w:r w:rsidR="007A0DC7" w:rsidRPr="00DE1B66">
        <w:rPr>
          <w:rFonts w:ascii="Arial" w:hAnsi="Arial" w:cs="Arial"/>
        </w:rPr>
        <w:t>ounsel to the Virtual Case Manager.</w:t>
      </w:r>
    </w:p>
    <w:p w14:paraId="729B089B" w14:textId="77777777" w:rsidR="00B647AF" w:rsidRDefault="00B647AF" w:rsidP="00B647AF">
      <w:pPr>
        <w:pStyle w:val="ListParagraph"/>
        <w:numPr>
          <w:ilvl w:val="0"/>
          <w:numId w:val="0"/>
        </w:numPr>
        <w:spacing w:before="0" w:after="0" w:line="360" w:lineRule="auto"/>
        <w:ind w:left="709"/>
        <w:rPr>
          <w:rFonts w:ascii="Arial" w:hAnsi="Arial" w:cs="Arial"/>
        </w:rPr>
      </w:pPr>
    </w:p>
    <w:p w14:paraId="3FDFE8A5" w14:textId="11B1F1EF" w:rsidR="007A0DC7" w:rsidRPr="00DE1B66" w:rsidRDefault="007A0DC7" w:rsidP="00DE1B66">
      <w:pPr>
        <w:pStyle w:val="ListParagraph"/>
        <w:spacing w:before="0" w:after="0" w:line="360" w:lineRule="auto"/>
        <w:rPr>
          <w:rFonts w:ascii="Arial" w:hAnsi="Arial" w:cs="Arial"/>
        </w:rPr>
      </w:pPr>
      <w:r w:rsidRPr="00DE1B66">
        <w:rPr>
          <w:rFonts w:ascii="Arial" w:hAnsi="Arial" w:cs="Arial"/>
        </w:rPr>
        <w:t>Breakout rooms wi</w:t>
      </w:r>
      <w:r w:rsidR="00A379B4" w:rsidRPr="00DE1B66">
        <w:rPr>
          <w:rFonts w:ascii="Arial" w:hAnsi="Arial" w:cs="Arial"/>
        </w:rPr>
        <w:t>ll be left open throughout the Hearing in the event that</w:t>
      </w:r>
      <w:r w:rsidR="006E4D26" w:rsidRPr="00DE1B66">
        <w:rPr>
          <w:rFonts w:ascii="Arial" w:hAnsi="Arial" w:cs="Arial"/>
        </w:rPr>
        <w:t xml:space="preserve"> the Hearing Panel, Counsel and/or Justice McLeod</w:t>
      </w:r>
      <w:r w:rsidRPr="00DE1B66">
        <w:rPr>
          <w:rFonts w:ascii="Arial" w:hAnsi="Arial" w:cs="Arial"/>
        </w:rPr>
        <w:t xml:space="preserve"> desire to u</w:t>
      </w:r>
      <w:r w:rsidR="00A379B4" w:rsidRPr="00DE1B66">
        <w:rPr>
          <w:rFonts w:ascii="Arial" w:hAnsi="Arial" w:cs="Arial"/>
        </w:rPr>
        <w:t>se</w:t>
      </w:r>
      <w:r w:rsidRPr="00DE1B66">
        <w:rPr>
          <w:rFonts w:ascii="Arial" w:hAnsi="Arial" w:cs="Arial"/>
        </w:rPr>
        <w:t xml:space="preserve"> them. The chat function and “share screen” functions </w:t>
      </w:r>
      <w:r w:rsidR="00A379B4" w:rsidRPr="00DE1B66">
        <w:rPr>
          <w:rFonts w:ascii="Arial" w:hAnsi="Arial" w:cs="Arial"/>
        </w:rPr>
        <w:t xml:space="preserve">will be </w:t>
      </w:r>
      <w:r w:rsidRPr="00DE1B66">
        <w:rPr>
          <w:rFonts w:ascii="Arial" w:hAnsi="Arial" w:cs="Arial"/>
        </w:rPr>
        <w:t xml:space="preserve">available in the breakout rooms and </w:t>
      </w:r>
      <w:r w:rsidR="00A379B4" w:rsidRPr="00DE1B66">
        <w:rPr>
          <w:rFonts w:ascii="Arial" w:hAnsi="Arial" w:cs="Arial"/>
        </w:rPr>
        <w:t>shall</w:t>
      </w:r>
      <w:r w:rsidRPr="00DE1B66">
        <w:rPr>
          <w:rFonts w:ascii="Arial" w:hAnsi="Arial" w:cs="Arial"/>
        </w:rPr>
        <w:t xml:space="preserve"> remain private to those individuals present in the breakout room. For clarity, the audio, visual and chat functions taking place in a brea</w:t>
      </w:r>
      <w:r w:rsidR="00F950FB" w:rsidRPr="00DE1B66">
        <w:rPr>
          <w:rFonts w:ascii="Arial" w:hAnsi="Arial" w:cs="Arial"/>
        </w:rPr>
        <w:t>kout room are not available to individuals</w:t>
      </w:r>
      <w:r w:rsidRPr="00DE1B66">
        <w:rPr>
          <w:rFonts w:ascii="Arial" w:hAnsi="Arial" w:cs="Arial"/>
        </w:rPr>
        <w:t xml:space="preserve"> present in other rooms, for example in ano</w:t>
      </w:r>
      <w:r w:rsidR="00F950FB" w:rsidRPr="00DE1B66">
        <w:rPr>
          <w:rFonts w:ascii="Arial" w:hAnsi="Arial" w:cs="Arial"/>
        </w:rPr>
        <w:t>ther breakout room or the main h</w:t>
      </w:r>
      <w:r w:rsidRPr="00DE1B66">
        <w:rPr>
          <w:rFonts w:ascii="Arial" w:hAnsi="Arial" w:cs="Arial"/>
        </w:rPr>
        <w:t>earing room.</w:t>
      </w:r>
    </w:p>
    <w:p w14:paraId="3EE6002A" w14:textId="77777777" w:rsidR="00B647AF" w:rsidRDefault="00B647AF" w:rsidP="00B647AF">
      <w:pPr>
        <w:pStyle w:val="ListParagraph"/>
        <w:numPr>
          <w:ilvl w:val="0"/>
          <w:numId w:val="0"/>
        </w:numPr>
        <w:spacing w:before="0" w:after="0" w:line="360" w:lineRule="auto"/>
        <w:ind w:left="709"/>
        <w:rPr>
          <w:rFonts w:ascii="Arial" w:hAnsi="Arial" w:cs="Arial"/>
        </w:rPr>
      </w:pPr>
    </w:p>
    <w:p w14:paraId="0BECE766" w14:textId="40A617A6" w:rsidR="007A0DC7" w:rsidRPr="00DE1B66" w:rsidRDefault="007A0DC7" w:rsidP="00DE1B66">
      <w:pPr>
        <w:pStyle w:val="ListParagraph"/>
        <w:spacing w:before="0" w:after="0" w:line="360" w:lineRule="auto"/>
        <w:rPr>
          <w:rFonts w:ascii="Arial" w:hAnsi="Arial" w:cs="Arial"/>
        </w:rPr>
      </w:pPr>
      <w:r w:rsidRPr="00DE1B66">
        <w:rPr>
          <w:rFonts w:ascii="Arial" w:hAnsi="Arial" w:cs="Arial"/>
        </w:rPr>
        <w:t>Wit</w:t>
      </w:r>
      <w:r w:rsidR="003058E1" w:rsidRPr="00DE1B66">
        <w:rPr>
          <w:rFonts w:ascii="Arial" w:hAnsi="Arial" w:cs="Arial"/>
        </w:rPr>
        <w:t xml:space="preserve">nesses </w:t>
      </w:r>
      <w:r w:rsidR="006E4D26" w:rsidRPr="00DE1B66">
        <w:rPr>
          <w:rFonts w:ascii="Arial" w:hAnsi="Arial" w:cs="Arial"/>
        </w:rPr>
        <w:t>shall</w:t>
      </w:r>
      <w:r w:rsidR="003058E1" w:rsidRPr="00DE1B66">
        <w:rPr>
          <w:rFonts w:ascii="Arial" w:hAnsi="Arial" w:cs="Arial"/>
        </w:rPr>
        <w:t xml:space="preserve"> remain in the main </w:t>
      </w:r>
      <w:r w:rsidR="00F950FB" w:rsidRPr="00DE1B66">
        <w:rPr>
          <w:rFonts w:ascii="Arial" w:hAnsi="Arial" w:cs="Arial"/>
        </w:rPr>
        <w:t>h</w:t>
      </w:r>
      <w:r w:rsidRPr="00DE1B66">
        <w:rPr>
          <w:rFonts w:ascii="Arial" w:hAnsi="Arial" w:cs="Arial"/>
        </w:rPr>
        <w:t>earing room during breaks, subject to the direction of the</w:t>
      </w:r>
      <w:r w:rsidR="003058E1" w:rsidRPr="00DE1B66">
        <w:rPr>
          <w:rFonts w:ascii="Arial" w:hAnsi="Arial" w:cs="Arial"/>
        </w:rPr>
        <w:t xml:space="preserve"> Hearing</w:t>
      </w:r>
      <w:r w:rsidRPr="00DE1B66">
        <w:rPr>
          <w:rFonts w:ascii="Arial" w:hAnsi="Arial" w:cs="Arial"/>
        </w:rPr>
        <w:t xml:space="preserve"> Panel. A witness in the process of testifying shall not disable their audio and video for the duration of a break, subject to the direction of the </w:t>
      </w:r>
      <w:r w:rsidR="003058E1" w:rsidRPr="00DE1B66">
        <w:rPr>
          <w:rFonts w:ascii="Arial" w:hAnsi="Arial" w:cs="Arial"/>
        </w:rPr>
        <w:t xml:space="preserve">Hearing </w:t>
      </w:r>
      <w:r w:rsidRPr="00DE1B66">
        <w:rPr>
          <w:rFonts w:ascii="Arial" w:hAnsi="Arial" w:cs="Arial"/>
        </w:rPr>
        <w:t>Panel.</w:t>
      </w:r>
    </w:p>
    <w:p w14:paraId="1A75FC4A" w14:textId="77777777" w:rsidR="007A0DC7" w:rsidRPr="00DE1B66" w:rsidRDefault="007A0DC7" w:rsidP="00B647AF">
      <w:pPr>
        <w:pStyle w:val="Heading2"/>
      </w:pPr>
      <w:r w:rsidRPr="00DE1B66">
        <w:t>Etiquette and Video Layout</w:t>
      </w:r>
    </w:p>
    <w:p w14:paraId="3B5C5A41" w14:textId="5F082DF5"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All of the usual decorum and deference required at an </w:t>
      </w:r>
      <w:r w:rsidR="003058E1" w:rsidRPr="00DE1B66">
        <w:rPr>
          <w:rFonts w:ascii="Arial" w:hAnsi="Arial" w:cs="Arial"/>
        </w:rPr>
        <w:t xml:space="preserve">in-person </w:t>
      </w:r>
      <w:r w:rsidR="00BD3F63" w:rsidRPr="00DE1B66">
        <w:rPr>
          <w:rFonts w:ascii="Arial" w:hAnsi="Arial" w:cs="Arial"/>
        </w:rPr>
        <w:t xml:space="preserve">proceeding shall apply at the </w:t>
      </w:r>
      <w:r w:rsidR="003058E1" w:rsidRPr="00DE1B66">
        <w:rPr>
          <w:rFonts w:ascii="Arial" w:hAnsi="Arial" w:cs="Arial"/>
        </w:rPr>
        <w:t>Hearing.</w:t>
      </w:r>
      <w:r w:rsidR="00BD3F63" w:rsidRPr="00DE1B66">
        <w:rPr>
          <w:rFonts w:ascii="Arial" w:hAnsi="Arial" w:cs="Arial"/>
        </w:rPr>
        <w:t xml:space="preserve"> These provisions on etiquette may be adjusted or supplemented by the </w:t>
      </w:r>
      <w:r w:rsidR="00F950FB" w:rsidRPr="00DE1B66">
        <w:rPr>
          <w:rFonts w:ascii="Arial" w:hAnsi="Arial" w:cs="Arial"/>
        </w:rPr>
        <w:t xml:space="preserve">Hearing </w:t>
      </w:r>
      <w:r w:rsidR="003119C3" w:rsidRPr="00DE1B66">
        <w:rPr>
          <w:rFonts w:ascii="Arial" w:hAnsi="Arial" w:cs="Arial"/>
        </w:rPr>
        <w:t xml:space="preserve">Panel in consultation with </w:t>
      </w:r>
      <w:r w:rsidR="00DC18F9" w:rsidRPr="00DE1B66">
        <w:rPr>
          <w:rFonts w:ascii="Arial" w:hAnsi="Arial" w:cs="Arial"/>
        </w:rPr>
        <w:t>Counsel</w:t>
      </w:r>
      <w:r w:rsidR="00BD3F63" w:rsidRPr="00DE1B66">
        <w:rPr>
          <w:rFonts w:ascii="Arial" w:hAnsi="Arial" w:cs="Arial"/>
          <w:color w:val="FF0000"/>
        </w:rPr>
        <w:t xml:space="preserve"> </w:t>
      </w:r>
      <w:r w:rsidR="00BD3F63" w:rsidRPr="00DE1B66">
        <w:rPr>
          <w:rFonts w:ascii="Arial" w:hAnsi="Arial" w:cs="Arial"/>
        </w:rPr>
        <w:t>prior to or during the hearing.</w:t>
      </w:r>
    </w:p>
    <w:p w14:paraId="78AEA689" w14:textId="77777777" w:rsidR="00B647AF" w:rsidRDefault="00B647AF" w:rsidP="00B647AF">
      <w:pPr>
        <w:pStyle w:val="ListParagraph"/>
        <w:numPr>
          <w:ilvl w:val="0"/>
          <w:numId w:val="0"/>
        </w:numPr>
        <w:spacing w:before="0" w:after="0" w:line="360" w:lineRule="auto"/>
        <w:ind w:left="709"/>
        <w:rPr>
          <w:rFonts w:ascii="Arial" w:hAnsi="Arial" w:cs="Arial"/>
        </w:rPr>
      </w:pPr>
    </w:p>
    <w:p w14:paraId="3E07C96C" w14:textId="18A12254" w:rsidR="007A0DC7" w:rsidRPr="00DE1B66" w:rsidRDefault="00BD3F63" w:rsidP="00DE1B66">
      <w:pPr>
        <w:pStyle w:val="ListParagraph"/>
        <w:spacing w:before="0" w:after="0" w:line="360" w:lineRule="auto"/>
        <w:rPr>
          <w:rFonts w:ascii="Arial" w:hAnsi="Arial" w:cs="Arial"/>
        </w:rPr>
      </w:pPr>
      <w:r w:rsidRPr="00DE1B66">
        <w:rPr>
          <w:rFonts w:ascii="Arial" w:hAnsi="Arial" w:cs="Arial"/>
        </w:rPr>
        <w:t xml:space="preserve">Generally, the Hearing Panel shall enable their video and audio function throughout the </w:t>
      </w:r>
      <w:r w:rsidR="003119C3" w:rsidRPr="00DE1B66">
        <w:rPr>
          <w:rFonts w:ascii="Arial" w:hAnsi="Arial" w:cs="Arial"/>
        </w:rPr>
        <w:t>H</w:t>
      </w:r>
      <w:r w:rsidRPr="00DE1B66">
        <w:rPr>
          <w:rFonts w:ascii="Arial" w:hAnsi="Arial" w:cs="Arial"/>
        </w:rPr>
        <w:t>earing, unless it is necessary to mute their audio or disable their video.</w:t>
      </w:r>
    </w:p>
    <w:p w14:paraId="7BE1E595" w14:textId="77777777" w:rsidR="00B647AF" w:rsidRDefault="00B647AF" w:rsidP="00B647AF">
      <w:pPr>
        <w:pStyle w:val="ListParagraph"/>
        <w:numPr>
          <w:ilvl w:val="0"/>
          <w:numId w:val="0"/>
        </w:numPr>
        <w:spacing w:before="0" w:after="0" w:line="360" w:lineRule="auto"/>
        <w:ind w:left="709"/>
        <w:rPr>
          <w:rFonts w:ascii="Arial" w:hAnsi="Arial" w:cs="Arial"/>
        </w:rPr>
      </w:pPr>
    </w:p>
    <w:p w14:paraId="04C903D1" w14:textId="5F37D48C" w:rsidR="00C649F8" w:rsidRPr="00DE1B66" w:rsidRDefault="00C649F8" w:rsidP="00DE1B66">
      <w:pPr>
        <w:pStyle w:val="ListParagraph"/>
        <w:spacing w:before="0" w:after="0" w:line="360" w:lineRule="auto"/>
        <w:rPr>
          <w:rFonts w:ascii="Arial" w:hAnsi="Arial" w:cs="Arial"/>
        </w:rPr>
      </w:pPr>
      <w:r w:rsidRPr="00DE1B66">
        <w:rPr>
          <w:rFonts w:ascii="Arial" w:hAnsi="Arial" w:cs="Arial"/>
        </w:rPr>
        <w:t>Participants other than members of the Hearing Panel shall be muted and shall disable their video, unless speaking or acting as lead counsel.</w:t>
      </w:r>
    </w:p>
    <w:p w14:paraId="1AFFFDC3" w14:textId="77777777" w:rsidR="00B647AF" w:rsidRDefault="00B647AF" w:rsidP="00B647AF">
      <w:pPr>
        <w:pStyle w:val="ListParagraph"/>
        <w:numPr>
          <w:ilvl w:val="0"/>
          <w:numId w:val="0"/>
        </w:numPr>
        <w:spacing w:before="0" w:after="0" w:line="360" w:lineRule="auto"/>
        <w:ind w:left="709"/>
        <w:rPr>
          <w:rFonts w:ascii="Arial" w:hAnsi="Arial" w:cs="Arial"/>
        </w:rPr>
      </w:pPr>
    </w:p>
    <w:p w14:paraId="4BC715F1" w14:textId="24318675" w:rsidR="007A0DC7" w:rsidRPr="00DE1B66" w:rsidRDefault="00F950FB" w:rsidP="00DE1B66">
      <w:pPr>
        <w:pStyle w:val="ListParagraph"/>
        <w:spacing w:before="0" w:after="0" w:line="360" w:lineRule="auto"/>
        <w:rPr>
          <w:rFonts w:ascii="Arial" w:hAnsi="Arial" w:cs="Arial"/>
        </w:rPr>
      </w:pPr>
      <w:r w:rsidRPr="00DE1B66">
        <w:rPr>
          <w:rFonts w:ascii="Arial" w:hAnsi="Arial" w:cs="Arial"/>
        </w:rPr>
        <w:t>When testifying, w</w:t>
      </w:r>
      <w:r w:rsidR="00BD3F63" w:rsidRPr="00DE1B66">
        <w:rPr>
          <w:rFonts w:ascii="Arial" w:hAnsi="Arial" w:cs="Arial"/>
        </w:rPr>
        <w:t>itnesses</w:t>
      </w:r>
      <w:r w:rsidR="007A0DC7" w:rsidRPr="00DE1B66">
        <w:rPr>
          <w:rFonts w:ascii="Arial" w:hAnsi="Arial" w:cs="Arial"/>
        </w:rPr>
        <w:t xml:space="preserve"> shall enable their video and audio, unless otherwise directed by the</w:t>
      </w:r>
      <w:r w:rsidR="00BD3F63" w:rsidRPr="00DE1B66">
        <w:rPr>
          <w:rFonts w:ascii="Arial" w:hAnsi="Arial" w:cs="Arial"/>
        </w:rPr>
        <w:t xml:space="preserve"> Hearing</w:t>
      </w:r>
      <w:r w:rsidR="007A0DC7" w:rsidRPr="00DE1B66">
        <w:rPr>
          <w:rFonts w:ascii="Arial" w:hAnsi="Arial" w:cs="Arial"/>
        </w:rPr>
        <w:t xml:space="preserve"> Panel.</w:t>
      </w:r>
    </w:p>
    <w:p w14:paraId="2A63C516" w14:textId="77777777" w:rsidR="00B647AF" w:rsidRDefault="00B647AF" w:rsidP="00B647AF">
      <w:pPr>
        <w:pStyle w:val="ListParagraph"/>
        <w:numPr>
          <w:ilvl w:val="0"/>
          <w:numId w:val="0"/>
        </w:numPr>
        <w:spacing w:before="0" w:after="0" w:line="360" w:lineRule="auto"/>
        <w:ind w:left="709"/>
        <w:rPr>
          <w:rFonts w:ascii="Arial" w:hAnsi="Arial" w:cs="Arial"/>
        </w:rPr>
      </w:pPr>
    </w:p>
    <w:p w14:paraId="2FA192FF" w14:textId="69B6F1B6" w:rsidR="007A0DC7" w:rsidRPr="00DE1B66" w:rsidRDefault="00C649F8" w:rsidP="00DE1B66">
      <w:pPr>
        <w:pStyle w:val="ListParagraph"/>
        <w:spacing w:before="0" w:after="0" w:line="360" w:lineRule="auto"/>
        <w:rPr>
          <w:rFonts w:ascii="Arial" w:hAnsi="Arial" w:cs="Arial"/>
        </w:rPr>
      </w:pPr>
      <w:r w:rsidRPr="00DE1B66">
        <w:rPr>
          <w:rFonts w:ascii="Arial" w:hAnsi="Arial" w:cs="Arial"/>
        </w:rPr>
        <w:t xml:space="preserve">Participants other than members of the Hearing Panel, when speaking, including when acting as lead counsel, shall always be in view of the camera. </w:t>
      </w:r>
      <w:r w:rsidR="007A0DC7" w:rsidRPr="00DE1B66">
        <w:rPr>
          <w:rFonts w:ascii="Arial" w:hAnsi="Arial" w:cs="Arial"/>
        </w:rPr>
        <w:t>If two or</w:t>
      </w:r>
      <w:r w:rsidR="00BD3F63" w:rsidRPr="00DE1B66">
        <w:rPr>
          <w:rFonts w:ascii="Arial" w:hAnsi="Arial" w:cs="Arial"/>
        </w:rPr>
        <w:t xml:space="preserve"> more Participants</w:t>
      </w:r>
      <w:r w:rsidR="00903D7B" w:rsidRPr="00DE1B66">
        <w:rPr>
          <w:rFonts w:ascii="Arial" w:hAnsi="Arial" w:cs="Arial"/>
        </w:rPr>
        <w:t xml:space="preserve"> other than members of the Hearing Panel</w:t>
      </w:r>
      <w:r w:rsidR="00BD3F63" w:rsidRPr="00DE1B66">
        <w:rPr>
          <w:rFonts w:ascii="Arial" w:hAnsi="Arial" w:cs="Arial"/>
        </w:rPr>
        <w:t xml:space="preserve"> are attending the H</w:t>
      </w:r>
      <w:r w:rsidR="007A0DC7" w:rsidRPr="00DE1B66">
        <w:rPr>
          <w:rFonts w:ascii="Arial" w:hAnsi="Arial" w:cs="Arial"/>
        </w:rPr>
        <w:t>earing together in a room, the active speaker may use his or her own camera focused on his or her face, provided that there is a second camera that shall be placed to provide a view of a reasonable part of, if not the entire, room.</w:t>
      </w:r>
    </w:p>
    <w:p w14:paraId="3D246B08" w14:textId="77777777" w:rsidR="00B647AF" w:rsidRDefault="00B647AF" w:rsidP="00B647AF">
      <w:pPr>
        <w:pStyle w:val="ListParagraph"/>
        <w:numPr>
          <w:ilvl w:val="0"/>
          <w:numId w:val="0"/>
        </w:numPr>
        <w:spacing w:before="0" w:after="0" w:line="360" w:lineRule="auto"/>
        <w:ind w:left="709"/>
        <w:rPr>
          <w:rFonts w:ascii="Arial" w:hAnsi="Arial" w:cs="Arial"/>
        </w:rPr>
      </w:pPr>
    </w:p>
    <w:p w14:paraId="2C053F43" w14:textId="508C9B08"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To optimize video layout, </w:t>
      </w:r>
      <w:r w:rsidR="00BD3F63" w:rsidRPr="00DE1B66">
        <w:rPr>
          <w:rFonts w:ascii="Arial" w:hAnsi="Arial" w:cs="Arial"/>
        </w:rPr>
        <w:t>Participants</w:t>
      </w:r>
      <w:r w:rsidRPr="00DE1B66">
        <w:rPr>
          <w:rFonts w:ascii="Arial" w:hAnsi="Arial" w:cs="Arial"/>
        </w:rPr>
        <w:t xml:space="preserve"> are encouraged to enable the “Hide Non-Video Participants” function in “Gallery View”. This ensures that the only </w:t>
      </w:r>
      <w:r w:rsidR="003119C3" w:rsidRPr="00DE1B66">
        <w:rPr>
          <w:rFonts w:ascii="Arial" w:hAnsi="Arial" w:cs="Arial"/>
        </w:rPr>
        <w:t xml:space="preserve">individuals </w:t>
      </w:r>
      <w:r w:rsidRPr="00DE1B66">
        <w:rPr>
          <w:rFonts w:ascii="Arial" w:hAnsi="Arial" w:cs="Arial"/>
        </w:rPr>
        <w:t xml:space="preserve">visible are </w:t>
      </w:r>
      <w:r w:rsidR="00BD3F63" w:rsidRPr="00DE1B66">
        <w:rPr>
          <w:rFonts w:ascii="Arial" w:hAnsi="Arial" w:cs="Arial"/>
        </w:rPr>
        <w:t>P</w:t>
      </w:r>
      <w:r w:rsidRPr="00DE1B66">
        <w:rPr>
          <w:rFonts w:ascii="Arial" w:hAnsi="Arial" w:cs="Arial"/>
        </w:rPr>
        <w:t>articipants</w:t>
      </w:r>
      <w:r w:rsidR="00F950FB" w:rsidRPr="00DE1B66">
        <w:rPr>
          <w:rFonts w:ascii="Arial" w:hAnsi="Arial" w:cs="Arial"/>
        </w:rPr>
        <w:t xml:space="preserve"> and members of the Hearing Panel</w:t>
      </w:r>
      <w:r w:rsidRPr="00DE1B66">
        <w:rPr>
          <w:rFonts w:ascii="Arial" w:hAnsi="Arial" w:cs="Arial"/>
        </w:rPr>
        <w:t xml:space="preserve"> with their video on. Alternatively, “Speaker View” or “Pin Video” may be utilized to highlight on screen the</w:t>
      </w:r>
      <w:r w:rsidR="00BD3F63" w:rsidRPr="00DE1B66">
        <w:rPr>
          <w:rFonts w:ascii="Arial" w:hAnsi="Arial" w:cs="Arial"/>
        </w:rPr>
        <w:t xml:space="preserve"> person</w:t>
      </w:r>
      <w:r w:rsidRPr="00DE1B66">
        <w:rPr>
          <w:rFonts w:ascii="Arial" w:hAnsi="Arial" w:cs="Arial"/>
        </w:rPr>
        <w:t xml:space="preserve"> who is speaking. The Virtual Case Manager shall be available to remind </w:t>
      </w:r>
      <w:r w:rsidR="00BD3F63" w:rsidRPr="00DE1B66">
        <w:rPr>
          <w:rFonts w:ascii="Arial" w:hAnsi="Arial" w:cs="Arial"/>
        </w:rPr>
        <w:t>Participants</w:t>
      </w:r>
      <w:r w:rsidRPr="00DE1B66">
        <w:rPr>
          <w:rFonts w:ascii="Arial" w:hAnsi="Arial" w:cs="Arial"/>
        </w:rPr>
        <w:t xml:space="preserve"> about the specifications (through the platform’s chat function, by email or by way of oral directions). Video layout optimization is covered during the technical rehearsals conducted with the </w:t>
      </w:r>
      <w:r w:rsidR="00BD3F63" w:rsidRPr="00DE1B66">
        <w:rPr>
          <w:rFonts w:ascii="Arial" w:hAnsi="Arial" w:cs="Arial"/>
        </w:rPr>
        <w:t>Participants</w:t>
      </w:r>
      <w:r w:rsidRPr="00DE1B66">
        <w:rPr>
          <w:rFonts w:ascii="Arial" w:hAnsi="Arial" w:cs="Arial"/>
        </w:rPr>
        <w:t>.</w:t>
      </w:r>
    </w:p>
    <w:p w14:paraId="3DB9FA89" w14:textId="77777777" w:rsidR="00B647AF" w:rsidRDefault="00B647AF" w:rsidP="00B647AF">
      <w:pPr>
        <w:pStyle w:val="ListParagraph"/>
        <w:numPr>
          <w:ilvl w:val="0"/>
          <w:numId w:val="0"/>
        </w:numPr>
        <w:spacing w:before="0" w:after="0" w:line="360" w:lineRule="auto"/>
        <w:ind w:left="709"/>
        <w:rPr>
          <w:rFonts w:ascii="Arial" w:hAnsi="Arial" w:cs="Arial"/>
        </w:rPr>
      </w:pPr>
    </w:p>
    <w:p w14:paraId="6058C6F4" w14:textId="392AE5AD"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The chat function will be enabled for the purpose of communicating directly with the </w:t>
      </w:r>
      <w:r w:rsidR="00BD3F63" w:rsidRPr="00DE1B66">
        <w:rPr>
          <w:rFonts w:ascii="Arial" w:hAnsi="Arial" w:cs="Arial"/>
        </w:rPr>
        <w:t>Virtual Case Manager, in the main hearing room throughout the H</w:t>
      </w:r>
      <w:r w:rsidRPr="00DE1B66">
        <w:rPr>
          <w:rFonts w:ascii="Arial" w:hAnsi="Arial" w:cs="Arial"/>
        </w:rPr>
        <w:t>earing. The chat feature should be used to communicate technical issues, technical questions, or to seek or provide directions regarding document display.</w:t>
      </w:r>
    </w:p>
    <w:p w14:paraId="3378ADE8" w14:textId="77777777" w:rsidR="00B647AF" w:rsidRDefault="00B647AF" w:rsidP="00B647AF">
      <w:pPr>
        <w:pStyle w:val="ListParagraph"/>
        <w:numPr>
          <w:ilvl w:val="0"/>
          <w:numId w:val="0"/>
        </w:numPr>
        <w:spacing w:before="0" w:after="0" w:line="360" w:lineRule="auto"/>
        <w:ind w:left="709"/>
        <w:rPr>
          <w:rFonts w:ascii="Arial" w:hAnsi="Arial" w:cs="Arial"/>
        </w:rPr>
      </w:pPr>
    </w:p>
    <w:p w14:paraId="48D561C5" w14:textId="22CD27B2"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In the event that </w:t>
      </w:r>
      <w:r w:rsidR="00DC18F9" w:rsidRPr="00DE1B66">
        <w:rPr>
          <w:rFonts w:ascii="Arial" w:hAnsi="Arial" w:cs="Arial"/>
        </w:rPr>
        <w:t>the Hearing Panel or Counsel</w:t>
      </w:r>
      <w:r w:rsidRPr="00DE1B66">
        <w:rPr>
          <w:rFonts w:ascii="Arial" w:hAnsi="Arial" w:cs="Arial"/>
        </w:rPr>
        <w:t xml:space="preserve"> wish to</w:t>
      </w:r>
      <w:r w:rsidR="003A2574" w:rsidRPr="00DE1B66">
        <w:rPr>
          <w:rFonts w:ascii="Arial" w:hAnsi="Arial" w:cs="Arial"/>
        </w:rPr>
        <w:t xml:space="preserve"> set up an online chat for the H</w:t>
      </w:r>
      <w:r w:rsidRPr="00DE1B66">
        <w:rPr>
          <w:rFonts w:ascii="Arial" w:hAnsi="Arial" w:cs="Arial"/>
        </w:rPr>
        <w:t xml:space="preserve">earing, Arbitration Place can provide instructions </w:t>
      </w:r>
      <w:r w:rsidR="00BD3F63" w:rsidRPr="00DE1B66">
        <w:rPr>
          <w:rFonts w:ascii="Arial" w:hAnsi="Arial" w:cs="Arial"/>
        </w:rPr>
        <w:t>on how to</w:t>
      </w:r>
      <w:r w:rsidRPr="00DE1B66">
        <w:rPr>
          <w:rFonts w:ascii="Arial" w:hAnsi="Arial" w:cs="Arial"/>
        </w:rPr>
        <w:t xml:space="preserve"> set up a chat on an external platform (for example, WhatsAppWeb).</w:t>
      </w:r>
      <w:r w:rsidR="00BD3F63" w:rsidRPr="00DE1B66">
        <w:rPr>
          <w:rFonts w:ascii="Arial" w:hAnsi="Arial" w:cs="Arial"/>
        </w:rPr>
        <w:t xml:space="preserve"> Otherwise, </w:t>
      </w:r>
      <w:r w:rsidR="00DC18F9" w:rsidRPr="00DE1B66">
        <w:rPr>
          <w:rFonts w:ascii="Arial" w:hAnsi="Arial" w:cs="Arial"/>
        </w:rPr>
        <w:t>the Hearing Panel or Counsel</w:t>
      </w:r>
      <w:r w:rsidRPr="00DE1B66">
        <w:rPr>
          <w:rFonts w:ascii="Arial" w:hAnsi="Arial" w:cs="Arial"/>
        </w:rPr>
        <w:t xml:space="preserve"> are encouraged to leverage in-firm or enterprise-based chat models for this purpose.</w:t>
      </w:r>
    </w:p>
    <w:p w14:paraId="3D14A852" w14:textId="77777777" w:rsidR="007A0DC7" w:rsidRPr="00DE1B66" w:rsidRDefault="007A0DC7" w:rsidP="00B647AF">
      <w:pPr>
        <w:pStyle w:val="Heading2"/>
      </w:pPr>
      <w:r w:rsidRPr="00DE1B66">
        <w:t>Naming Protocol</w:t>
      </w:r>
    </w:p>
    <w:p w14:paraId="5C8A1EE4" w14:textId="672CCBC3" w:rsidR="00BD3F63" w:rsidRPr="00DE1B66" w:rsidRDefault="00BD3F63" w:rsidP="00DE1B66">
      <w:pPr>
        <w:pStyle w:val="ListParagraph"/>
        <w:spacing w:before="0" w:after="0" w:line="360" w:lineRule="auto"/>
        <w:rPr>
          <w:rFonts w:ascii="Arial" w:hAnsi="Arial" w:cs="Arial"/>
        </w:rPr>
      </w:pPr>
      <w:r w:rsidRPr="00DE1B66">
        <w:rPr>
          <w:rFonts w:ascii="Arial" w:hAnsi="Arial" w:cs="Arial"/>
        </w:rPr>
        <w:t xml:space="preserve">Participants </w:t>
      </w:r>
      <w:r w:rsidR="007A0DC7" w:rsidRPr="00DE1B66">
        <w:rPr>
          <w:rFonts w:ascii="Arial" w:hAnsi="Arial" w:cs="Arial"/>
        </w:rPr>
        <w:t>shall display their fu</w:t>
      </w:r>
      <w:r w:rsidR="003A2574" w:rsidRPr="00DE1B66">
        <w:rPr>
          <w:rFonts w:ascii="Arial" w:hAnsi="Arial" w:cs="Arial"/>
        </w:rPr>
        <w:t>ll name when logging in to the H</w:t>
      </w:r>
      <w:r w:rsidR="007A0DC7" w:rsidRPr="00DE1B66">
        <w:rPr>
          <w:rFonts w:ascii="Arial" w:hAnsi="Arial" w:cs="Arial"/>
        </w:rPr>
        <w:t>earing in order to ensure they are admitted by the Virt</w:t>
      </w:r>
      <w:r w:rsidRPr="00DE1B66">
        <w:rPr>
          <w:rFonts w:ascii="Arial" w:hAnsi="Arial" w:cs="Arial"/>
        </w:rPr>
        <w:t xml:space="preserve">ual Case manager. </w:t>
      </w:r>
    </w:p>
    <w:p w14:paraId="21AF4D69" w14:textId="77777777" w:rsidR="00B647AF" w:rsidRDefault="00B647AF" w:rsidP="00B647AF">
      <w:pPr>
        <w:pStyle w:val="ListParagraph"/>
        <w:numPr>
          <w:ilvl w:val="0"/>
          <w:numId w:val="0"/>
        </w:numPr>
        <w:spacing w:before="0" w:after="0" w:line="360" w:lineRule="auto"/>
        <w:ind w:left="709"/>
        <w:rPr>
          <w:rFonts w:ascii="Arial" w:hAnsi="Arial" w:cs="Arial"/>
        </w:rPr>
      </w:pPr>
    </w:p>
    <w:p w14:paraId="39CFE725" w14:textId="37B479BE" w:rsidR="007A0DC7" w:rsidRPr="00DE1B66" w:rsidRDefault="007A0DC7" w:rsidP="00DE1B66">
      <w:pPr>
        <w:pStyle w:val="ListParagraph"/>
        <w:spacing w:before="0" w:after="0" w:line="360" w:lineRule="auto"/>
        <w:rPr>
          <w:rFonts w:ascii="Arial" w:hAnsi="Arial" w:cs="Arial"/>
        </w:rPr>
      </w:pPr>
      <w:r w:rsidRPr="00DE1B66">
        <w:rPr>
          <w:rFonts w:ascii="Arial" w:hAnsi="Arial" w:cs="Arial"/>
        </w:rPr>
        <w:t>Counsel sh</w:t>
      </w:r>
      <w:r w:rsidR="00BA4F45" w:rsidRPr="00DE1B66">
        <w:rPr>
          <w:rFonts w:ascii="Arial" w:hAnsi="Arial" w:cs="Arial"/>
        </w:rPr>
        <w:t>all</w:t>
      </w:r>
      <w:r w:rsidRPr="00DE1B66">
        <w:rPr>
          <w:rFonts w:ascii="Arial" w:hAnsi="Arial" w:cs="Arial"/>
        </w:rPr>
        <w:t xml:space="preserve"> display their full name and name of their law firm along with </w:t>
      </w:r>
      <w:r w:rsidR="0098218C" w:rsidRPr="00DE1B66">
        <w:rPr>
          <w:rFonts w:ascii="Arial" w:hAnsi="Arial" w:cs="Arial"/>
        </w:rPr>
        <w:t>the</w:t>
      </w:r>
      <w:r w:rsidRPr="00DE1B66">
        <w:rPr>
          <w:rFonts w:ascii="Arial" w:hAnsi="Arial" w:cs="Arial"/>
        </w:rPr>
        <w:t xml:space="preserve"> designation </w:t>
      </w:r>
      <w:r w:rsidR="0098218C" w:rsidRPr="00DE1B66">
        <w:rPr>
          <w:rFonts w:ascii="Arial" w:hAnsi="Arial" w:cs="Arial"/>
        </w:rPr>
        <w:t>Presenting Counsel or Counsel for Justice McLeod</w:t>
      </w:r>
      <w:r w:rsidRPr="00DE1B66">
        <w:rPr>
          <w:rFonts w:ascii="Arial" w:hAnsi="Arial" w:cs="Arial"/>
        </w:rPr>
        <w:t>.</w:t>
      </w:r>
    </w:p>
    <w:p w14:paraId="7FBFBE4D" w14:textId="77777777" w:rsidR="00B647AF" w:rsidRDefault="00B647AF" w:rsidP="00B647AF">
      <w:pPr>
        <w:pStyle w:val="ListParagraph"/>
        <w:numPr>
          <w:ilvl w:val="0"/>
          <w:numId w:val="0"/>
        </w:numPr>
        <w:spacing w:before="0" w:after="0" w:line="360" w:lineRule="auto"/>
        <w:ind w:left="709"/>
        <w:rPr>
          <w:rFonts w:ascii="Arial" w:hAnsi="Arial" w:cs="Arial"/>
        </w:rPr>
      </w:pPr>
    </w:p>
    <w:p w14:paraId="77E359DE" w14:textId="5D397163" w:rsidR="007A0DC7" w:rsidRPr="00DE1B66" w:rsidRDefault="00BA4F45" w:rsidP="00DE1B66">
      <w:pPr>
        <w:pStyle w:val="ListParagraph"/>
        <w:spacing w:before="0" w:after="0" w:line="360" w:lineRule="auto"/>
        <w:rPr>
          <w:rFonts w:ascii="Arial" w:hAnsi="Arial" w:cs="Arial"/>
        </w:rPr>
      </w:pPr>
      <w:r w:rsidRPr="00DE1B66">
        <w:rPr>
          <w:rFonts w:ascii="Arial" w:hAnsi="Arial" w:cs="Arial"/>
        </w:rPr>
        <w:t>Witnesses shall</w:t>
      </w:r>
      <w:r w:rsidR="007A0DC7" w:rsidRPr="00DE1B66">
        <w:rPr>
          <w:rFonts w:ascii="Arial" w:hAnsi="Arial" w:cs="Arial"/>
        </w:rPr>
        <w:t xml:space="preserve"> display their first and last name and indicate they are a witness (for example, John Doe, Witness)</w:t>
      </w:r>
      <w:r w:rsidR="00BD3F63" w:rsidRPr="00DE1B66">
        <w:rPr>
          <w:rFonts w:ascii="Arial" w:hAnsi="Arial" w:cs="Arial"/>
        </w:rPr>
        <w:t>.</w:t>
      </w:r>
    </w:p>
    <w:p w14:paraId="67FB9B46" w14:textId="77777777" w:rsidR="007A0DC7" w:rsidRPr="00DE1B66" w:rsidRDefault="007A0DC7" w:rsidP="00B647AF">
      <w:pPr>
        <w:pStyle w:val="Heading2"/>
      </w:pPr>
      <w:r w:rsidRPr="00DE1B66">
        <w:t>Objection Protocol</w:t>
      </w:r>
    </w:p>
    <w:p w14:paraId="3A80AF8F" w14:textId="5C9E2582" w:rsidR="007A0DC7" w:rsidRPr="00DE1B66" w:rsidRDefault="00BD3F63" w:rsidP="00DE1B66">
      <w:pPr>
        <w:pStyle w:val="ListParagraph"/>
        <w:spacing w:before="0" w:after="0" w:line="360" w:lineRule="auto"/>
        <w:rPr>
          <w:rFonts w:ascii="Arial" w:hAnsi="Arial" w:cs="Arial"/>
        </w:rPr>
      </w:pPr>
      <w:r w:rsidRPr="00DE1B66">
        <w:rPr>
          <w:rFonts w:ascii="Arial" w:hAnsi="Arial" w:cs="Arial"/>
        </w:rPr>
        <w:t>Objections s</w:t>
      </w:r>
      <w:r w:rsidR="001265C7" w:rsidRPr="00DE1B66">
        <w:rPr>
          <w:rFonts w:ascii="Arial" w:hAnsi="Arial" w:cs="Arial"/>
        </w:rPr>
        <w:t>hall</w:t>
      </w:r>
      <w:r w:rsidRPr="00DE1B66">
        <w:rPr>
          <w:rFonts w:ascii="Arial" w:hAnsi="Arial" w:cs="Arial"/>
        </w:rPr>
        <w:t xml:space="preserve"> be made by </w:t>
      </w:r>
      <w:r w:rsidR="008F7294" w:rsidRPr="00DE1B66">
        <w:rPr>
          <w:rFonts w:ascii="Arial" w:hAnsi="Arial" w:cs="Arial"/>
        </w:rPr>
        <w:t>C</w:t>
      </w:r>
      <w:r w:rsidR="007A0DC7" w:rsidRPr="00DE1B66">
        <w:rPr>
          <w:rFonts w:ascii="Arial" w:hAnsi="Arial" w:cs="Arial"/>
        </w:rPr>
        <w:t>ounsel with an active speaking role, to the extent possible, to limit potential interruptions.</w:t>
      </w:r>
    </w:p>
    <w:p w14:paraId="32F62695" w14:textId="77777777" w:rsidR="00B647AF" w:rsidRDefault="00B647AF" w:rsidP="00B647AF">
      <w:pPr>
        <w:pStyle w:val="ListParagraph"/>
        <w:numPr>
          <w:ilvl w:val="0"/>
          <w:numId w:val="0"/>
        </w:numPr>
        <w:spacing w:before="0" w:after="0" w:line="360" w:lineRule="auto"/>
        <w:ind w:left="709"/>
        <w:rPr>
          <w:rFonts w:ascii="Arial" w:hAnsi="Arial" w:cs="Arial"/>
        </w:rPr>
      </w:pPr>
    </w:p>
    <w:p w14:paraId="75DBE6B3" w14:textId="79F479EB" w:rsidR="007A0DC7" w:rsidRPr="00DE1B66" w:rsidRDefault="00BD3F63" w:rsidP="00DE1B66">
      <w:pPr>
        <w:pStyle w:val="ListParagraph"/>
        <w:spacing w:before="0" w:after="0" w:line="360" w:lineRule="auto"/>
        <w:rPr>
          <w:rFonts w:ascii="Arial" w:hAnsi="Arial" w:cs="Arial"/>
        </w:rPr>
      </w:pPr>
      <w:r w:rsidRPr="00DE1B66">
        <w:rPr>
          <w:rFonts w:ascii="Arial" w:hAnsi="Arial" w:cs="Arial"/>
        </w:rPr>
        <w:t>When making an objecti</w:t>
      </w:r>
      <w:r w:rsidR="008F7294" w:rsidRPr="00DE1B66">
        <w:rPr>
          <w:rFonts w:ascii="Arial" w:hAnsi="Arial" w:cs="Arial"/>
        </w:rPr>
        <w:t>on, C</w:t>
      </w:r>
      <w:r w:rsidR="007A0DC7" w:rsidRPr="00DE1B66">
        <w:rPr>
          <w:rFonts w:ascii="Arial" w:hAnsi="Arial" w:cs="Arial"/>
        </w:rPr>
        <w:t xml:space="preserve">ounsel </w:t>
      </w:r>
      <w:r w:rsidRPr="00DE1B66">
        <w:rPr>
          <w:rFonts w:ascii="Arial" w:hAnsi="Arial" w:cs="Arial"/>
        </w:rPr>
        <w:t>shall</w:t>
      </w:r>
      <w:r w:rsidR="007A0DC7" w:rsidRPr="00DE1B66">
        <w:rPr>
          <w:rFonts w:ascii="Arial" w:hAnsi="Arial" w:cs="Arial"/>
        </w:rPr>
        <w:t xml:space="preserve"> unmute themselves and audibly object.</w:t>
      </w:r>
    </w:p>
    <w:p w14:paraId="42B4DBE9" w14:textId="77777777" w:rsidR="00B647AF" w:rsidRDefault="00B647AF" w:rsidP="00B647AF">
      <w:pPr>
        <w:pStyle w:val="ListParagraph"/>
        <w:numPr>
          <w:ilvl w:val="0"/>
          <w:numId w:val="0"/>
        </w:numPr>
        <w:spacing w:before="0" w:after="0" w:line="360" w:lineRule="auto"/>
        <w:ind w:left="709"/>
        <w:rPr>
          <w:rFonts w:ascii="Arial" w:hAnsi="Arial" w:cs="Arial"/>
        </w:rPr>
      </w:pPr>
    </w:p>
    <w:p w14:paraId="3A118A3B" w14:textId="0DBD406D" w:rsidR="008F28D6" w:rsidRDefault="007A0DC7" w:rsidP="00DE1B66">
      <w:pPr>
        <w:pStyle w:val="ListParagraph"/>
        <w:spacing w:before="0" w:after="0" w:line="360" w:lineRule="auto"/>
        <w:rPr>
          <w:rFonts w:ascii="Arial" w:hAnsi="Arial" w:cs="Arial"/>
        </w:rPr>
      </w:pPr>
      <w:r w:rsidRPr="00DE1B66">
        <w:rPr>
          <w:rFonts w:ascii="Arial" w:hAnsi="Arial" w:cs="Arial"/>
        </w:rPr>
        <w:t>In the event that internet</w:t>
      </w:r>
      <w:r w:rsidR="00F950FB" w:rsidRPr="00DE1B66">
        <w:rPr>
          <w:rFonts w:ascii="Arial" w:hAnsi="Arial" w:cs="Arial"/>
        </w:rPr>
        <w:t xml:space="preserve"> connection problems preclude</w:t>
      </w:r>
      <w:r w:rsidR="00BD3F63" w:rsidRPr="00DE1B66">
        <w:rPr>
          <w:rFonts w:ascii="Arial" w:hAnsi="Arial" w:cs="Arial"/>
        </w:rPr>
        <w:t xml:space="preserve"> </w:t>
      </w:r>
      <w:r w:rsidR="008F7294" w:rsidRPr="00DE1B66">
        <w:rPr>
          <w:rFonts w:ascii="Arial" w:hAnsi="Arial" w:cs="Arial"/>
        </w:rPr>
        <w:t>C</w:t>
      </w:r>
      <w:r w:rsidRPr="00DE1B66">
        <w:rPr>
          <w:rFonts w:ascii="Arial" w:hAnsi="Arial" w:cs="Arial"/>
        </w:rPr>
        <w:t xml:space="preserve">ounsel from objecting to a question being asked of a </w:t>
      </w:r>
      <w:r w:rsidR="001265C7" w:rsidRPr="00DE1B66">
        <w:rPr>
          <w:rFonts w:ascii="Arial" w:hAnsi="Arial" w:cs="Arial"/>
        </w:rPr>
        <w:t>w</w:t>
      </w:r>
      <w:r w:rsidRPr="00DE1B66">
        <w:rPr>
          <w:rFonts w:ascii="Arial" w:hAnsi="Arial" w:cs="Arial"/>
        </w:rPr>
        <w:t>itness prior to the wi</w:t>
      </w:r>
      <w:r w:rsidR="001265C7" w:rsidRPr="00DE1B66">
        <w:rPr>
          <w:rFonts w:ascii="Arial" w:hAnsi="Arial" w:cs="Arial"/>
        </w:rPr>
        <w:t>tness answering such question, c</w:t>
      </w:r>
      <w:r w:rsidRPr="00DE1B66">
        <w:rPr>
          <w:rFonts w:ascii="Arial" w:hAnsi="Arial" w:cs="Arial"/>
        </w:rPr>
        <w:t xml:space="preserve">ounsel shall be permitted to raise the objection after </w:t>
      </w:r>
      <w:r w:rsidR="001265C7" w:rsidRPr="00DE1B66">
        <w:rPr>
          <w:rFonts w:ascii="Arial" w:hAnsi="Arial" w:cs="Arial"/>
        </w:rPr>
        <w:t>the w</w:t>
      </w:r>
      <w:r w:rsidRPr="00DE1B66">
        <w:rPr>
          <w:rFonts w:ascii="Arial" w:hAnsi="Arial" w:cs="Arial"/>
        </w:rPr>
        <w:t>itness has already answer</w:t>
      </w:r>
      <w:r w:rsidR="001265C7" w:rsidRPr="00DE1B66">
        <w:rPr>
          <w:rFonts w:ascii="Arial" w:hAnsi="Arial" w:cs="Arial"/>
        </w:rPr>
        <w:t>ed the question, provided that c</w:t>
      </w:r>
      <w:r w:rsidRPr="00DE1B66">
        <w:rPr>
          <w:rFonts w:ascii="Arial" w:hAnsi="Arial" w:cs="Arial"/>
        </w:rPr>
        <w:t xml:space="preserve">ounsel objects as soon as reasonably possible. In such circumstance, the Hearing Panel shall consider </w:t>
      </w:r>
      <w:r w:rsidR="00DC18F9" w:rsidRPr="00DE1B66">
        <w:rPr>
          <w:rFonts w:ascii="Arial" w:hAnsi="Arial" w:cs="Arial"/>
        </w:rPr>
        <w:t xml:space="preserve">and rule with respect to the </w:t>
      </w:r>
      <w:r w:rsidRPr="00DE1B66">
        <w:rPr>
          <w:rFonts w:ascii="Arial" w:hAnsi="Arial" w:cs="Arial"/>
        </w:rPr>
        <w:t>objection</w:t>
      </w:r>
      <w:r w:rsidR="00DC18F9" w:rsidRPr="00DE1B66">
        <w:rPr>
          <w:rFonts w:ascii="Arial" w:hAnsi="Arial" w:cs="Arial"/>
        </w:rPr>
        <w:t xml:space="preserve"> at issue. </w:t>
      </w:r>
    </w:p>
    <w:p w14:paraId="305D3DC3" w14:textId="77777777" w:rsidR="00BD153C" w:rsidRPr="00DE1B66" w:rsidRDefault="00BD153C" w:rsidP="00BD153C">
      <w:pPr>
        <w:pStyle w:val="ListParagraph"/>
        <w:numPr>
          <w:ilvl w:val="0"/>
          <w:numId w:val="0"/>
        </w:numPr>
        <w:spacing w:before="0" w:after="0" w:line="360" w:lineRule="auto"/>
        <w:ind w:left="709"/>
        <w:rPr>
          <w:rFonts w:ascii="Arial" w:hAnsi="Arial" w:cs="Arial"/>
        </w:rPr>
      </w:pPr>
    </w:p>
    <w:p w14:paraId="7133F8BF" w14:textId="175256EE" w:rsidR="008F28D6" w:rsidRPr="00DE1B66" w:rsidRDefault="008F28D6" w:rsidP="00DE1B66">
      <w:pPr>
        <w:pStyle w:val="ListParagraph"/>
        <w:spacing w:before="0" w:after="0" w:line="360" w:lineRule="auto"/>
        <w:rPr>
          <w:rFonts w:ascii="Arial" w:hAnsi="Arial" w:cs="Arial"/>
        </w:rPr>
      </w:pPr>
      <w:r w:rsidRPr="00DE1B66">
        <w:rPr>
          <w:rFonts w:ascii="Arial" w:hAnsi="Arial" w:cs="Arial"/>
          <w:shd w:val="clear" w:color="auto" w:fill="FFFFFF"/>
        </w:rPr>
        <w:t>Should arguments about relevance or admissibility of evidence need to be made that ought not to be heard by a witness, the Hearing Panel may direct the use of Zoom break-out rooms to isolate the witness during any such argument. Such step may be taken on request of Counsel and/or at the discretion of the Hearing Panel.</w:t>
      </w:r>
    </w:p>
    <w:p w14:paraId="5C6C3C2A" w14:textId="77777777" w:rsidR="007A0DC7" w:rsidRPr="00DE1B66" w:rsidRDefault="007A0DC7" w:rsidP="00B647AF">
      <w:pPr>
        <w:pStyle w:val="Heading2"/>
      </w:pPr>
      <w:r w:rsidRPr="00DE1B66">
        <w:t>Witness Protocol</w:t>
      </w:r>
    </w:p>
    <w:p w14:paraId="1202A781" w14:textId="0C73D69F" w:rsidR="00A419E9" w:rsidRPr="00DE1B66" w:rsidRDefault="00A419E9" w:rsidP="00DE1B66">
      <w:pPr>
        <w:pStyle w:val="ListParagraph"/>
        <w:spacing w:before="0" w:after="0" w:line="360" w:lineRule="auto"/>
        <w:rPr>
          <w:rFonts w:ascii="Arial" w:hAnsi="Arial" w:cs="Arial"/>
        </w:rPr>
      </w:pPr>
      <w:r w:rsidRPr="00DE1B66">
        <w:rPr>
          <w:rFonts w:ascii="Arial" w:hAnsi="Arial" w:cs="Arial"/>
        </w:rPr>
        <w:t xml:space="preserve">Witnesses </w:t>
      </w:r>
      <w:r w:rsidR="00363E05" w:rsidRPr="00DE1B66">
        <w:rPr>
          <w:rFonts w:ascii="Arial" w:hAnsi="Arial" w:cs="Arial"/>
        </w:rPr>
        <w:t xml:space="preserve">(not including Justice McLeod) </w:t>
      </w:r>
      <w:r w:rsidR="00A60513" w:rsidRPr="00DE1B66">
        <w:rPr>
          <w:rFonts w:ascii="Arial" w:hAnsi="Arial" w:cs="Arial"/>
        </w:rPr>
        <w:t>shall</w:t>
      </w:r>
      <w:r w:rsidRPr="00DE1B66">
        <w:rPr>
          <w:rFonts w:ascii="Arial" w:hAnsi="Arial" w:cs="Arial"/>
        </w:rPr>
        <w:t xml:space="preserve"> be excluded from the Hearing until called to give evidence. For </w:t>
      </w:r>
      <w:r w:rsidR="00DC18F9" w:rsidRPr="00DE1B66">
        <w:rPr>
          <w:rFonts w:ascii="Arial" w:hAnsi="Arial" w:cs="Arial"/>
        </w:rPr>
        <w:t>clarity</w:t>
      </w:r>
      <w:r w:rsidRPr="00DE1B66">
        <w:rPr>
          <w:rFonts w:ascii="Arial" w:hAnsi="Arial" w:cs="Arial"/>
        </w:rPr>
        <w:t>:</w:t>
      </w:r>
    </w:p>
    <w:p w14:paraId="1AD78546" w14:textId="2D963AF9" w:rsidR="00A419E9" w:rsidRPr="00DE1B66" w:rsidRDefault="00903D7B" w:rsidP="00DE1B66">
      <w:pPr>
        <w:pStyle w:val="Heading3"/>
        <w:spacing w:after="0" w:line="360" w:lineRule="auto"/>
        <w:rPr>
          <w:rFonts w:ascii="Arial" w:hAnsi="Arial" w:cs="Arial"/>
        </w:rPr>
      </w:pPr>
      <w:r w:rsidRPr="00DE1B66">
        <w:rPr>
          <w:rFonts w:ascii="Arial" w:hAnsi="Arial" w:cs="Arial"/>
        </w:rPr>
        <w:t>U</w:t>
      </w:r>
      <w:r w:rsidR="00A419E9" w:rsidRPr="00DE1B66">
        <w:rPr>
          <w:rFonts w:ascii="Arial" w:hAnsi="Arial" w:cs="Arial"/>
        </w:rPr>
        <w:t xml:space="preserve">ntil </w:t>
      </w:r>
      <w:r w:rsidR="002372DB" w:rsidRPr="00DE1B66">
        <w:rPr>
          <w:rFonts w:ascii="Arial" w:hAnsi="Arial" w:cs="Arial"/>
        </w:rPr>
        <w:t xml:space="preserve">a witness has </w:t>
      </w:r>
      <w:r w:rsidR="00B0011E" w:rsidRPr="00DE1B66">
        <w:rPr>
          <w:rFonts w:ascii="Arial" w:hAnsi="Arial" w:cs="Arial"/>
        </w:rPr>
        <w:t>completed their</w:t>
      </w:r>
      <w:r w:rsidRPr="00DE1B66">
        <w:rPr>
          <w:rFonts w:ascii="Arial" w:hAnsi="Arial" w:cs="Arial"/>
        </w:rPr>
        <w:t xml:space="preserve"> evidence, there shall be no communication to </w:t>
      </w:r>
      <w:r w:rsidR="00B0011E" w:rsidRPr="00DE1B66">
        <w:rPr>
          <w:rFonts w:ascii="Arial" w:hAnsi="Arial" w:cs="Arial"/>
        </w:rPr>
        <w:t>such</w:t>
      </w:r>
      <w:r w:rsidRPr="00DE1B66">
        <w:rPr>
          <w:rFonts w:ascii="Arial" w:hAnsi="Arial" w:cs="Arial"/>
        </w:rPr>
        <w:t xml:space="preserve"> witness </w:t>
      </w:r>
      <w:r w:rsidR="00B0011E" w:rsidRPr="00DE1B66">
        <w:rPr>
          <w:rFonts w:ascii="Arial" w:hAnsi="Arial" w:cs="Arial"/>
        </w:rPr>
        <w:t>in respect of</w:t>
      </w:r>
      <w:r w:rsidRPr="00DE1B66">
        <w:rPr>
          <w:rFonts w:ascii="Arial" w:hAnsi="Arial" w:cs="Arial"/>
        </w:rPr>
        <w:t xml:space="preserve"> any</w:t>
      </w:r>
      <w:r w:rsidR="002372DB" w:rsidRPr="00DE1B66">
        <w:rPr>
          <w:rFonts w:ascii="Arial" w:hAnsi="Arial" w:cs="Arial"/>
        </w:rPr>
        <w:t xml:space="preserve"> prior</w:t>
      </w:r>
      <w:r w:rsidRPr="00DE1B66">
        <w:rPr>
          <w:rFonts w:ascii="Arial" w:hAnsi="Arial" w:cs="Arial"/>
        </w:rPr>
        <w:t xml:space="preserve"> evidence given at the Hearing</w:t>
      </w:r>
      <w:r w:rsidR="00BE6F18" w:rsidRPr="00DE1B66">
        <w:rPr>
          <w:rFonts w:ascii="Arial" w:hAnsi="Arial" w:cs="Arial"/>
        </w:rPr>
        <w:t>;</w:t>
      </w:r>
      <w:r w:rsidR="00EB13AA" w:rsidRPr="00DE1B66">
        <w:rPr>
          <w:rFonts w:ascii="Arial" w:hAnsi="Arial" w:cs="Arial"/>
        </w:rPr>
        <w:t xml:space="preserve"> and</w:t>
      </w:r>
    </w:p>
    <w:p w14:paraId="0D4A2C1A" w14:textId="4B25E5DF" w:rsidR="00A419E9" w:rsidRPr="00DE1B66" w:rsidRDefault="00054902" w:rsidP="00DE1B66">
      <w:pPr>
        <w:pStyle w:val="Heading3"/>
        <w:spacing w:after="0" w:line="360" w:lineRule="auto"/>
        <w:rPr>
          <w:rFonts w:ascii="Arial" w:hAnsi="Arial" w:cs="Arial"/>
        </w:rPr>
      </w:pPr>
      <w:r w:rsidRPr="00DE1B66">
        <w:rPr>
          <w:rFonts w:ascii="Arial" w:hAnsi="Arial" w:cs="Arial"/>
        </w:rPr>
        <w:t xml:space="preserve">After the start of the Hearing, and prior to a witness giving evidence, </w:t>
      </w:r>
      <w:r w:rsidR="00B0011E" w:rsidRPr="00DE1B66">
        <w:rPr>
          <w:rFonts w:ascii="Arial" w:hAnsi="Arial" w:cs="Arial"/>
        </w:rPr>
        <w:t>such</w:t>
      </w:r>
      <w:r w:rsidRPr="00DE1B66">
        <w:rPr>
          <w:rFonts w:ascii="Arial" w:hAnsi="Arial" w:cs="Arial"/>
        </w:rPr>
        <w:t xml:space="preserve"> witness shall not, through any means, including the Broadcast, watch or listen to the Hearing, or attempt, in any way, to inform themselves of evidence given at the Hearing.</w:t>
      </w:r>
    </w:p>
    <w:p w14:paraId="5C26DA64" w14:textId="77777777" w:rsidR="00B647AF" w:rsidRDefault="00B647AF" w:rsidP="00B647AF">
      <w:pPr>
        <w:pStyle w:val="ListParagraph"/>
        <w:numPr>
          <w:ilvl w:val="0"/>
          <w:numId w:val="0"/>
        </w:numPr>
        <w:spacing w:before="0" w:after="0" w:line="360" w:lineRule="auto"/>
        <w:ind w:left="709"/>
        <w:rPr>
          <w:rFonts w:ascii="Arial" w:hAnsi="Arial" w:cs="Arial"/>
        </w:rPr>
      </w:pPr>
    </w:p>
    <w:p w14:paraId="3F4D01A8" w14:textId="2F654C24"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Upon request by the </w:t>
      </w:r>
      <w:r w:rsidR="001265C7" w:rsidRPr="00DE1B66">
        <w:rPr>
          <w:rFonts w:ascii="Arial" w:hAnsi="Arial" w:cs="Arial"/>
        </w:rPr>
        <w:t xml:space="preserve">Hearing </w:t>
      </w:r>
      <w:r w:rsidRPr="00DE1B66">
        <w:rPr>
          <w:rFonts w:ascii="Arial" w:hAnsi="Arial" w:cs="Arial"/>
        </w:rPr>
        <w:t xml:space="preserve">Panel, </w:t>
      </w:r>
      <w:r w:rsidR="001265C7" w:rsidRPr="00DE1B66">
        <w:rPr>
          <w:rFonts w:ascii="Arial" w:hAnsi="Arial" w:cs="Arial"/>
        </w:rPr>
        <w:t>w</w:t>
      </w:r>
      <w:r w:rsidRPr="00DE1B66">
        <w:rPr>
          <w:rFonts w:ascii="Arial" w:hAnsi="Arial" w:cs="Arial"/>
        </w:rPr>
        <w:t>itnesses shall provide a 360-degree view of their surroundings prior to testifying.</w:t>
      </w:r>
    </w:p>
    <w:p w14:paraId="485E0927" w14:textId="77777777" w:rsidR="00B647AF" w:rsidRDefault="00B647AF" w:rsidP="00B647AF">
      <w:pPr>
        <w:pStyle w:val="ListParagraph"/>
        <w:numPr>
          <w:ilvl w:val="0"/>
          <w:numId w:val="0"/>
        </w:numPr>
        <w:spacing w:before="0" w:after="0" w:line="360" w:lineRule="auto"/>
        <w:ind w:left="709"/>
        <w:rPr>
          <w:rFonts w:ascii="Arial" w:hAnsi="Arial" w:cs="Arial"/>
        </w:rPr>
      </w:pPr>
    </w:p>
    <w:p w14:paraId="293F7FC3" w14:textId="59951BF2" w:rsidR="00023DD0" w:rsidRPr="00DE1B66" w:rsidRDefault="00023DD0" w:rsidP="00DE1B66">
      <w:pPr>
        <w:pStyle w:val="ListParagraph"/>
        <w:spacing w:before="0" w:after="0" w:line="360" w:lineRule="auto"/>
        <w:rPr>
          <w:rFonts w:ascii="Arial" w:hAnsi="Arial" w:cs="Arial"/>
        </w:rPr>
      </w:pPr>
      <w:r w:rsidRPr="00DE1B66">
        <w:rPr>
          <w:rFonts w:ascii="Arial" w:hAnsi="Arial" w:cs="Arial"/>
        </w:rPr>
        <w:t>To the extent there is anyone in a room other than a testifying witness, whose presence is deemed by the testifying witness to be essential to the Hearing process and whose presence the Hearing Panel has ruled is essential, each such additional person must announce themselves and must confirm their understanding to the Hearing Panel that they shall not communicate with the witness while the witness is testifying.</w:t>
      </w:r>
    </w:p>
    <w:p w14:paraId="2A9BB1F9" w14:textId="77777777" w:rsidR="00B647AF" w:rsidRDefault="00B647AF" w:rsidP="00B647AF">
      <w:pPr>
        <w:pStyle w:val="ListParagraph"/>
        <w:numPr>
          <w:ilvl w:val="0"/>
          <w:numId w:val="0"/>
        </w:numPr>
        <w:spacing w:before="0" w:after="0" w:line="360" w:lineRule="auto"/>
        <w:ind w:left="709"/>
        <w:rPr>
          <w:rFonts w:ascii="Arial" w:hAnsi="Arial" w:cs="Arial"/>
        </w:rPr>
      </w:pPr>
    </w:p>
    <w:p w14:paraId="68ADB856" w14:textId="5A91E8C5" w:rsidR="007A0DC7" w:rsidRPr="00DE1B66" w:rsidRDefault="007A0DC7" w:rsidP="00DE1B66">
      <w:pPr>
        <w:pStyle w:val="ListParagraph"/>
        <w:spacing w:before="0" w:after="0" w:line="360" w:lineRule="auto"/>
        <w:rPr>
          <w:rFonts w:ascii="Arial" w:hAnsi="Arial" w:cs="Arial"/>
        </w:rPr>
      </w:pPr>
      <w:r w:rsidRPr="00DE1B66">
        <w:rPr>
          <w:rFonts w:ascii="Arial" w:hAnsi="Arial" w:cs="Arial"/>
        </w:rPr>
        <w:t>Witnesses may not use a “Virtual Background.” Instead, the room in which they are located must be visible.</w:t>
      </w:r>
    </w:p>
    <w:p w14:paraId="6003181D" w14:textId="77777777" w:rsidR="00B647AF" w:rsidRDefault="00B647AF" w:rsidP="00B647AF">
      <w:pPr>
        <w:pStyle w:val="ListParagraph"/>
        <w:numPr>
          <w:ilvl w:val="0"/>
          <w:numId w:val="0"/>
        </w:numPr>
        <w:spacing w:before="0" w:after="0" w:line="360" w:lineRule="auto"/>
        <w:ind w:left="709"/>
        <w:rPr>
          <w:rFonts w:ascii="Arial" w:hAnsi="Arial" w:cs="Arial"/>
        </w:rPr>
      </w:pPr>
    </w:p>
    <w:p w14:paraId="6B85B5E6" w14:textId="32076038" w:rsidR="007A0DC7" w:rsidRPr="00DE1B66" w:rsidRDefault="001265C7" w:rsidP="00DE1B66">
      <w:pPr>
        <w:pStyle w:val="ListParagraph"/>
        <w:spacing w:before="0" w:after="0" w:line="360" w:lineRule="auto"/>
        <w:rPr>
          <w:rFonts w:ascii="Arial" w:hAnsi="Arial" w:cs="Arial"/>
        </w:rPr>
      </w:pPr>
      <w:r w:rsidRPr="00DE1B66">
        <w:rPr>
          <w:rFonts w:ascii="Arial" w:hAnsi="Arial" w:cs="Arial"/>
        </w:rPr>
        <w:t>While a</w:t>
      </w:r>
      <w:r w:rsidR="007A0DC7" w:rsidRPr="00DE1B66">
        <w:rPr>
          <w:rFonts w:ascii="Arial" w:hAnsi="Arial" w:cs="Arial"/>
        </w:rPr>
        <w:t xml:space="preserve"> </w:t>
      </w:r>
      <w:r w:rsidRPr="00DE1B66">
        <w:rPr>
          <w:rFonts w:ascii="Arial" w:hAnsi="Arial" w:cs="Arial"/>
        </w:rPr>
        <w:t>witness is giving evidence, the w</w:t>
      </w:r>
      <w:r w:rsidR="007A0DC7" w:rsidRPr="00DE1B66">
        <w:rPr>
          <w:rFonts w:ascii="Arial" w:hAnsi="Arial" w:cs="Arial"/>
        </w:rPr>
        <w:t>itness shall not review any documents or access any electronic resources (internet or otherwise), other than:</w:t>
      </w:r>
    </w:p>
    <w:p w14:paraId="03A01FA9" w14:textId="5184A241" w:rsidR="007A0DC7" w:rsidRPr="00DE1B66" w:rsidRDefault="007A0DC7" w:rsidP="00DE1B66">
      <w:pPr>
        <w:pStyle w:val="Heading3"/>
        <w:numPr>
          <w:ilvl w:val="0"/>
          <w:numId w:val="5"/>
        </w:numPr>
        <w:spacing w:after="0" w:line="360" w:lineRule="auto"/>
        <w:rPr>
          <w:rFonts w:ascii="Arial" w:hAnsi="Arial" w:cs="Arial"/>
        </w:rPr>
      </w:pPr>
      <w:r w:rsidRPr="00DE1B66">
        <w:rPr>
          <w:rFonts w:ascii="Arial" w:hAnsi="Arial" w:cs="Arial"/>
        </w:rPr>
        <w:t>Those documents put to them during their examinations or testimony;</w:t>
      </w:r>
      <w:r w:rsidR="00023DD0" w:rsidRPr="00DE1B66">
        <w:rPr>
          <w:rFonts w:ascii="Arial" w:hAnsi="Arial" w:cs="Arial"/>
        </w:rPr>
        <w:t xml:space="preserve"> and</w:t>
      </w:r>
    </w:p>
    <w:p w14:paraId="4D21C5D2" w14:textId="5E6D74A8" w:rsidR="007A0DC7" w:rsidRPr="00DE1B66" w:rsidRDefault="007A0DC7" w:rsidP="00DE1B66">
      <w:pPr>
        <w:pStyle w:val="Heading3"/>
        <w:spacing w:after="0" w:line="360" w:lineRule="auto"/>
        <w:rPr>
          <w:rFonts w:ascii="Arial" w:hAnsi="Arial" w:cs="Arial"/>
        </w:rPr>
      </w:pPr>
      <w:r w:rsidRPr="00DE1B66">
        <w:rPr>
          <w:rFonts w:ascii="Arial" w:hAnsi="Arial" w:cs="Arial"/>
        </w:rPr>
        <w:t xml:space="preserve">Such documents as they may </w:t>
      </w:r>
      <w:r w:rsidR="00DC18F9" w:rsidRPr="00DE1B66">
        <w:rPr>
          <w:rFonts w:ascii="Arial" w:hAnsi="Arial" w:cs="Arial"/>
        </w:rPr>
        <w:t xml:space="preserve">be </w:t>
      </w:r>
      <w:r w:rsidRPr="00DE1B66">
        <w:rPr>
          <w:rFonts w:ascii="Arial" w:hAnsi="Arial" w:cs="Arial"/>
        </w:rPr>
        <w:t>asked or permitted to review</w:t>
      </w:r>
      <w:r w:rsidR="00023DD0" w:rsidRPr="00DE1B66">
        <w:rPr>
          <w:rFonts w:ascii="Arial" w:hAnsi="Arial" w:cs="Arial"/>
        </w:rPr>
        <w:t>.</w:t>
      </w:r>
    </w:p>
    <w:p w14:paraId="115971A3" w14:textId="77777777" w:rsidR="00B647AF" w:rsidRDefault="00B647AF" w:rsidP="00B647AF">
      <w:pPr>
        <w:pStyle w:val="ListParagraph"/>
        <w:numPr>
          <w:ilvl w:val="0"/>
          <w:numId w:val="0"/>
        </w:numPr>
        <w:spacing w:before="0" w:after="0" w:line="360" w:lineRule="auto"/>
        <w:ind w:left="709"/>
        <w:rPr>
          <w:rFonts w:ascii="Arial" w:hAnsi="Arial" w:cs="Arial"/>
        </w:rPr>
      </w:pPr>
    </w:p>
    <w:p w14:paraId="68C573D8" w14:textId="71C0ED38" w:rsidR="008F28D6" w:rsidRPr="00DE1B66" w:rsidRDefault="001265C7" w:rsidP="00DE1B66">
      <w:pPr>
        <w:pStyle w:val="ListParagraph"/>
        <w:spacing w:before="0" w:after="0" w:line="360" w:lineRule="auto"/>
        <w:rPr>
          <w:rFonts w:ascii="Arial" w:hAnsi="Arial" w:cs="Arial"/>
        </w:rPr>
      </w:pPr>
      <w:r w:rsidRPr="00DE1B66">
        <w:rPr>
          <w:rFonts w:ascii="Arial" w:hAnsi="Arial" w:cs="Arial"/>
        </w:rPr>
        <w:t>While a</w:t>
      </w:r>
      <w:r w:rsidR="007A0DC7" w:rsidRPr="00DE1B66">
        <w:rPr>
          <w:rFonts w:ascii="Arial" w:hAnsi="Arial" w:cs="Arial"/>
        </w:rPr>
        <w:t xml:space="preserve"> </w:t>
      </w:r>
      <w:r w:rsidRPr="00DE1B66">
        <w:rPr>
          <w:rFonts w:ascii="Arial" w:hAnsi="Arial" w:cs="Arial"/>
        </w:rPr>
        <w:t>w</w:t>
      </w:r>
      <w:r w:rsidR="007A0DC7" w:rsidRPr="00DE1B66">
        <w:rPr>
          <w:rFonts w:ascii="Arial" w:hAnsi="Arial" w:cs="Arial"/>
        </w:rPr>
        <w:t xml:space="preserve">itness is giving evidence, the witness shall not refer to or rely on a script or any </w:t>
      </w:r>
      <w:r w:rsidR="008F28D6" w:rsidRPr="00DE1B66">
        <w:rPr>
          <w:rFonts w:ascii="Arial" w:hAnsi="Arial" w:cs="Arial"/>
        </w:rPr>
        <w:t xml:space="preserve">notes, and </w:t>
      </w:r>
      <w:r w:rsidR="007A0DC7" w:rsidRPr="00DE1B66">
        <w:rPr>
          <w:rFonts w:ascii="Arial" w:hAnsi="Arial" w:cs="Arial"/>
        </w:rPr>
        <w:t xml:space="preserve">the </w:t>
      </w:r>
      <w:r w:rsidRPr="00DE1B66">
        <w:rPr>
          <w:rFonts w:ascii="Arial" w:hAnsi="Arial" w:cs="Arial"/>
        </w:rPr>
        <w:t>w</w:t>
      </w:r>
      <w:r w:rsidR="007A0DC7" w:rsidRPr="00DE1B66">
        <w:rPr>
          <w:rFonts w:ascii="Arial" w:hAnsi="Arial" w:cs="Arial"/>
        </w:rPr>
        <w:t>itness shall not communicate with any other persons about the substance of their examinations or testimony.</w:t>
      </w:r>
    </w:p>
    <w:p w14:paraId="7080B72D" w14:textId="77777777" w:rsidR="00B647AF" w:rsidRDefault="00B647AF" w:rsidP="00B647AF">
      <w:pPr>
        <w:pStyle w:val="ListParagraph"/>
        <w:numPr>
          <w:ilvl w:val="0"/>
          <w:numId w:val="0"/>
        </w:numPr>
        <w:spacing w:before="0" w:after="0" w:line="360" w:lineRule="auto"/>
        <w:ind w:left="709"/>
        <w:rPr>
          <w:rFonts w:ascii="Arial" w:hAnsi="Arial" w:cs="Arial"/>
        </w:rPr>
      </w:pPr>
    </w:p>
    <w:p w14:paraId="51156A3B" w14:textId="2F692A18"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Vulnerable </w:t>
      </w:r>
      <w:r w:rsidR="001265C7" w:rsidRPr="00DE1B66">
        <w:rPr>
          <w:rFonts w:ascii="Arial" w:hAnsi="Arial" w:cs="Arial"/>
        </w:rPr>
        <w:t>w</w:t>
      </w:r>
      <w:r w:rsidRPr="00DE1B66">
        <w:rPr>
          <w:rFonts w:ascii="Arial" w:hAnsi="Arial" w:cs="Arial"/>
        </w:rPr>
        <w:t>itnesses, as specified by the</w:t>
      </w:r>
      <w:r w:rsidR="00C02386" w:rsidRPr="00DE1B66">
        <w:rPr>
          <w:rFonts w:ascii="Arial" w:hAnsi="Arial" w:cs="Arial"/>
        </w:rPr>
        <w:t xml:space="preserve"> Hearing</w:t>
      </w:r>
      <w:r w:rsidRPr="00DE1B66">
        <w:rPr>
          <w:rFonts w:ascii="Arial" w:hAnsi="Arial" w:cs="Arial"/>
        </w:rPr>
        <w:t xml:space="preserve"> Panel, will be accommodated with special considerations at the direction of the</w:t>
      </w:r>
      <w:r w:rsidR="00C02386" w:rsidRPr="00DE1B66">
        <w:rPr>
          <w:rFonts w:ascii="Arial" w:hAnsi="Arial" w:cs="Arial"/>
        </w:rPr>
        <w:t xml:space="preserve"> Hearing</w:t>
      </w:r>
      <w:r w:rsidRPr="00DE1B66">
        <w:rPr>
          <w:rFonts w:ascii="Arial" w:hAnsi="Arial" w:cs="Arial"/>
        </w:rPr>
        <w:t xml:space="preserve"> Panel.</w:t>
      </w:r>
    </w:p>
    <w:p w14:paraId="45815E66" w14:textId="77777777" w:rsidR="00B647AF" w:rsidRDefault="00B647AF" w:rsidP="00B647AF">
      <w:pPr>
        <w:pStyle w:val="ListParagraph"/>
        <w:numPr>
          <w:ilvl w:val="0"/>
          <w:numId w:val="0"/>
        </w:numPr>
        <w:spacing w:before="0" w:after="0" w:line="360" w:lineRule="auto"/>
        <w:ind w:left="709"/>
        <w:rPr>
          <w:rFonts w:ascii="Arial" w:hAnsi="Arial" w:cs="Arial"/>
        </w:rPr>
      </w:pPr>
    </w:p>
    <w:p w14:paraId="742CF711" w14:textId="15003F19" w:rsidR="00903D7B" w:rsidRPr="00DE1B66" w:rsidRDefault="00903D7B" w:rsidP="00DE1B66">
      <w:pPr>
        <w:pStyle w:val="ListParagraph"/>
        <w:spacing w:before="0" w:after="0" w:line="360" w:lineRule="auto"/>
        <w:rPr>
          <w:rFonts w:ascii="Arial" w:hAnsi="Arial" w:cs="Arial"/>
        </w:rPr>
      </w:pPr>
      <w:r w:rsidRPr="00DE1B66">
        <w:rPr>
          <w:rFonts w:ascii="Arial" w:hAnsi="Arial" w:cs="Arial"/>
        </w:rPr>
        <w:t>After a witness has finished giving evidence and has been dismissed by the Hearing Panel, that witness shall log out of the Zoom platform, and shall not log back into it.</w:t>
      </w:r>
      <w:r w:rsidR="00054902" w:rsidRPr="00DE1B66">
        <w:rPr>
          <w:rFonts w:ascii="Arial" w:hAnsi="Arial" w:cs="Arial"/>
        </w:rPr>
        <w:t xml:space="preserve"> The Virtual Case Manager shall ensure that a witness who has been dismissed by the Hearing Panel exits the Hearing immediately</w:t>
      </w:r>
      <w:r w:rsidR="008257D6" w:rsidRPr="00DE1B66">
        <w:rPr>
          <w:rFonts w:ascii="Arial" w:hAnsi="Arial" w:cs="Arial"/>
        </w:rPr>
        <w:t xml:space="preserve"> and shall disable such witness’ log-in credentials</w:t>
      </w:r>
      <w:r w:rsidR="007E0466" w:rsidRPr="00DE1B66">
        <w:rPr>
          <w:rFonts w:ascii="Arial" w:hAnsi="Arial" w:cs="Arial"/>
        </w:rPr>
        <w:t xml:space="preserve"> as soon as is practicable</w:t>
      </w:r>
      <w:r w:rsidR="00054902" w:rsidRPr="00DE1B66">
        <w:rPr>
          <w:rFonts w:ascii="Arial" w:hAnsi="Arial" w:cs="Arial"/>
        </w:rPr>
        <w:t>.</w:t>
      </w:r>
    </w:p>
    <w:p w14:paraId="3D992FE7" w14:textId="77777777" w:rsidR="007A0DC7" w:rsidRPr="00DE1B66" w:rsidRDefault="007A0DC7" w:rsidP="00B647AF">
      <w:pPr>
        <w:pStyle w:val="Heading2"/>
      </w:pPr>
      <w:r w:rsidRPr="00DE1B66">
        <w:t>Document Display and Management Protocol</w:t>
      </w:r>
    </w:p>
    <w:p w14:paraId="0AD1DFC2" w14:textId="209CD8BD" w:rsidR="007A0DC7" w:rsidRPr="00DE1B66" w:rsidRDefault="00DC18F9" w:rsidP="00DE1B66">
      <w:pPr>
        <w:pStyle w:val="ListParagraph"/>
        <w:spacing w:before="0" w:after="0" w:line="360" w:lineRule="auto"/>
        <w:rPr>
          <w:rFonts w:ascii="Arial" w:hAnsi="Arial" w:cs="Arial"/>
        </w:rPr>
      </w:pPr>
      <w:r w:rsidRPr="00DE1B66">
        <w:rPr>
          <w:rFonts w:ascii="Arial" w:hAnsi="Arial" w:cs="Arial"/>
        </w:rPr>
        <w:t>Counsel</w:t>
      </w:r>
      <w:r w:rsidR="007A0DC7" w:rsidRPr="00DE1B66">
        <w:rPr>
          <w:rFonts w:ascii="Arial" w:hAnsi="Arial" w:cs="Arial"/>
        </w:rPr>
        <w:t xml:space="preserve"> </w:t>
      </w:r>
      <w:r w:rsidR="001265C7" w:rsidRPr="00DE1B66">
        <w:rPr>
          <w:rFonts w:ascii="Arial" w:hAnsi="Arial" w:cs="Arial"/>
        </w:rPr>
        <w:t>shall</w:t>
      </w:r>
      <w:r w:rsidR="007A0DC7" w:rsidRPr="00DE1B66">
        <w:rPr>
          <w:rFonts w:ascii="Arial" w:hAnsi="Arial" w:cs="Arial"/>
        </w:rPr>
        <w:t xml:space="preserve"> advise </w:t>
      </w:r>
      <w:r w:rsidR="001265C7" w:rsidRPr="00DE1B66">
        <w:rPr>
          <w:rFonts w:ascii="Arial" w:hAnsi="Arial" w:cs="Arial"/>
        </w:rPr>
        <w:t xml:space="preserve">Arbitration Place </w:t>
      </w:r>
      <w:r w:rsidR="007A0DC7" w:rsidRPr="00DE1B66">
        <w:rPr>
          <w:rFonts w:ascii="Arial" w:hAnsi="Arial" w:cs="Arial"/>
        </w:rPr>
        <w:t>whether they intend to manage their own document display and document management system, or whether they wish to have Arbitration Place do so. If the latter, Arbitration Place must be advised of this requirement before the technical rehearsals.</w:t>
      </w:r>
    </w:p>
    <w:p w14:paraId="59B11C40" w14:textId="77777777" w:rsidR="00B647AF" w:rsidRDefault="00B647AF" w:rsidP="00B647AF">
      <w:pPr>
        <w:pStyle w:val="ListParagraph"/>
        <w:numPr>
          <w:ilvl w:val="0"/>
          <w:numId w:val="0"/>
        </w:numPr>
        <w:spacing w:before="0" w:after="0" w:line="360" w:lineRule="auto"/>
        <w:ind w:left="709"/>
        <w:rPr>
          <w:rFonts w:ascii="Arial" w:hAnsi="Arial" w:cs="Arial"/>
        </w:rPr>
      </w:pPr>
    </w:p>
    <w:p w14:paraId="3081D2D8" w14:textId="0F0F515D" w:rsidR="007A0DC7" w:rsidRPr="00DE1B66" w:rsidRDefault="00DC18F9" w:rsidP="00DE1B66">
      <w:pPr>
        <w:pStyle w:val="ListParagraph"/>
        <w:spacing w:before="0" w:after="0" w:line="360" w:lineRule="auto"/>
        <w:rPr>
          <w:rFonts w:ascii="Arial" w:hAnsi="Arial" w:cs="Arial"/>
        </w:rPr>
      </w:pPr>
      <w:r w:rsidRPr="00DE1B66">
        <w:rPr>
          <w:rFonts w:ascii="Arial" w:hAnsi="Arial" w:cs="Arial"/>
        </w:rPr>
        <w:t>If Counsel</w:t>
      </w:r>
      <w:r w:rsidR="001265C7" w:rsidRPr="00DE1B66">
        <w:rPr>
          <w:rFonts w:ascii="Arial" w:hAnsi="Arial" w:cs="Arial"/>
          <w:color w:val="FF0000"/>
        </w:rPr>
        <w:t xml:space="preserve"> </w:t>
      </w:r>
      <w:r w:rsidR="001265C7" w:rsidRPr="00DE1B66">
        <w:rPr>
          <w:rFonts w:ascii="Arial" w:hAnsi="Arial" w:cs="Arial"/>
        </w:rPr>
        <w:t>wish to</w:t>
      </w:r>
      <w:r w:rsidR="007A0DC7" w:rsidRPr="00DE1B66">
        <w:rPr>
          <w:rFonts w:ascii="Arial" w:hAnsi="Arial" w:cs="Arial"/>
        </w:rPr>
        <w:t xml:space="preserve"> manage their own document display, they </w:t>
      </w:r>
      <w:r w:rsidR="001265C7" w:rsidRPr="00DE1B66">
        <w:rPr>
          <w:rFonts w:ascii="Arial" w:hAnsi="Arial" w:cs="Arial"/>
        </w:rPr>
        <w:t xml:space="preserve">shall </w:t>
      </w:r>
      <w:r w:rsidR="007A0DC7" w:rsidRPr="00DE1B66">
        <w:rPr>
          <w:rFonts w:ascii="Arial" w:hAnsi="Arial" w:cs="Arial"/>
        </w:rPr>
        <w:t>follow best practices for screen sharing, which includes disabling any notifications on-screen, hiding any confidential material on the computer desktop, and stopping or pausing sharing when switching to another document for display on screen.</w:t>
      </w:r>
    </w:p>
    <w:p w14:paraId="57DAF6FC" w14:textId="77777777" w:rsidR="00B647AF" w:rsidRDefault="00B647AF" w:rsidP="00B647AF">
      <w:pPr>
        <w:pStyle w:val="ListParagraph"/>
        <w:numPr>
          <w:ilvl w:val="0"/>
          <w:numId w:val="0"/>
        </w:numPr>
        <w:spacing w:before="0" w:after="0" w:line="360" w:lineRule="auto"/>
        <w:ind w:left="709"/>
        <w:rPr>
          <w:rFonts w:ascii="Arial" w:hAnsi="Arial" w:cs="Arial"/>
        </w:rPr>
      </w:pPr>
    </w:p>
    <w:p w14:paraId="7F82793D" w14:textId="7A959751" w:rsidR="001265C7" w:rsidRPr="00DE1B66" w:rsidRDefault="001265C7" w:rsidP="00DE1B66">
      <w:pPr>
        <w:pStyle w:val="ListParagraph"/>
        <w:spacing w:before="0" w:after="0" w:line="360" w:lineRule="auto"/>
        <w:rPr>
          <w:rFonts w:ascii="Arial" w:hAnsi="Arial" w:cs="Arial"/>
        </w:rPr>
      </w:pPr>
      <w:r w:rsidRPr="00DE1B66">
        <w:rPr>
          <w:rFonts w:ascii="Arial" w:hAnsi="Arial" w:cs="Arial"/>
        </w:rPr>
        <w:t xml:space="preserve">If </w:t>
      </w:r>
      <w:r w:rsidR="00DC18F9" w:rsidRPr="00DE1B66">
        <w:rPr>
          <w:rFonts w:ascii="Arial" w:hAnsi="Arial" w:cs="Arial"/>
        </w:rPr>
        <w:t>Counsel</w:t>
      </w:r>
      <w:r w:rsidRPr="00DE1B66">
        <w:rPr>
          <w:rFonts w:ascii="Arial" w:hAnsi="Arial" w:cs="Arial"/>
        </w:rPr>
        <w:t xml:space="preserve"> wish to use a trial presentation software or other software tool besides a basic document sharing cloud repository for document management, this shall be confirmed with Arbitration Place as soon as possible.</w:t>
      </w:r>
    </w:p>
    <w:p w14:paraId="2DD7054F" w14:textId="77777777" w:rsidR="00B647AF" w:rsidRDefault="00B647AF" w:rsidP="00B647AF">
      <w:pPr>
        <w:pStyle w:val="ListParagraph"/>
        <w:numPr>
          <w:ilvl w:val="0"/>
          <w:numId w:val="0"/>
        </w:numPr>
        <w:spacing w:before="0" w:after="0" w:line="360" w:lineRule="auto"/>
        <w:ind w:left="709"/>
        <w:rPr>
          <w:rFonts w:ascii="Arial" w:hAnsi="Arial" w:cs="Arial"/>
        </w:rPr>
      </w:pPr>
    </w:p>
    <w:p w14:paraId="4B721205" w14:textId="0642056E" w:rsidR="007A0DC7" w:rsidRPr="00DE1B66" w:rsidRDefault="00DC18F9" w:rsidP="00DE1B66">
      <w:pPr>
        <w:pStyle w:val="ListParagraph"/>
        <w:spacing w:before="0" w:after="0" w:line="360" w:lineRule="auto"/>
        <w:rPr>
          <w:rFonts w:ascii="Arial" w:hAnsi="Arial" w:cs="Arial"/>
        </w:rPr>
      </w:pPr>
      <w:r w:rsidRPr="00DE1B66">
        <w:rPr>
          <w:rFonts w:ascii="Arial" w:hAnsi="Arial" w:cs="Arial"/>
        </w:rPr>
        <w:t>Counsel</w:t>
      </w:r>
      <w:r w:rsidR="007A0DC7" w:rsidRPr="00DE1B66">
        <w:rPr>
          <w:rFonts w:ascii="Arial" w:hAnsi="Arial" w:cs="Arial"/>
        </w:rPr>
        <w:t xml:space="preserve"> </w:t>
      </w:r>
      <w:r w:rsidR="008F7294" w:rsidRPr="00DE1B66">
        <w:rPr>
          <w:rFonts w:ascii="Arial" w:hAnsi="Arial" w:cs="Arial"/>
        </w:rPr>
        <w:t>shall</w:t>
      </w:r>
      <w:r w:rsidR="007A0DC7" w:rsidRPr="00DE1B66">
        <w:rPr>
          <w:rFonts w:ascii="Arial" w:hAnsi="Arial" w:cs="Arial"/>
        </w:rPr>
        <w:t xml:space="preserve"> inform Arbitration Place whether they intend to deliver their materials to the </w:t>
      </w:r>
      <w:r w:rsidR="00C02386" w:rsidRPr="00DE1B66">
        <w:rPr>
          <w:rFonts w:ascii="Arial" w:hAnsi="Arial" w:cs="Arial"/>
        </w:rPr>
        <w:t xml:space="preserve">Hearing </w:t>
      </w:r>
      <w:r w:rsidR="007A0DC7" w:rsidRPr="00DE1B66">
        <w:rPr>
          <w:rFonts w:ascii="Arial" w:hAnsi="Arial" w:cs="Arial"/>
        </w:rPr>
        <w:t>Panel by USB (which should also be able to plug into a tablet device), email, or a secure cloud repository (such as CaseLines, Dropbox for Business, SharePoint, etc.)</w:t>
      </w:r>
      <w:r w:rsidRPr="00DE1B66">
        <w:rPr>
          <w:rFonts w:ascii="Arial" w:hAnsi="Arial" w:cs="Arial"/>
        </w:rPr>
        <w:t>,</w:t>
      </w:r>
      <w:r w:rsidR="007A0DC7" w:rsidRPr="00DE1B66">
        <w:rPr>
          <w:rFonts w:ascii="Arial" w:hAnsi="Arial" w:cs="Arial"/>
        </w:rPr>
        <w:t xml:space="preserve"> before technical rehearsals take place. If </w:t>
      </w:r>
      <w:r w:rsidRPr="00DE1B66">
        <w:rPr>
          <w:rFonts w:ascii="Arial" w:hAnsi="Arial" w:cs="Arial"/>
        </w:rPr>
        <w:t>C</w:t>
      </w:r>
      <w:r w:rsidR="00C02386" w:rsidRPr="00DE1B66">
        <w:rPr>
          <w:rFonts w:ascii="Arial" w:hAnsi="Arial" w:cs="Arial"/>
        </w:rPr>
        <w:t>ounsel</w:t>
      </w:r>
      <w:r w:rsidR="007A0DC7" w:rsidRPr="00DE1B66">
        <w:rPr>
          <w:rFonts w:ascii="Arial" w:hAnsi="Arial" w:cs="Arial"/>
        </w:rPr>
        <w:t xml:space="preserve"> wish to send paper or physical copy of materials to the </w:t>
      </w:r>
      <w:r w:rsidRPr="00DE1B66">
        <w:rPr>
          <w:rFonts w:ascii="Arial" w:hAnsi="Arial" w:cs="Arial"/>
        </w:rPr>
        <w:t xml:space="preserve">Hearing </w:t>
      </w:r>
      <w:r w:rsidR="007A0DC7" w:rsidRPr="00DE1B66">
        <w:rPr>
          <w:rFonts w:ascii="Arial" w:hAnsi="Arial" w:cs="Arial"/>
        </w:rPr>
        <w:t>Panel, they will advise Arbitration Place. Physical material should be organized in the same manner as electronic documents as set out below.</w:t>
      </w:r>
      <w:r w:rsidR="00DB4CD0" w:rsidRPr="00DE1B66">
        <w:rPr>
          <w:rFonts w:ascii="Arial" w:hAnsi="Arial" w:cs="Arial"/>
        </w:rPr>
        <w:t xml:space="preserve"> [documents in advance]</w:t>
      </w:r>
    </w:p>
    <w:p w14:paraId="126777B5" w14:textId="77777777" w:rsidR="00B647AF" w:rsidRDefault="00B647AF" w:rsidP="00B647AF">
      <w:pPr>
        <w:pStyle w:val="ListParagraph"/>
        <w:numPr>
          <w:ilvl w:val="0"/>
          <w:numId w:val="0"/>
        </w:numPr>
        <w:spacing w:before="0" w:after="0" w:line="360" w:lineRule="auto"/>
        <w:ind w:left="709"/>
        <w:rPr>
          <w:rFonts w:ascii="Arial" w:hAnsi="Arial" w:cs="Arial"/>
        </w:rPr>
      </w:pPr>
    </w:p>
    <w:p w14:paraId="465040F8" w14:textId="2CF371F4" w:rsidR="00286926" w:rsidRPr="00DE1B66" w:rsidRDefault="007A0DC7" w:rsidP="00DE1B66">
      <w:pPr>
        <w:pStyle w:val="ListParagraph"/>
        <w:spacing w:before="0" w:after="0" w:line="360" w:lineRule="auto"/>
        <w:rPr>
          <w:rFonts w:ascii="Arial" w:hAnsi="Arial" w:cs="Arial"/>
        </w:rPr>
      </w:pPr>
      <w:r w:rsidRPr="00DE1B66">
        <w:rPr>
          <w:rFonts w:ascii="Arial" w:hAnsi="Arial" w:cs="Arial"/>
        </w:rPr>
        <w:t>In the event the Hearing Panel cannot be provided with the required technical equipment (na</w:t>
      </w:r>
      <w:r w:rsidR="007F0A69" w:rsidRPr="00DE1B66">
        <w:rPr>
          <w:rFonts w:ascii="Arial" w:hAnsi="Arial" w:cs="Arial"/>
        </w:rPr>
        <w:t>mely, a second screen)</w:t>
      </w:r>
      <w:r w:rsidR="00DC18F9" w:rsidRPr="00DE1B66">
        <w:rPr>
          <w:rFonts w:ascii="Arial" w:hAnsi="Arial" w:cs="Arial"/>
        </w:rPr>
        <w:t>,</w:t>
      </w:r>
      <w:r w:rsidR="007F0A69" w:rsidRPr="00DE1B66">
        <w:rPr>
          <w:rFonts w:ascii="Arial" w:hAnsi="Arial" w:cs="Arial"/>
        </w:rPr>
        <w:t xml:space="preserve"> for the H</w:t>
      </w:r>
      <w:r w:rsidRPr="00DE1B66">
        <w:rPr>
          <w:rFonts w:ascii="Arial" w:hAnsi="Arial" w:cs="Arial"/>
        </w:rPr>
        <w:t xml:space="preserve">earing, </w:t>
      </w:r>
      <w:r w:rsidR="004636FA" w:rsidRPr="00DE1B66">
        <w:rPr>
          <w:rFonts w:ascii="Arial" w:hAnsi="Arial" w:cs="Arial"/>
        </w:rPr>
        <w:t>the Hearing Panel may order the</w:t>
      </w:r>
      <w:r w:rsidRPr="00DE1B66">
        <w:rPr>
          <w:rFonts w:ascii="Arial" w:hAnsi="Arial" w:cs="Arial"/>
        </w:rPr>
        <w:t xml:space="preserve"> deliver</w:t>
      </w:r>
      <w:r w:rsidR="004636FA" w:rsidRPr="00DE1B66">
        <w:rPr>
          <w:rFonts w:ascii="Arial" w:hAnsi="Arial" w:cs="Arial"/>
        </w:rPr>
        <w:t>y</w:t>
      </w:r>
      <w:r w:rsidRPr="00DE1B66">
        <w:rPr>
          <w:rFonts w:ascii="Arial" w:hAnsi="Arial" w:cs="Arial"/>
        </w:rPr>
        <w:t xml:space="preserve"> </w:t>
      </w:r>
      <w:r w:rsidR="004636FA" w:rsidRPr="00DE1B66">
        <w:rPr>
          <w:rFonts w:ascii="Arial" w:hAnsi="Arial" w:cs="Arial"/>
        </w:rPr>
        <w:t xml:space="preserve">of </w:t>
      </w:r>
      <w:r w:rsidRPr="00DE1B66">
        <w:rPr>
          <w:rFonts w:ascii="Arial" w:hAnsi="Arial" w:cs="Arial"/>
        </w:rPr>
        <w:t>physical copies of the documents to one or all of the members of the Hearing Panel.</w:t>
      </w:r>
      <w:r w:rsidR="00286926" w:rsidRPr="00DE1B66">
        <w:rPr>
          <w:rFonts w:ascii="Arial" w:hAnsi="Arial" w:cs="Arial"/>
        </w:rPr>
        <w:t xml:space="preserve"> </w:t>
      </w:r>
    </w:p>
    <w:p w14:paraId="02DF6920" w14:textId="77777777" w:rsidR="00B647AF" w:rsidRDefault="00B647AF" w:rsidP="00B647AF">
      <w:pPr>
        <w:pStyle w:val="ListParagraph"/>
        <w:numPr>
          <w:ilvl w:val="0"/>
          <w:numId w:val="0"/>
        </w:numPr>
        <w:spacing w:before="0" w:after="0" w:line="360" w:lineRule="auto"/>
        <w:ind w:left="709"/>
        <w:rPr>
          <w:rFonts w:ascii="Arial" w:hAnsi="Arial" w:cs="Arial"/>
        </w:rPr>
      </w:pPr>
    </w:p>
    <w:p w14:paraId="722A2334" w14:textId="26681AF8" w:rsidR="007A0DC7" w:rsidRPr="00DE1B66" w:rsidRDefault="00286926" w:rsidP="00DE1B66">
      <w:pPr>
        <w:pStyle w:val="ListParagraph"/>
        <w:spacing w:before="0" w:after="0" w:line="360" w:lineRule="auto"/>
        <w:rPr>
          <w:rFonts w:ascii="Arial" w:hAnsi="Arial" w:cs="Arial"/>
        </w:rPr>
      </w:pPr>
      <w:r w:rsidRPr="00DE1B66">
        <w:rPr>
          <w:rFonts w:ascii="Arial" w:hAnsi="Arial" w:cs="Arial"/>
        </w:rPr>
        <w:t xml:space="preserve">In the event a witness </w:t>
      </w:r>
      <w:r w:rsidR="007D4A57" w:rsidRPr="00DE1B66">
        <w:rPr>
          <w:rFonts w:ascii="Arial" w:hAnsi="Arial" w:cs="Arial"/>
        </w:rPr>
        <w:t>does not have</w:t>
      </w:r>
      <w:r w:rsidRPr="00DE1B66">
        <w:rPr>
          <w:rFonts w:ascii="Arial" w:hAnsi="Arial" w:cs="Arial"/>
        </w:rPr>
        <w:t xml:space="preserve"> a second screen for the Hearing, the Hearing Panel may order the delivery of physical copies of the documents to a witness, as necessary.</w:t>
      </w:r>
    </w:p>
    <w:p w14:paraId="10A1DD3A" w14:textId="77777777" w:rsidR="00B647AF" w:rsidRDefault="00B647AF" w:rsidP="00B647AF">
      <w:pPr>
        <w:pStyle w:val="ListParagraph"/>
        <w:numPr>
          <w:ilvl w:val="0"/>
          <w:numId w:val="0"/>
        </w:numPr>
        <w:spacing w:before="0" w:after="0" w:line="360" w:lineRule="auto"/>
        <w:ind w:left="709"/>
        <w:rPr>
          <w:rFonts w:ascii="Arial" w:hAnsi="Arial" w:cs="Arial"/>
        </w:rPr>
      </w:pPr>
    </w:p>
    <w:p w14:paraId="5595767A" w14:textId="4FD0999C" w:rsidR="007A0DC7" w:rsidRPr="00DE1B66" w:rsidRDefault="00DC18F9" w:rsidP="00DE1B66">
      <w:pPr>
        <w:pStyle w:val="ListParagraph"/>
        <w:spacing w:before="0" w:after="0" w:line="360" w:lineRule="auto"/>
        <w:rPr>
          <w:rFonts w:ascii="Arial" w:hAnsi="Arial" w:cs="Arial"/>
        </w:rPr>
      </w:pPr>
      <w:r w:rsidRPr="00DE1B66">
        <w:rPr>
          <w:rFonts w:ascii="Arial" w:hAnsi="Arial" w:cs="Arial"/>
        </w:rPr>
        <w:t>Counsel</w:t>
      </w:r>
      <w:r w:rsidR="007F0A69" w:rsidRPr="00DE1B66">
        <w:rPr>
          <w:rFonts w:ascii="Arial" w:hAnsi="Arial" w:cs="Arial"/>
          <w:color w:val="FF0000"/>
        </w:rPr>
        <w:t xml:space="preserve"> </w:t>
      </w:r>
      <w:r w:rsidR="007F0A69" w:rsidRPr="00DE1B66">
        <w:rPr>
          <w:rFonts w:ascii="Arial" w:hAnsi="Arial" w:cs="Arial"/>
        </w:rPr>
        <w:t xml:space="preserve">shall </w:t>
      </w:r>
      <w:r w:rsidR="006D26D9" w:rsidRPr="00DE1B66">
        <w:rPr>
          <w:rFonts w:ascii="Arial" w:hAnsi="Arial" w:cs="Arial"/>
        </w:rPr>
        <w:t>provide e</w:t>
      </w:r>
      <w:r w:rsidR="007A0DC7" w:rsidRPr="00DE1B66">
        <w:rPr>
          <w:rFonts w:ascii="Arial" w:hAnsi="Arial" w:cs="Arial"/>
        </w:rPr>
        <w:t xml:space="preserve">lectronic “hearing bundles” </w:t>
      </w:r>
      <w:r w:rsidR="006D26D9" w:rsidRPr="00DE1B66">
        <w:rPr>
          <w:rFonts w:ascii="Arial" w:hAnsi="Arial" w:cs="Arial"/>
        </w:rPr>
        <w:t xml:space="preserve">to </w:t>
      </w:r>
      <w:r w:rsidR="007A0DC7" w:rsidRPr="00DE1B66">
        <w:rPr>
          <w:rFonts w:ascii="Arial" w:hAnsi="Arial" w:cs="Arial"/>
        </w:rPr>
        <w:t>the Hearing Panel and Arbitration Place, organized as follows:</w:t>
      </w:r>
    </w:p>
    <w:p w14:paraId="61EF186F" w14:textId="3FA99862" w:rsidR="007A0DC7" w:rsidRPr="00DE1B66" w:rsidRDefault="007A0DC7" w:rsidP="00DE1B66">
      <w:pPr>
        <w:pStyle w:val="Heading3"/>
        <w:numPr>
          <w:ilvl w:val="0"/>
          <w:numId w:val="4"/>
        </w:numPr>
        <w:spacing w:after="0" w:line="360" w:lineRule="auto"/>
        <w:rPr>
          <w:rFonts w:ascii="Arial" w:hAnsi="Arial" w:cs="Arial"/>
        </w:rPr>
      </w:pPr>
      <w:r w:rsidRPr="00DE1B66">
        <w:rPr>
          <w:rFonts w:ascii="Arial" w:hAnsi="Arial" w:cs="Arial"/>
        </w:rPr>
        <w:t>A list of the ex</w:t>
      </w:r>
      <w:r w:rsidR="00C02386" w:rsidRPr="00DE1B66">
        <w:rPr>
          <w:rFonts w:ascii="Arial" w:hAnsi="Arial" w:cs="Arial"/>
        </w:rPr>
        <w:t xml:space="preserve">hibits or other documents that </w:t>
      </w:r>
      <w:r w:rsidR="00F35911" w:rsidRPr="00DE1B66">
        <w:rPr>
          <w:rFonts w:ascii="Arial" w:hAnsi="Arial" w:cs="Arial"/>
        </w:rPr>
        <w:t>c</w:t>
      </w:r>
      <w:r w:rsidRPr="00DE1B66">
        <w:rPr>
          <w:rFonts w:ascii="Arial" w:hAnsi="Arial" w:cs="Arial"/>
        </w:rPr>
        <w:t xml:space="preserve">ounsel intends to refer to at the </w:t>
      </w:r>
      <w:r w:rsidR="0098347C" w:rsidRPr="00DE1B66">
        <w:rPr>
          <w:rFonts w:ascii="Arial" w:hAnsi="Arial" w:cs="Arial"/>
        </w:rPr>
        <w:t>H</w:t>
      </w:r>
      <w:r w:rsidRPr="00DE1B66">
        <w:rPr>
          <w:rFonts w:ascii="Arial" w:hAnsi="Arial" w:cs="Arial"/>
        </w:rPr>
        <w:t>earing;</w:t>
      </w:r>
    </w:p>
    <w:p w14:paraId="2C894CAB" w14:textId="77777777" w:rsidR="007A0DC7" w:rsidRPr="00DE1B66" w:rsidRDefault="007A0DC7" w:rsidP="00DE1B66">
      <w:pPr>
        <w:pStyle w:val="Heading3"/>
        <w:spacing w:after="0" w:line="360" w:lineRule="auto"/>
        <w:rPr>
          <w:rFonts w:ascii="Arial" w:hAnsi="Arial" w:cs="Arial"/>
        </w:rPr>
      </w:pPr>
      <w:r w:rsidRPr="00DE1B66">
        <w:rPr>
          <w:rFonts w:ascii="Arial" w:hAnsi="Arial" w:cs="Arial"/>
        </w:rPr>
        <w:t>Copies of exhibits or documents, with file</w:t>
      </w:r>
      <w:r w:rsidR="00C02386" w:rsidRPr="00DE1B66">
        <w:rPr>
          <w:rFonts w:ascii="Arial" w:hAnsi="Arial" w:cs="Arial"/>
        </w:rPr>
        <w:t xml:space="preserve"> </w:t>
      </w:r>
      <w:r w:rsidRPr="00DE1B66">
        <w:rPr>
          <w:rFonts w:ascii="Arial" w:hAnsi="Arial" w:cs="Arial"/>
        </w:rPr>
        <w:t>names that align with how counsel will refer to the documents and exhibits orally, and organized in appropriately named folders (i.e. folders may be organized by hearing day, by topic, by witness, etc.);</w:t>
      </w:r>
    </w:p>
    <w:p w14:paraId="2A4EF6A4" w14:textId="77777777" w:rsidR="007A0DC7" w:rsidRPr="00DE1B66" w:rsidRDefault="007A0DC7" w:rsidP="00DE1B66">
      <w:pPr>
        <w:pStyle w:val="Heading3"/>
        <w:spacing w:after="0" w:line="360" w:lineRule="auto"/>
        <w:rPr>
          <w:rFonts w:ascii="Arial" w:hAnsi="Arial" w:cs="Arial"/>
        </w:rPr>
      </w:pPr>
      <w:r w:rsidRPr="00DE1B66">
        <w:rPr>
          <w:rFonts w:ascii="Arial" w:hAnsi="Arial" w:cs="Arial"/>
        </w:rPr>
        <w:t xml:space="preserve">Copies of the Notice of </w:t>
      </w:r>
      <w:r w:rsidR="00C02386" w:rsidRPr="00DE1B66">
        <w:rPr>
          <w:rFonts w:ascii="Arial" w:hAnsi="Arial" w:cs="Arial"/>
        </w:rPr>
        <w:t>Hearing</w:t>
      </w:r>
      <w:r w:rsidRPr="00DE1B66">
        <w:rPr>
          <w:rFonts w:ascii="Arial" w:hAnsi="Arial" w:cs="Arial"/>
        </w:rPr>
        <w:t>, procedural orders, memorials/pleadings, or other key documents delivered to the Hearing Panel in this matter; and</w:t>
      </w:r>
    </w:p>
    <w:p w14:paraId="3258C619" w14:textId="77777777" w:rsidR="007A0DC7" w:rsidRPr="00DE1B66" w:rsidRDefault="007A0DC7" w:rsidP="00DE1B66">
      <w:pPr>
        <w:pStyle w:val="Heading3"/>
        <w:spacing w:after="0" w:line="360" w:lineRule="auto"/>
        <w:rPr>
          <w:rFonts w:ascii="Arial" w:hAnsi="Arial" w:cs="Arial"/>
        </w:rPr>
      </w:pPr>
      <w:r w:rsidRPr="00DE1B66">
        <w:rPr>
          <w:rFonts w:ascii="Arial" w:hAnsi="Arial" w:cs="Arial"/>
        </w:rPr>
        <w:t xml:space="preserve">The schedule of witnesses and length of argument for each day of </w:t>
      </w:r>
      <w:r w:rsidR="00C02386" w:rsidRPr="00DE1B66">
        <w:rPr>
          <w:rFonts w:ascii="Arial" w:hAnsi="Arial" w:cs="Arial"/>
        </w:rPr>
        <w:t>H</w:t>
      </w:r>
      <w:r w:rsidRPr="00DE1B66">
        <w:rPr>
          <w:rFonts w:ascii="Arial" w:hAnsi="Arial" w:cs="Arial"/>
        </w:rPr>
        <w:t>earing.</w:t>
      </w:r>
    </w:p>
    <w:p w14:paraId="14995C05" w14:textId="77777777" w:rsidR="00B647AF" w:rsidRDefault="00B647AF" w:rsidP="00B647AF">
      <w:pPr>
        <w:pStyle w:val="ListParagraph"/>
        <w:numPr>
          <w:ilvl w:val="0"/>
          <w:numId w:val="0"/>
        </w:numPr>
        <w:spacing w:before="0" w:after="0" w:line="360" w:lineRule="auto"/>
        <w:ind w:left="709"/>
        <w:rPr>
          <w:rFonts w:ascii="Arial" w:hAnsi="Arial" w:cs="Arial"/>
        </w:rPr>
      </w:pPr>
    </w:p>
    <w:p w14:paraId="4500FC0E" w14:textId="2CB0C599" w:rsidR="00235270" w:rsidRPr="00DE1B66" w:rsidRDefault="007A0DC7" w:rsidP="00DE1B66">
      <w:pPr>
        <w:pStyle w:val="ListParagraph"/>
        <w:spacing w:before="0" w:after="0" w:line="360" w:lineRule="auto"/>
        <w:rPr>
          <w:rFonts w:ascii="Arial" w:hAnsi="Arial" w:cs="Arial"/>
        </w:rPr>
      </w:pPr>
      <w:r w:rsidRPr="00DE1B66">
        <w:rPr>
          <w:rFonts w:ascii="Arial" w:hAnsi="Arial" w:cs="Arial"/>
        </w:rPr>
        <w:t>Arbitration Place will compile electronic versions</w:t>
      </w:r>
      <w:r w:rsidR="003A2574" w:rsidRPr="00DE1B66">
        <w:rPr>
          <w:rFonts w:ascii="Arial" w:hAnsi="Arial" w:cs="Arial"/>
        </w:rPr>
        <w:t xml:space="preserve"> of all of the H</w:t>
      </w:r>
      <w:r w:rsidRPr="00DE1B66">
        <w:rPr>
          <w:rFonts w:ascii="Arial" w:hAnsi="Arial" w:cs="Arial"/>
        </w:rPr>
        <w:t xml:space="preserve">earing exhibits, and will send them to the Hearing Panel within </w:t>
      </w:r>
      <w:r w:rsidR="00235270" w:rsidRPr="00DE1B66">
        <w:rPr>
          <w:rFonts w:ascii="Arial" w:hAnsi="Arial" w:cs="Arial"/>
        </w:rPr>
        <w:t xml:space="preserve">seven (7) </w:t>
      </w:r>
      <w:r w:rsidRPr="00DE1B66">
        <w:rPr>
          <w:rFonts w:ascii="Arial" w:hAnsi="Arial" w:cs="Arial"/>
        </w:rPr>
        <w:t>days o</w:t>
      </w:r>
      <w:r w:rsidR="003A2574" w:rsidRPr="00DE1B66">
        <w:rPr>
          <w:rFonts w:ascii="Arial" w:hAnsi="Arial" w:cs="Arial"/>
        </w:rPr>
        <w:t>f the conclusion of the Hearing.</w:t>
      </w:r>
    </w:p>
    <w:p w14:paraId="6D4F2FDF" w14:textId="1C24B135" w:rsidR="00235270" w:rsidRPr="00DE1B66" w:rsidRDefault="008F7294" w:rsidP="00DE1B66">
      <w:pPr>
        <w:pStyle w:val="ListParagraph"/>
        <w:spacing w:before="0" w:after="0" w:line="360" w:lineRule="auto"/>
        <w:rPr>
          <w:rFonts w:ascii="Arial" w:hAnsi="Arial" w:cs="Arial"/>
        </w:rPr>
      </w:pPr>
      <w:r w:rsidRPr="00DE1B66">
        <w:rPr>
          <w:rFonts w:ascii="Arial" w:hAnsi="Arial" w:cs="Arial"/>
        </w:rPr>
        <w:t xml:space="preserve">Notwithstanding the use of electronic </w:t>
      </w:r>
      <w:r w:rsidR="0037026A" w:rsidRPr="00DE1B66">
        <w:rPr>
          <w:rFonts w:ascii="Arial" w:hAnsi="Arial" w:cs="Arial"/>
        </w:rPr>
        <w:t xml:space="preserve">bundles and electronic versions of Hearing exhibits, </w:t>
      </w:r>
      <w:r w:rsidR="00235270" w:rsidRPr="00DE1B66">
        <w:rPr>
          <w:rFonts w:ascii="Arial" w:hAnsi="Arial" w:cs="Arial"/>
        </w:rPr>
        <w:t xml:space="preserve">Counsel shall provide </w:t>
      </w:r>
      <w:r w:rsidR="0062097D" w:rsidRPr="00DE1B66">
        <w:rPr>
          <w:rFonts w:ascii="Arial" w:hAnsi="Arial" w:cs="Arial"/>
        </w:rPr>
        <w:t>hard copies of</w:t>
      </w:r>
      <w:r w:rsidR="00235270" w:rsidRPr="00DE1B66">
        <w:rPr>
          <w:rFonts w:ascii="Arial" w:hAnsi="Arial" w:cs="Arial"/>
        </w:rPr>
        <w:t xml:space="preserve"> exhibits to the </w:t>
      </w:r>
      <w:r w:rsidR="00054902" w:rsidRPr="00DE1B66">
        <w:rPr>
          <w:rFonts w:ascii="Arial" w:hAnsi="Arial" w:cs="Arial"/>
        </w:rPr>
        <w:t>Registrar</w:t>
      </w:r>
      <w:r w:rsidR="00235270" w:rsidRPr="00DE1B66">
        <w:rPr>
          <w:rFonts w:ascii="Arial" w:hAnsi="Arial" w:cs="Arial"/>
        </w:rPr>
        <w:t xml:space="preserve"> of the Ontario Judicial Council within fourteen (14) days of the conclusion of the Hearing.</w:t>
      </w:r>
    </w:p>
    <w:p w14:paraId="3207E4A6" w14:textId="77777777" w:rsidR="007A0DC7" w:rsidRPr="00DE1B66" w:rsidRDefault="00C02386" w:rsidP="00B647AF">
      <w:pPr>
        <w:pStyle w:val="Heading2"/>
      </w:pPr>
      <w:r w:rsidRPr="00DE1B66">
        <w:t>Confidentiality Protocol</w:t>
      </w:r>
    </w:p>
    <w:p w14:paraId="73DB8E4A" w14:textId="490B6A3F"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In the event that the Hearing Panel hears evidence or submissions that are covered by a Confidentiality Order in the proceeding, or relating to documents that are otherwise designated in the proceeding as </w:t>
      </w:r>
      <w:r w:rsidR="0098347C" w:rsidRPr="00DE1B66">
        <w:rPr>
          <w:rFonts w:ascii="Arial" w:hAnsi="Arial" w:cs="Arial"/>
        </w:rPr>
        <w:t>c</w:t>
      </w:r>
      <w:r w:rsidRPr="00DE1B66">
        <w:rPr>
          <w:rFonts w:ascii="Arial" w:hAnsi="Arial" w:cs="Arial"/>
        </w:rPr>
        <w:t>onfidential</w:t>
      </w:r>
      <w:r w:rsidR="008F28D6" w:rsidRPr="00DE1B66">
        <w:rPr>
          <w:rFonts w:ascii="Arial" w:hAnsi="Arial" w:cs="Arial"/>
        </w:rPr>
        <w:t>, C</w:t>
      </w:r>
      <w:r w:rsidRPr="00DE1B66">
        <w:rPr>
          <w:rFonts w:ascii="Arial" w:hAnsi="Arial" w:cs="Arial"/>
        </w:rPr>
        <w:t xml:space="preserve">ounsel will advise the Hearing Panel before they start discussing a confidential document or portion thereof, so that the Hearing Panel may utilize break out rooms, as appropriate, to exclude </w:t>
      </w:r>
      <w:r w:rsidR="008F28D6" w:rsidRPr="00DE1B66">
        <w:rPr>
          <w:rFonts w:ascii="Arial" w:hAnsi="Arial" w:cs="Arial"/>
        </w:rPr>
        <w:t>anyone</w:t>
      </w:r>
      <w:r w:rsidRPr="00DE1B66">
        <w:rPr>
          <w:rFonts w:ascii="Arial" w:hAnsi="Arial" w:cs="Arial"/>
        </w:rPr>
        <w:t xml:space="preserve"> not entitled to receive or otherwise gain knowledge of that confidential information</w:t>
      </w:r>
      <w:r w:rsidR="00C02386" w:rsidRPr="00DE1B66">
        <w:rPr>
          <w:rFonts w:ascii="Arial" w:hAnsi="Arial" w:cs="Arial"/>
        </w:rPr>
        <w:t xml:space="preserve"> (the “</w:t>
      </w:r>
      <w:r w:rsidR="00C02386" w:rsidRPr="00DE1B66">
        <w:rPr>
          <w:rFonts w:ascii="Arial" w:hAnsi="Arial" w:cs="Arial"/>
          <w:b/>
        </w:rPr>
        <w:t>Confidentiality Protocol</w:t>
      </w:r>
      <w:r w:rsidR="00C02386" w:rsidRPr="00DE1B66">
        <w:rPr>
          <w:rFonts w:ascii="Arial" w:hAnsi="Arial" w:cs="Arial"/>
        </w:rPr>
        <w:t>”)</w:t>
      </w:r>
      <w:r w:rsidRPr="00DE1B66">
        <w:rPr>
          <w:rFonts w:ascii="Arial" w:hAnsi="Arial" w:cs="Arial"/>
        </w:rPr>
        <w:t xml:space="preserve">. Once discussion of the confidential document or portion is complete, the Hearing Panel will invite those individuals back into the </w:t>
      </w:r>
      <w:r w:rsidR="008F28D6" w:rsidRPr="00DE1B66">
        <w:rPr>
          <w:rFonts w:ascii="Arial" w:hAnsi="Arial" w:cs="Arial"/>
        </w:rPr>
        <w:t>H</w:t>
      </w:r>
      <w:r w:rsidRPr="00DE1B66">
        <w:rPr>
          <w:rFonts w:ascii="Arial" w:hAnsi="Arial" w:cs="Arial"/>
        </w:rPr>
        <w:t>earing as appropriate.</w:t>
      </w:r>
    </w:p>
    <w:p w14:paraId="7A4A906B" w14:textId="77777777" w:rsidR="00B647AF" w:rsidRDefault="00B647AF" w:rsidP="00B647AF">
      <w:pPr>
        <w:pStyle w:val="ListParagraph"/>
        <w:numPr>
          <w:ilvl w:val="0"/>
          <w:numId w:val="0"/>
        </w:numPr>
        <w:spacing w:before="0" w:after="0" w:line="360" w:lineRule="auto"/>
        <w:ind w:left="709"/>
        <w:rPr>
          <w:rFonts w:ascii="Arial" w:hAnsi="Arial" w:cs="Arial"/>
        </w:rPr>
      </w:pPr>
    </w:p>
    <w:p w14:paraId="48EEB2DB" w14:textId="5A6BF2B3"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If the </w:t>
      </w:r>
      <w:r w:rsidR="00C02386" w:rsidRPr="00DE1B66">
        <w:rPr>
          <w:rFonts w:ascii="Arial" w:hAnsi="Arial" w:cs="Arial"/>
        </w:rPr>
        <w:t xml:space="preserve">Confidentiality Protocol </w:t>
      </w:r>
      <w:r w:rsidRPr="00DE1B66">
        <w:rPr>
          <w:rFonts w:ascii="Arial" w:hAnsi="Arial" w:cs="Arial"/>
        </w:rPr>
        <w:t xml:space="preserve">is not practicable for any reason, the Hearing Panel </w:t>
      </w:r>
      <w:r w:rsidR="00C02386" w:rsidRPr="00DE1B66">
        <w:rPr>
          <w:rFonts w:ascii="Arial" w:hAnsi="Arial" w:cs="Arial"/>
        </w:rPr>
        <w:t>shall, at its discretion, select</w:t>
      </w:r>
      <w:r w:rsidRPr="00DE1B66">
        <w:rPr>
          <w:rFonts w:ascii="Arial" w:hAnsi="Arial" w:cs="Arial"/>
        </w:rPr>
        <w:t xml:space="preserve"> another means to enforce </w:t>
      </w:r>
      <w:r w:rsidR="008F28D6" w:rsidRPr="00DE1B66">
        <w:rPr>
          <w:rFonts w:ascii="Arial" w:hAnsi="Arial" w:cs="Arial"/>
        </w:rPr>
        <w:t>any</w:t>
      </w:r>
      <w:r w:rsidRPr="00DE1B66">
        <w:rPr>
          <w:rFonts w:ascii="Arial" w:hAnsi="Arial" w:cs="Arial"/>
        </w:rPr>
        <w:t xml:space="preserve"> Confidentiality Order</w:t>
      </w:r>
      <w:r w:rsidR="0098347C" w:rsidRPr="00DE1B66">
        <w:rPr>
          <w:rFonts w:ascii="Arial" w:hAnsi="Arial" w:cs="Arial"/>
        </w:rPr>
        <w:t xml:space="preserve"> or other c</w:t>
      </w:r>
      <w:r w:rsidRPr="00DE1B66">
        <w:rPr>
          <w:rFonts w:ascii="Arial" w:hAnsi="Arial" w:cs="Arial"/>
        </w:rPr>
        <w:t xml:space="preserve">onfidential designation.  </w:t>
      </w:r>
    </w:p>
    <w:p w14:paraId="08504CB6" w14:textId="77777777" w:rsidR="007A0DC7" w:rsidRPr="00DE1B66" w:rsidRDefault="007A0DC7" w:rsidP="00B647AF">
      <w:pPr>
        <w:pStyle w:val="Heading2"/>
      </w:pPr>
      <w:r w:rsidRPr="00DE1B66">
        <w:t>Exhibit Management</w:t>
      </w:r>
    </w:p>
    <w:p w14:paraId="5DAE5C38" w14:textId="2BDEC15F" w:rsidR="008F28D6" w:rsidRPr="00DE1B66" w:rsidRDefault="007A0DC7" w:rsidP="00DE1B66">
      <w:pPr>
        <w:pStyle w:val="ListParagraph"/>
        <w:spacing w:before="0" w:after="0" w:line="360" w:lineRule="auto"/>
        <w:rPr>
          <w:rFonts w:ascii="Arial" w:hAnsi="Arial" w:cs="Arial"/>
        </w:rPr>
      </w:pPr>
      <w:r w:rsidRPr="00DE1B66">
        <w:rPr>
          <w:rFonts w:ascii="Arial" w:hAnsi="Arial" w:cs="Arial"/>
        </w:rPr>
        <w:t>The entering of exhibits will be managed by the Arbitration Place court</w:t>
      </w:r>
      <w:r w:rsidR="00C02386" w:rsidRPr="00DE1B66">
        <w:rPr>
          <w:rFonts w:ascii="Arial" w:hAnsi="Arial" w:cs="Arial"/>
        </w:rPr>
        <w:t xml:space="preserve"> </w:t>
      </w:r>
      <w:r w:rsidRPr="00DE1B66">
        <w:rPr>
          <w:rFonts w:ascii="Arial" w:hAnsi="Arial" w:cs="Arial"/>
        </w:rPr>
        <w:t>reporter, subject to direction from the</w:t>
      </w:r>
      <w:r w:rsidR="00C02386" w:rsidRPr="00DE1B66">
        <w:rPr>
          <w:rFonts w:ascii="Arial" w:hAnsi="Arial" w:cs="Arial"/>
        </w:rPr>
        <w:t xml:space="preserve"> Hearing</w:t>
      </w:r>
      <w:r w:rsidRPr="00DE1B66">
        <w:rPr>
          <w:rFonts w:ascii="Arial" w:hAnsi="Arial" w:cs="Arial"/>
        </w:rPr>
        <w:t xml:space="preserve"> Panel.</w:t>
      </w:r>
    </w:p>
    <w:p w14:paraId="6925ECA4" w14:textId="00154C6F" w:rsidR="007A0DC7" w:rsidRPr="00DE1B66" w:rsidRDefault="007A0DC7" w:rsidP="00B647AF">
      <w:pPr>
        <w:pStyle w:val="Heading2"/>
      </w:pPr>
      <w:r w:rsidRPr="00DE1B66">
        <w:t>Exit Protocol</w:t>
      </w:r>
      <w:r w:rsidR="0037026A" w:rsidRPr="00DE1B66">
        <w:t xml:space="preserve"> – End of Hearing Day</w:t>
      </w:r>
    </w:p>
    <w:p w14:paraId="6EF43F12" w14:textId="03A29AAA" w:rsidR="007A0DC7" w:rsidRPr="00DE1B66" w:rsidRDefault="00C02386" w:rsidP="00DE1B66">
      <w:pPr>
        <w:pStyle w:val="ListParagraph"/>
        <w:spacing w:before="0" w:after="0" w:line="360" w:lineRule="auto"/>
        <w:rPr>
          <w:rFonts w:ascii="Arial" w:hAnsi="Arial" w:cs="Arial"/>
        </w:rPr>
      </w:pPr>
      <w:r w:rsidRPr="00DE1B66">
        <w:rPr>
          <w:rFonts w:ascii="Arial" w:hAnsi="Arial" w:cs="Arial"/>
        </w:rPr>
        <w:t>When a</w:t>
      </w:r>
      <w:r w:rsidR="006D26D9" w:rsidRPr="00DE1B66">
        <w:rPr>
          <w:rFonts w:ascii="Arial" w:hAnsi="Arial" w:cs="Arial"/>
        </w:rPr>
        <w:t xml:space="preserve"> h</w:t>
      </w:r>
      <w:r w:rsidR="007A0DC7" w:rsidRPr="00DE1B66">
        <w:rPr>
          <w:rFonts w:ascii="Arial" w:hAnsi="Arial" w:cs="Arial"/>
        </w:rPr>
        <w:t xml:space="preserve">earing day concludes, </w:t>
      </w:r>
      <w:r w:rsidRPr="00DE1B66">
        <w:rPr>
          <w:rFonts w:ascii="Arial" w:hAnsi="Arial" w:cs="Arial"/>
        </w:rPr>
        <w:t>Participants shall</w:t>
      </w:r>
      <w:r w:rsidR="007A0DC7" w:rsidRPr="00DE1B66">
        <w:rPr>
          <w:rFonts w:ascii="Arial" w:hAnsi="Arial" w:cs="Arial"/>
        </w:rPr>
        <w:t xml:space="preserve"> use the “Leave Meeting” button at the bottom right-hand cor</w:t>
      </w:r>
      <w:r w:rsidR="006D26D9" w:rsidRPr="00DE1B66">
        <w:rPr>
          <w:rFonts w:ascii="Arial" w:hAnsi="Arial" w:cs="Arial"/>
        </w:rPr>
        <w:t>ner of the screen to leave the H</w:t>
      </w:r>
      <w:r w:rsidR="007A0DC7" w:rsidRPr="00DE1B66">
        <w:rPr>
          <w:rFonts w:ascii="Arial" w:hAnsi="Arial" w:cs="Arial"/>
        </w:rPr>
        <w:t>earing or move to their assigned breakout room.</w:t>
      </w:r>
    </w:p>
    <w:p w14:paraId="45C15495" w14:textId="77777777" w:rsidR="00B647AF" w:rsidRDefault="00B647AF" w:rsidP="00B647AF">
      <w:pPr>
        <w:pStyle w:val="ListParagraph"/>
        <w:numPr>
          <w:ilvl w:val="0"/>
          <w:numId w:val="0"/>
        </w:numPr>
        <w:spacing w:before="0" w:after="0" w:line="360" w:lineRule="auto"/>
        <w:ind w:left="709"/>
        <w:rPr>
          <w:rFonts w:ascii="Arial" w:hAnsi="Arial" w:cs="Arial"/>
        </w:rPr>
      </w:pPr>
    </w:p>
    <w:p w14:paraId="2B247A2B" w14:textId="19935F72"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The Virtual Case Manager will terminate the </w:t>
      </w:r>
      <w:r w:rsidR="008F28D6" w:rsidRPr="00DE1B66">
        <w:rPr>
          <w:rFonts w:ascii="Arial" w:hAnsi="Arial" w:cs="Arial"/>
        </w:rPr>
        <w:t>Hearing day</w:t>
      </w:r>
      <w:r w:rsidRPr="00DE1B66">
        <w:rPr>
          <w:rFonts w:ascii="Arial" w:hAnsi="Arial" w:cs="Arial"/>
        </w:rPr>
        <w:t xml:space="preserve"> after all </w:t>
      </w:r>
      <w:r w:rsidR="00C02386" w:rsidRPr="00DE1B66">
        <w:rPr>
          <w:rFonts w:ascii="Arial" w:hAnsi="Arial" w:cs="Arial"/>
        </w:rPr>
        <w:t>Participants</w:t>
      </w:r>
      <w:r w:rsidRPr="00DE1B66">
        <w:rPr>
          <w:rFonts w:ascii="Arial" w:hAnsi="Arial" w:cs="Arial"/>
        </w:rPr>
        <w:t xml:space="preserve"> have logged off the platform.</w:t>
      </w:r>
      <w:r w:rsidR="007D4A57" w:rsidRPr="00DE1B66">
        <w:rPr>
          <w:rFonts w:ascii="Arial" w:hAnsi="Arial" w:cs="Arial"/>
        </w:rPr>
        <w:t xml:space="preserve"> The proceedings of that day shall then be removed from the internet.</w:t>
      </w:r>
    </w:p>
    <w:p w14:paraId="316F9B5D" w14:textId="77777777" w:rsidR="007A0DC7" w:rsidRPr="00DE1B66" w:rsidRDefault="007A0DC7" w:rsidP="00B647AF">
      <w:pPr>
        <w:pStyle w:val="Heading2"/>
      </w:pPr>
      <w:r w:rsidRPr="00DE1B66">
        <w:t>Recordings</w:t>
      </w:r>
    </w:p>
    <w:p w14:paraId="21A80D2A" w14:textId="0F6B991C" w:rsidR="007A0DC7" w:rsidRPr="00DE1B66" w:rsidRDefault="0037026A" w:rsidP="00DE1B66">
      <w:pPr>
        <w:pStyle w:val="ListParagraph"/>
        <w:spacing w:before="0" w:after="0" w:line="360" w:lineRule="auto"/>
        <w:rPr>
          <w:rFonts w:ascii="Arial" w:hAnsi="Arial" w:cs="Arial"/>
        </w:rPr>
      </w:pPr>
      <w:r w:rsidRPr="00DE1B66">
        <w:rPr>
          <w:rFonts w:ascii="Arial" w:hAnsi="Arial" w:cs="Arial"/>
        </w:rPr>
        <w:t>N</w:t>
      </w:r>
      <w:r w:rsidR="00C02386" w:rsidRPr="00DE1B66">
        <w:rPr>
          <w:rFonts w:ascii="Arial" w:hAnsi="Arial" w:cs="Arial"/>
        </w:rPr>
        <w:t>o</w:t>
      </w:r>
      <w:r w:rsidR="007A0DC7" w:rsidRPr="00DE1B66">
        <w:rPr>
          <w:rFonts w:ascii="Arial" w:hAnsi="Arial" w:cs="Arial"/>
        </w:rPr>
        <w:t xml:space="preserve"> </w:t>
      </w:r>
      <w:r w:rsidR="00054902" w:rsidRPr="00DE1B66">
        <w:rPr>
          <w:rFonts w:ascii="Arial" w:hAnsi="Arial" w:cs="Arial"/>
        </w:rPr>
        <w:t>person, other than a representative of Arbitration Place</w:t>
      </w:r>
      <w:r w:rsidR="001C4B55" w:rsidRPr="00DE1B66">
        <w:rPr>
          <w:rFonts w:ascii="Arial" w:hAnsi="Arial" w:cs="Arial"/>
        </w:rPr>
        <w:t xml:space="preserve"> including the court reporter</w:t>
      </w:r>
      <w:r w:rsidR="00054902" w:rsidRPr="00DE1B66">
        <w:rPr>
          <w:rFonts w:ascii="Arial" w:hAnsi="Arial" w:cs="Arial"/>
        </w:rPr>
        <w:t>,</w:t>
      </w:r>
      <w:r w:rsidR="008F28D6" w:rsidRPr="00DE1B66">
        <w:rPr>
          <w:rFonts w:ascii="Arial" w:hAnsi="Arial" w:cs="Arial"/>
        </w:rPr>
        <w:t xml:space="preserve"> </w:t>
      </w:r>
      <w:r w:rsidR="007A0DC7" w:rsidRPr="00DE1B66">
        <w:rPr>
          <w:rFonts w:ascii="Arial" w:hAnsi="Arial" w:cs="Arial"/>
        </w:rPr>
        <w:t xml:space="preserve">shall </w:t>
      </w:r>
      <w:r w:rsidRPr="00DE1B66">
        <w:rPr>
          <w:rFonts w:ascii="Arial" w:hAnsi="Arial" w:cs="Arial"/>
        </w:rPr>
        <w:t>make any audio, video, photographic, or other recording of any part of the Hearing, including a screenshot, whether they are viewing the Hearing through the Zoo</w:t>
      </w:r>
      <w:r w:rsidR="00054902" w:rsidRPr="00DE1B66">
        <w:rPr>
          <w:rFonts w:ascii="Arial" w:hAnsi="Arial" w:cs="Arial"/>
        </w:rPr>
        <w:t>m Platform, the Broadcast, or</w:t>
      </w:r>
      <w:r w:rsidRPr="00DE1B66">
        <w:rPr>
          <w:rFonts w:ascii="Arial" w:hAnsi="Arial" w:cs="Arial"/>
        </w:rPr>
        <w:t xml:space="preserve"> other medium</w:t>
      </w:r>
      <w:r w:rsidR="007A0DC7" w:rsidRPr="00DE1B66">
        <w:rPr>
          <w:rFonts w:ascii="Arial" w:hAnsi="Arial" w:cs="Arial"/>
        </w:rPr>
        <w:t xml:space="preserve">. This provision is subject to the </w:t>
      </w:r>
      <w:r w:rsidR="0098347C" w:rsidRPr="00DE1B66">
        <w:rPr>
          <w:rFonts w:ascii="Arial" w:hAnsi="Arial" w:cs="Arial"/>
        </w:rPr>
        <w:t xml:space="preserve">further </w:t>
      </w:r>
      <w:r w:rsidR="007A0DC7" w:rsidRPr="00DE1B66">
        <w:rPr>
          <w:rFonts w:ascii="Arial" w:hAnsi="Arial" w:cs="Arial"/>
        </w:rPr>
        <w:t>direction of the Hearing Panel</w:t>
      </w:r>
      <w:r w:rsidR="008F28D6" w:rsidRPr="00DE1B66">
        <w:rPr>
          <w:rFonts w:ascii="Arial" w:hAnsi="Arial" w:cs="Arial"/>
        </w:rPr>
        <w:t xml:space="preserve">, and any Order or Direction from the Hearing Panel in this respect shall be posted to the website for the Ontario Judicial Council. </w:t>
      </w:r>
    </w:p>
    <w:p w14:paraId="5AA47234" w14:textId="77777777" w:rsidR="00B647AF" w:rsidRDefault="00B647AF" w:rsidP="00B647AF">
      <w:pPr>
        <w:pStyle w:val="ListParagraph"/>
        <w:numPr>
          <w:ilvl w:val="0"/>
          <w:numId w:val="0"/>
        </w:numPr>
        <w:spacing w:before="0" w:after="0" w:line="360" w:lineRule="auto"/>
        <w:ind w:left="709"/>
        <w:rPr>
          <w:rFonts w:ascii="Arial" w:hAnsi="Arial" w:cs="Arial"/>
        </w:rPr>
      </w:pPr>
    </w:p>
    <w:p w14:paraId="470DB795" w14:textId="24D6AC80"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Arbitration Place </w:t>
      </w:r>
      <w:r w:rsidR="009F6890" w:rsidRPr="00DE1B66">
        <w:rPr>
          <w:rFonts w:ascii="Arial" w:hAnsi="Arial" w:cs="Arial"/>
        </w:rPr>
        <w:t>shall provide,</w:t>
      </w:r>
      <w:r w:rsidRPr="00DE1B66">
        <w:rPr>
          <w:rFonts w:ascii="Arial" w:hAnsi="Arial" w:cs="Arial"/>
        </w:rPr>
        <w:t xml:space="preserve"> upon </w:t>
      </w:r>
      <w:r w:rsidR="009F6890" w:rsidRPr="00DE1B66">
        <w:rPr>
          <w:rFonts w:ascii="Arial" w:hAnsi="Arial" w:cs="Arial"/>
        </w:rPr>
        <w:t>direction of the Hearing Panel</w:t>
      </w:r>
      <w:r w:rsidRPr="00DE1B66">
        <w:rPr>
          <w:rFonts w:ascii="Arial" w:hAnsi="Arial" w:cs="Arial"/>
        </w:rPr>
        <w:t xml:space="preserve">, solutions to block </w:t>
      </w:r>
      <w:r w:rsidR="009F6890" w:rsidRPr="00DE1B66">
        <w:rPr>
          <w:rFonts w:ascii="Arial" w:hAnsi="Arial" w:cs="Arial"/>
        </w:rPr>
        <w:t xml:space="preserve">the </w:t>
      </w:r>
      <w:r w:rsidRPr="00DE1B66">
        <w:rPr>
          <w:rFonts w:ascii="Arial" w:hAnsi="Arial" w:cs="Arial"/>
        </w:rPr>
        <w:t>use of</w:t>
      </w:r>
      <w:r w:rsidR="009F6890" w:rsidRPr="00DE1B66">
        <w:rPr>
          <w:rFonts w:ascii="Arial" w:hAnsi="Arial" w:cs="Arial"/>
        </w:rPr>
        <w:t xml:space="preserve"> recording</w:t>
      </w:r>
      <w:r w:rsidRPr="00DE1B66">
        <w:rPr>
          <w:rFonts w:ascii="Arial" w:hAnsi="Arial" w:cs="Arial"/>
        </w:rPr>
        <w:t xml:space="preserve"> applications on a </w:t>
      </w:r>
      <w:r w:rsidR="008F28D6" w:rsidRPr="00DE1B66">
        <w:rPr>
          <w:rFonts w:ascii="Arial" w:hAnsi="Arial" w:cs="Arial"/>
        </w:rPr>
        <w:t>w</w:t>
      </w:r>
      <w:r w:rsidRPr="00DE1B66">
        <w:rPr>
          <w:rFonts w:ascii="Arial" w:hAnsi="Arial" w:cs="Arial"/>
        </w:rPr>
        <w:t>itness’ own computer or similar device</w:t>
      </w:r>
      <w:r w:rsidR="009F6890" w:rsidRPr="00DE1B66">
        <w:rPr>
          <w:rFonts w:ascii="Arial" w:hAnsi="Arial" w:cs="Arial"/>
        </w:rPr>
        <w:t>s</w:t>
      </w:r>
      <w:r w:rsidRPr="00DE1B66">
        <w:rPr>
          <w:rFonts w:ascii="Arial" w:hAnsi="Arial" w:cs="Arial"/>
        </w:rPr>
        <w:t xml:space="preserve"> during testimony</w:t>
      </w:r>
      <w:r w:rsidR="009F6890" w:rsidRPr="00DE1B66">
        <w:rPr>
          <w:rFonts w:ascii="Arial" w:hAnsi="Arial" w:cs="Arial"/>
        </w:rPr>
        <w:t xml:space="preserve">. </w:t>
      </w:r>
    </w:p>
    <w:p w14:paraId="7448B939" w14:textId="77777777" w:rsidR="007A0DC7" w:rsidRPr="00DE1B66" w:rsidRDefault="007A0DC7" w:rsidP="00B647AF">
      <w:pPr>
        <w:pStyle w:val="Heading2"/>
      </w:pPr>
      <w:r w:rsidRPr="00DE1B66">
        <w:t>Data Storage</w:t>
      </w:r>
    </w:p>
    <w:p w14:paraId="24F6C7B4" w14:textId="4EFEB8B3" w:rsidR="007A0DC7" w:rsidRPr="00DE1B66" w:rsidRDefault="007A0DC7" w:rsidP="00DE1B66">
      <w:pPr>
        <w:pStyle w:val="ListParagraph"/>
        <w:spacing w:before="0" w:after="0" w:line="360" w:lineRule="auto"/>
        <w:rPr>
          <w:rFonts w:ascii="Arial" w:hAnsi="Arial" w:cs="Arial"/>
        </w:rPr>
      </w:pPr>
      <w:r w:rsidRPr="00DE1B66">
        <w:rPr>
          <w:rFonts w:ascii="Arial" w:hAnsi="Arial" w:cs="Arial"/>
        </w:rPr>
        <w:t xml:space="preserve">Arbitration Place shall permanently delete and dispose of all documents relating to this matter seven (7) days after the final day of </w:t>
      </w:r>
      <w:r w:rsidR="009F6890" w:rsidRPr="00DE1B66">
        <w:rPr>
          <w:rFonts w:ascii="Arial" w:hAnsi="Arial" w:cs="Arial"/>
        </w:rPr>
        <w:t>H</w:t>
      </w:r>
      <w:r w:rsidRPr="00DE1B66">
        <w:rPr>
          <w:rFonts w:ascii="Arial" w:hAnsi="Arial" w:cs="Arial"/>
        </w:rPr>
        <w:t xml:space="preserve">earing. This includes the dismantling and deleting any shared data site managed by Arbitration Place for the purpose of the </w:t>
      </w:r>
      <w:r w:rsidR="009F6890" w:rsidRPr="00DE1B66">
        <w:rPr>
          <w:rFonts w:ascii="Arial" w:hAnsi="Arial" w:cs="Arial"/>
        </w:rPr>
        <w:t>H</w:t>
      </w:r>
      <w:r w:rsidRPr="00DE1B66">
        <w:rPr>
          <w:rFonts w:ascii="Arial" w:hAnsi="Arial" w:cs="Arial"/>
        </w:rPr>
        <w:t xml:space="preserve">earing. This period shall be extended at the request of any </w:t>
      </w:r>
      <w:r w:rsidR="009F6890" w:rsidRPr="00DE1B66">
        <w:rPr>
          <w:rFonts w:ascii="Arial" w:hAnsi="Arial" w:cs="Arial"/>
        </w:rPr>
        <w:t>Party</w:t>
      </w:r>
      <w:r w:rsidRPr="00DE1B66">
        <w:rPr>
          <w:rFonts w:ascii="Arial" w:hAnsi="Arial" w:cs="Arial"/>
        </w:rPr>
        <w:t xml:space="preserve">. Forty-eight-hour (48) </w:t>
      </w:r>
      <w:r w:rsidR="009F6890" w:rsidRPr="00DE1B66">
        <w:rPr>
          <w:rFonts w:ascii="Arial" w:hAnsi="Arial" w:cs="Arial"/>
        </w:rPr>
        <w:t xml:space="preserve">notice will be provided to </w:t>
      </w:r>
      <w:r w:rsidR="008F28D6" w:rsidRPr="00DE1B66">
        <w:rPr>
          <w:rFonts w:ascii="Arial" w:hAnsi="Arial" w:cs="Arial"/>
        </w:rPr>
        <w:t>Counsel</w:t>
      </w:r>
      <w:r w:rsidRPr="00DE1B66">
        <w:rPr>
          <w:rFonts w:ascii="Arial" w:hAnsi="Arial" w:cs="Arial"/>
        </w:rPr>
        <w:t xml:space="preserve"> prior to the disposal of documents.</w:t>
      </w:r>
    </w:p>
    <w:p w14:paraId="051BE70F" w14:textId="46D2DB71" w:rsidR="00DE1B66" w:rsidRPr="00DE1B66" w:rsidRDefault="00DE1B66" w:rsidP="00DE1B66">
      <w:pPr>
        <w:pStyle w:val="AParaNumbering"/>
        <w:rPr>
          <w:rFonts w:cs="Arial"/>
          <w:sz w:val="24"/>
          <w:szCs w:val="24"/>
        </w:rPr>
      </w:pPr>
      <w:r w:rsidRPr="00DE1B66">
        <w:rPr>
          <w:rFonts w:cs="Arial"/>
          <w:sz w:val="24"/>
          <w:szCs w:val="24"/>
        </w:rPr>
        <w:t xml:space="preserve">Released: this </w:t>
      </w:r>
      <w:r w:rsidR="00AC72B4">
        <w:rPr>
          <w:rFonts w:cs="Arial"/>
          <w:sz w:val="24"/>
          <w:szCs w:val="24"/>
        </w:rPr>
        <w:t>2</w:t>
      </w:r>
      <w:r w:rsidR="00AC72B4" w:rsidRPr="00AC72B4">
        <w:rPr>
          <w:rFonts w:cs="Arial"/>
          <w:sz w:val="24"/>
          <w:szCs w:val="24"/>
          <w:vertAlign w:val="superscript"/>
        </w:rPr>
        <w:t>nd</w:t>
      </w:r>
      <w:r w:rsidR="00AC72B4">
        <w:rPr>
          <w:rFonts w:cs="Arial"/>
          <w:sz w:val="24"/>
          <w:szCs w:val="24"/>
        </w:rPr>
        <w:t xml:space="preserve"> </w:t>
      </w:r>
      <w:r w:rsidRPr="00DE1B66">
        <w:rPr>
          <w:rFonts w:cs="Arial"/>
          <w:sz w:val="24"/>
          <w:szCs w:val="24"/>
        </w:rPr>
        <w:t xml:space="preserve">day of </w:t>
      </w:r>
      <w:r w:rsidR="00BD153C">
        <w:rPr>
          <w:rFonts w:cs="Arial"/>
          <w:sz w:val="24"/>
          <w:szCs w:val="24"/>
        </w:rPr>
        <w:t>December</w:t>
      </w:r>
      <w:r w:rsidRPr="00DE1B66">
        <w:rPr>
          <w:rFonts w:cs="Arial"/>
          <w:sz w:val="24"/>
          <w:szCs w:val="24"/>
        </w:rPr>
        <w:t>, 2020.</w:t>
      </w:r>
    </w:p>
    <w:p w14:paraId="1A7BD7DC" w14:textId="77777777" w:rsidR="00DE1B66" w:rsidRPr="00DE1B66" w:rsidRDefault="00DE1B66" w:rsidP="00DE1B66">
      <w:pPr>
        <w:pStyle w:val="CQuote"/>
        <w:ind w:left="0"/>
        <w:rPr>
          <w:sz w:val="24"/>
        </w:rPr>
      </w:pPr>
      <w:r w:rsidRPr="00DE1B66">
        <w:rPr>
          <w:sz w:val="24"/>
        </w:rPr>
        <w:t>“Justice Janet Simmons”, Chair</w:t>
      </w:r>
    </w:p>
    <w:p w14:paraId="1C14C93F" w14:textId="77777777" w:rsidR="00DE1B66" w:rsidRPr="00DE1B66" w:rsidRDefault="00DE1B66" w:rsidP="00DE1B66">
      <w:pPr>
        <w:pStyle w:val="CQuote"/>
        <w:ind w:left="0"/>
        <w:rPr>
          <w:sz w:val="24"/>
        </w:rPr>
      </w:pPr>
      <w:r w:rsidRPr="00DE1B66">
        <w:rPr>
          <w:sz w:val="24"/>
        </w:rPr>
        <w:t>“Justice Michael J. Epstein”</w:t>
      </w:r>
    </w:p>
    <w:p w14:paraId="647943CF" w14:textId="77777777" w:rsidR="00DE1B66" w:rsidRPr="00DE1B66" w:rsidRDefault="00DE1B66" w:rsidP="00DE1B66">
      <w:pPr>
        <w:pStyle w:val="CQuote"/>
        <w:ind w:left="0"/>
        <w:rPr>
          <w:sz w:val="24"/>
        </w:rPr>
      </w:pPr>
      <w:r w:rsidRPr="00DE1B66">
        <w:rPr>
          <w:sz w:val="24"/>
        </w:rPr>
        <w:t>“Mr. Malcolm M. Mercer”</w:t>
      </w:r>
    </w:p>
    <w:p w14:paraId="1B2B58CF" w14:textId="77777777" w:rsidR="00DE1B66" w:rsidRPr="00DE1B66" w:rsidRDefault="00DE1B66" w:rsidP="00DE1B66">
      <w:pPr>
        <w:pStyle w:val="CQuote"/>
        <w:ind w:left="0"/>
        <w:rPr>
          <w:sz w:val="24"/>
        </w:rPr>
      </w:pPr>
      <w:r w:rsidRPr="00DE1B66">
        <w:rPr>
          <w:sz w:val="24"/>
        </w:rPr>
        <w:t>“Mr. Victor Royce”</w:t>
      </w:r>
    </w:p>
    <w:p w14:paraId="49BD7AC6" w14:textId="5E6D3E0C" w:rsidR="00DE1B66" w:rsidRDefault="00DE1B66" w:rsidP="00F70364">
      <w:pPr>
        <w:tabs>
          <w:tab w:val="left" w:pos="720"/>
          <w:tab w:val="left" w:pos="2010"/>
          <w:tab w:val="left" w:pos="4749"/>
          <w:tab w:val="left" w:pos="5760"/>
          <w:tab w:val="left" w:pos="7770"/>
        </w:tabs>
        <w:spacing w:line="480" w:lineRule="auto"/>
        <w:jc w:val="both"/>
        <w:rPr>
          <w:rFonts w:ascii="Arial" w:hAnsi="Arial" w:cs="Arial"/>
          <w:b/>
          <w:color w:val="000000"/>
          <w:lang w:val="en-CA"/>
        </w:rPr>
      </w:pPr>
    </w:p>
    <w:p w14:paraId="1FF22FB9" w14:textId="291D8C1F" w:rsidR="00BD153C"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en-CA"/>
        </w:rPr>
      </w:pPr>
    </w:p>
    <w:p w14:paraId="6D9558C7" w14:textId="157BAA21" w:rsidR="00BD153C"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en-CA"/>
        </w:rPr>
      </w:pPr>
    </w:p>
    <w:p w14:paraId="443A73C1" w14:textId="11777CB2" w:rsidR="00BD153C"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en-CA"/>
        </w:rPr>
      </w:pPr>
    </w:p>
    <w:p w14:paraId="2FF77A61" w14:textId="77777777" w:rsidR="00BD153C"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en-CA"/>
        </w:rPr>
      </w:pPr>
    </w:p>
    <w:p w14:paraId="7E320B39" w14:textId="77777777" w:rsidR="00BD153C" w:rsidRPr="00DE1B66"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en-CA"/>
        </w:rPr>
      </w:pPr>
    </w:p>
    <w:p w14:paraId="6D23E10C" w14:textId="6D415DEF" w:rsidR="00FA0246" w:rsidRPr="00DE1B66" w:rsidRDefault="00FA0246" w:rsidP="00795821">
      <w:pPr>
        <w:autoSpaceDE w:val="0"/>
        <w:autoSpaceDN w:val="0"/>
        <w:adjustRightInd w:val="0"/>
        <w:jc w:val="center"/>
        <w:rPr>
          <w:rFonts w:ascii="Arial" w:hAnsi="Arial" w:cs="Arial"/>
          <w:b/>
          <w:sz w:val="26"/>
          <w:szCs w:val="26"/>
          <w:lang w:val="en-CA"/>
        </w:rPr>
      </w:pPr>
      <w:r w:rsidRPr="00DE1B66">
        <w:rPr>
          <w:rFonts w:ascii="Arial" w:hAnsi="Arial" w:cs="Arial"/>
          <w:b/>
          <w:sz w:val="26"/>
          <w:szCs w:val="26"/>
          <w:lang w:val="en-CA"/>
        </w:rPr>
        <w:t>Appendix “A” -</w:t>
      </w:r>
      <w:r w:rsidRPr="00DE1B66">
        <w:rPr>
          <w:rFonts w:ascii="Arial" w:hAnsi="Arial" w:cs="Arial"/>
          <w:sz w:val="26"/>
          <w:szCs w:val="26"/>
        </w:rPr>
        <w:t xml:space="preserve"> </w:t>
      </w:r>
      <w:r w:rsidRPr="00DE1B66">
        <w:rPr>
          <w:rFonts w:ascii="Arial" w:hAnsi="Arial" w:cs="Arial"/>
          <w:b/>
          <w:sz w:val="26"/>
          <w:szCs w:val="26"/>
          <w:lang w:val="en-CA"/>
        </w:rPr>
        <w:t>Technical Specifications for a Successful AP Virtual Experience</w:t>
      </w:r>
    </w:p>
    <w:p w14:paraId="7A30093D" w14:textId="77777777" w:rsidR="00FA0246" w:rsidRPr="00DE1B66" w:rsidRDefault="00FA0246" w:rsidP="00FA0246">
      <w:pPr>
        <w:autoSpaceDE w:val="0"/>
        <w:autoSpaceDN w:val="0"/>
        <w:adjustRightInd w:val="0"/>
        <w:rPr>
          <w:rFonts w:ascii="Arial" w:hAnsi="Arial" w:cs="Arial"/>
          <w:lang w:val="en-CA"/>
        </w:rPr>
      </w:pPr>
    </w:p>
    <w:p w14:paraId="116D11D5" w14:textId="77777777" w:rsidR="00FA0246" w:rsidRPr="00DE1B66" w:rsidRDefault="00FA0246" w:rsidP="00F0751D">
      <w:pPr>
        <w:autoSpaceDE w:val="0"/>
        <w:autoSpaceDN w:val="0"/>
        <w:adjustRightInd w:val="0"/>
        <w:rPr>
          <w:rFonts w:ascii="Arial" w:hAnsi="Arial" w:cs="Arial"/>
          <w:b/>
          <w:lang w:val="x-none"/>
        </w:rPr>
      </w:pPr>
      <w:r w:rsidRPr="00DE1B66">
        <w:rPr>
          <w:rFonts w:ascii="Arial" w:hAnsi="Arial" w:cs="Arial"/>
          <w:b/>
          <w:lang w:val="x-none"/>
        </w:rPr>
        <w:t>Hardware Suggestions</w:t>
      </w:r>
    </w:p>
    <w:p w14:paraId="2051CA0F" w14:textId="3EDEF56C"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Large Screen / Multiple Screens</w:t>
      </w:r>
    </w:p>
    <w:p w14:paraId="7CC16555" w14:textId="47FABA35"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Strong and Secure Wi-Fi or Ethernet Cable</w:t>
      </w:r>
    </w:p>
    <w:p w14:paraId="22595D73" w14:textId="2A73610A"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Laptops - Docking station</w:t>
      </w:r>
    </w:p>
    <w:p w14:paraId="5962CA16" w14:textId="5F6472AB"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Microphone</w:t>
      </w:r>
    </w:p>
    <w:p w14:paraId="3DEF8882" w14:textId="457D6E25"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Camera</w:t>
      </w:r>
    </w:p>
    <w:p w14:paraId="2954A6E3" w14:textId="54E3ADD0"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Headphones (optional but recommended)</w:t>
      </w:r>
    </w:p>
    <w:p w14:paraId="0C01CDEF" w14:textId="77777777" w:rsidR="00FA0246" w:rsidRPr="00DE1B66" w:rsidRDefault="00FA0246" w:rsidP="00F0751D">
      <w:pPr>
        <w:autoSpaceDE w:val="0"/>
        <w:autoSpaceDN w:val="0"/>
        <w:adjustRightInd w:val="0"/>
        <w:rPr>
          <w:rFonts w:ascii="Arial" w:hAnsi="Arial" w:cs="Arial"/>
          <w:lang w:val="x-none"/>
        </w:rPr>
      </w:pPr>
    </w:p>
    <w:p w14:paraId="2F932D21" w14:textId="260AEBB9" w:rsidR="00FA0246" w:rsidRPr="00DE1B66" w:rsidRDefault="00FA0246" w:rsidP="00F0751D">
      <w:pPr>
        <w:autoSpaceDE w:val="0"/>
        <w:autoSpaceDN w:val="0"/>
        <w:adjustRightInd w:val="0"/>
        <w:rPr>
          <w:rFonts w:ascii="Arial" w:hAnsi="Arial" w:cs="Arial"/>
          <w:lang w:val="x-none"/>
        </w:rPr>
      </w:pPr>
      <w:r w:rsidRPr="00DE1B66">
        <w:rPr>
          <w:rFonts w:ascii="Arial" w:hAnsi="Arial" w:cs="Arial"/>
          <w:lang w:val="x-none"/>
        </w:rPr>
        <w:t>Most laptops and other devices have good microphones and cameras. Note that external cameras are now in short supply.</w:t>
      </w:r>
    </w:p>
    <w:p w14:paraId="56E28CFE" w14:textId="77777777" w:rsidR="00FA0246" w:rsidRPr="00DE1B66" w:rsidRDefault="00FA0246" w:rsidP="00F0751D">
      <w:pPr>
        <w:autoSpaceDE w:val="0"/>
        <w:autoSpaceDN w:val="0"/>
        <w:adjustRightInd w:val="0"/>
        <w:rPr>
          <w:rFonts w:ascii="Arial" w:hAnsi="Arial" w:cs="Arial"/>
          <w:lang w:val="x-none"/>
        </w:rPr>
      </w:pPr>
    </w:p>
    <w:p w14:paraId="3C371C96" w14:textId="188C3BE5" w:rsidR="00FA0246" w:rsidRPr="00DE1B66" w:rsidRDefault="00FA0246" w:rsidP="00F0751D">
      <w:pPr>
        <w:autoSpaceDE w:val="0"/>
        <w:autoSpaceDN w:val="0"/>
        <w:adjustRightInd w:val="0"/>
        <w:rPr>
          <w:rFonts w:ascii="Arial" w:hAnsi="Arial" w:cs="Arial"/>
          <w:b/>
          <w:lang w:val="x-none"/>
        </w:rPr>
      </w:pPr>
      <w:r w:rsidRPr="00DE1B66">
        <w:rPr>
          <w:rFonts w:ascii="Arial" w:hAnsi="Arial" w:cs="Arial"/>
          <w:b/>
          <w:lang w:val="x-none"/>
        </w:rPr>
        <w:t>Protocol</w:t>
      </w:r>
    </w:p>
    <w:p w14:paraId="295078EA" w14:textId="77777777" w:rsidR="00FA0246" w:rsidRPr="00DE1B66" w:rsidRDefault="00FA0246" w:rsidP="00F0751D">
      <w:pPr>
        <w:autoSpaceDE w:val="0"/>
        <w:autoSpaceDN w:val="0"/>
        <w:adjustRightInd w:val="0"/>
        <w:rPr>
          <w:rFonts w:ascii="Arial" w:hAnsi="Arial" w:cs="Arial"/>
          <w:lang w:val="x-none"/>
        </w:rPr>
      </w:pPr>
      <w:r w:rsidRPr="00DE1B66">
        <w:rPr>
          <w:rFonts w:ascii="Arial" w:hAnsi="Arial" w:cs="Arial"/>
          <w:lang w:val="x-none"/>
        </w:rPr>
        <w:t>To avoid feedback or echo please keep yourself on mute when not speaking. Please also be aware that it is very difficult to hear anything when two or more people are talking.</w:t>
      </w:r>
    </w:p>
    <w:p w14:paraId="630CB6C8" w14:textId="77777777" w:rsidR="00FA0246" w:rsidRPr="00DE1B66" w:rsidRDefault="00FA0246" w:rsidP="00F0751D">
      <w:pPr>
        <w:autoSpaceDE w:val="0"/>
        <w:autoSpaceDN w:val="0"/>
        <w:adjustRightInd w:val="0"/>
        <w:rPr>
          <w:rFonts w:ascii="Arial" w:hAnsi="Arial" w:cs="Arial"/>
          <w:b/>
          <w:lang w:val="x-none"/>
        </w:rPr>
      </w:pPr>
    </w:p>
    <w:p w14:paraId="0F3B7B5B" w14:textId="02A730ED" w:rsidR="00FA0246" w:rsidRPr="00DE1B66" w:rsidRDefault="00FA0246" w:rsidP="00F0751D">
      <w:pPr>
        <w:autoSpaceDE w:val="0"/>
        <w:autoSpaceDN w:val="0"/>
        <w:adjustRightInd w:val="0"/>
        <w:rPr>
          <w:rFonts w:ascii="Arial" w:hAnsi="Arial" w:cs="Arial"/>
          <w:b/>
          <w:lang w:val="x-none"/>
        </w:rPr>
      </w:pPr>
      <w:r w:rsidRPr="00DE1B66">
        <w:rPr>
          <w:rFonts w:ascii="Arial" w:hAnsi="Arial" w:cs="Arial"/>
          <w:b/>
          <w:lang w:val="x-none"/>
        </w:rPr>
        <w:t>Anticipatory Troubleshooting</w:t>
      </w:r>
    </w:p>
    <w:p w14:paraId="77F81D6F" w14:textId="28686D8E"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Your device should be plugged in.</w:t>
      </w:r>
    </w:p>
    <w:p w14:paraId="048E2131" w14:textId="59C3FE86"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If you are not going to plug in your device, ensure your battery is charged beforehand.</w:t>
      </w:r>
    </w:p>
    <w:p w14:paraId="5B9BFDA3" w14:textId="089BA46F"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Make sure that you have performed any critical software (especially Windows) updates so that you do not need to re-boot.</w:t>
      </w:r>
    </w:p>
    <w:p w14:paraId="0A5E2FD5" w14:textId="04C9B799"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Consider having a backup device (or two).</w:t>
      </w:r>
    </w:p>
    <w:p w14:paraId="5A5DBB25" w14:textId="69964F91"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You can connect/re-connect using a phone or tablet with Zoom’s mobile app.</w:t>
      </w:r>
    </w:p>
    <w:p w14:paraId="58E16031" w14:textId="2A1DCE96"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You can also call in on a regular phone.</w:t>
      </w:r>
    </w:p>
    <w:p w14:paraId="59342B44" w14:textId="7AAD37F5"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If you drop and are having difficulties, you can reach me (Liz Roberts) on my cell phone at (647) 668-9536.</w:t>
      </w:r>
    </w:p>
    <w:p w14:paraId="6248B3EE" w14:textId="77777777" w:rsidR="00FA0246" w:rsidRPr="00DE1B66" w:rsidRDefault="00FA0246" w:rsidP="00F0751D">
      <w:pPr>
        <w:ind w:left="709"/>
        <w:rPr>
          <w:rFonts w:ascii="Arial" w:hAnsi="Arial" w:cs="Arial"/>
        </w:rPr>
      </w:pPr>
    </w:p>
    <w:p w14:paraId="416CA605" w14:textId="07667E48" w:rsidR="00FA0246" w:rsidRPr="00DE1B66" w:rsidRDefault="00FA0246" w:rsidP="00F0751D">
      <w:pPr>
        <w:autoSpaceDE w:val="0"/>
        <w:autoSpaceDN w:val="0"/>
        <w:adjustRightInd w:val="0"/>
        <w:rPr>
          <w:rFonts w:ascii="Arial" w:hAnsi="Arial" w:cs="Arial"/>
          <w:b/>
          <w:lang w:val="x-none"/>
        </w:rPr>
      </w:pPr>
      <w:r w:rsidRPr="00DE1B66">
        <w:rPr>
          <w:rFonts w:ascii="Arial" w:hAnsi="Arial" w:cs="Arial"/>
          <w:b/>
          <w:lang w:val="x-none"/>
        </w:rPr>
        <w:t>Internet Connections</w:t>
      </w:r>
    </w:p>
    <w:p w14:paraId="0029F140" w14:textId="7C97558F"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Secure Wi-Fi or ethernet connections are important.</w:t>
      </w:r>
    </w:p>
    <w:p w14:paraId="6418D926" w14:textId="63B61BC1"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Even if you are using a home Wi-Fi network you should make sure that it is password-protected.</w:t>
      </w:r>
    </w:p>
    <w:p w14:paraId="284F69CA" w14:textId="20FB36C9"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Ethernet is preferable since it is less likely to have connection problems than Wi-Fi. Furthermore, ethernet is not as vulnerable to hacking as Wi-Fi.</w:t>
      </w:r>
    </w:p>
    <w:p w14:paraId="099A2A3A" w14:textId="074FDFD2"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VPN and firewalls can reduce the speed of your Internet connections.</w:t>
      </w:r>
    </w:p>
    <w:p w14:paraId="5D7F1221" w14:textId="1C679248" w:rsidR="00FA0246" w:rsidRPr="00DE1B66" w:rsidRDefault="00FA0246" w:rsidP="00F0751D">
      <w:pPr>
        <w:pStyle w:val="ListParagraph"/>
        <w:numPr>
          <w:ilvl w:val="1"/>
          <w:numId w:val="7"/>
        </w:numPr>
        <w:spacing w:before="0" w:after="0" w:line="240" w:lineRule="auto"/>
        <w:rPr>
          <w:rFonts w:ascii="Arial" w:hAnsi="Arial" w:cs="Arial"/>
          <w:lang w:val="en-CA"/>
        </w:rPr>
      </w:pPr>
      <w:r w:rsidRPr="00DE1B66">
        <w:rPr>
          <w:rFonts w:ascii="Arial" w:hAnsi="Arial" w:cs="Arial"/>
        </w:rPr>
        <w:t>You may also experience reduced speeds if other members of your household are streaming content (especially HD video) at the same time.</w:t>
      </w:r>
    </w:p>
    <w:p w14:paraId="6B3675D2" w14:textId="3DE5BFF4" w:rsidR="00FA0246" w:rsidRPr="00DE1B66" w:rsidRDefault="00FA0246" w:rsidP="00F0751D">
      <w:pPr>
        <w:autoSpaceDE w:val="0"/>
        <w:autoSpaceDN w:val="0"/>
        <w:adjustRightInd w:val="0"/>
        <w:rPr>
          <w:rFonts w:ascii="Arial" w:hAnsi="Arial" w:cs="Arial"/>
          <w:b/>
          <w:lang w:val="x-none"/>
        </w:rPr>
      </w:pPr>
    </w:p>
    <w:p w14:paraId="62A3F18F" w14:textId="77777777" w:rsidR="00DE1B66" w:rsidRDefault="00DE1B66">
      <w:pPr>
        <w:spacing w:after="200" w:line="276" w:lineRule="auto"/>
        <w:rPr>
          <w:rFonts w:ascii="Arial" w:hAnsi="Arial" w:cs="Arial"/>
          <w:b/>
          <w:lang w:val="x-none"/>
        </w:rPr>
      </w:pPr>
      <w:r>
        <w:rPr>
          <w:rFonts w:ascii="Arial" w:hAnsi="Arial" w:cs="Arial"/>
          <w:b/>
          <w:lang w:val="x-none"/>
        </w:rPr>
        <w:br w:type="page"/>
      </w:r>
    </w:p>
    <w:p w14:paraId="54EE103A" w14:textId="329D9683" w:rsidR="00FA0246" w:rsidRPr="00DE1B66" w:rsidRDefault="00FA0246" w:rsidP="00F0751D">
      <w:pPr>
        <w:autoSpaceDE w:val="0"/>
        <w:autoSpaceDN w:val="0"/>
        <w:adjustRightInd w:val="0"/>
        <w:rPr>
          <w:rFonts w:ascii="Arial" w:hAnsi="Arial" w:cs="Arial"/>
          <w:lang w:val="en-CA"/>
        </w:rPr>
      </w:pPr>
      <w:r w:rsidRPr="00DE1B66">
        <w:rPr>
          <w:rFonts w:ascii="Arial" w:hAnsi="Arial" w:cs="Arial"/>
          <w:b/>
          <w:lang w:val="x-none"/>
        </w:rPr>
        <w:t>Background &amp; Setting</w:t>
      </w:r>
    </w:p>
    <w:p w14:paraId="4BF15178" w14:textId="0126C8D3"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Avoid rooms with echoes—e.g., high ceilings, hard floors, glass—because they can disrupt a call with feedback.</w:t>
      </w:r>
    </w:p>
    <w:p w14:paraId="03CF3E9E" w14:textId="787DD4F4"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If you must use a room with an echo, please mute yourself.</w:t>
      </w:r>
    </w:p>
    <w:p w14:paraId="40A1D498" w14:textId="731EC8AA"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A blank wall is a useful/preferable background.</w:t>
      </w:r>
    </w:p>
    <w:p w14:paraId="1B65909B" w14:textId="3E381D2C"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Please use a quiet, private room away from young children, pets and distractions (if possible).</w:t>
      </w:r>
    </w:p>
    <w:p w14:paraId="2269456E" w14:textId="483075D1" w:rsidR="00FA0246" w:rsidRPr="00DE1B66" w:rsidRDefault="00FA0246" w:rsidP="00F0751D">
      <w:pPr>
        <w:pStyle w:val="ListParagraph"/>
        <w:numPr>
          <w:ilvl w:val="1"/>
          <w:numId w:val="7"/>
        </w:numPr>
        <w:spacing w:before="0" w:after="0" w:line="240" w:lineRule="auto"/>
        <w:rPr>
          <w:rFonts w:ascii="Arial" w:hAnsi="Arial" w:cs="Arial"/>
          <w:lang w:val="en-CA"/>
        </w:rPr>
      </w:pPr>
      <w:r w:rsidRPr="00DE1B66">
        <w:rPr>
          <w:rFonts w:ascii="Arial" w:hAnsi="Arial" w:cs="Arial"/>
        </w:rPr>
        <w:t>Avoid backlighting.</w:t>
      </w:r>
    </w:p>
    <w:p w14:paraId="012FE099" w14:textId="77777777" w:rsidR="00F23C17" w:rsidRPr="00DE1B66" w:rsidRDefault="00F23C17" w:rsidP="00F0751D">
      <w:pPr>
        <w:autoSpaceDE w:val="0"/>
        <w:autoSpaceDN w:val="0"/>
        <w:adjustRightInd w:val="0"/>
        <w:rPr>
          <w:rFonts w:ascii="Arial" w:hAnsi="Arial" w:cs="Arial"/>
          <w:b/>
          <w:lang w:val="x-none"/>
        </w:rPr>
      </w:pPr>
    </w:p>
    <w:p w14:paraId="3B994C80" w14:textId="0084C96C" w:rsidR="00FA0246" w:rsidRPr="00DE1B66" w:rsidRDefault="00FA0246" w:rsidP="00F0751D">
      <w:pPr>
        <w:autoSpaceDE w:val="0"/>
        <w:autoSpaceDN w:val="0"/>
        <w:adjustRightInd w:val="0"/>
        <w:rPr>
          <w:rFonts w:ascii="Arial" w:hAnsi="Arial" w:cs="Arial"/>
          <w:lang w:val="en-CA"/>
        </w:rPr>
      </w:pPr>
      <w:r w:rsidRPr="00DE1B66">
        <w:rPr>
          <w:rFonts w:ascii="Arial" w:hAnsi="Arial" w:cs="Arial"/>
          <w:b/>
          <w:lang w:val="x-none"/>
        </w:rPr>
        <w:t>PDF Documents</w:t>
      </w:r>
    </w:p>
    <w:p w14:paraId="0318A58B" w14:textId="7D681117"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PDFs will take the place of paper documents.</w:t>
      </w:r>
    </w:p>
    <w:p w14:paraId="63936D35" w14:textId="0AE2E5BF"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Ensure that the table of contents hyperlinks to each document.</w:t>
      </w:r>
    </w:p>
    <w:p w14:paraId="29D16E70" w14:textId="39EC2175" w:rsidR="00FA0246" w:rsidRPr="00DE1B66" w:rsidRDefault="00FA0246" w:rsidP="00F0751D">
      <w:pPr>
        <w:pStyle w:val="ListParagraph"/>
        <w:numPr>
          <w:ilvl w:val="1"/>
          <w:numId w:val="7"/>
        </w:numPr>
        <w:spacing w:before="0" w:after="0" w:line="240" w:lineRule="auto"/>
        <w:rPr>
          <w:rFonts w:ascii="Arial" w:hAnsi="Arial" w:cs="Arial"/>
        </w:rPr>
      </w:pPr>
      <w:r w:rsidRPr="00DE1B66">
        <w:rPr>
          <w:rFonts w:ascii="Arial" w:hAnsi="Arial" w:cs="Arial"/>
        </w:rPr>
        <w:t>Text should be OCR’d so that it can be searched.</w:t>
      </w:r>
    </w:p>
    <w:p w14:paraId="3E32517F" w14:textId="77777777" w:rsidR="00FA0246" w:rsidRPr="00DE1B66" w:rsidRDefault="00FA0246" w:rsidP="00F0751D">
      <w:pPr>
        <w:autoSpaceDE w:val="0"/>
        <w:autoSpaceDN w:val="0"/>
        <w:adjustRightInd w:val="0"/>
        <w:rPr>
          <w:rFonts w:ascii="Arial" w:hAnsi="Arial" w:cs="Arial"/>
          <w:b/>
          <w:lang w:val="x-none"/>
        </w:rPr>
      </w:pPr>
    </w:p>
    <w:p w14:paraId="3201CF47" w14:textId="4DC4C5DA" w:rsidR="00FA0246" w:rsidRPr="00DE1B66" w:rsidRDefault="00FA0246" w:rsidP="00F0751D">
      <w:pPr>
        <w:rPr>
          <w:rFonts w:ascii="Arial" w:hAnsi="Arial" w:cs="Arial"/>
          <w:lang w:val="en-CA"/>
        </w:rPr>
      </w:pPr>
    </w:p>
    <w:sectPr w:rsidR="00FA0246" w:rsidRPr="00DE1B66" w:rsidSect="00DE1B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07AB" w14:textId="77777777" w:rsidR="00E24314" w:rsidRDefault="00E24314" w:rsidP="001676F2">
      <w:r>
        <w:separator/>
      </w:r>
    </w:p>
  </w:endnote>
  <w:endnote w:type="continuationSeparator" w:id="0">
    <w:p w14:paraId="3DFC4EAE" w14:textId="77777777" w:rsidR="00E24314" w:rsidRDefault="00E24314" w:rsidP="0016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31D6" w14:textId="77777777" w:rsidR="00AC72B4" w:rsidRDefault="00AC7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43198"/>
      <w:docPartObj>
        <w:docPartGallery w:val="Page Numbers (Bottom of Page)"/>
        <w:docPartUnique/>
      </w:docPartObj>
    </w:sdtPr>
    <w:sdtEndPr>
      <w:rPr>
        <w:noProof/>
      </w:rPr>
    </w:sdtEndPr>
    <w:sdtContent>
      <w:p w14:paraId="3885D3F8" w14:textId="002F2C76" w:rsidR="00DE1B66" w:rsidRDefault="00DE1B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809D31" w14:textId="77777777" w:rsidR="00DE1B66" w:rsidRDefault="00DE1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51FB" w14:textId="77777777" w:rsidR="00AC72B4" w:rsidRDefault="00AC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985D" w14:textId="77777777" w:rsidR="00E24314" w:rsidRDefault="00E24314" w:rsidP="001676F2">
      <w:r>
        <w:separator/>
      </w:r>
    </w:p>
  </w:footnote>
  <w:footnote w:type="continuationSeparator" w:id="0">
    <w:p w14:paraId="09BA2384" w14:textId="77777777" w:rsidR="00E24314" w:rsidRDefault="00E24314" w:rsidP="0016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5848" w14:textId="77777777" w:rsidR="00AC72B4" w:rsidRDefault="00AC7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D3DD" w14:textId="3FE9AE79" w:rsidR="00DB7FDC" w:rsidRDefault="00DB7FDC">
    <w:pPr>
      <w:pStyle w:val="Header"/>
      <w:jc w:val="center"/>
    </w:pPr>
  </w:p>
  <w:p w14:paraId="295C923D" w14:textId="77777777" w:rsidR="00E724FB" w:rsidRDefault="00F53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163" w14:textId="77777777" w:rsidR="00AC72B4" w:rsidRDefault="00AC7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C0B33"/>
    <w:multiLevelType w:val="multilevel"/>
    <w:tmpl w:val="5EBE3A80"/>
    <w:lvl w:ilvl="0">
      <w:start w:val="1"/>
      <w:numFmt w:val="lowerRoman"/>
      <w:pStyle w:val="Heading3"/>
      <w:lvlText w:val="%1."/>
      <w:lvlJc w:val="left"/>
      <w:pPr>
        <w:tabs>
          <w:tab w:val="left" w:pos="504"/>
        </w:tabs>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6402E"/>
    <w:multiLevelType w:val="hybridMultilevel"/>
    <w:tmpl w:val="DC2AD036"/>
    <w:lvl w:ilvl="0" w:tplc="2C48155A">
      <w:start w:val="1"/>
      <w:numFmt w:val="upperLetter"/>
      <w:pStyle w:val="Heading2"/>
      <w:lvlText w:val="%1."/>
      <w:lvlJc w:val="left"/>
      <w:pPr>
        <w:ind w:left="720" w:hanging="360"/>
      </w:pPr>
    </w:lvl>
    <w:lvl w:ilvl="1" w:tplc="DE7CF13C">
      <w:numFmt w:val="bullet"/>
      <w:lvlText w:val=""/>
      <w:lvlJc w:val="left"/>
      <w:pPr>
        <w:ind w:left="1440" w:hanging="360"/>
      </w:pPr>
      <w:rPr>
        <w:rFonts w:ascii="Symbol" w:eastAsia="Times New Roman" w:hAnsi="Symbol"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5E6B1C"/>
    <w:multiLevelType w:val="multilevel"/>
    <w:tmpl w:val="448E6B38"/>
    <w:lvl w:ilvl="0">
      <w:start w:val="1"/>
      <w:numFmt w:val="decimal"/>
      <w:pStyle w:val="ParagraphNumbering"/>
      <w:lvlText w:val="%1."/>
      <w:lvlJc w:val="left"/>
      <w:pPr>
        <w:tabs>
          <w:tab w:val="num" w:pos="360"/>
        </w:tabs>
        <w:ind w:left="0" w:firstLine="0"/>
      </w:pPr>
      <w:rPr>
        <w:rFonts w:ascii="CG Omega" w:hAnsi="CG Omega" w:hint="default"/>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72027B45"/>
    <w:multiLevelType w:val="hybridMultilevel"/>
    <w:tmpl w:val="E8E0A0FC"/>
    <w:lvl w:ilvl="0" w:tplc="FB9AD2BE">
      <w:start w:val="1"/>
      <w:numFmt w:val="decimal"/>
      <w:lvlText w:val="%1."/>
      <w:lvlJc w:val="left"/>
      <w:pPr>
        <w:ind w:left="720" w:hanging="360"/>
      </w:pPr>
      <w:rPr>
        <w:rFonts w:ascii="Times New Roman" w:eastAsia="Times New Roman" w:hAnsi="Times New Roman" w:cs="Times New Roman"/>
      </w:rPr>
    </w:lvl>
    <w:lvl w:ilvl="1" w:tplc="8CDAF590">
      <w:start w:val="1"/>
      <w:numFmt w:val="decimal"/>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2104D2"/>
    <w:multiLevelType w:val="hybridMultilevel"/>
    <w:tmpl w:val="6E9498B6"/>
    <w:lvl w:ilvl="0" w:tplc="29D054F2">
      <w:start w:val="1"/>
      <w:numFmt w:val="decimal"/>
      <w:pStyle w:val="ListParagraph"/>
      <w:lvlText w:val="%1."/>
      <w:lvlJc w:val="left"/>
      <w:pPr>
        <w:ind w:left="45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85461e6f-7454-4fac-b5f8-273322807e32.docx"/>
    <w:docVar w:name="MPLegacyTrailerRemoved" w:val="False"/>
    <w:docVar w:name="PaperType" w:val="plain"/>
    <w:docVar w:name="zzmp10LastTrailerInserted" w:val="^`~#mp!@M?⌐#D┚┥985~Ŕm&gt;⌒ÈA⌘‬À©pò_&amp;⌠EÚ8)†‬W!‿Ü¬L⌔'⌙zT~žŔ@Ñ¹ùřT‧⌜ùçõÃ℣g⌛xGRℨ’Ïèãŧ—);⌠E-Pw¸A⌒0t«ý⌌f£p0JÄ⌎K }QhD⌜,TtÛp&gt;9^Ý¹X¨Üº'Ź¾nÌM⌛¦V/⌏úQ÷#mo‡_×ï⌠è⌇ã⌅¼@ÓÁa‚B‣⌝ŧ±½ò«%ö«¿â․8b—⌑Ã|⌋T2EãYNITL011"/>
    <w:docVar w:name="zzmp10LastTrailerInserted_1078" w:val="^`~#mp!@M?⌐#D┚┥985~Ŕm&gt;⌒ÈA⌘‬À©pò_&amp;⌠EÚ8)†‬W!‿Ü¬L⌔'⌙zT~žŔ@Ñ¹ùřT‧⌜ùçõÃ℣g⌛xGRℨ’Ïèãŧ—);⌠E-Pw¸A⌒0t«ý⌌f£p0JÄ⌎K }QhD⌜,TtÛp&gt;9^Ý¹X¨Üº'Ź¾nÌM⌛¦V/⌏úQ÷#mo‡_×ï⌠è⌇ã⌅¼@ÓÁa‚B‣⌝ŧ±½ò«%ö«¿â․8b—⌑Ã|⌋T2EãYNITL011"/>
    <w:docVar w:name="zzmp10mSEGsValidated" w:val="1"/>
    <w:docVar w:name="zzmpCompatibilityMode" w:val="15"/>
    <w:docVar w:name="zzmpLTFontsClean" w:val="True"/>
    <w:docVar w:name="zzmpnSession" w:val="0.5403711"/>
  </w:docVars>
  <w:rsids>
    <w:rsidRoot w:val="00F70364"/>
    <w:rsid w:val="0000308A"/>
    <w:rsid w:val="000209CB"/>
    <w:rsid w:val="00021FDF"/>
    <w:rsid w:val="00023DD0"/>
    <w:rsid w:val="000478DC"/>
    <w:rsid w:val="00054902"/>
    <w:rsid w:val="000606F2"/>
    <w:rsid w:val="00076888"/>
    <w:rsid w:val="000850E6"/>
    <w:rsid w:val="0009615A"/>
    <w:rsid w:val="000E23FF"/>
    <w:rsid w:val="000E329F"/>
    <w:rsid w:val="000F79DF"/>
    <w:rsid w:val="001265C7"/>
    <w:rsid w:val="001301B6"/>
    <w:rsid w:val="001573E6"/>
    <w:rsid w:val="001676F2"/>
    <w:rsid w:val="001870E3"/>
    <w:rsid w:val="00194CF0"/>
    <w:rsid w:val="001A0658"/>
    <w:rsid w:val="001A1D2C"/>
    <w:rsid w:val="001A4C18"/>
    <w:rsid w:val="001B11F5"/>
    <w:rsid w:val="001B1702"/>
    <w:rsid w:val="001B22ED"/>
    <w:rsid w:val="001B4CBA"/>
    <w:rsid w:val="001C4B55"/>
    <w:rsid w:val="001D159A"/>
    <w:rsid w:val="001D4C26"/>
    <w:rsid w:val="001F3732"/>
    <w:rsid w:val="0020214A"/>
    <w:rsid w:val="00222609"/>
    <w:rsid w:val="00234681"/>
    <w:rsid w:val="00235270"/>
    <w:rsid w:val="002372DB"/>
    <w:rsid w:val="002578D7"/>
    <w:rsid w:val="00263E0A"/>
    <w:rsid w:val="00273C4F"/>
    <w:rsid w:val="00286760"/>
    <w:rsid w:val="00286926"/>
    <w:rsid w:val="002A224C"/>
    <w:rsid w:val="002B122E"/>
    <w:rsid w:val="002B34F5"/>
    <w:rsid w:val="002E42BA"/>
    <w:rsid w:val="002F2301"/>
    <w:rsid w:val="002F63C9"/>
    <w:rsid w:val="003058E1"/>
    <w:rsid w:val="003119C3"/>
    <w:rsid w:val="0032388C"/>
    <w:rsid w:val="003363CC"/>
    <w:rsid w:val="00362009"/>
    <w:rsid w:val="00363E05"/>
    <w:rsid w:val="0037026A"/>
    <w:rsid w:val="00392739"/>
    <w:rsid w:val="003A2574"/>
    <w:rsid w:val="003A39C5"/>
    <w:rsid w:val="003A42B9"/>
    <w:rsid w:val="003C290A"/>
    <w:rsid w:val="003D0586"/>
    <w:rsid w:val="003D437F"/>
    <w:rsid w:val="003E05A7"/>
    <w:rsid w:val="003E49C7"/>
    <w:rsid w:val="003F5B8E"/>
    <w:rsid w:val="00415BFF"/>
    <w:rsid w:val="00417E30"/>
    <w:rsid w:val="004636FA"/>
    <w:rsid w:val="00465DAD"/>
    <w:rsid w:val="00491744"/>
    <w:rsid w:val="004D29C1"/>
    <w:rsid w:val="004F7DF2"/>
    <w:rsid w:val="0050153A"/>
    <w:rsid w:val="00503B59"/>
    <w:rsid w:val="00511852"/>
    <w:rsid w:val="00532D63"/>
    <w:rsid w:val="0055231B"/>
    <w:rsid w:val="00554C7E"/>
    <w:rsid w:val="005728DB"/>
    <w:rsid w:val="005844C4"/>
    <w:rsid w:val="005D2DB6"/>
    <w:rsid w:val="005E37C7"/>
    <w:rsid w:val="005E41BC"/>
    <w:rsid w:val="006109EA"/>
    <w:rsid w:val="0062097D"/>
    <w:rsid w:val="00620C5D"/>
    <w:rsid w:val="00651FBC"/>
    <w:rsid w:val="00681DDE"/>
    <w:rsid w:val="006C4AA9"/>
    <w:rsid w:val="006C5464"/>
    <w:rsid w:val="006D26D9"/>
    <w:rsid w:val="006E4D26"/>
    <w:rsid w:val="006F010B"/>
    <w:rsid w:val="006F7DA0"/>
    <w:rsid w:val="00717004"/>
    <w:rsid w:val="007547E3"/>
    <w:rsid w:val="00795084"/>
    <w:rsid w:val="00795821"/>
    <w:rsid w:val="007A0DC7"/>
    <w:rsid w:val="007D4737"/>
    <w:rsid w:val="007D4A57"/>
    <w:rsid w:val="007E0466"/>
    <w:rsid w:val="007E4A48"/>
    <w:rsid w:val="007F0A69"/>
    <w:rsid w:val="00813FAF"/>
    <w:rsid w:val="00817E0D"/>
    <w:rsid w:val="00820D34"/>
    <w:rsid w:val="008236FE"/>
    <w:rsid w:val="008257D6"/>
    <w:rsid w:val="00835D4B"/>
    <w:rsid w:val="00841A99"/>
    <w:rsid w:val="00841F0A"/>
    <w:rsid w:val="00847B4A"/>
    <w:rsid w:val="00866D4A"/>
    <w:rsid w:val="008777BD"/>
    <w:rsid w:val="008B06E8"/>
    <w:rsid w:val="008C3274"/>
    <w:rsid w:val="008C5E46"/>
    <w:rsid w:val="008D4FE4"/>
    <w:rsid w:val="008F1836"/>
    <w:rsid w:val="008F28D6"/>
    <w:rsid w:val="008F2DEA"/>
    <w:rsid w:val="008F7294"/>
    <w:rsid w:val="00903D7B"/>
    <w:rsid w:val="009201F6"/>
    <w:rsid w:val="00927AFF"/>
    <w:rsid w:val="009310BD"/>
    <w:rsid w:val="009404C3"/>
    <w:rsid w:val="00943274"/>
    <w:rsid w:val="00951927"/>
    <w:rsid w:val="009646C6"/>
    <w:rsid w:val="0098218C"/>
    <w:rsid w:val="0098347C"/>
    <w:rsid w:val="009C07D1"/>
    <w:rsid w:val="009C482D"/>
    <w:rsid w:val="009E439B"/>
    <w:rsid w:val="009F6890"/>
    <w:rsid w:val="00A333F8"/>
    <w:rsid w:val="00A379B4"/>
    <w:rsid w:val="00A419E9"/>
    <w:rsid w:val="00A60513"/>
    <w:rsid w:val="00A71C8C"/>
    <w:rsid w:val="00A748D2"/>
    <w:rsid w:val="00AA2A12"/>
    <w:rsid w:val="00AB32FD"/>
    <w:rsid w:val="00AC72B4"/>
    <w:rsid w:val="00AD1F07"/>
    <w:rsid w:val="00AD2CA9"/>
    <w:rsid w:val="00AD3609"/>
    <w:rsid w:val="00AE027D"/>
    <w:rsid w:val="00AE12F1"/>
    <w:rsid w:val="00AF4F91"/>
    <w:rsid w:val="00B0011E"/>
    <w:rsid w:val="00B05D66"/>
    <w:rsid w:val="00B07900"/>
    <w:rsid w:val="00B1643B"/>
    <w:rsid w:val="00B23D50"/>
    <w:rsid w:val="00B27D18"/>
    <w:rsid w:val="00B30B59"/>
    <w:rsid w:val="00B34D89"/>
    <w:rsid w:val="00B62423"/>
    <w:rsid w:val="00B629C2"/>
    <w:rsid w:val="00B63A20"/>
    <w:rsid w:val="00B647AF"/>
    <w:rsid w:val="00B801C8"/>
    <w:rsid w:val="00B816EE"/>
    <w:rsid w:val="00B8197E"/>
    <w:rsid w:val="00BA4F45"/>
    <w:rsid w:val="00BA5438"/>
    <w:rsid w:val="00BB0E39"/>
    <w:rsid w:val="00BB6BF5"/>
    <w:rsid w:val="00BD153C"/>
    <w:rsid w:val="00BD2293"/>
    <w:rsid w:val="00BD3F63"/>
    <w:rsid w:val="00BD6FC0"/>
    <w:rsid w:val="00BE6F18"/>
    <w:rsid w:val="00BF0E91"/>
    <w:rsid w:val="00BF7AE1"/>
    <w:rsid w:val="00C02386"/>
    <w:rsid w:val="00C31AAA"/>
    <w:rsid w:val="00C31B23"/>
    <w:rsid w:val="00C3482F"/>
    <w:rsid w:val="00C542AF"/>
    <w:rsid w:val="00C649F8"/>
    <w:rsid w:val="00C97FA4"/>
    <w:rsid w:val="00CC61E8"/>
    <w:rsid w:val="00CD2114"/>
    <w:rsid w:val="00CD242A"/>
    <w:rsid w:val="00D024F9"/>
    <w:rsid w:val="00D57773"/>
    <w:rsid w:val="00D77D5F"/>
    <w:rsid w:val="00D80629"/>
    <w:rsid w:val="00D83C52"/>
    <w:rsid w:val="00D8727D"/>
    <w:rsid w:val="00D900AC"/>
    <w:rsid w:val="00DA3358"/>
    <w:rsid w:val="00DA71CD"/>
    <w:rsid w:val="00DB4CD0"/>
    <w:rsid w:val="00DB7FDC"/>
    <w:rsid w:val="00DC18F9"/>
    <w:rsid w:val="00DE1B66"/>
    <w:rsid w:val="00E020D5"/>
    <w:rsid w:val="00E11C8C"/>
    <w:rsid w:val="00E24314"/>
    <w:rsid w:val="00E47F2B"/>
    <w:rsid w:val="00E5071E"/>
    <w:rsid w:val="00E83D41"/>
    <w:rsid w:val="00EB13AA"/>
    <w:rsid w:val="00EC5A3E"/>
    <w:rsid w:val="00EE62A0"/>
    <w:rsid w:val="00EE6BDD"/>
    <w:rsid w:val="00F0751D"/>
    <w:rsid w:val="00F120D4"/>
    <w:rsid w:val="00F23C17"/>
    <w:rsid w:val="00F24DE8"/>
    <w:rsid w:val="00F3215A"/>
    <w:rsid w:val="00F35911"/>
    <w:rsid w:val="00F53562"/>
    <w:rsid w:val="00F64384"/>
    <w:rsid w:val="00F70364"/>
    <w:rsid w:val="00F76053"/>
    <w:rsid w:val="00F940E3"/>
    <w:rsid w:val="00F95057"/>
    <w:rsid w:val="00F950FB"/>
    <w:rsid w:val="00F97D9B"/>
    <w:rsid w:val="00FA0246"/>
    <w:rsid w:val="00FB54CC"/>
    <w:rsid w:val="00FC6C98"/>
    <w:rsid w:val="00FC71CB"/>
    <w:rsid w:val="00FE4F3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1F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ListParagraph"/>
    <w:next w:val="Normal"/>
    <w:link w:val="Heading1Char"/>
    <w:uiPriority w:val="9"/>
    <w:qFormat/>
    <w:rsid w:val="00054902"/>
    <w:pPr>
      <w:outlineLvl w:val="0"/>
    </w:pPr>
  </w:style>
  <w:style w:type="paragraph" w:styleId="Heading2">
    <w:name w:val="heading 2"/>
    <w:basedOn w:val="ListParagraph"/>
    <w:next w:val="Normal"/>
    <w:link w:val="Heading2Char"/>
    <w:autoRedefine/>
    <w:uiPriority w:val="9"/>
    <w:unhideWhenUsed/>
    <w:qFormat/>
    <w:rsid w:val="00B647AF"/>
    <w:pPr>
      <w:keepNext/>
      <w:numPr>
        <w:numId w:val="7"/>
      </w:numPr>
      <w:tabs>
        <w:tab w:val="left" w:pos="426"/>
        <w:tab w:val="left" w:pos="5760"/>
        <w:tab w:val="left" w:pos="7770"/>
      </w:tabs>
      <w:spacing w:after="0" w:line="360" w:lineRule="auto"/>
      <w:ind w:left="283" w:hanging="357"/>
      <w:outlineLvl w:val="1"/>
    </w:pPr>
    <w:rPr>
      <w:rFonts w:ascii="Arial" w:hAnsi="Arial" w:cs="Arial"/>
      <w:b/>
      <w:color w:val="000000"/>
      <w:spacing w:val="2"/>
    </w:rPr>
  </w:style>
  <w:style w:type="paragraph" w:styleId="Heading3">
    <w:name w:val="heading 3"/>
    <w:basedOn w:val="Normal"/>
    <w:next w:val="Normal"/>
    <w:link w:val="Heading3Char"/>
    <w:uiPriority w:val="9"/>
    <w:unhideWhenUsed/>
    <w:qFormat/>
    <w:rsid w:val="00054902"/>
    <w:pPr>
      <w:numPr>
        <w:numId w:val="3"/>
      </w:numPr>
      <w:spacing w:after="240" w:line="315" w:lineRule="exact"/>
      <w:ind w:left="1418" w:hanging="425"/>
      <w:jc w:val="both"/>
      <w:textAlignment w:val="baseline"/>
      <w:outlineLvl w:val="2"/>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autoRedefine/>
    <w:uiPriority w:val="34"/>
    <w:qFormat/>
    <w:rsid w:val="00054902"/>
    <w:pPr>
      <w:numPr>
        <w:numId w:val="6"/>
      </w:numPr>
      <w:spacing w:before="240" w:after="120" w:line="480" w:lineRule="auto"/>
      <w:ind w:left="709"/>
      <w:jc w:val="both"/>
    </w:pPr>
  </w:style>
  <w:style w:type="character" w:customStyle="1" w:styleId="Heading1Char">
    <w:name w:val="Heading 1 Char"/>
    <w:basedOn w:val="DefaultParagraphFont"/>
    <w:link w:val="Heading1"/>
    <w:uiPriority w:val="9"/>
    <w:rsid w:val="00054902"/>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FAF"/>
    <w:rPr>
      <w:color w:val="0000FF" w:themeColor="hyperlink"/>
      <w:u w:val="single"/>
    </w:rPr>
  </w:style>
  <w:style w:type="paragraph" w:customStyle="1" w:styleId="ParagraphNumbering">
    <w:name w:val="Paragraph Numbering"/>
    <w:basedOn w:val="Normal"/>
    <w:rsid w:val="00B816EE"/>
    <w:pPr>
      <w:numPr>
        <w:numId w:val="2"/>
      </w:numPr>
      <w:tabs>
        <w:tab w:val="left" w:pos="720"/>
      </w:tabs>
      <w:spacing w:after="240" w:line="360" w:lineRule="auto"/>
      <w:jc w:val="both"/>
    </w:pPr>
    <w:rPr>
      <w:szCs w:val="24"/>
      <w:lang w:val="en-CA"/>
    </w:rPr>
  </w:style>
  <w:style w:type="paragraph" w:styleId="BalloonText">
    <w:name w:val="Balloon Text"/>
    <w:basedOn w:val="Normal"/>
    <w:link w:val="BalloonTextChar"/>
    <w:uiPriority w:val="99"/>
    <w:semiHidden/>
    <w:unhideWhenUsed/>
    <w:rsid w:val="001F3732"/>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1F3732"/>
    <w:rPr>
      <w:rFonts w:ascii="Segoe UI" w:eastAsia="PMingLiU" w:hAnsi="Segoe UI" w:cs="Segoe UI"/>
      <w:sz w:val="18"/>
      <w:szCs w:val="18"/>
      <w:lang w:val="en-US"/>
    </w:rPr>
  </w:style>
  <w:style w:type="character" w:customStyle="1" w:styleId="Heading2Char">
    <w:name w:val="Heading 2 Char"/>
    <w:basedOn w:val="DefaultParagraphFont"/>
    <w:link w:val="Heading2"/>
    <w:uiPriority w:val="9"/>
    <w:rsid w:val="00B647AF"/>
    <w:rPr>
      <w:rFonts w:ascii="Arial" w:eastAsia="Times New Roman" w:hAnsi="Arial" w:cs="Arial"/>
      <w:b/>
      <w:color w:val="000000"/>
      <w:spacing w:val="2"/>
      <w:sz w:val="24"/>
      <w:szCs w:val="20"/>
      <w:lang w:val="en-US"/>
    </w:rPr>
  </w:style>
  <w:style w:type="character" w:customStyle="1" w:styleId="Heading3Char">
    <w:name w:val="Heading 3 Char"/>
    <w:basedOn w:val="DefaultParagraphFont"/>
    <w:link w:val="Heading3"/>
    <w:uiPriority w:val="9"/>
    <w:rsid w:val="00054902"/>
    <w:rPr>
      <w:rFonts w:ascii="Times New Roman" w:eastAsia="Times New Roman" w:hAnsi="Times New Roman" w:cs="Times New Roman"/>
      <w:color w:val="000000"/>
      <w:sz w:val="24"/>
      <w:szCs w:val="20"/>
      <w:lang w:val="en-US"/>
    </w:rPr>
  </w:style>
  <w:style w:type="character" w:styleId="CommentReference">
    <w:name w:val="annotation reference"/>
    <w:basedOn w:val="DefaultParagraphFont"/>
    <w:uiPriority w:val="99"/>
    <w:semiHidden/>
    <w:unhideWhenUsed/>
    <w:rsid w:val="002B122E"/>
    <w:rPr>
      <w:sz w:val="16"/>
      <w:szCs w:val="16"/>
    </w:rPr>
  </w:style>
  <w:style w:type="paragraph" w:styleId="CommentText">
    <w:name w:val="annotation text"/>
    <w:basedOn w:val="Normal"/>
    <w:link w:val="CommentTextChar"/>
    <w:uiPriority w:val="99"/>
    <w:unhideWhenUsed/>
    <w:rsid w:val="002B122E"/>
    <w:rPr>
      <w:sz w:val="20"/>
    </w:rPr>
  </w:style>
  <w:style w:type="character" w:customStyle="1" w:styleId="CommentTextChar">
    <w:name w:val="Comment Text Char"/>
    <w:basedOn w:val="DefaultParagraphFont"/>
    <w:link w:val="CommentText"/>
    <w:uiPriority w:val="99"/>
    <w:rsid w:val="002B12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B122E"/>
    <w:rPr>
      <w:b/>
      <w:bCs/>
    </w:rPr>
  </w:style>
  <w:style w:type="character" w:customStyle="1" w:styleId="CommentSubjectChar">
    <w:name w:val="Comment Subject Char"/>
    <w:basedOn w:val="CommentTextChar"/>
    <w:link w:val="CommentSubject"/>
    <w:uiPriority w:val="99"/>
    <w:semiHidden/>
    <w:rsid w:val="002B122E"/>
    <w:rPr>
      <w:rFonts w:ascii="Times New Roman" w:eastAsia="Times New Roman" w:hAnsi="Times New Roman" w:cs="Times New Roman"/>
      <w:b/>
      <w:bCs/>
      <w:sz w:val="20"/>
      <w:szCs w:val="20"/>
      <w:lang w:val="en-US"/>
    </w:rPr>
  </w:style>
  <w:style w:type="paragraph" w:customStyle="1" w:styleId="MacPacTrailer">
    <w:name w:val="MacPac Trailer"/>
    <w:rsid w:val="008F1836"/>
    <w:pPr>
      <w:widowControl w:val="0"/>
      <w:spacing w:after="0"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sid w:val="008F1836"/>
    <w:rPr>
      <w:color w:val="808080"/>
    </w:rPr>
  </w:style>
  <w:style w:type="paragraph" w:customStyle="1" w:styleId="AParaNumbering">
    <w:name w:val="A. Para Numbering"/>
    <w:basedOn w:val="Normal"/>
    <w:link w:val="AParaNumberingChar"/>
    <w:autoRedefine/>
    <w:qFormat/>
    <w:rsid w:val="00DE1B66"/>
    <w:pPr>
      <w:spacing w:before="1560" w:after="120" w:line="480" w:lineRule="auto"/>
      <w:jc w:val="both"/>
    </w:pPr>
    <w:rPr>
      <w:rFonts w:ascii="Arial" w:hAnsi="Arial"/>
      <w:sz w:val="26"/>
      <w:lang w:val="en-CA"/>
    </w:rPr>
  </w:style>
  <w:style w:type="paragraph" w:customStyle="1" w:styleId="CQuote">
    <w:name w:val="C. Quote"/>
    <w:basedOn w:val="Normal"/>
    <w:next w:val="AParaNumbering"/>
    <w:qFormat/>
    <w:rsid w:val="00DE1B66"/>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DE1B66"/>
    <w:rPr>
      <w:rFonts w:ascii="Arial" w:eastAsia="Times New Roman" w:hAnsi="Arial" w:cs="Times New Roman"/>
      <w:sz w:val="26"/>
      <w:szCs w:val="20"/>
    </w:rPr>
  </w:style>
  <w:style w:type="paragraph" w:customStyle="1" w:styleId="CourtofAppealforOntario">
    <w:name w:val="Court of Appeal for Ontario"/>
    <w:basedOn w:val="Normal"/>
    <w:semiHidden/>
    <w:qFormat/>
    <w:rsid w:val="00DE1B66"/>
    <w:pPr>
      <w:spacing w:after="360"/>
      <w:jc w:val="center"/>
    </w:pPr>
    <w:rPr>
      <w:rFonts w:ascii="Arial" w:hAnsi="Arial" w:cs="Arial"/>
      <w:sz w:val="30"/>
      <w:szCs w:val="24"/>
      <w:lang w:val="en-CA"/>
    </w:rPr>
  </w:style>
  <w:style w:type="paragraph" w:customStyle="1" w:styleId="Nameofcounsel">
    <w:name w:val="Name of counsel"/>
    <w:basedOn w:val="Normal"/>
    <w:semiHidden/>
    <w:qFormat/>
    <w:rsid w:val="00DE1B66"/>
    <w:pPr>
      <w:spacing w:before="240" w:after="240"/>
    </w:pPr>
    <w:rPr>
      <w:rFonts w:ascii="Arial" w:hAnsi="Arial" w:cs="Arial"/>
      <w:sz w:val="26"/>
      <w:szCs w:val="24"/>
      <w:lang w:val="en-CA"/>
    </w:rPr>
  </w:style>
  <w:style w:type="paragraph" w:customStyle="1" w:styleId="Inthematterof">
    <w:name w:val="In the matter of"/>
    <w:basedOn w:val="Normal"/>
    <w:semiHidden/>
    <w:qFormat/>
    <w:rsid w:val="00DE1B66"/>
    <w:pPr>
      <w:jc w:val="center"/>
    </w:pPr>
    <w:rPr>
      <w:rFonts w:ascii="Arial" w:hAnsi="Arial" w:cs="Arial"/>
      <w:sz w:val="26"/>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177">
      <w:bodyDiv w:val="1"/>
      <w:marLeft w:val="0"/>
      <w:marRight w:val="0"/>
      <w:marTop w:val="0"/>
      <w:marBottom w:val="0"/>
      <w:divBdr>
        <w:top w:val="none" w:sz="0" w:space="0" w:color="auto"/>
        <w:left w:val="none" w:sz="0" w:space="0" w:color="auto"/>
        <w:bottom w:val="none" w:sz="0" w:space="0" w:color="auto"/>
        <w:right w:val="none" w:sz="0" w:space="0" w:color="auto"/>
      </w:divBdr>
    </w:div>
    <w:div w:id="554048302">
      <w:bodyDiv w:val="1"/>
      <w:marLeft w:val="0"/>
      <w:marRight w:val="0"/>
      <w:marTop w:val="0"/>
      <w:marBottom w:val="0"/>
      <w:divBdr>
        <w:top w:val="none" w:sz="0" w:space="0" w:color="auto"/>
        <w:left w:val="none" w:sz="0" w:space="0" w:color="auto"/>
        <w:bottom w:val="none" w:sz="0" w:space="0" w:color="auto"/>
        <w:right w:val="none" w:sz="0" w:space="0" w:color="auto"/>
      </w:divBdr>
    </w:div>
    <w:div w:id="578712874">
      <w:bodyDiv w:val="1"/>
      <w:marLeft w:val="0"/>
      <w:marRight w:val="0"/>
      <w:marTop w:val="0"/>
      <w:marBottom w:val="0"/>
      <w:divBdr>
        <w:top w:val="none" w:sz="0" w:space="0" w:color="auto"/>
        <w:left w:val="none" w:sz="0" w:space="0" w:color="auto"/>
        <w:bottom w:val="none" w:sz="0" w:space="0" w:color="auto"/>
        <w:right w:val="none" w:sz="0" w:space="0" w:color="auto"/>
      </w:divBdr>
    </w:div>
    <w:div w:id="707531787">
      <w:bodyDiv w:val="1"/>
      <w:marLeft w:val="0"/>
      <w:marRight w:val="0"/>
      <w:marTop w:val="0"/>
      <w:marBottom w:val="0"/>
      <w:divBdr>
        <w:top w:val="none" w:sz="0" w:space="0" w:color="auto"/>
        <w:left w:val="none" w:sz="0" w:space="0" w:color="auto"/>
        <w:bottom w:val="none" w:sz="0" w:space="0" w:color="auto"/>
        <w:right w:val="none" w:sz="0" w:space="0" w:color="auto"/>
      </w:divBdr>
    </w:div>
    <w:div w:id="745877372">
      <w:bodyDiv w:val="1"/>
      <w:marLeft w:val="0"/>
      <w:marRight w:val="0"/>
      <w:marTop w:val="0"/>
      <w:marBottom w:val="0"/>
      <w:divBdr>
        <w:top w:val="none" w:sz="0" w:space="0" w:color="auto"/>
        <w:left w:val="none" w:sz="0" w:space="0" w:color="auto"/>
        <w:bottom w:val="none" w:sz="0" w:space="0" w:color="auto"/>
        <w:right w:val="none" w:sz="0" w:space="0" w:color="auto"/>
      </w:divBdr>
    </w:div>
    <w:div w:id="768238131">
      <w:bodyDiv w:val="1"/>
      <w:marLeft w:val="0"/>
      <w:marRight w:val="0"/>
      <w:marTop w:val="0"/>
      <w:marBottom w:val="0"/>
      <w:divBdr>
        <w:top w:val="none" w:sz="0" w:space="0" w:color="auto"/>
        <w:left w:val="none" w:sz="0" w:space="0" w:color="auto"/>
        <w:bottom w:val="none" w:sz="0" w:space="0" w:color="auto"/>
        <w:right w:val="none" w:sz="0" w:space="0" w:color="auto"/>
      </w:divBdr>
    </w:div>
    <w:div w:id="1646472294">
      <w:bodyDiv w:val="1"/>
      <w:marLeft w:val="0"/>
      <w:marRight w:val="0"/>
      <w:marTop w:val="0"/>
      <w:marBottom w:val="0"/>
      <w:divBdr>
        <w:top w:val="none" w:sz="0" w:space="0" w:color="auto"/>
        <w:left w:val="none" w:sz="0" w:space="0" w:color="auto"/>
        <w:bottom w:val="none" w:sz="0" w:space="0" w:color="auto"/>
        <w:right w:val="none" w:sz="0" w:space="0" w:color="auto"/>
      </w:divBdr>
    </w:div>
    <w:div w:id="19787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28EE-5D18-41D1-B314-26C02151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3615</Words>
  <Characters>20612</Characters>
  <Application>Microsoft Office Word</Application>
  <DocSecurity>4</DocSecurity>
  <Lines>171</Lines>
  <Paragraphs>48</Paragraphs>
  <ScaleCrop>false</ScaleCrop>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2020-12-07T17:11:00Z</dcterms:created>
  <dcterms:modified xsi:type="dcterms:W3CDTF">2020-12-07T17:11:00Z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2020-12-02T17:27:04.3635363Z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a931e46d-4726-45ee-9011-0b7b622a6ab2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