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F2ED0" w14:textId="77777777" w:rsidR="007778A9" w:rsidRPr="0069329B" w:rsidRDefault="007778A9" w:rsidP="007778A9">
      <w:pPr>
        <w:pStyle w:val="CourtofAppealforOntario"/>
      </w:pPr>
      <w:bookmarkStart w:id="0" w:name="_GoBack"/>
      <w:bookmarkEnd w:id="0"/>
      <w:r w:rsidRPr="0069329B">
        <w:rPr>
          <w:b/>
        </w:rPr>
        <w:t>ONTARIO JUDICIAL COUNCIL</w:t>
      </w:r>
    </w:p>
    <w:p w14:paraId="0713BA49" w14:textId="77777777" w:rsidR="007778A9" w:rsidRPr="0069329B" w:rsidRDefault="007778A9" w:rsidP="007778A9">
      <w:pPr>
        <w:pStyle w:val="Inthematterof"/>
        <w:rPr>
          <w:b/>
        </w:rPr>
      </w:pPr>
      <w:r w:rsidRPr="0069329B">
        <w:rPr>
          <w:b/>
        </w:rPr>
        <w:t xml:space="preserve">IN THE MATTER OF A HEARING UNDER SECTION 51.6 of the </w:t>
      </w:r>
    </w:p>
    <w:p w14:paraId="1ADE2909" w14:textId="77777777" w:rsidR="007778A9" w:rsidRPr="0069329B" w:rsidRDefault="007778A9" w:rsidP="007778A9">
      <w:pPr>
        <w:pStyle w:val="Inthematterof"/>
      </w:pPr>
      <w:r w:rsidRPr="0069329B">
        <w:rPr>
          <w:b/>
          <w:i/>
        </w:rPr>
        <w:t>COURTS OF JUSTICE ACT</w:t>
      </w:r>
      <w:r w:rsidRPr="0069329B">
        <w:rPr>
          <w:b/>
        </w:rPr>
        <w:t>, R.S.O. 1990, c. C. 43, as amended</w:t>
      </w:r>
      <w:r w:rsidRPr="0069329B">
        <w:t xml:space="preserve"> </w:t>
      </w:r>
    </w:p>
    <w:p w14:paraId="57D8FFAE" w14:textId="77777777" w:rsidR="007778A9" w:rsidRPr="0069329B" w:rsidRDefault="007778A9" w:rsidP="007778A9">
      <w:pPr>
        <w:pStyle w:val="Inthematterof"/>
      </w:pPr>
    </w:p>
    <w:p w14:paraId="3AD5A601" w14:textId="77777777" w:rsidR="007778A9" w:rsidRPr="0069329B" w:rsidRDefault="007778A9" w:rsidP="007778A9">
      <w:pPr>
        <w:pStyle w:val="Inthematterof"/>
        <w:rPr>
          <w:b/>
        </w:rPr>
      </w:pPr>
      <w:r w:rsidRPr="0069329B">
        <w:rPr>
          <w:b/>
        </w:rPr>
        <w:t xml:space="preserve">Concerning a Complaint about the Conduct of </w:t>
      </w:r>
    </w:p>
    <w:p w14:paraId="314E4E81" w14:textId="77777777" w:rsidR="007778A9" w:rsidRPr="0069329B" w:rsidRDefault="007778A9" w:rsidP="007778A9">
      <w:pPr>
        <w:pStyle w:val="Inthematterof"/>
        <w:rPr>
          <w:b/>
        </w:rPr>
      </w:pPr>
      <w:r w:rsidRPr="0069329B">
        <w:rPr>
          <w:b/>
        </w:rPr>
        <w:t xml:space="preserve">the Honourable Justice Donald McLeod </w:t>
      </w:r>
    </w:p>
    <w:p w14:paraId="2426720C" w14:textId="77777777" w:rsidR="007778A9" w:rsidRPr="0069329B" w:rsidRDefault="007778A9" w:rsidP="007778A9">
      <w:pPr>
        <w:pStyle w:val="Inthematterof"/>
        <w:spacing w:line="480" w:lineRule="auto"/>
      </w:pPr>
    </w:p>
    <w:p w14:paraId="71F1FF43" w14:textId="77777777" w:rsidR="007778A9" w:rsidRPr="0069329B" w:rsidRDefault="007778A9" w:rsidP="007778A9">
      <w:pPr>
        <w:pStyle w:val="Nameofcounsel"/>
        <w:spacing w:before="0" w:after="0"/>
        <w:rPr>
          <w:b/>
        </w:rPr>
      </w:pPr>
      <w:r w:rsidRPr="0069329B">
        <w:rPr>
          <w:b/>
        </w:rPr>
        <w:t xml:space="preserve">Before: </w:t>
      </w:r>
    </w:p>
    <w:p w14:paraId="6BDAA36D" w14:textId="77777777" w:rsidR="007778A9" w:rsidRPr="0069329B" w:rsidRDefault="007778A9" w:rsidP="007778A9">
      <w:pPr>
        <w:pStyle w:val="Nameofcounsel"/>
        <w:spacing w:before="0" w:after="0"/>
        <w:rPr>
          <w:b/>
        </w:rPr>
      </w:pPr>
    </w:p>
    <w:p w14:paraId="3DBC70A1" w14:textId="1BE9A90B" w:rsidR="007778A9" w:rsidRPr="0069329B" w:rsidRDefault="007778A9" w:rsidP="007778A9">
      <w:pPr>
        <w:pStyle w:val="Nameofcounsel"/>
        <w:spacing w:before="0" w:after="0"/>
      </w:pPr>
      <w:r w:rsidRPr="0069329B">
        <w:t>Justice Jane</w:t>
      </w:r>
      <w:r w:rsidR="00513993" w:rsidRPr="0069329B">
        <w:t>t</w:t>
      </w:r>
      <w:r w:rsidRPr="0069329B">
        <w:t xml:space="preserve"> Simmons, Chair</w:t>
      </w:r>
    </w:p>
    <w:p w14:paraId="013996DA" w14:textId="77777777" w:rsidR="007778A9" w:rsidRPr="0069329B" w:rsidRDefault="007778A9" w:rsidP="007778A9">
      <w:pPr>
        <w:pStyle w:val="Nameofcounsel"/>
        <w:spacing w:before="0" w:after="0"/>
      </w:pPr>
      <w:r w:rsidRPr="0069329B">
        <w:t>Court of Appeal for Ontario</w:t>
      </w:r>
    </w:p>
    <w:p w14:paraId="195CCBD1" w14:textId="77777777" w:rsidR="007778A9" w:rsidRPr="0069329B" w:rsidRDefault="007778A9" w:rsidP="007778A9">
      <w:pPr>
        <w:pStyle w:val="Nameofcounsel"/>
        <w:spacing w:before="0" w:after="0"/>
      </w:pPr>
    </w:p>
    <w:p w14:paraId="1803C142" w14:textId="6CB5B0C1" w:rsidR="007778A9" w:rsidRPr="0069329B" w:rsidRDefault="007778A9" w:rsidP="007778A9">
      <w:pPr>
        <w:pStyle w:val="Nameofcounsel"/>
        <w:spacing w:before="0" w:after="0"/>
      </w:pPr>
      <w:r w:rsidRPr="0069329B">
        <w:t>Justice Mich</w:t>
      </w:r>
      <w:r w:rsidR="00513993" w:rsidRPr="0069329B">
        <w:t>a</w:t>
      </w:r>
      <w:r w:rsidRPr="0069329B">
        <w:t xml:space="preserve">el </w:t>
      </w:r>
      <w:r w:rsidR="002C01A9">
        <w:t xml:space="preserve">J. </w:t>
      </w:r>
      <w:r w:rsidRPr="0069329B">
        <w:t>Epstein</w:t>
      </w:r>
    </w:p>
    <w:p w14:paraId="6319C605" w14:textId="77777777" w:rsidR="007778A9" w:rsidRPr="0069329B" w:rsidRDefault="007778A9" w:rsidP="007778A9">
      <w:pPr>
        <w:pStyle w:val="Nameofcounsel"/>
        <w:spacing w:before="0" w:after="0"/>
      </w:pPr>
      <w:r w:rsidRPr="0069329B">
        <w:t>Ontario Court of Justice</w:t>
      </w:r>
    </w:p>
    <w:p w14:paraId="6ECEA97C" w14:textId="77777777" w:rsidR="007778A9" w:rsidRPr="0069329B" w:rsidRDefault="007778A9" w:rsidP="007778A9">
      <w:pPr>
        <w:pStyle w:val="Nameofcounsel"/>
        <w:spacing w:before="0" w:after="0"/>
        <w:ind w:left="720"/>
      </w:pPr>
    </w:p>
    <w:p w14:paraId="0948DF5B" w14:textId="224AC5B5" w:rsidR="007778A9" w:rsidRPr="0069329B" w:rsidRDefault="007778A9" w:rsidP="007778A9">
      <w:pPr>
        <w:pStyle w:val="Nameofcounsel"/>
        <w:spacing w:before="0" w:after="0"/>
      </w:pPr>
      <w:r w:rsidRPr="0069329B">
        <w:t xml:space="preserve">Mr. Malcolm </w:t>
      </w:r>
      <w:r w:rsidR="002C01A9">
        <w:t xml:space="preserve">M. </w:t>
      </w:r>
      <w:r w:rsidRPr="0069329B">
        <w:t>Mercer</w:t>
      </w:r>
    </w:p>
    <w:p w14:paraId="4BAD4959" w14:textId="77777777" w:rsidR="007778A9" w:rsidRPr="0069329B" w:rsidRDefault="007778A9" w:rsidP="007778A9">
      <w:pPr>
        <w:pStyle w:val="Nameofcounsel"/>
        <w:spacing w:before="0" w:after="0"/>
      </w:pPr>
      <w:r w:rsidRPr="0069329B">
        <w:t>Lawyer Member</w:t>
      </w:r>
    </w:p>
    <w:p w14:paraId="51E3CA60" w14:textId="77777777" w:rsidR="007778A9" w:rsidRPr="0069329B" w:rsidRDefault="007778A9" w:rsidP="007778A9">
      <w:pPr>
        <w:pStyle w:val="Nameofcounsel"/>
        <w:spacing w:before="0" w:after="0"/>
        <w:ind w:left="720"/>
      </w:pPr>
    </w:p>
    <w:p w14:paraId="2AD7A60F" w14:textId="77777777" w:rsidR="007778A9" w:rsidRPr="0069329B" w:rsidRDefault="007778A9" w:rsidP="007778A9">
      <w:pPr>
        <w:pStyle w:val="Nameofcounsel"/>
        <w:spacing w:before="0" w:after="0"/>
      </w:pPr>
      <w:r w:rsidRPr="0069329B">
        <w:t>Mr. Victor Royce</w:t>
      </w:r>
    </w:p>
    <w:p w14:paraId="2E0A577B" w14:textId="77777777" w:rsidR="007778A9" w:rsidRPr="0069329B" w:rsidRDefault="007778A9" w:rsidP="007778A9">
      <w:pPr>
        <w:pStyle w:val="Nameofcounsel"/>
        <w:spacing w:before="0" w:after="0"/>
      </w:pPr>
      <w:r w:rsidRPr="0069329B">
        <w:t>Community Member</w:t>
      </w:r>
    </w:p>
    <w:p w14:paraId="5DCACED7" w14:textId="77777777" w:rsidR="007778A9" w:rsidRPr="0069329B" w:rsidRDefault="007778A9" w:rsidP="007778A9">
      <w:pPr>
        <w:pStyle w:val="Nameofcounsel"/>
        <w:spacing w:before="0" w:after="0"/>
        <w:ind w:firstLine="720"/>
        <w:rPr>
          <w:b/>
        </w:rPr>
      </w:pPr>
      <w:r w:rsidRPr="0069329B">
        <w:rPr>
          <w:b/>
        </w:rPr>
        <w:tab/>
      </w:r>
    </w:p>
    <w:p w14:paraId="486E010C" w14:textId="77777777" w:rsidR="007778A9" w:rsidRPr="0069329B" w:rsidRDefault="007778A9" w:rsidP="007778A9">
      <w:pPr>
        <w:pStyle w:val="Nameofcounsel"/>
        <w:rPr>
          <w:b/>
        </w:rPr>
      </w:pPr>
      <w:r w:rsidRPr="0069329B">
        <w:rPr>
          <w:b/>
        </w:rPr>
        <w:t>Hearing Panel of the Ontario Judicial Council</w:t>
      </w:r>
    </w:p>
    <w:p w14:paraId="3F2AF543" w14:textId="77777777" w:rsidR="007778A9" w:rsidRPr="0069329B" w:rsidRDefault="007778A9" w:rsidP="007778A9">
      <w:pPr>
        <w:pStyle w:val="Nameofcounsel"/>
        <w:rPr>
          <w:b/>
        </w:rPr>
      </w:pPr>
    </w:p>
    <w:p w14:paraId="6E0FE540" w14:textId="4C0ED1A6" w:rsidR="007778A9" w:rsidRPr="0069329B" w:rsidRDefault="00447DF0" w:rsidP="007778A9">
      <w:pPr>
        <w:pStyle w:val="Nameofcounsel"/>
        <w:jc w:val="center"/>
        <w:rPr>
          <w:b/>
          <w:sz w:val="32"/>
          <w:szCs w:val="32"/>
        </w:rPr>
      </w:pPr>
      <w:r w:rsidRPr="0069329B">
        <w:rPr>
          <w:b/>
          <w:sz w:val="32"/>
          <w:szCs w:val="32"/>
        </w:rPr>
        <w:t xml:space="preserve">ORDER </w:t>
      </w:r>
      <w:r w:rsidR="002C01A9">
        <w:rPr>
          <w:b/>
          <w:sz w:val="32"/>
          <w:szCs w:val="32"/>
        </w:rPr>
        <w:t>REGARDING WITHDRAWAL OF SUMMONSES</w:t>
      </w:r>
    </w:p>
    <w:p w14:paraId="72DAC740" w14:textId="77777777" w:rsidR="007778A9" w:rsidRPr="0069329B" w:rsidRDefault="007778A9" w:rsidP="007778A9">
      <w:pPr>
        <w:pStyle w:val="Nameofcounsel"/>
        <w:rPr>
          <w:b/>
        </w:rPr>
      </w:pPr>
    </w:p>
    <w:p w14:paraId="4E1ADDF5" w14:textId="77777777" w:rsidR="007778A9" w:rsidRPr="0069329B" w:rsidRDefault="007778A9" w:rsidP="007778A9">
      <w:pPr>
        <w:pStyle w:val="Nameofcounsel"/>
        <w:rPr>
          <w:b/>
          <w:szCs w:val="26"/>
        </w:rPr>
      </w:pPr>
      <w:r w:rsidRPr="0069329B">
        <w:rPr>
          <w:b/>
          <w:szCs w:val="26"/>
        </w:rPr>
        <w:t>Counsel:</w:t>
      </w:r>
    </w:p>
    <w:p w14:paraId="77C1D5A5" w14:textId="77777777" w:rsidR="007778A9" w:rsidRPr="0069329B" w:rsidRDefault="007778A9" w:rsidP="007778A9">
      <w:pPr>
        <w:pStyle w:val="Nameofcounsel"/>
        <w:spacing w:before="0" w:after="0"/>
        <w:rPr>
          <w:szCs w:val="26"/>
        </w:rPr>
      </w:pPr>
      <w:r w:rsidRPr="0069329B">
        <w:rPr>
          <w:szCs w:val="26"/>
        </w:rPr>
        <w:t>Mr. Guy J. Pratte, Ms. Nadia Effendi, and Ms. Christine Muir</w:t>
      </w:r>
    </w:p>
    <w:p w14:paraId="622E0C62" w14:textId="77777777" w:rsidR="007778A9" w:rsidRPr="0069329B" w:rsidRDefault="007778A9" w:rsidP="007778A9">
      <w:pPr>
        <w:pStyle w:val="Nameofcounsel"/>
        <w:spacing w:before="0" w:after="0"/>
        <w:rPr>
          <w:szCs w:val="26"/>
        </w:rPr>
      </w:pPr>
      <w:r w:rsidRPr="0069329B">
        <w:rPr>
          <w:szCs w:val="26"/>
        </w:rPr>
        <w:t xml:space="preserve">Presenting Counsel  </w:t>
      </w:r>
    </w:p>
    <w:p w14:paraId="1B9DE5BE" w14:textId="77777777" w:rsidR="007778A9" w:rsidRPr="0069329B" w:rsidRDefault="007778A9" w:rsidP="007778A9">
      <w:pPr>
        <w:pStyle w:val="Nameofcounsel"/>
        <w:spacing w:before="0" w:after="0"/>
        <w:rPr>
          <w:szCs w:val="26"/>
        </w:rPr>
      </w:pPr>
    </w:p>
    <w:p w14:paraId="13837135" w14:textId="10592A0C" w:rsidR="007778A9" w:rsidRPr="0069329B" w:rsidRDefault="007778A9" w:rsidP="007778A9">
      <w:pPr>
        <w:pStyle w:val="Nameofcounsel"/>
        <w:spacing w:before="0" w:after="0"/>
        <w:rPr>
          <w:szCs w:val="26"/>
        </w:rPr>
      </w:pPr>
      <w:r w:rsidRPr="0069329B">
        <w:rPr>
          <w:szCs w:val="26"/>
        </w:rPr>
        <w:t>Mr. Frank Addario</w:t>
      </w:r>
      <w:r w:rsidR="002C01A9">
        <w:rPr>
          <w:szCs w:val="26"/>
        </w:rPr>
        <w:t>, Ms. Sheila Block,</w:t>
      </w:r>
      <w:r w:rsidRPr="0069329B">
        <w:rPr>
          <w:szCs w:val="26"/>
        </w:rPr>
        <w:t xml:space="preserve"> Mr. </w:t>
      </w:r>
      <w:r w:rsidR="002C01A9">
        <w:rPr>
          <w:szCs w:val="26"/>
        </w:rPr>
        <w:t>Faisal Mirza and Mr. Anthony Morgan</w:t>
      </w:r>
    </w:p>
    <w:p w14:paraId="349AC729" w14:textId="77777777" w:rsidR="007778A9" w:rsidRPr="0069329B" w:rsidRDefault="007778A9" w:rsidP="007778A9">
      <w:pPr>
        <w:pStyle w:val="Nameofcounsel"/>
        <w:spacing w:before="0" w:after="0"/>
        <w:rPr>
          <w:szCs w:val="26"/>
        </w:rPr>
      </w:pPr>
      <w:r w:rsidRPr="0069329B">
        <w:rPr>
          <w:szCs w:val="26"/>
        </w:rPr>
        <w:t xml:space="preserve">Counsel for Justice McLeod </w:t>
      </w:r>
    </w:p>
    <w:p w14:paraId="30D73F9F" w14:textId="77777777" w:rsidR="007778A9" w:rsidRPr="0069329B" w:rsidRDefault="007778A9">
      <w:pPr>
        <w:spacing w:after="200" w:line="276" w:lineRule="auto"/>
        <w:rPr>
          <w:b/>
          <w:color w:val="000000"/>
        </w:rPr>
      </w:pPr>
      <w:r w:rsidRPr="0069329B">
        <w:rPr>
          <w:b/>
          <w:color w:val="000000"/>
        </w:rPr>
        <w:br w:type="page"/>
      </w:r>
    </w:p>
    <w:p w14:paraId="4CB0746D" w14:textId="77777777" w:rsidR="00F70364" w:rsidRPr="0069329B" w:rsidRDefault="00630C01" w:rsidP="00F70364">
      <w:pPr>
        <w:keepNext/>
        <w:tabs>
          <w:tab w:val="left" w:pos="4890"/>
          <w:tab w:val="right" w:pos="9210"/>
        </w:tabs>
        <w:jc w:val="center"/>
        <w:outlineLvl w:val="5"/>
        <w:rPr>
          <w:rFonts w:ascii="Arial" w:hAnsi="Arial" w:cs="Arial"/>
          <w:b/>
          <w:bCs/>
          <w:sz w:val="28"/>
          <w:lang w:val="en-CA"/>
        </w:rPr>
      </w:pPr>
      <w:r w:rsidRPr="0069329B">
        <w:rPr>
          <w:rFonts w:ascii="Arial" w:hAnsi="Arial" w:cs="Arial"/>
          <w:b/>
          <w:bCs/>
          <w:sz w:val="28"/>
          <w:lang w:val="en-CA"/>
        </w:rPr>
        <w:lastRenderedPageBreak/>
        <w:t>O R D E R</w:t>
      </w:r>
    </w:p>
    <w:p w14:paraId="286F663F" w14:textId="77777777" w:rsidR="00F70364" w:rsidRPr="0069329B" w:rsidRDefault="00F70364" w:rsidP="00F70364">
      <w:pPr>
        <w:tabs>
          <w:tab w:val="left" w:pos="1290"/>
          <w:tab w:val="left" w:pos="2010"/>
          <w:tab w:val="left" w:pos="4749"/>
          <w:tab w:val="left" w:pos="5760"/>
          <w:tab w:val="left" w:pos="7770"/>
        </w:tabs>
        <w:spacing w:line="360" w:lineRule="atLeast"/>
        <w:jc w:val="both"/>
        <w:rPr>
          <w:rFonts w:ascii="Arial" w:hAnsi="Arial" w:cs="Arial"/>
          <w:lang w:val="en-CA"/>
        </w:rPr>
      </w:pPr>
    </w:p>
    <w:p w14:paraId="06C3D0FF" w14:textId="70C82F64" w:rsidR="0041484B" w:rsidRDefault="006A70A2" w:rsidP="007318B7">
      <w:pPr>
        <w:pStyle w:val="ListParagraph"/>
        <w:numPr>
          <w:ilvl w:val="0"/>
          <w:numId w:val="4"/>
        </w:numPr>
        <w:tabs>
          <w:tab w:val="left" w:pos="720"/>
          <w:tab w:val="left" w:pos="2010"/>
          <w:tab w:val="left" w:pos="4749"/>
          <w:tab w:val="left" w:pos="5760"/>
          <w:tab w:val="left" w:pos="77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val="en-CA"/>
        </w:rPr>
      </w:pPr>
      <w:r>
        <w:rPr>
          <w:rFonts w:ascii="Arial" w:eastAsiaTheme="minorHAnsi" w:hAnsi="Arial" w:cs="Arial"/>
          <w:szCs w:val="24"/>
          <w:lang w:val="en-CA"/>
        </w:rPr>
        <w:t xml:space="preserve">As Presenting Counsel has advised that the following employees of the federal civil service have provided all documents within their control </w:t>
      </w:r>
      <w:r w:rsidR="0059759E">
        <w:rPr>
          <w:rFonts w:ascii="Arial" w:eastAsiaTheme="minorHAnsi" w:hAnsi="Arial" w:cs="Arial"/>
          <w:szCs w:val="24"/>
          <w:lang w:val="en-CA"/>
        </w:rPr>
        <w:t>that</w:t>
      </w:r>
      <w:r>
        <w:rPr>
          <w:rFonts w:ascii="Arial" w:eastAsiaTheme="minorHAnsi" w:hAnsi="Arial" w:cs="Arial"/>
          <w:szCs w:val="24"/>
          <w:lang w:val="en-CA"/>
        </w:rPr>
        <w:t xml:space="preserve"> would have been required under summonses</w:t>
      </w:r>
      <w:r w:rsidRPr="006A70A2">
        <w:rPr>
          <w:rFonts w:ascii="Arial" w:eastAsiaTheme="minorHAnsi" w:hAnsi="Arial" w:cs="Arial"/>
          <w:szCs w:val="24"/>
          <w:lang w:val="en-CA"/>
        </w:rPr>
        <w:t xml:space="preserve"> </w:t>
      </w:r>
      <w:r w:rsidRPr="007318B7">
        <w:rPr>
          <w:rFonts w:ascii="Arial" w:eastAsiaTheme="minorHAnsi" w:hAnsi="Arial" w:cs="Arial"/>
          <w:szCs w:val="24"/>
          <w:lang w:val="en-CA"/>
        </w:rPr>
        <w:t>issued on June 3, 2020</w:t>
      </w:r>
      <w:r>
        <w:rPr>
          <w:rFonts w:ascii="Arial" w:eastAsiaTheme="minorHAnsi" w:hAnsi="Arial" w:cs="Arial"/>
          <w:szCs w:val="24"/>
          <w:lang w:val="en-CA"/>
        </w:rPr>
        <w:t>,</w:t>
      </w:r>
      <w:r w:rsidRPr="007318B7">
        <w:rPr>
          <w:rFonts w:ascii="Arial" w:hAnsi="Arial" w:cs="Arial"/>
          <w:color w:val="000000"/>
          <w:lang w:val="en-CA"/>
        </w:rPr>
        <w:t xml:space="preserve"> </w:t>
      </w:r>
      <w:r w:rsidR="00630C01" w:rsidRPr="007318B7">
        <w:rPr>
          <w:rFonts w:ascii="Arial" w:hAnsi="Arial" w:cs="Arial"/>
          <w:color w:val="000000"/>
          <w:lang w:val="en-CA"/>
        </w:rPr>
        <w:t>Presenting Counsel</w:t>
      </w:r>
      <w:r w:rsidR="003F5C47">
        <w:rPr>
          <w:rFonts w:ascii="Arial" w:hAnsi="Arial" w:cs="Arial"/>
          <w:color w:val="000000"/>
          <w:lang w:val="en-CA"/>
        </w:rPr>
        <w:t>’s</w:t>
      </w:r>
      <w:r w:rsidR="00630C01" w:rsidRPr="007318B7">
        <w:rPr>
          <w:rFonts w:ascii="Arial" w:hAnsi="Arial" w:cs="Arial"/>
          <w:color w:val="000000"/>
          <w:lang w:val="en-CA"/>
        </w:rPr>
        <w:t xml:space="preserve"> </w:t>
      </w:r>
      <w:r w:rsidR="002C01A9" w:rsidRPr="007318B7">
        <w:rPr>
          <w:rFonts w:ascii="Arial" w:hAnsi="Arial" w:cs="Arial"/>
          <w:color w:val="000000"/>
          <w:lang w:val="en-CA"/>
        </w:rPr>
        <w:t xml:space="preserve">request </w:t>
      </w:r>
      <w:r w:rsidR="003F5C47">
        <w:rPr>
          <w:rFonts w:ascii="Arial" w:hAnsi="Arial" w:cs="Arial"/>
          <w:color w:val="000000"/>
          <w:lang w:val="en-CA"/>
        </w:rPr>
        <w:t xml:space="preserve">for </w:t>
      </w:r>
      <w:r w:rsidR="002C01A9" w:rsidRPr="007318B7">
        <w:rPr>
          <w:rFonts w:ascii="Arial" w:hAnsi="Arial" w:cs="Arial"/>
          <w:color w:val="000000"/>
          <w:lang w:val="en-CA"/>
        </w:rPr>
        <w:t>leave from the Hearing Panel to withdraw</w:t>
      </w:r>
      <w:r w:rsidR="002C01A9" w:rsidRPr="007318B7">
        <w:rPr>
          <w:rFonts w:ascii="Arial" w:eastAsiaTheme="minorHAnsi" w:hAnsi="Arial" w:cs="Arial"/>
          <w:szCs w:val="24"/>
          <w:lang w:val="en-CA"/>
        </w:rPr>
        <w:t xml:space="preserve"> </w:t>
      </w:r>
      <w:r>
        <w:rPr>
          <w:rFonts w:ascii="Arial" w:eastAsiaTheme="minorHAnsi" w:hAnsi="Arial" w:cs="Arial"/>
          <w:szCs w:val="24"/>
          <w:lang w:val="en-CA"/>
        </w:rPr>
        <w:t xml:space="preserve">the </w:t>
      </w:r>
      <w:r w:rsidR="002C01A9" w:rsidRPr="007318B7">
        <w:rPr>
          <w:rFonts w:ascii="Arial" w:eastAsiaTheme="minorHAnsi" w:hAnsi="Arial" w:cs="Arial"/>
          <w:szCs w:val="24"/>
          <w:lang w:val="en-CA"/>
        </w:rPr>
        <w:t xml:space="preserve">summonses </w:t>
      </w:r>
      <w:r>
        <w:rPr>
          <w:rFonts w:ascii="Arial" w:eastAsiaTheme="minorHAnsi" w:hAnsi="Arial" w:cs="Arial"/>
          <w:szCs w:val="24"/>
          <w:lang w:val="en-CA"/>
        </w:rPr>
        <w:t>in relation to such employees</w:t>
      </w:r>
      <w:r w:rsidR="003F5C47">
        <w:rPr>
          <w:rFonts w:ascii="Arial" w:eastAsiaTheme="minorHAnsi" w:hAnsi="Arial" w:cs="Arial"/>
          <w:szCs w:val="24"/>
          <w:lang w:val="en-CA"/>
        </w:rPr>
        <w:t xml:space="preserve"> </w:t>
      </w:r>
      <w:r w:rsidR="00B33D98">
        <w:rPr>
          <w:rFonts w:ascii="Arial" w:eastAsiaTheme="minorHAnsi" w:hAnsi="Arial" w:cs="Arial"/>
          <w:szCs w:val="24"/>
          <w:lang w:val="en-CA"/>
        </w:rPr>
        <w:t>is granted</w:t>
      </w:r>
      <w:r w:rsidR="003F5C47">
        <w:rPr>
          <w:rFonts w:ascii="Arial" w:eastAsiaTheme="minorHAnsi" w:hAnsi="Arial" w:cs="Arial"/>
          <w:szCs w:val="24"/>
          <w:lang w:val="en-CA"/>
        </w:rPr>
        <w:t xml:space="preserve">: </w:t>
      </w:r>
      <w:r w:rsidR="0041484B" w:rsidRPr="007318B7">
        <w:rPr>
          <w:rFonts w:ascii="Arial" w:eastAsiaTheme="minorHAnsi" w:hAnsi="Arial" w:cs="Arial"/>
          <w:szCs w:val="24"/>
          <w:lang w:val="en-CA"/>
        </w:rPr>
        <w:t>Susan MacPhee, Zubair Patel</w:t>
      </w:r>
      <w:r w:rsidR="003F5C47">
        <w:rPr>
          <w:rFonts w:ascii="Arial" w:eastAsiaTheme="minorHAnsi" w:hAnsi="Arial" w:cs="Arial"/>
          <w:szCs w:val="24"/>
          <w:lang w:val="en-CA"/>
        </w:rPr>
        <w:t xml:space="preserve"> and</w:t>
      </w:r>
      <w:r w:rsidR="0041484B" w:rsidRPr="007318B7">
        <w:rPr>
          <w:rFonts w:ascii="Arial" w:eastAsiaTheme="minorHAnsi" w:hAnsi="Arial" w:cs="Arial"/>
          <w:szCs w:val="24"/>
          <w:lang w:val="en-CA"/>
        </w:rPr>
        <w:t xml:space="preserve"> Tia Tariq</w:t>
      </w:r>
      <w:r w:rsidR="007318B7">
        <w:rPr>
          <w:rFonts w:ascii="Arial" w:eastAsiaTheme="minorHAnsi" w:hAnsi="Arial" w:cs="Arial"/>
          <w:szCs w:val="24"/>
          <w:lang w:val="en-CA"/>
        </w:rPr>
        <w:t>.</w:t>
      </w:r>
    </w:p>
    <w:p w14:paraId="5A8CBD02" w14:textId="77777777" w:rsidR="007318B7" w:rsidRPr="007318B7" w:rsidRDefault="007318B7" w:rsidP="007318B7">
      <w:pPr>
        <w:pStyle w:val="ListParagraph"/>
        <w:tabs>
          <w:tab w:val="left" w:pos="720"/>
          <w:tab w:val="left" w:pos="2010"/>
          <w:tab w:val="left" w:pos="4749"/>
          <w:tab w:val="left" w:pos="5760"/>
          <w:tab w:val="left" w:pos="777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Cs w:val="24"/>
          <w:lang w:val="en-CA"/>
        </w:rPr>
      </w:pPr>
    </w:p>
    <w:p w14:paraId="51576C42" w14:textId="77777777" w:rsidR="007318B7" w:rsidRPr="007318B7" w:rsidRDefault="007318B7" w:rsidP="007318B7">
      <w:pPr>
        <w:pStyle w:val="ListParagraph"/>
        <w:rPr>
          <w:rFonts w:ascii="Arial" w:eastAsiaTheme="minorHAnsi" w:hAnsi="Arial" w:cs="Arial"/>
          <w:szCs w:val="24"/>
          <w:lang w:val="en-CA"/>
        </w:rPr>
      </w:pPr>
    </w:p>
    <w:p w14:paraId="07246624" w14:textId="1326E70A" w:rsidR="002C01A9" w:rsidRPr="007318B7" w:rsidRDefault="0041484B" w:rsidP="007318B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CA"/>
        </w:rPr>
      </w:pPr>
      <w:r w:rsidRPr="007318B7">
        <w:rPr>
          <w:rFonts w:ascii="Arial" w:eastAsiaTheme="minorHAnsi" w:hAnsi="Arial" w:cs="Arial"/>
          <w:szCs w:val="24"/>
          <w:lang w:val="en-CA"/>
        </w:rPr>
        <w:t>I</w:t>
      </w:r>
      <w:r w:rsidR="007318B7">
        <w:rPr>
          <w:rFonts w:ascii="Arial" w:eastAsiaTheme="minorHAnsi" w:hAnsi="Arial" w:cs="Arial"/>
          <w:szCs w:val="24"/>
          <w:lang w:val="en-CA"/>
        </w:rPr>
        <w:t>n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 a letter </w:t>
      </w:r>
      <w:r w:rsidR="006A70A2">
        <w:rPr>
          <w:rFonts w:ascii="Arial" w:eastAsiaTheme="minorHAnsi" w:hAnsi="Arial" w:cs="Arial"/>
          <w:szCs w:val="24"/>
          <w:lang w:val="en-CA"/>
        </w:rPr>
        <w:t xml:space="preserve">to Presenting Counsel </w:t>
      </w:r>
      <w:r w:rsidRPr="007318B7">
        <w:rPr>
          <w:rFonts w:ascii="Arial" w:eastAsiaTheme="minorHAnsi" w:hAnsi="Arial" w:cs="Arial"/>
          <w:szCs w:val="24"/>
          <w:lang w:val="en-CA"/>
        </w:rPr>
        <w:t>dated September 2, 2020</w:t>
      </w:r>
      <w:r w:rsidR="006A70A2">
        <w:rPr>
          <w:rFonts w:ascii="Arial" w:eastAsiaTheme="minorHAnsi" w:hAnsi="Arial" w:cs="Arial"/>
          <w:szCs w:val="24"/>
          <w:lang w:val="en-CA"/>
        </w:rPr>
        <w:t>,</w:t>
      </w:r>
      <w:r w:rsidR="007318B7">
        <w:rPr>
          <w:rFonts w:ascii="Arial" w:eastAsiaTheme="minorHAnsi" w:hAnsi="Arial" w:cs="Arial"/>
          <w:szCs w:val="24"/>
          <w:lang w:val="en-CA"/>
        </w:rPr>
        <w:t xml:space="preserve"> </w:t>
      </w:r>
      <w:r w:rsidRPr="007318B7">
        <w:rPr>
          <w:rFonts w:ascii="Arial" w:eastAsiaTheme="minorHAnsi" w:hAnsi="Arial" w:cs="Arial"/>
          <w:szCs w:val="24"/>
          <w:lang w:val="en-CA"/>
        </w:rPr>
        <w:t>Senior Counsel for the Departm</w:t>
      </w:r>
      <w:r w:rsidR="007318B7">
        <w:rPr>
          <w:rFonts w:ascii="Arial" w:eastAsiaTheme="minorHAnsi" w:hAnsi="Arial" w:cs="Arial"/>
          <w:szCs w:val="24"/>
          <w:lang w:val="en-CA"/>
        </w:rPr>
        <w:t>ent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 of Justice</w:t>
      </w:r>
      <w:r w:rsidR="007318B7" w:rsidRPr="007318B7">
        <w:rPr>
          <w:rFonts w:ascii="Arial" w:eastAsiaTheme="minorHAnsi" w:hAnsi="Arial" w:cs="Arial"/>
          <w:szCs w:val="24"/>
          <w:lang w:val="en-CA"/>
        </w:rPr>
        <w:t>, Ms. Elizabeth Kikuchi,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 </w:t>
      </w:r>
      <w:r w:rsidR="006A70A2">
        <w:rPr>
          <w:rFonts w:ascii="Arial" w:eastAsiaTheme="minorHAnsi" w:hAnsi="Arial" w:cs="Arial"/>
          <w:szCs w:val="24"/>
          <w:lang w:val="en-CA"/>
        </w:rPr>
        <w:t>has advised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 that </w:t>
      </w:r>
      <w:r w:rsidR="00B33D98">
        <w:rPr>
          <w:rFonts w:ascii="Arial" w:eastAsiaTheme="minorHAnsi" w:hAnsi="Arial" w:cs="Arial"/>
          <w:szCs w:val="24"/>
          <w:lang w:val="en-CA"/>
        </w:rPr>
        <w:t>T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he </w:t>
      </w:r>
      <w:r w:rsidR="00B33D98">
        <w:rPr>
          <w:rFonts w:ascii="Arial" w:eastAsiaTheme="minorHAnsi" w:hAnsi="Arial" w:cs="Arial"/>
          <w:szCs w:val="24"/>
          <w:lang w:val="en-CA"/>
        </w:rPr>
        <w:t xml:space="preserve">Honourable </w:t>
      </w:r>
      <w:r w:rsidRPr="007318B7">
        <w:rPr>
          <w:rFonts w:ascii="Arial" w:eastAsiaTheme="minorHAnsi" w:hAnsi="Arial" w:cs="Arial"/>
          <w:szCs w:val="24"/>
          <w:lang w:val="en-CA"/>
        </w:rPr>
        <w:t>Minister</w:t>
      </w:r>
      <w:r w:rsidR="00B33D98">
        <w:rPr>
          <w:rFonts w:ascii="Arial" w:eastAsiaTheme="minorHAnsi" w:hAnsi="Arial" w:cs="Arial"/>
          <w:szCs w:val="24"/>
          <w:lang w:val="en-CA"/>
        </w:rPr>
        <w:t xml:space="preserve"> Ahmed </w:t>
      </w:r>
      <w:proofErr w:type="spellStart"/>
      <w:r w:rsidR="00B33D98">
        <w:rPr>
          <w:rFonts w:ascii="Arial" w:eastAsiaTheme="minorHAnsi" w:hAnsi="Arial" w:cs="Arial"/>
          <w:szCs w:val="24"/>
          <w:lang w:val="en-CA"/>
        </w:rPr>
        <w:t>Hussen</w:t>
      </w:r>
      <w:proofErr w:type="spellEnd"/>
      <w:r w:rsidRPr="007318B7">
        <w:rPr>
          <w:rFonts w:ascii="Arial" w:eastAsiaTheme="minorHAnsi" w:hAnsi="Arial" w:cs="Arial"/>
          <w:szCs w:val="24"/>
          <w:lang w:val="en-CA"/>
        </w:rPr>
        <w:t xml:space="preserve"> is not prepared to waive parliamentary privilege and provide evidenc</w:t>
      </w:r>
      <w:r w:rsidR="00BB0EA4">
        <w:rPr>
          <w:rFonts w:ascii="Arial" w:eastAsiaTheme="minorHAnsi" w:hAnsi="Arial" w:cs="Arial"/>
          <w:szCs w:val="24"/>
          <w:lang w:val="en-CA"/>
        </w:rPr>
        <w:t>e</w:t>
      </w:r>
      <w:r w:rsidR="00B33D98">
        <w:rPr>
          <w:rFonts w:ascii="Arial" w:eastAsiaTheme="minorHAnsi" w:hAnsi="Arial" w:cs="Arial"/>
          <w:szCs w:val="24"/>
          <w:lang w:val="en-CA"/>
        </w:rPr>
        <w:t xml:space="preserve"> under a summons issued on June </w:t>
      </w:r>
      <w:r w:rsidR="006A70A2">
        <w:rPr>
          <w:rFonts w:ascii="Arial" w:eastAsiaTheme="minorHAnsi" w:hAnsi="Arial" w:cs="Arial"/>
          <w:szCs w:val="24"/>
          <w:lang w:val="en-CA"/>
        </w:rPr>
        <w:t>3</w:t>
      </w:r>
      <w:r w:rsidR="00B33D98">
        <w:rPr>
          <w:rFonts w:ascii="Arial" w:eastAsiaTheme="minorHAnsi" w:hAnsi="Arial" w:cs="Arial"/>
          <w:szCs w:val="24"/>
          <w:lang w:val="en-CA"/>
        </w:rPr>
        <w:t>, 2020 in relation to him</w:t>
      </w:r>
      <w:r w:rsidRPr="007318B7">
        <w:rPr>
          <w:rFonts w:ascii="Arial" w:eastAsiaTheme="minorHAnsi" w:hAnsi="Arial" w:cs="Arial"/>
          <w:szCs w:val="24"/>
          <w:lang w:val="en-CA"/>
        </w:rPr>
        <w:t xml:space="preserve">. </w:t>
      </w:r>
      <w:r w:rsidR="00B33D98">
        <w:rPr>
          <w:rFonts w:ascii="Arial" w:eastAsiaTheme="minorHAnsi" w:hAnsi="Arial" w:cs="Arial"/>
          <w:szCs w:val="24"/>
          <w:lang w:val="en-CA"/>
        </w:rPr>
        <w:t xml:space="preserve">Presenting </w:t>
      </w:r>
      <w:r w:rsidR="001A0628">
        <w:rPr>
          <w:rFonts w:ascii="Arial" w:eastAsiaTheme="minorHAnsi" w:hAnsi="Arial" w:cs="Arial"/>
          <w:szCs w:val="24"/>
          <w:lang w:val="en-CA"/>
        </w:rPr>
        <w:t>C</w:t>
      </w:r>
      <w:r w:rsidR="00B33D98">
        <w:rPr>
          <w:rFonts w:ascii="Arial" w:eastAsiaTheme="minorHAnsi" w:hAnsi="Arial" w:cs="Arial"/>
          <w:szCs w:val="24"/>
          <w:lang w:val="en-CA"/>
        </w:rPr>
        <w:t xml:space="preserve">ounsel’s request to withdraw the summons in relation to Minister </w:t>
      </w:r>
      <w:proofErr w:type="spellStart"/>
      <w:r w:rsidR="00B33D98">
        <w:rPr>
          <w:rFonts w:ascii="Arial" w:eastAsiaTheme="minorHAnsi" w:hAnsi="Arial" w:cs="Arial"/>
          <w:szCs w:val="24"/>
          <w:lang w:val="en-CA"/>
        </w:rPr>
        <w:t>Hussen</w:t>
      </w:r>
      <w:proofErr w:type="spellEnd"/>
      <w:r w:rsidR="00B33D98">
        <w:rPr>
          <w:rFonts w:ascii="Arial" w:eastAsiaTheme="minorHAnsi" w:hAnsi="Arial" w:cs="Arial"/>
          <w:szCs w:val="24"/>
          <w:lang w:val="en-CA"/>
        </w:rPr>
        <w:t xml:space="preserve"> is adjourned to the next appearance date To Be Spoken To.</w:t>
      </w:r>
    </w:p>
    <w:p w14:paraId="708B9AC6" w14:textId="77777777" w:rsidR="007318B7" w:rsidRPr="007318B7" w:rsidRDefault="007318B7" w:rsidP="007318B7">
      <w:pPr>
        <w:pStyle w:val="ListParagraph"/>
        <w:rPr>
          <w:rFonts w:ascii="Arial" w:hAnsi="Arial" w:cs="Arial"/>
          <w:color w:val="000000"/>
          <w:lang w:val="en-CA"/>
        </w:rPr>
      </w:pPr>
    </w:p>
    <w:p w14:paraId="4085B439" w14:textId="08D9C362" w:rsidR="007318B7" w:rsidRPr="007318B7" w:rsidRDefault="0059759E" w:rsidP="007318B7">
      <w:pPr>
        <w:pStyle w:val="ListParagraph"/>
        <w:numPr>
          <w:ilvl w:val="0"/>
          <w:numId w:val="4"/>
        </w:numPr>
        <w:tabs>
          <w:tab w:val="left" w:pos="720"/>
          <w:tab w:val="left" w:pos="2010"/>
          <w:tab w:val="left" w:pos="4749"/>
          <w:tab w:val="left" w:pos="5760"/>
          <w:tab w:val="left" w:pos="7770"/>
        </w:tabs>
        <w:jc w:val="both"/>
        <w:rPr>
          <w:rFonts w:ascii="Arial" w:hAnsi="Arial" w:cs="Arial"/>
          <w:color w:val="000000"/>
          <w:lang w:val="en-CA"/>
        </w:rPr>
      </w:pPr>
      <w:r>
        <w:rPr>
          <w:rFonts w:ascii="Arial" w:hAnsi="Arial" w:cs="Arial"/>
          <w:color w:val="000000"/>
          <w:lang w:val="en-CA"/>
        </w:rPr>
        <w:t>Counsel shall arrange t</w:t>
      </w:r>
      <w:r w:rsidR="00B33D98">
        <w:rPr>
          <w:rFonts w:ascii="Arial" w:hAnsi="Arial" w:cs="Arial"/>
          <w:color w:val="000000"/>
          <w:lang w:val="en-CA"/>
        </w:rPr>
        <w:t>wo further appearance dates prior to October 31, 2020 through the Registrar</w:t>
      </w:r>
      <w:r w:rsidR="005B010C">
        <w:rPr>
          <w:rFonts w:ascii="Arial" w:hAnsi="Arial" w:cs="Arial"/>
          <w:color w:val="000000"/>
          <w:lang w:val="en-CA"/>
        </w:rPr>
        <w:t xml:space="preserve"> to address outstanding issues including: the place and mode of hearing; the number of witnesses and where the</w:t>
      </w:r>
      <w:r>
        <w:rPr>
          <w:rFonts w:ascii="Arial" w:hAnsi="Arial" w:cs="Arial"/>
          <w:color w:val="000000"/>
          <w:lang w:val="en-CA"/>
        </w:rPr>
        <w:t xml:space="preserve"> witnesses</w:t>
      </w:r>
      <w:r w:rsidR="005B010C">
        <w:rPr>
          <w:rFonts w:ascii="Arial" w:hAnsi="Arial" w:cs="Arial"/>
          <w:color w:val="000000"/>
          <w:lang w:val="en-CA"/>
        </w:rPr>
        <w:t xml:space="preserve"> will be coming from</w:t>
      </w:r>
      <w:r>
        <w:rPr>
          <w:rFonts w:ascii="Arial" w:hAnsi="Arial" w:cs="Arial"/>
          <w:color w:val="000000"/>
          <w:lang w:val="en-CA"/>
        </w:rPr>
        <w:t>;</w:t>
      </w:r>
      <w:r w:rsidR="005B010C">
        <w:rPr>
          <w:rFonts w:ascii="Arial" w:hAnsi="Arial" w:cs="Arial"/>
          <w:color w:val="000000"/>
          <w:lang w:val="en-CA"/>
        </w:rPr>
        <w:t xml:space="preserve"> and how many days of evidence will be required.</w:t>
      </w:r>
      <w:r w:rsidR="0045036A">
        <w:rPr>
          <w:rFonts w:ascii="Arial" w:hAnsi="Arial" w:cs="Arial"/>
          <w:color w:val="000000"/>
          <w:lang w:val="en-CA"/>
        </w:rPr>
        <w:t xml:space="preserve"> </w:t>
      </w:r>
    </w:p>
    <w:p w14:paraId="5570925E" w14:textId="69141697" w:rsidR="001870E3" w:rsidRPr="007318B7" w:rsidRDefault="00630C01" w:rsidP="007318B7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jc w:val="both"/>
        <w:rPr>
          <w:rFonts w:ascii="Arial" w:hAnsi="Arial" w:cs="Arial"/>
          <w:color w:val="000000"/>
          <w:lang w:val="en-CA"/>
        </w:rPr>
      </w:pPr>
      <w:r w:rsidRPr="007318B7">
        <w:rPr>
          <w:rFonts w:ascii="Arial" w:hAnsi="Arial" w:cs="Arial"/>
          <w:color w:val="000000"/>
          <w:lang w:val="en-CA"/>
        </w:rPr>
        <w:tab/>
        <w:t xml:space="preserve"> </w:t>
      </w:r>
    </w:p>
    <w:p w14:paraId="48560DB1" w14:textId="70ECA544" w:rsidR="00F64384" w:rsidRPr="007318B7" w:rsidRDefault="00630C01" w:rsidP="007318B7">
      <w:pPr>
        <w:tabs>
          <w:tab w:val="left" w:pos="720"/>
          <w:tab w:val="left" w:pos="2010"/>
          <w:tab w:val="left" w:pos="4749"/>
          <w:tab w:val="left" w:pos="5760"/>
          <w:tab w:val="left" w:pos="7770"/>
        </w:tabs>
        <w:jc w:val="both"/>
        <w:rPr>
          <w:rFonts w:ascii="Arial" w:hAnsi="Arial" w:cs="Arial"/>
          <w:lang w:val="en-CA"/>
        </w:rPr>
      </w:pPr>
      <w:r w:rsidRPr="007318B7">
        <w:rPr>
          <w:rFonts w:ascii="Arial" w:hAnsi="Arial" w:cs="Arial"/>
          <w:color w:val="000000"/>
          <w:lang w:val="en-CA"/>
        </w:rPr>
        <w:tab/>
      </w:r>
      <w:r w:rsidR="00D80629" w:rsidRPr="007318B7">
        <w:rPr>
          <w:rFonts w:ascii="Arial" w:hAnsi="Arial" w:cs="Arial"/>
          <w:color w:val="000000"/>
          <w:szCs w:val="24"/>
          <w:lang w:val="en-CA"/>
        </w:rPr>
        <w:t xml:space="preserve"> </w:t>
      </w:r>
    </w:p>
    <w:p w14:paraId="46655158" w14:textId="77777777" w:rsidR="003A42B9" w:rsidRPr="0069329B" w:rsidRDefault="003A42B9" w:rsidP="007778A9">
      <w:pPr>
        <w:autoSpaceDE w:val="0"/>
        <w:autoSpaceDN w:val="0"/>
        <w:adjustRightInd w:val="0"/>
        <w:spacing w:before="100" w:after="100"/>
        <w:jc w:val="right"/>
        <w:rPr>
          <w:rFonts w:ascii="Arial" w:hAnsi="Arial" w:cs="Arial"/>
          <w:szCs w:val="24"/>
          <w:u w:val="single"/>
          <w:lang w:val="en-CA"/>
        </w:rPr>
      </w:pPr>
    </w:p>
    <w:p w14:paraId="37EE6713" w14:textId="1ED27D96" w:rsidR="007778A9" w:rsidRPr="0069329B" w:rsidRDefault="007778A9" w:rsidP="007778A9">
      <w:pPr>
        <w:pStyle w:val="AParaNumbering"/>
        <w:numPr>
          <w:ilvl w:val="0"/>
          <w:numId w:val="0"/>
        </w:numPr>
        <w:rPr>
          <w:sz w:val="24"/>
          <w:szCs w:val="24"/>
        </w:rPr>
      </w:pPr>
      <w:r w:rsidRPr="0069329B">
        <w:rPr>
          <w:sz w:val="24"/>
          <w:szCs w:val="24"/>
        </w:rPr>
        <w:t>Released: this</w:t>
      </w:r>
      <w:r w:rsidR="007318B7">
        <w:rPr>
          <w:sz w:val="24"/>
          <w:szCs w:val="24"/>
        </w:rPr>
        <w:t xml:space="preserve"> 14</w:t>
      </w:r>
      <w:r w:rsidR="007318B7" w:rsidRPr="007318B7">
        <w:rPr>
          <w:sz w:val="24"/>
          <w:szCs w:val="24"/>
          <w:vertAlign w:val="superscript"/>
        </w:rPr>
        <w:t>th</w:t>
      </w:r>
      <w:r w:rsidR="007318B7">
        <w:rPr>
          <w:sz w:val="24"/>
          <w:szCs w:val="24"/>
        </w:rPr>
        <w:t xml:space="preserve"> day of </w:t>
      </w:r>
      <w:proofErr w:type="gramStart"/>
      <w:r w:rsidR="007318B7">
        <w:rPr>
          <w:sz w:val="24"/>
          <w:szCs w:val="24"/>
        </w:rPr>
        <w:t>September,</w:t>
      </w:r>
      <w:proofErr w:type="gramEnd"/>
      <w:r w:rsidR="007318B7">
        <w:rPr>
          <w:sz w:val="24"/>
          <w:szCs w:val="24"/>
        </w:rPr>
        <w:t xml:space="preserve"> </w:t>
      </w:r>
      <w:r w:rsidRPr="0069329B">
        <w:rPr>
          <w:sz w:val="24"/>
          <w:szCs w:val="24"/>
        </w:rPr>
        <w:t>2020.</w:t>
      </w:r>
    </w:p>
    <w:p w14:paraId="4FF51007" w14:textId="77777777" w:rsidR="007778A9" w:rsidRPr="0069329B" w:rsidRDefault="00647805" w:rsidP="007778A9">
      <w:pPr>
        <w:pStyle w:val="CQuote"/>
        <w:ind w:left="0"/>
        <w:rPr>
          <w:sz w:val="24"/>
        </w:rPr>
      </w:pPr>
      <w:r w:rsidRPr="0069329B">
        <w:rPr>
          <w:sz w:val="24"/>
        </w:rPr>
        <w:t>“</w:t>
      </w:r>
      <w:r w:rsidR="007778A9" w:rsidRPr="0069329B">
        <w:rPr>
          <w:sz w:val="24"/>
        </w:rPr>
        <w:t>Justice Janet Simmons</w:t>
      </w:r>
      <w:r w:rsidRPr="0069329B">
        <w:rPr>
          <w:sz w:val="24"/>
        </w:rPr>
        <w:t>”</w:t>
      </w:r>
      <w:r w:rsidR="007778A9" w:rsidRPr="0069329B">
        <w:rPr>
          <w:sz w:val="24"/>
        </w:rPr>
        <w:t>, Chair</w:t>
      </w:r>
    </w:p>
    <w:p w14:paraId="0774CB5E" w14:textId="77777777" w:rsidR="007778A9" w:rsidRPr="0069329B" w:rsidRDefault="00647805" w:rsidP="007778A9">
      <w:pPr>
        <w:pStyle w:val="CQuote"/>
        <w:ind w:left="0"/>
        <w:rPr>
          <w:sz w:val="24"/>
        </w:rPr>
      </w:pPr>
      <w:r w:rsidRPr="0069329B">
        <w:rPr>
          <w:sz w:val="24"/>
        </w:rPr>
        <w:t>“</w:t>
      </w:r>
      <w:r w:rsidR="007778A9" w:rsidRPr="0069329B">
        <w:rPr>
          <w:sz w:val="24"/>
        </w:rPr>
        <w:t xml:space="preserve">Justice Michael </w:t>
      </w:r>
      <w:r w:rsidR="00B5529E" w:rsidRPr="0069329B">
        <w:rPr>
          <w:sz w:val="24"/>
        </w:rPr>
        <w:t xml:space="preserve">J. </w:t>
      </w:r>
      <w:r w:rsidR="007778A9" w:rsidRPr="0069329B">
        <w:rPr>
          <w:sz w:val="24"/>
        </w:rPr>
        <w:t>Epstein</w:t>
      </w:r>
      <w:r w:rsidRPr="0069329B">
        <w:rPr>
          <w:sz w:val="24"/>
        </w:rPr>
        <w:t>”</w:t>
      </w:r>
    </w:p>
    <w:p w14:paraId="26AA7B10" w14:textId="77777777" w:rsidR="007778A9" w:rsidRPr="0069329B" w:rsidRDefault="00647805" w:rsidP="007778A9">
      <w:pPr>
        <w:pStyle w:val="CQuote"/>
        <w:ind w:left="0"/>
        <w:rPr>
          <w:sz w:val="24"/>
        </w:rPr>
      </w:pPr>
      <w:r w:rsidRPr="0069329B">
        <w:rPr>
          <w:sz w:val="24"/>
        </w:rPr>
        <w:t>“</w:t>
      </w:r>
      <w:r w:rsidR="007778A9" w:rsidRPr="0069329B">
        <w:rPr>
          <w:sz w:val="24"/>
        </w:rPr>
        <w:t xml:space="preserve">Mr. Malcolm </w:t>
      </w:r>
      <w:r w:rsidR="00B5529E" w:rsidRPr="0069329B">
        <w:rPr>
          <w:sz w:val="24"/>
        </w:rPr>
        <w:t xml:space="preserve">M. </w:t>
      </w:r>
      <w:r w:rsidR="007778A9" w:rsidRPr="0069329B">
        <w:rPr>
          <w:sz w:val="24"/>
        </w:rPr>
        <w:t>Mercer</w:t>
      </w:r>
      <w:r w:rsidRPr="0069329B">
        <w:rPr>
          <w:sz w:val="24"/>
        </w:rPr>
        <w:t>”</w:t>
      </w:r>
    </w:p>
    <w:p w14:paraId="753FEB34" w14:textId="77777777" w:rsidR="007778A9" w:rsidRPr="00B5529E" w:rsidRDefault="00647805" w:rsidP="007778A9">
      <w:pPr>
        <w:pStyle w:val="CQuote"/>
        <w:ind w:left="0"/>
        <w:rPr>
          <w:sz w:val="24"/>
        </w:rPr>
      </w:pPr>
      <w:r w:rsidRPr="0069329B">
        <w:rPr>
          <w:sz w:val="24"/>
        </w:rPr>
        <w:t>“</w:t>
      </w:r>
      <w:r w:rsidR="007778A9" w:rsidRPr="0069329B">
        <w:rPr>
          <w:sz w:val="24"/>
        </w:rPr>
        <w:t>Mr. Victor Royce</w:t>
      </w:r>
      <w:r w:rsidRPr="0069329B">
        <w:rPr>
          <w:sz w:val="24"/>
        </w:rPr>
        <w:t>”</w:t>
      </w:r>
    </w:p>
    <w:p w14:paraId="302F144A" w14:textId="77777777" w:rsidR="00B23D50" w:rsidRPr="00B5529E" w:rsidRDefault="00B23D50" w:rsidP="003A42B9">
      <w:pPr>
        <w:tabs>
          <w:tab w:val="left" w:pos="4749"/>
        </w:tabs>
        <w:rPr>
          <w:rFonts w:ascii="Arial" w:hAnsi="Arial" w:cs="Arial"/>
          <w:szCs w:val="24"/>
          <w:lang w:val="en-CA"/>
        </w:rPr>
      </w:pPr>
    </w:p>
    <w:sectPr w:rsidR="00B23D50" w:rsidRPr="00B5529E" w:rsidSect="004917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36E11" w14:textId="77777777" w:rsidR="002C3313" w:rsidRDefault="002C3313" w:rsidP="007778A9">
      <w:r>
        <w:separator/>
      </w:r>
    </w:p>
  </w:endnote>
  <w:endnote w:type="continuationSeparator" w:id="0">
    <w:p w14:paraId="5EA74301" w14:textId="77777777" w:rsidR="002C3313" w:rsidRDefault="002C3313" w:rsidP="0077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6D5A" w14:textId="77777777" w:rsidR="002C3313" w:rsidRDefault="002C3313" w:rsidP="007778A9">
      <w:r>
        <w:separator/>
      </w:r>
    </w:p>
  </w:footnote>
  <w:footnote w:type="continuationSeparator" w:id="0">
    <w:p w14:paraId="6D0002F1" w14:textId="77777777" w:rsidR="002C3313" w:rsidRDefault="002C3313" w:rsidP="0077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4945"/>
    <w:multiLevelType w:val="multilevel"/>
    <w:tmpl w:val="E5D4A65E"/>
    <w:lvl w:ilvl="0">
      <w:start w:val="6"/>
      <w:numFmt w:val="decimal"/>
      <w:pStyle w:val="AParaNumbering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pStyle w:val="AParaNumbering"/>
      <w:lvlText w:val="[%2]"/>
      <w:lvlJc w:val="left"/>
      <w:pPr>
        <w:tabs>
          <w:tab w:val="num" w:pos="540"/>
        </w:tabs>
        <w:ind w:left="180" w:firstLine="0"/>
      </w:pPr>
      <w:rPr>
        <w:rFonts w:ascii="Arial" w:hAnsi="Arial" w:cs="Arial" w:hint="default"/>
        <w:b w:val="0"/>
        <w:i w:val="0"/>
        <w:sz w:val="26"/>
      </w:rPr>
    </w:lvl>
    <w:lvl w:ilvl="2">
      <w:start w:val="1"/>
      <w:numFmt w:val="none"/>
      <w:lvlRestart w:val="0"/>
      <w:suff w:val="nothing"/>
      <w:lvlText w:val="%3"/>
      <w:lvlJc w:val="left"/>
      <w:pPr>
        <w:ind w:left="1440" w:firstLine="0"/>
      </w:pPr>
    </w:lvl>
    <w:lvl w:ilvl="3">
      <w:start w:val="1"/>
      <w:numFmt w:val="decimal"/>
      <w:lvlRestart w:val="0"/>
      <w:suff w:val="nothing"/>
      <w:lvlText w:val="%4."/>
      <w:lvlJc w:val="left"/>
      <w:pPr>
        <w:ind w:left="1440" w:firstLine="0"/>
      </w:pPr>
    </w:lvl>
    <w:lvl w:ilvl="4">
      <w:start w:val="1"/>
      <w:numFmt w:val="lowerLetter"/>
      <w:lvlRestart w:val="0"/>
      <w:suff w:val="nothing"/>
      <w:lvlText w:val="(%5)"/>
      <w:lvlJc w:val="left"/>
      <w:pPr>
        <w:ind w:left="1440" w:firstLine="0"/>
      </w:pPr>
    </w:lvl>
    <w:lvl w:ilvl="5">
      <w:start w:val="1"/>
      <w:numFmt w:val="lowerRoman"/>
      <w:lvlRestart w:val="0"/>
      <w:suff w:val="nothing"/>
      <w:lvlText w:val="(%6)"/>
      <w:lvlJc w:val="left"/>
      <w:pPr>
        <w:ind w:left="1440" w:firstLine="72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F3C1C51"/>
    <w:multiLevelType w:val="hybridMultilevel"/>
    <w:tmpl w:val="22348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F42D8"/>
    <w:multiLevelType w:val="hybridMultilevel"/>
    <w:tmpl w:val="EDC2AB1E"/>
    <w:lvl w:ilvl="0" w:tplc="A5FC6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36AFA68" w:tentative="1">
      <w:start w:val="1"/>
      <w:numFmt w:val="lowerLetter"/>
      <w:lvlText w:val="%2."/>
      <w:lvlJc w:val="left"/>
      <w:pPr>
        <w:ind w:left="1440" w:hanging="360"/>
      </w:pPr>
    </w:lvl>
    <w:lvl w:ilvl="2" w:tplc="F1DAB7A8" w:tentative="1">
      <w:start w:val="1"/>
      <w:numFmt w:val="lowerRoman"/>
      <w:lvlText w:val="%3."/>
      <w:lvlJc w:val="right"/>
      <w:pPr>
        <w:ind w:left="2160" w:hanging="180"/>
      </w:pPr>
    </w:lvl>
    <w:lvl w:ilvl="3" w:tplc="44EC7DE6" w:tentative="1">
      <w:start w:val="1"/>
      <w:numFmt w:val="decimal"/>
      <w:lvlText w:val="%4."/>
      <w:lvlJc w:val="left"/>
      <w:pPr>
        <w:ind w:left="2880" w:hanging="360"/>
      </w:pPr>
    </w:lvl>
    <w:lvl w:ilvl="4" w:tplc="87E842F4" w:tentative="1">
      <w:start w:val="1"/>
      <w:numFmt w:val="lowerLetter"/>
      <w:lvlText w:val="%5."/>
      <w:lvlJc w:val="left"/>
      <w:pPr>
        <w:ind w:left="3600" w:hanging="360"/>
      </w:pPr>
    </w:lvl>
    <w:lvl w:ilvl="5" w:tplc="09987E26" w:tentative="1">
      <w:start w:val="1"/>
      <w:numFmt w:val="lowerRoman"/>
      <w:lvlText w:val="%6."/>
      <w:lvlJc w:val="right"/>
      <w:pPr>
        <w:ind w:left="4320" w:hanging="180"/>
      </w:pPr>
    </w:lvl>
    <w:lvl w:ilvl="6" w:tplc="EFECE016" w:tentative="1">
      <w:start w:val="1"/>
      <w:numFmt w:val="decimal"/>
      <w:lvlText w:val="%7."/>
      <w:lvlJc w:val="left"/>
      <w:pPr>
        <w:ind w:left="5040" w:hanging="360"/>
      </w:pPr>
    </w:lvl>
    <w:lvl w:ilvl="7" w:tplc="533C80E6" w:tentative="1">
      <w:start w:val="1"/>
      <w:numFmt w:val="lowerLetter"/>
      <w:lvlText w:val="%8."/>
      <w:lvlJc w:val="left"/>
      <w:pPr>
        <w:ind w:left="5760" w:hanging="360"/>
      </w:pPr>
    </w:lvl>
    <w:lvl w:ilvl="8" w:tplc="723E5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27B45"/>
    <w:multiLevelType w:val="hybridMultilevel"/>
    <w:tmpl w:val="1242DDBA"/>
    <w:lvl w:ilvl="0" w:tplc="41828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5162472">
      <w:start w:val="1"/>
      <w:numFmt w:val="lowerLetter"/>
      <w:lvlText w:val="%2."/>
      <w:lvlJc w:val="left"/>
      <w:pPr>
        <w:ind w:left="1440" w:hanging="360"/>
      </w:pPr>
    </w:lvl>
    <w:lvl w:ilvl="2" w:tplc="8F3C739E" w:tentative="1">
      <w:start w:val="1"/>
      <w:numFmt w:val="lowerRoman"/>
      <w:lvlText w:val="%3."/>
      <w:lvlJc w:val="right"/>
      <w:pPr>
        <w:ind w:left="2160" w:hanging="180"/>
      </w:pPr>
    </w:lvl>
    <w:lvl w:ilvl="3" w:tplc="14905784" w:tentative="1">
      <w:start w:val="1"/>
      <w:numFmt w:val="decimal"/>
      <w:lvlText w:val="%4."/>
      <w:lvlJc w:val="left"/>
      <w:pPr>
        <w:ind w:left="2880" w:hanging="360"/>
      </w:pPr>
    </w:lvl>
    <w:lvl w:ilvl="4" w:tplc="BDF28E02" w:tentative="1">
      <w:start w:val="1"/>
      <w:numFmt w:val="lowerLetter"/>
      <w:lvlText w:val="%5."/>
      <w:lvlJc w:val="left"/>
      <w:pPr>
        <w:ind w:left="3600" w:hanging="360"/>
      </w:pPr>
    </w:lvl>
    <w:lvl w:ilvl="5" w:tplc="869C9C06" w:tentative="1">
      <w:start w:val="1"/>
      <w:numFmt w:val="lowerRoman"/>
      <w:lvlText w:val="%6."/>
      <w:lvlJc w:val="right"/>
      <w:pPr>
        <w:ind w:left="4320" w:hanging="180"/>
      </w:pPr>
    </w:lvl>
    <w:lvl w:ilvl="6" w:tplc="1BD08298" w:tentative="1">
      <w:start w:val="1"/>
      <w:numFmt w:val="decimal"/>
      <w:lvlText w:val="%7."/>
      <w:lvlJc w:val="left"/>
      <w:pPr>
        <w:ind w:left="5040" w:hanging="360"/>
      </w:pPr>
    </w:lvl>
    <w:lvl w:ilvl="7" w:tplc="9B44F722" w:tentative="1">
      <w:start w:val="1"/>
      <w:numFmt w:val="lowerLetter"/>
      <w:lvlText w:val="%8."/>
      <w:lvlJc w:val="left"/>
      <w:pPr>
        <w:ind w:left="5760" w:hanging="360"/>
      </w:pPr>
    </w:lvl>
    <w:lvl w:ilvl="8" w:tplc="5E9E3D3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64"/>
    <w:rsid w:val="0000308A"/>
    <w:rsid w:val="000737BF"/>
    <w:rsid w:val="000E329F"/>
    <w:rsid w:val="001301B6"/>
    <w:rsid w:val="001676F2"/>
    <w:rsid w:val="001870E3"/>
    <w:rsid w:val="001A0628"/>
    <w:rsid w:val="001E5DFB"/>
    <w:rsid w:val="00222609"/>
    <w:rsid w:val="002B2EBC"/>
    <w:rsid w:val="002C01A9"/>
    <w:rsid w:val="002C3313"/>
    <w:rsid w:val="0032388C"/>
    <w:rsid w:val="00352503"/>
    <w:rsid w:val="0039292C"/>
    <w:rsid w:val="003A39C5"/>
    <w:rsid w:val="003A42B9"/>
    <w:rsid w:val="003F5B8E"/>
    <w:rsid w:val="003F5C47"/>
    <w:rsid w:val="003F60A1"/>
    <w:rsid w:val="0041484B"/>
    <w:rsid w:val="00447DF0"/>
    <w:rsid w:val="0045036A"/>
    <w:rsid w:val="00491744"/>
    <w:rsid w:val="00511852"/>
    <w:rsid w:val="00513993"/>
    <w:rsid w:val="00532D63"/>
    <w:rsid w:val="00554C7E"/>
    <w:rsid w:val="005844C4"/>
    <w:rsid w:val="0059759E"/>
    <w:rsid w:val="005B010C"/>
    <w:rsid w:val="00630C01"/>
    <w:rsid w:val="00647805"/>
    <w:rsid w:val="00681DDE"/>
    <w:rsid w:val="0069329B"/>
    <w:rsid w:val="006A70A2"/>
    <w:rsid w:val="006C5464"/>
    <w:rsid w:val="006F7DA0"/>
    <w:rsid w:val="007318B7"/>
    <w:rsid w:val="00762B34"/>
    <w:rsid w:val="007778A9"/>
    <w:rsid w:val="00817E0D"/>
    <w:rsid w:val="008407FF"/>
    <w:rsid w:val="00867A2D"/>
    <w:rsid w:val="008777BD"/>
    <w:rsid w:val="008C5E46"/>
    <w:rsid w:val="008D5A19"/>
    <w:rsid w:val="008F51DB"/>
    <w:rsid w:val="009C482D"/>
    <w:rsid w:val="00A71C8C"/>
    <w:rsid w:val="00AA2A12"/>
    <w:rsid w:val="00AE12F1"/>
    <w:rsid w:val="00AE168A"/>
    <w:rsid w:val="00B23D50"/>
    <w:rsid w:val="00B33D98"/>
    <w:rsid w:val="00B4635F"/>
    <w:rsid w:val="00B5529E"/>
    <w:rsid w:val="00B63A20"/>
    <w:rsid w:val="00BB0EA4"/>
    <w:rsid w:val="00BF0E91"/>
    <w:rsid w:val="00BF7AE1"/>
    <w:rsid w:val="00D80503"/>
    <w:rsid w:val="00D80629"/>
    <w:rsid w:val="00E11C8C"/>
    <w:rsid w:val="00E53647"/>
    <w:rsid w:val="00E85A4F"/>
    <w:rsid w:val="00EE62A0"/>
    <w:rsid w:val="00F24DE8"/>
    <w:rsid w:val="00F51254"/>
    <w:rsid w:val="00F64384"/>
    <w:rsid w:val="00F70364"/>
    <w:rsid w:val="00FE4F3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4CF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3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3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qFormat/>
    <w:rsid w:val="00F703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 w:eastAsia="en-CA"/>
    </w:rPr>
  </w:style>
  <w:style w:type="paragraph" w:styleId="ListParagraph">
    <w:name w:val="List Paragraph"/>
    <w:basedOn w:val="Normal"/>
    <w:qFormat/>
    <w:rsid w:val="00F703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03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F2"/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1301B6"/>
    <w:pPr>
      <w:spacing w:after="0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3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tofAppealforOntario">
    <w:name w:val="Court of Appeal for Ontario"/>
    <w:basedOn w:val="Normal"/>
    <w:semiHidden/>
    <w:qFormat/>
    <w:rsid w:val="007778A9"/>
    <w:pPr>
      <w:spacing w:after="360"/>
      <w:jc w:val="center"/>
    </w:pPr>
    <w:rPr>
      <w:rFonts w:ascii="Arial" w:hAnsi="Arial" w:cs="Arial"/>
      <w:sz w:val="30"/>
      <w:szCs w:val="24"/>
      <w:lang w:val="en-CA"/>
    </w:rPr>
  </w:style>
  <w:style w:type="paragraph" w:customStyle="1" w:styleId="Nameofcounsel">
    <w:name w:val="Name of counsel"/>
    <w:basedOn w:val="Normal"/>
    <w:semiHidden/>
    <w:qFormat/>
    <w:rsid w:val="007778A9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Heard">
    <w:name w:val="Heard"/>
    <w:basedOn w:val="Normal"/>
    <w:semiHidden/>
    <w:qFormat/>
    <w:rsid w:val="007778A9"/>
    <w:pPr>
      <w:spacing w:before="240" w:after="240"/>
    </w:pPr>
    <w:rPr>
      <w:rFonts w:ascii="Arial" w:hAnsi="Arial" w:cs="Arial"/>
      <w:sz w:val="26"/>
      <w:szCs w:val="24"/>
      <w:lang w:val="en-CA"/>
    </w:rPr>
  </w:style>
  <w:style w:type="paragraph" w:customStyle="1" w:styleId="Inthematterof">
    <w:name w:val="In the matter of"/>
    <w:basedOn w:val="Normal"/>
    <w:semiHidden/>
    <w:qFormat/>
    <w:rsid w:val="007778A9"/>
    <w:pPr>
      <w:jc w:val="center"/>
    </w:pPr>
    <w:rPr>
      <w:rFonts w:ascii="Arial" w:hAnsi="Arial" w:cs="Arial"/>
      <w:sz w:val="26"/>
      <w:szCs w:val="24"/>
      <w:lang w:val="en-CA"/>
    </w:rPr>
  </w:style>
  <w:style w:type="paragraph" w:customStyle="1" w:styleId="AParaNumbering">
    <w:name w:val="A. Para Numbering"/>
    <w:basedOn w:val="Normal"/>
    <w:link w:val="AParaNumberingChar"/>
    <w:autoRedefine/>
    <w:qFormat/>
    <w:rsid w:val="007778A9"/>
    <w:pPr>
      <w:numPr>
        <w:ilvl w:val="1"/>
        <w:numId w:val="3"/>
      </w:numPr>
      <w:tabs>
        <w:tab w:val="clear" w:pos="540"/>
        <w:tab w:val="num" w:pos="720"/>
      </w:tabs>
      <w:spacing w:before="120" w:after="120" w:line="480" w:lineRule="auto"/>
      <w:ind w:left="0"/>
      <w:jc w:val="both"/>
    </w:pPr>
    <w:rPr>
      <w:rFonts w:ascii="Arial" w:hAnsi="Arial"/>
      <w:sz w:val="26"/>
      <w:lang w:val="en-CA"/>
    </w:rPr>
  </w:style>
  <w:style w:type="paragraph" w:customStyle="1" w:styleId="CQuote">
    <w:name w:val="C. Quote"/>
    <w:basedOn w:val="Normal"/>
    <w:next w:val="AParaNumbering"/>
    <w:qFormat/>
    <w:rsid w:val="007778A9"/>
    <w:pPr>
      <w:tabs>
        <w:tab w:val="left" w:pos="2160"/>
      </w:tabs>
      <w:spacing w:before="120" w:after="240"/>
      <w:ind w:left="1440" w:right="1440"/>
      <w:jc w:val="both"/>
    </w:pPr>
    <w:rPr>
      <w:rFonts w:ascii="Arial" w:hAnsi="Arial" w:cs="Arial"/>
      <w:sz w:val="26"/>
      <w:szCs w:val="24"/>
      <w:lang w:val="en-CA"/>
    </w:rPr>
  </w:style>
  <w:style w:type="character" w:customStyle="1" w:styleId="AParaNumberingChar">
    <w:name w:val="A. Para Numbering Char"/>
    <w:basedOn w:val="DefaultParagraphFont"/>
    <w:link w:val="AParaNumbering"/>
    <w:rsid w:val="007778A9"/>
    <w:rPr>
      <w:rFonts w:ascii="Arial" w:eastAsia="Times New Roman" w:hAnsi="Arial" w:cs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29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9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 D O C U M E N T S ! 1 1 2 1 5 1 9 4 0 . 6 < / d o c u m e n t i d >  
     < s e n d e r i d > N E F F E N D I < / s e n d e r i d >  
     < s e n d e r e m a i l > N E F F E N D I @ B L G . C O M < / s e n d e r e m a i l >  
     < l a s t m o d i f i e d > 2 0 2 0 - 0 5 - 2 9 T 0 6 : 5 1 : 0 0 . 0 0 0 0 0 0 0 - 0 4 : 0 0 < / l a s t m o d i f i e d >  
     < d a t a b a s e > D O C U M E N T S < / d a t a b a s e >  
 < / p r o p e r t i e s > 
</file>

<file path=customXml/itemProps1.xml><?xml version="1.0" encoding="utf-8"?>
<ds:datastoreItem xmlns:ds="http://schemas.openxmlformats.org/officeDocument/2006/customXml" ds:itemID="{FB1AEA10-12CA-48A3-8174-AD37F6C6BC3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2020-10-13T14:17:00Z</dcterms:created>
  <dcterms:modified xsi:type="dcterms:W3CDTF">2020-10-13T14:17:00Z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Marilyn.King@ontario.ca</vt:lpwstr>
  </property>
  <property fmtid="{D5CDD505-2E9C-101B-9397-08002B2CF9AE}" pid="5" name="MSIP_Label_034a106e-6316-442c-ad35-738afd673d2b_SetDate">
    <vt:lpwstr>2020-09-14T21:52:21.5953478Z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2c352f8b-be91-4af9-b282-dec09752dccb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