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2ED0" w14:textId="24BC5E74" w:rsidR="007778A9" w:rsidRPr="0064729E" w:rsidRDefault="0064729E" w:rsidP="007778A9">
      <w:pPr>
        <w:pStyle w:val="CourtofAppealforOntario"/>
        <w:rPr>
          <w:lang w:val="fr-CA"/>
        </w:rPr>
      </w:pPr>
      <w:bookmarkStart w:id="0" w:name="_GoBack"/>
      <w:bookmarkEnd w:id="0"/>
      <w:r w:rsidRPr="0064729E">
        <w:rPr>
          <w:b/>
          <w:lang w:val="fr-CA"/>
        </w:rPr>
        <w:t>CONSEIL DE LA MAGISTRATURE DE L'ONTARIO</w:t>
      </w:r>
    </w:p>
    <w:p w14:paraId="1262FBE4" w14:textId="77777777" w:rsidR="0064729E" w:rsidRPr="0064729E" w:rsidRDefault="0064729E" w:rsidP="0064729E">
      <w:pPr>
        <w:pStyle w:val="Inthematterof"/>
        <w:rPr>
          <w:b/>
          <w:lang w:val="fr-CA"/>
        </w:rPr>
      </w:pPr>
      <w:r w:rsidRPr="0064729E">
        <w:rPr>
          <w:b/>
          <w:lang w:val="fr-CA"/>
        </w:rPr>
        <w:t xml:space="preserve">DANS L’AFFAIRE D’UNE AUDIENCE EN VERTU DE L’ARTICLE 51.6 de la </w:t>
      </w:r>
    </w:p>
    <w:p w14:paraId="1ADE2909" w14:textId="7A6622F4" w:rsidR="007778A9" w:rsidRPr="0064729E" w:rsidRDefault="0064729E" w:rsidP="0064729E">
      <w:pPr>
        <w:pStyle w:val="Inthematterof"/>
        <w:rPr>
          <w:lang w:val="fr-CA"/>
        </w:rPr>
      </w:pPr>
      <w:r w:rsidRPr="0064729E">
        <w:rPr>
          <w:b/>
          <w:i/>
          <w:lang w:val="fr-CA"/>
        </w:rPr>
        <w:t xml:space="preserve">LOI SUR LES TRIBUNAUX JUDICIAIRES, </w:t>
      </w:r>
      <w:r w:rsidRPr="0064729E">
        <w:rPr>
          <w:b/>
          <w:lang w:val="fr-CA"/>
        </w:rPr>
        <w:t>L.R.O. 1990, chap. C. 43, dans sa version modifiée</w:t>
      </w:r>
    </w:p>
    <w:p w14:paraId="57D8FFAE" w14:textId="77777777" w:rsidR="007778A9" w:rsidRPr="0064729E" w:rsidRDefault="007778A9" w:rsidP="007778A9">
      <w:pPr>
        <w:pStyle w:val="Inthematterof"/>
        <w:rPr>
          <w:lang w:val="fr-CA"/>
        </w:rPr>
      </w:pPr>
    </w:p>
    <w:p w14:paraId="0C82D07E" w14:textId="77777777" w:rsidR="0064729E" w:rsidRPr="0064729E" w:rsidRDefault="0064729E" w:rsidP="0064729E">
      <w:pPr>
        <w:pStyle w:val="Inthematterof"/>
        <w:rPr>
          <w:b/>
          <w:lang w:val="fr-CA"/>
        </w:rPr>
      </w:pPr>
      <w:r w:rsidRPr="0064729E">
        <w:rPr>
          <w:b/>
          <w:lang w:val="fr-CA"/>
        </w:rPr>
        <w:t xml:space="preserve">En ce qui concerne une plainte sur la conduite de </w:t>
      </w:r>
    </w:p>
    <w:p w14:paraId="314E4E81" w14:textId="11851E36" w:rsidR="007778A9" w:rsidRPr="0064729E" w:rsidRDefault="0064729E" w:rsidP="0064729E">
      <w:pPr>
        <w:pStyle w:val="Inthematterof"/>
        <w:rPr>
          <w:b/>
          <w:lang w:val="fr-CA"/>
        </w:rPr>
      </w:pPr>
      <w:proofErr w:type="gramStart"/>
      <w:r w:rsidRPr="0064729E">
        <w:rPr>
          <w:b/>
          <w:lang w:val="fr-CA"/>
        </w:rPr>
        <w:t>l’honorable</w:t>
      </w:r>
      <w:proofErr w:type="gramEnd"/>
      <w:r w:rsidRPr="0064729E">
        <w:rPr>
          <w:b/>
          <w:lang w:val="fr-CA"/>
        </w:rPr>
        <w:t xml:space="preserve"> juge Donald McLeod</w:t>
      </w:r>
      <w:r w:rsidR="007778A9" w:rsidRPr="0064729E">
        <w:rPr>
          <w:b/>
          <w:lang w:val="fr-CA"/>
        </w:rPr>
        <w:t xml:space="preserve"> </w:t>
      </w:r>
    </w:p>
    <w:p w14:paraId="2426720C" w14:textId="77777777" w:rsidR="007778A9" w:rsidRPr="0064729E" w:rsidRDefault="007778A9" w:rsidP="007778A9">
      <w:pPr>
        <w:pStyle w:val="Inthematterof"/>
        <w:spacing w:line="480" w:lineRule="auto"/>
        <w:rPr>
          <w:lang w:val="fr-CA"/>
        </w:rPr>
      </w:pPr>
    </w:p>
    <w:p w14:paraId="40DA104B" w14:textId="77777777" w:rsidR="0064729E" w:rsidRPr="0064729E" w:rsidRDefault="0064729E" w:rsidP="0064729E">
      <w:pPr>
        <w:pStyle w:val="Nameofcounsel"/>
        <w:spacing w:before="0" w:after="0"/>
        <w:rPr>
          <w:b/>
          <w:lang w:val="fr-CA"/>
        </w:rPr>
      </w:pPr>
      <w:r w:rsidRPr="0064729E">
        <w:rPr>
          <w:b/>
          <w:color w:val="000000"/>
          <w:lang w:val="fr-CA"/>
        </w:rPr>
        <w:t>Devant :</w:t>
      </w:r>
    </w:p>
    <w:p w14:paraId="08AFEC2F" w14:textId="77777777" w:rsidR="0064729E" w:rsidRPr="0064729E" w:rsidRDefault="0064729E" w:rsidP="0064729E">
      <w:pPr>
        <w:pStyle w:val="Nameofcounsel"/>
        <w:spacing w:before="0" w:after="0"/>
        <w:rPr>
          <w:b/>
          <w:lang w:val="fr-CA"/>
        </w:rPr>
      </w:pPr>
    </w:p>
    <w:p w14:paraId="60047FDE" w14:textId="77777777" w:rsidR="0064729E" w:rsidRPr="0064729E" w:rsidRDefault="0064729E" w:rsidP="0064729E">
      <w:pPr>
        <w:pStyle w:val="Nameofcounsel"/>
        <w:spacing w:before="0" w:after="0"/>
        <w:rPr>
          <w:lang w:val="fr-CA"/>
        </w:rPr>
      </w:pPr>
      <w:r w:rsidRPr="0064729E">
        <w:rPr>
          <w:lang w:val="fr-CA"/>
        </w:rPr>
        <w:t>La juge Janet Simmons, présidente</w:t>
      </w:r>
    </w:p>
    <w:p w14:paraId="27AA5BB7" w14:textId="77777777" w:rsidR="0064729E" w:rsidRPr="0064729E" w:rsidRDefault="0064729E" w:rsidP="0064729E">
      <w:pPr>
        <w:pStyle w:val="Nameofcounsel"/>
        <w:spacing w:before="0" w:after="0"/>
        <w:rPr>
          <w:lang w:val="fr-CA"/>
        </w:rPr>
      </w:pPr>
      <w:r w:rsidRPr="0064729E">
        <w:rPr>
          <w:lang w:val="fr-CA"/>
        </w:rPr>
        <w:t>Cour d’appel de l’Ontario</w:t>
      </w:r>
    </w:p>
    <w:p w14:paraId="4D8D3CD1" w14:textId="77777777" w:rsidR="0064729E" w:rsidRPr="0064729E" w:rsidRDefault="0064729E" w:rsidP="0064729E">
      <w:pPr>
        <w:pStyle w:val="Nameofcounsel"/>
        <w:spacing w:before="0" w:after="0"/>
        <w:rPr>
          <w:lang w:val="fr-CA"/>
        </w:rPr>
      </w:pPr>
    </w:p>
    <w:p w14:paraId="3E6306C0" w14:textId="77777777" w:rsidR="0064729E" w:rsidRPr="0064729E" w:rsidRDefault="0064729E" w:rsidP="0064729E">
      <w:pPr>
        <w:pStyle w:val="Nameofcounsel"/>
        <w:spacing w:before="0" w:after="0"/>
        <w:rPr>
          <w:lang w:val="fr-CA"/>
        </w:rPr>
      </w:pPr>
      <w:r w:rsidRPr="0064729E">
        <w:rPr>
          <w:lang w:val="fr-CA"/>
        </w:rPr>
        <w:t>Le juge Michael Epstein</w:t>
      </w:r>
    </w:p>
    <w:p w14:paraId="7806D202" w14:textId="77777777" w:rsidR="0064729E" w:rsidRPr="0064729E" w:rsidRDefault="0064729E" w:rsidP="0064729E">
      <w:pPr>
        <w:pStyle w:val="Nameofcounsel"/>
        <w:spacing w:before="0" w:after="0"/>
        <w:rPr>
          <w:lang w:val="fr-CA"/>
        </w:rPr>
      </w:pPr>
      <w:r w:rsidRPr="0064729E">
        <w:rPr>
          <w:lang w:val="fr-CA"/>
        </w:rPr>
        <w:t>Cour de justice de l’Ontario</w:t>
      </w:r>
    </w:p>
    <w:p w14:paraId="38B383E6" w14:textId="77777777" w:rsidR="0064729E" w:rsidRPr="0064729E" w:rsidRDefault="0064729E" w:rsidP="0064729E">
      <w:pPr>
        <w:pStyle w:val="Nameofcounsel"/>
        <w:spacing w:before="0" w:after="0"/>
        <w:ind w:left="720"/>
        <w:rPr>
          <w:lang w:val="fr-CA"/>
        </w:rPr>
      </w:pPr>
    </w:p>
    <w:p w14:paraId="59D7DB0E" w14:textId="77777777" w:rsidR="0064729E" w:rsidRPr="0064729E" w:rsidRDefault="0064729E" w:rsidP="0064729E">
      <w:pPr>
        <w:pStyle w:val="Nameofcounsel"/>
        <w:spacing w:before="0" w:after="0"/>
        <w:rPr>
          <w:lang w:val="fr-CA"/>
        </w:rPr>
      </w:pPr>
      <w:r w:rsidRPr="0064729E">
        <w:rPr>
          <w:lang w:val="fr-CA"/>
        </w:rPr>
        <w:t>M. Malcolm Mercer</w:t>
      </w:r>
    </w:p>
    <w:p w14:paraId="48FB9362" w14:textId="77777777" w:rsidR="0064729E" w:rsidRPr="0064729E" w:rsidRDefault="0064729E" w:rsidP="0064729E">
      <w:pPr>
        <w:pStyle w:val="Nameofcounsel"/>
        <w:spacing w:before="0" w:after="0"/>
        <w:rPr>
          <w:lang w:val="fr-CA"/>
        </w:rPr>
      </w:pPr>
      <w:r w:rsidRPr="0064729E">
        <w:rPr>
          <w:szCs w:val="26"/>
          <w:lang w:val="fr-CA"/>
        </w:rPr>
        <w:t>Membre représentant les avocats</w:t>
      </w:r>
    </w:p>
    <w:p w14:paraId="7651F4A2" w14:textId="77777777" w:rsidR="0064729E" w:rsidRPr="0064729E" w:rsidRDefault="0064729E" w:rsidP="0064729E">
      <w:pPr>
        <w:pStyle w:val="Nameofcounsel"/>
        <w:spacing w:before="0" w:after="0"/>
        <w:ind w:left="720"/>
        <w:rPr>
          <w:lang w:val="fr-CA"/>
        </w:rPr>
      </w:pPr>
    </w:p>
    <w:p w14:paraId="4122E97B" w14:textId="77777777" w:rsidR="0064729E" w:rsidRPr="0064729E" w:rsidRDefault="0064729E" w:rsidP="0064729E">
      <w:pPr>
        <w:pStyle w:val="Nameofcounsel"/>
        <w:spacing w:before="0" w:after="0"/>
        <w:rPr>
          <w:lang w:val="fr-CA"/>
        </w:rPr>
      </w:pPr>
      <w:r w:rsidRPr="0064729E">
        <w:rPr>
          <w:lang w:val="fr-CA"/>
        </w:rPr>
        <w:t>M. Victor Royce</w:t>
      </w:r>
    </w:p>
    <w:p w14:paraId="7363EC9F" w14:textId="77777777" w:rsidR="0064729E" w:rsidRPr="0064729E" w:rsidRDefault="0064729E" w:rsidP="0064729E">
      <w:pPr>
        <w:pStyle w:val="Nameofcounsel"/>
        <w:spacing w:before="0" w:after="0"/>
        <w:rPr>
          <w:lang w:val="fr-CA"/>
        </w:rPr>
      </w:pPr>
      <w:r w:rsidRPr="0064729E">
        <w:rPr>
          <w:szCs w:val="26"/>
          <w:lang w:val="fr-CA"/>
        </w:rPr>
        <w:t>Membre représentant le public</w:t>
      </w:r>
    </w:p>
    <w:p w14:paraId="5DCACED7" w14:textId="77777777" w:rsidR="007778A9" w:rsidRPr="0064729E" w:rsidRDefault="007778A9" w:rsidP="007778A9">
      <w:pPr>
        <w:pStyle w:val="Nameofcounsel"/>
        <w:spacing w:before="0" w:after="0"/>
        <w:ind w:firstLine="720"/>
        <w:rPr>
          <w:b/>
          <w:lang w:val="fr-CA"/>
        </w:rPr>
      </w:pPr>
      <w:r w:rsidRPr="0064729E">
        <w:rPr>
          <w:b/>
          <w:lang w:val="fr-CA"/>
        </w:rPr>
        <w:tab/>
      </w:r>
    </w:p>
    <w:p w14:paraId="486E010C" w14:textId="2C2EBF97" w:rsidR="007778A9" w:rsidRPr="0064729E" w:rsidRDefault="0064729E" w:rsidP="007778A9">
      <w:pPr>
        <w:pStyle w:val="Nameofcounsel"/>
        <w:rPr>
          <w:b/>
          <w:lang w:val="fr-CA"/>
        </w:rPr>
      </w:pPr>
      <w:r w:rsidRPr="0064729E">
        <w:rPr>
          <w:b/>
          <w:szCs w:val="26"/>
          <w:lang w:val="fr-CA"/>
        </w:rPr>
        <w:t>Comité d'audience du Conseil de la magistrature de l'Ontario</w:t>
      </w:r>
    </w:p>
    <w:p w14:paraId="3F2AF543" w14:textId="77777777" w:rsidR="007778A9" w:rsidRPr="0064729E" w:rsidRDefault="007778A9" w:rsidP="007778A9">
      <w:pPr>
        <w:pStyle w:val="Nameofcounsel"/>
        <w:rPr>
          <w:b/>
          <w:lang w:val="fr-CA"/>
        </w:rPr>
      </w:pPr>
    </w:p>
    <w:p w14:paraId="6E0FE540" w14:textId="0EC69625" w:rsidR="007778A9" w:rsidRPr="0064729E" w:rsidRDefault="00447DF0" w:rsidP="007778A9">
      <w:pPr>
        <w:pStyle w:val="Nameofcounsel"/>
        <w:jc w:val="center"/>
        <w:rPr>
          <w:b/>
          <w:sz w:val="32"/>
          <w:szCs w:val="32"/>
          <w:lang w:val="fr-CA"/>
        </w:rPr>
      </w:pPr>
      <w:r w:rsidRPr="0064729E">
        <w:rPr>
          <w:b/>
          <w:sz w:val="32"/>
          <w:szCs w:val="32"/>
          <w:lang w:val="fr-CA"/>
        </w:rPr>
        <w:t>ORD</w:t>
      </w:r>
      <w:r w:rsidR="0064729E" w:rsidRPr="0064729E">
        <w:rPr>
          <w:b/>
          <w:sz w:val="32"/>
          <w:szCs w:val="32"/>
          <w:lang w:val="fr-CA"/>
        </w:rPr>
        <w:t xml:space="preserve">ONNANCE RELATIVE AU MODE DE TENUE DE L’AUDIENCE </w:t>
      </w:r>
    </w:p>
    <w:p w14:paraId="72DAC740" w14:textId="77777777" w:rsidR="007778A9" w:rsidRPr="0064729E" w:rsidRDefault="007778A9" w:rsidP="007778A9">
      <w:pPr>
        <w:pStyle w:val="Nameofcounsel"/>
        <w:rPr>
          <w:b/>
          <w:lang w:val="fr-CA"/>
        </w:rPr>
      </w:pPr>
    </w:p>
    <w:p w14:paraId="05B34192" w14:textId="77777777" w:rsidR="0064729E" w:rsidRPr="0064729E" w:rsidRDefault="0064729E" w:rsidP="0064729E">
      <w:pPr>
        <w:pStyle w:val="Nameofcounsel"/>
        <w:rPr>
          <w:b/>
          <w:szCs w:val="26"/>
          <w:lang w:val="fr-CA"/>
        </w:rPr>
      </w:pPr>
      <w:r w:rsidRPr="0064729E">
        <w:rPr>
          <w:b/>
          <w:szCs w:val="26"/>
          <w:lang w:val="fr-CA"/>
        </w:rPr>
        <w:t xml:space="preserve">Avocats </w:t>
      </w:r>
      <w:r w:rsidRPr="0064729E">
        <w:rPr>
          <w:b/>
          <w:color w:val="000000"/>
          <w:lang w:val="fr-CA"/>
        </w:rPr>
        <w:t>:</w:t>
      </w:r>
    </w:p>
    <w:p w14:paraId="48E73EED" w14:textId="77777777" w:rsidR="0064729E" w:rsidRPr="0064729E" w:rsidRDefault="0064729E" w:rsidP="0064729E">
      <w:pPr>
        <w:pStyle w:val="Nameofcounsel"/>
        <w:spacing w:before="0" w:after="0"/>
        <w:rPr>
          <w:szCs w:val="26"/>
          <w:lang w:val="fr-CA"/>
        </w:rPr>
      </w:pPr>
      <w:r w:rsidRPr="0064729E">
        <w:rPr>
          <w:szCs w:val="26"/>
          <w:lang w:val="fr-CA"/>
        </w:rPr>
        <w:t>Mes Guy J. Pratte, Nadia Effendi et Christine Muir</w:t>
      </w:r>
    </w:p>
    <w:p w14:paraId="6A65EF79" w14:textId="77777777" w:rsidR="0064729E" w:rsidRPr="0064729E" w:rsidRDefault="0064729E" w:rsidP="0064729E">
      <w:pPr>
        <w:pStyle w:val="Nameofcounsel"/>
        <w:spacing w:before="0" w:after="0"/>
        <w:rPr>
          <w:szCs w:val="26"/>
          <w:lang w:val="fr-CA"/>
        </w:rPr>
      </w:pPr>
      <w:r w:rsidRPr="0064729E">
        <w:rPr>
          <w:szCs w:val="26"/>
          <w:lang w:val="fr-CA"/>
        </w:rPr>
        <w:t xml:space="preserve">Avocats chargés de la présentation </w:t>
      </w:r>
    </w:p>
    <w:p w14:paraId="1B9DE5BE" w14:textId="77777777" w:rsidR="007778A9" w:rsidRPr="0064729E" w:rsidRDefault="007778A9" w:rsidP="007778A9">
      <w:pPr>
        <w:pStyle w:val="Nameofcounsel"/>
        <w:spacing w:before="0" w:after="0"/>
        <w:rPr>
          <w:szCs w:val="26"/>
          <w:lang w:val="fr-CA"/>
        </w:rPr>
      </w:pPr>
    </w:p>
    <w:p w14:paraId="13837135" w14:textId="4F53B0D6" w:rsidR="007778A9" w:rsidRPr="0064729E" w:rsidRDefault="0064729E" w:rsidP="007778A9">
      <w:pPr>
        <w:pStyle w:val="Nameofcounsel"/>
        <w:spacing w:before="0" w:after="0"/>
        <w:rPr>
          <w:szCs w:val="26"/>
          <w:lang w:val="fr-CA"/>
        </w:rPr>
      </w:pPr>
      <w:r w:rsidRPr="0064729E">
        <w:rPr>
          <w:szCs w:val="26"/>
          <w:lang w:val="fr-CA"/>
        </w:rPr>
        <w:t xml:space="preserve">Mes </w:t>
      </w:r>
      <w:r w:rsidR="007778A9" w:rsidRPr="0064729E">
        <w:rPr>
          <w:szCs w:val="26"/>
          <w:lang w:val="fr-CA"/>
        </w:rPr>
        <w:t>Frank Addario</w:t>
      </w:r>
      <w:r w:rsidR="002C01A9" w:rsidRPr="0064729E">
        <w:rPr>
          <w:szCs w:val="26"/>
          <w:lang w:val="fr-CA"/>
        </w:rPr>
        <w:t>, Sheila Block,</w:t>
      </w:r>
      <w:r w:rsidR="007778A9" w:rsidRPr="0064729E">
        <w:rPr>
          <w:szCs w:val="26"/>
          <w:lang w:val="fr-CA"/>
        </w:rPr>
        <w:t xml:space="preserve"> </w:t>
      </w:r>
      <w:r w:rsidR="002C01A9" w:rsidRPr="0064729E">
        <w:rPr>
          <w:szCs w:val="26"/>
          <w:lang w:val="fr-CA"/>
        </w:rPr>
        <w:t>Faisal Mirza</w:t>
      </w:r>
      <w:r w:rsidRPr="0064729E">
        <w:rPr>
          <w:szCs w:val="26"/>
          <w:lang w:val="fr-CA"/>
        </w:rPr>
        <w:t xml:space="preserve"> et</w:t>
      </w:r>
      <w:r w:rsidR="002C01A9" w:rsidRPr="0064729E">
        <w:rPr>
          <w:szCs w:val="26"/>
          <w:lang w:val="fr-CA"/>
        </w:rPr>
        <w:t xml:space="preserve"> Anthony Morgan</w:t>
      </w:r>
    </w:p>
    <w:p w14:paraId="349AC729" w14:textId="63D7B5E1" w:rsidR="007778A9" w:rsidRPr="0064729E" w:rsidRDefault="0064729E" w:rsidP="007778A9">
      <w:pPr>
        <w:pStyle w:val="Nameofcounsel"/>
        <w:spacing w:before="0" w:after="0"/>
        <w:rPr>
          <w:szCs w:val="26"/>
          <w:lang w:val="fr-CA"/>
        </w:rPr>
      </w:pPr>
      <w:r w:rsidRPr="0064729E">
        <w:rPr>
          <w:color w:val="000000"/>
          <w:lang w:val="fr-CA"/>
        </w:rPr>
        <w:t xml:space="preserve">Avocats du juge </w:t>
      </w:r>
      <w:r w:rsidRPr="0064729E">
        <w:rPr>
          <w:szCs w:val="26"/>
          <w:lang w:val="fr-CA"/>
        </w:rPr>
        <w:t>McLeod</w:t>
      </w:r>
    </w:p>
    <w:p w14:paraId="30D73F9F" w14:textId="77777777" w:rsidR="007778A9" w:rsidRPr="0064729E" w:rsidRDefault="007778A9">
      <w:pPr>
        <w:spacing w:after="200" w:line="276" w:lineRule="auto"/>
        <w:rPr>
          <w:b/>
          <w:color w:val="000000"/>
          <w:lang w:val="fr-CA"/>
        </w:rPr>
      </w:pPr>
      <w:r w:rsidRPr="0064729E">
        <w:rPr>
          <w:b/>
          <w:color w:val="000000"/>
          <w:lang w:val="fr-CA"/>
        </w:rPr>
        <w:br w:type="page"/>
      </w:r>
    </w:p>
    <w:p w14:paraId="4CB0746D" w14:textId="436DA34C" w:rsidR="00F70364" w:rsidRPr="0064729E" w:rsidRDefault="0064729E" w:rsidP="00F70364">
      <w:pPr>
        <w:keepNext/>
        <w:tabs>
          <w:tab w:val="left" w:pos="4890"/>
          <w:tab w:val="right" w:pos="9210"/>
        </w:tabs>
        <w:jc w:val="center"/>
        <w:outlineLvl w:val="5"/>
        <w:rPr>
          <w:rFonts w:ascii="Arial" w:hAnsi="Arial" w:cs="Arial"/>
          <w:b/>
          <w:bCs/>
          <w:sz w:val="28"/>
          <w:lang w:val="fr-CA"/>
        </w:rPr>
      </w:pPr>
      <w:r w:rsidRPr="0064729E">
        <w:rPr>
          <w:rFonts w:ascii="Arial" w:hAnsi="Arial" w:cs="Arial"/>
          <w:b/>
          <w:bCs/>
          <w:sz w:val="28"/>
          <w:lang w:val="fr-CA"/>
        </w:rPr>
        <w:lastRenderedPageBreak/>
        <w:t xml:space="preserve">O R D O N </w:t>
      </w:r>
      <w:proofErr w:type="spellStart"/>
      <w:proofErr w:type="gramStart"/>
      <w:r w:rsidRPr="0064729E">
        <w:rPr>
          <w:rFonts w:ascii="Arial" w:hAnsi="Arial" w:cs="Arial"/>
          <w:b/>
          <w:bCs/>
          <w:sz w:val="28"/>
          <w:lang w:val="fr-CA"/>
        </w:rPr>
        <w:t>N</w:t>
      </w:r>
      <w:proofErr w:type="spellEnd"/>
      <w:r w:rsidRPr="0064729E">
        <w:rPr>
          <w:rFonts w:ascii="Arial" w:hAnsi="Arial" w:cs="Arial"/>
          <w:b/>
          <w:bCs/>
          <w:sz w:val="28"/>
          <w:lang w:val="fr-CA"/>
        </w:rPr>
        <w:t xml:space="preserve"> A</w:t>
      </w:r>
      <w:proofErr w:type="gramEnd"/>
      <w:r w:rsidRPr="0064729E">
        <w:rPr>
          <w:rFonts w:ascii="Arial" w:hAnsi="Arial" w:cs="Arial"/>
          <w:b/>
          <w:bCs/>
          <w:sz w:val="28"/>
          <w:lang w:val="fr-CA"/>
        </w:rPr>
        <w:t xml:space="preserve"> N C E</w:t>
      </w:r>
    </w:p>
    <w:p w14:paraId="286F663F" w14:textId="77777777" w:rsidR="00F70364" w:rsidRPr="0064729E" w:rsidRDefault="00F70364" w:rsidP="00F70364">
      <w:pPr>
        <w:tabs>
          <w:tab w:val="left" w:pos="1290"/>
          <w:tab w:val="left" w:pos="2010"/>
          <w:tab w:val="left" w:pos="4749"/>
          <w:tab w:val="left" w:pos="5760"/>
          <w:tab w:val="left" w:pos="7770"/>
        </w:tabs>
        <w:spacing w:line="360" w:lineRule="atLeast"/>
        <w:jc w:val="both"/>
        <w:rPr>
          <w:rFonts w:ascii="Arial" w:hAnsi="Arial" w:cs="Arial"/>
          <w:lang w:val="fr-CA"/>
        </w:rPr>
      </w:pPr>
    </w:p>
    <w:p w14:paraId="410F5BAF" w14:textId="0116E079" w:rsidR="003E55E3" w:rsidRPr="0064729E" w:rsidRDefault="00703AFA"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sz w:val="26"/>
          <w:szCs w:val="26"/>
          <w:lang w:val="fr-CA"/>
        </w:rPr>
      </w:pPr>
      <w:r w:rsidRPr="0064729E">
        <w:rPr>
          <w:rFonts w:ascii="Arial" w:hAnsi="Arial" w:cs="Arial"/>
          <w:color w:val="000000"/>
          <w:szCs w:val="24"/>
          <w:lang w:val="fr-CA"/>
        </w:rPr>
        <w:tab/>
      </w:r>
      <w:r w:rsidR="0064729E" w:rsidRPr="0064729E">
        <w:rPr>
          <w:rFonts w:ascii="Arial" w:hAnsi="Arial" w:cs="Arial"/>
          <w:b/>
          <w:bCs/>
          <w:color w:val="000000"/>
          <w:szCs w:val="24"/>
          <w:lang w:val="fr-CA"/>
        </w:rPr>
        <w:t xml:space="preserve">ATTENDU QUE </w:t>
      </w:r>
      <w:r w:rsidR="0064729E" w:rsidRPr="0064729E">
        <w:rPr>
          <w:rFonts w:ascii="Arial" w:hAnsi="Arial" w:cs="Arial"/>
          <w:color w:val="000000"/>
          <w:szCs w:val="24"/>
          <w:lang w:val="fr-CA"/>
        </w:rPr>
        <w:t>l’audience sur cette affaire est fixée aux</w:t>
      </w:r>
      <w:r w:rsidR="0064729E">
        <w:rPr>
          <w:rFonts w:ascii="Arial" w:hAnsi="Arial" w:cs="Arial"/>
          <w:b/>
          <w:bCs/>
          <w:color w:val="000000"/>
          <w:szCs w:val="24"/>
          <w:lang w:val="fr-CA"/>
        </w:rPr>
        <w:t xml:space="preserve"> </w:t>
      </w:r>
      <w:r w:rsidR="003E55E3" w:rsidRPr="0064729E">
        <w:rPr>
          <w:rFonts w:ascii="Arial" w:hAnsi="Arial" w:cs="Arial"/>
          <w:color w:val="000000"/>
          <w:sz w:val="26"/>
          <w:szCs w:val="26"/>
          <w:lang w:val="fr-CA"/>
        </w:rPr>
        <w:t xml:space="preserve">7-11, 14-18, 22 </w:t>
      </w:r>
      <w:r w:rsidR="0064729E">
        <w:rPr>
          <w:rFonts w:ascii="Arial" w:hAnsi="Arial" w:cs="Arial"/>
          <w:color w:val="000000"/>
          <w:sz w:val="26"/>
          <w:szCs w:val="26"/>
          <w:lang w:val="fr-CA"/>
        </w:rPr>
        <w:t>et</w:t>
      </w:r>
      <w:r w:rsidR="003E55E3" w:rsidRPr="0064729E">
        <w:rPr>
          <w:rFonts w:ascii="Arial" w:hAnsi="Arial" w:cs="Arial"/>
          <w:color w:val="000000"/>
          <w:sz w:val="26"/>
          <w:szCs w:val="26"/>
          <w:lang w:val="fr-CA"/>
        </w:rPr>
        <w:t xml:space="preserve"> 23</w:t>
      </w:r>
      <w:r w:rsidR="0064729E">
        <w:rPr>
          <w:rFonts w:ascii="Arial" w:hAnsi="Arial" w:cs="Arial"/>
          <w:color w:val="000000"/>
          <w:sz w:val="26"/>
          <w:szCs w:val="26"/>
          <w:lang w:val="fr-CA"/>
        </w:rPr>
        <w:t xml:space="preserve"> décembre</w:t>
      </w:r>
      <w:r w:rsidR="003E55E3" w:rsidRPr="0064729E">
        <w:rPr>
          <w:rFonts w:ascii="Arial" w:hAnsi="Arial" w:cs="Arial"/>
          <w:color w:val="000000"/>
          <w:sz w:val="26"/>
          <w:szCs w:val="26"/>
          <w:lang w:val="fr-CA"/>
        </w:rPr>
        <w:t xml:space="preserve"> 2020;</w:t>
      </w:r>
    </w:p>
    <w:p w14:paraId="69465B77" w14:textId="7E8EDB96" w:rsidR="003E55E3" w:rsidRPr="0064729E" w:rsidRDefault="00703AFA"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sz w:val="26"/>
          <w:szCs w:val="26"/>
          <w:lang w:val="fr-CA"/>
        </w:rPr>
      </w:pPr>
      <w:r w:rsidRPr="0064729E">
        <w:rPr>
          <w:rFonts w:ascii="Arial" w:hAnsi="Arial" w:cs="Arial"/>
          <w:color w:val="000000"/>
          <w:sz w:val="26"/>
          <w:szCs w:val="26"/>
          <w:lang w:val="fr-CA"/>
        </w:rPr>
        <w:tab/>
      </w:r>
      <w:r w:rsidR="0064729E" w:rsidRPr="0064729E">
        <w:rPr>
          <w:rFonts w:ascii="Arial" w:hAnsi="Arial" w:cs="Arial"/>
          <w:b/>
          <w:bCs/>
          <w:color w:val="000000"/>
          <w:szCs w:val="24"/>
          <w:lang w:val="fr-CA"/>
        </w:rPr>
        <w:t>ATTENDU QUE</w:t>
      </w:r>
      <w:r w:rsidR="0064729E">
        <w:rPr>
          <w:rFonts w:ascii="Arial" w:hAnsi="Arial" w:cs="Arial"/>
          <w:b/>
          <w:bCs/>
          <w:color w:val="000000"/>
          <w:szCs w:val="24"/>
          <w:lang w:val="fr-CA"/>
        </w:rPr>
        <w:t>,</w:t>
      </w:r>
      <w:r w:rsidR="0064729E" w:rsidRPr="0064729E">
        <w:rPr>
          <w:rFonts w:ascii="Arial" w:hAnsi="Arial" w:cs="Arial"/>
          <w:b/>
          <w:bCs/>
          <w:color w:val="000000"/>
          <w:szCs w:val="24"/>
          <w:lang w:val="fr-CA"/>
        </w:rPr>
        <w:t xml:space="preserve"> </w:t>
      </w:r>
      <w:r w:rsidR="0064729E">
        <w:rPr>
          <w:rFonts w:ascii="Arial" w:hAnsi="Arial" w:cs="Arial"/>
          <w:color w:val="000000"/>
          <w:sz w:val="26"/>
          <w:szCs w:val="26"/>
          <w:lang w:val="fr-CA"/>
        </w:rPr>
        <w:t>le 15 juillet</w:t>
      </w:r>
      <w:r w:rsidR="003E55E3" w:rsidRPr="0064729E">
        <w:rPr>
          <w:rFonts w:ascii="Arial" w:hAnsi="Arial" w:cs="Arial"/>
          <w:color w:val="000000"/>
          <w:sz w:val="26"/>
          <w:szCs w:val="26"/>
          <w:lang w:val="fr-CA"/>
        </w:rPr>
        <w:t xml:space="preserve"> 2020</w:t>
      </w:r>
      <w:r w:rsidRPr="0064729E">
        <w:rPr>
          <w:rFonts w:ascii="Arial" w:hAnsi="Arial" w:cs="Arial"/>
          <w:color w:val="000000"/>
          <w:sz w:val="26"/>
          <w:szCs w:val="26"/>
          <w:lang w:val="fr-CA"/>
        </w:rPr>
        <w:t>,</w:t>
      </w:r>
      <w:r w:rsidR="003E55E3" w:rsidRPr="0064729E">
        <w:rPr>
          <w:rFonts w:ascii="Arial" w:hAnsi="Arial" w:cs="Arial"/>
          <w:color w:val="000000"/>
          <w:sz w:val="26"/>
          <w:szCs w:val="26"/>
          <w:lang w:val="fr-CA"/>
        </w:rPr>
        <w:t xml:space="preserve"> </w:t>
      </w:r>
      <w:r w:rsidR="0064729E">
        <w:rPr>
          <w:rFonts w:ascii="Arial" w:hAnsi="Arial" w:cs="Arial"/>
          <w:color w:val="000000"/>
          <w:sz w:val="26"/>
          <w:szCs w:val="26"/>
          <w:lang w:val="fr-CA"/>
        </w:rPr>
        <w:t xml:space="preserve">le comité d’audience a ordonné que le mode de tenue de l’audience et le lieu de l’audience soient déterminés avant le 30 octobre </w:t>
      </w:r>
      <w:r w:rsidR="003E55E3" w:rsidRPr="0064729E">
        <w:rPr>
          <w:rFonts w:ascii="Arial" w:hAnsi="Arial" w:cs="Arial"/>
          <w:color w:val="000000"/>
          <w:sz w:val="26"/>
          <w:szCs w:val="26"/>
          <w:lang w:val="fr-CA"/>
        </w:rPr>
        <w:t>2020;</w:t>
      </w:r>
    </w:p>
    <w:p w14:paraId="6013D191" w14:textId="4EF727B3" w:rsidR="00703AFA" w:rsidRPr="0064729E" w:rsidRDefault="00703AFA"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sz w:val="26"/>
          <w:szCs w:val="26"/>
          <w:lang w:val="fr-CA"/>
        </w:rPr>
      </w:pPr>
      <w:r w:rsidRPr="0064729E">
        <w:rPr>
          <w:rFonts w:ascii="Arial" w:hAnsi="Arial" w:cs="Arial"/>
          <w:color w:val="000000"/>
          <w:sz w:val="26"/>
          <w:szCs w:val="26"/>
          <w:lang w:val="fr-CA"/>
        </w:rPr>
        <w:tab/>
      </w:r>
      <w:r w:rsidR="0064729E" w:rsidRPr="0064729E">
        <w:rPr>
          <w:rFonts w:ascii="Arial" w:hAnsi="Arial" w:cs="Arial"/>
          <w:b/>
          <w:bCs/>
          <w:color w:val="000000"/>
          <w:sz w:val="26"/>
          <w:szCs w:val="26"/>
          <w:lang w:val="fr-CA"/>
        </w:rPr>
        <w:t>ET</w:t>
      </w:r>
      <w:r w:rsidR="0064729E">
        <w:rPr>
          <w:rFonts w:ascii="Arial" w:hAnsi="Arial" w:cs="Arial"/>
          <w:color w:val="000000"/>
          <w:sz w:val="26"/>
          <w:szCs w:val="26"/>
          <w:lang w:val="fr-CA"/>
        </w:rPr>
        <w:t xml:space="preserve"> </w:t>
      </w:r>
      <w:r w:rsidR="0064729E" w:rsidRPr="0064729E">
        <w:rPr>
          <w:rFonts w:ascii="Arial" w:hAnsi="Arial" w:cs="Arial"/>
          <w:b/>
          <w:bCs/>
          <w:color w:val="000000"/>
          <w:szCs w:val="24"/>
          <w:lang w:val="fr-CA"/>
        </w:rPr>
        <w:t xml:space="preserve">ATTENDU </w:t>
      </w:r>
      <w:proofErr w:type="spellStart"/>
      <w:r w:rsidR="0064729E" w:rsidRPr="0064729E">
        <w:rPr>
          <w:rFonts w:ascii="Arial" w:hAnsi="Arial" w:cs="Arial"/>
          <w:b/>
          <w:bCs/>
          <w:color w:val="000000"/>
          <w:szCs w:val="24"/>
          <w:lang w:val="fr-CA"/>
        </w:rPr>
        <w:t>QU</w:t>
      </w:r>
      <w:r w:rsidR="0064729E">
        <w:rPr>
          <w:rFonts w:ascii="Arial" w:hAnsi="Arial" w:cs="Arial"/>
          <w:b/>
          <w:bCs/>
          <w:color w:val="000000"/>
          <w:szCs w:val="24"/>
          <w:lang w:val="fr-CA"/>
        </w:rPr>
        <w:t>’</w:t>
      </w:r>
      <w:r w:rsidR="0064729E">
        <w:rPr>
          <w:rFonts w:ascii="Arial" w:hAnsi="Arial" w:cs="Arial"/>
          <w:color w:val="000000"/>
          <w:sz w:val="26"/>
          <w:szCs w:val="26"/>
          <w:lang w:val="fr-CA"/>
        </w:rPr>
        <w:t>à</w:t>
      </w:r>
      <w:proofErr w:type="spellEnd"/>
      <w:r w:rsidR="0064729E">
        <w:rPr>
          <w:rFonts w:ascii="Arial" w:hAnsi="Arial" w:cs="Arial"/>
          <w:color w:val="000000"/>
          <w:sz w:val="26"/>
          <w:szCs w:val="26"/>
          <w:lang w:val="fr-CA"/>
        </w:rPr>
        <w:t xml:space="preserve"> la demande des avocats, la conférence téléphonique fixée au 26 octobre </w:t>
      </w:r>
      <w:r w:rsidR="003E55E3" w:rsidRPr="0064729E">
        <w:rPr>
          <w:rFonts w:ascii="Arial" w:hAnsi="Arial" w:cs="Arial"/>
          <w:color w:val="000000"/>
          <w:sz w:val="26"/>
          <w:szCs w:val="26"/>
          <w:lang w:val="fr-CA"/>
        </w:rPr>
        <w:t>2020</w:t>
      </w:r>
      <w:r w:rsidR="0064729E">
        <w:rPr>
          <w:rFonts w:ascii="Arial" w:hAnsi="Arial" w:cs="Arial"/>
          <w:color w:val="000000"/>
          <w:sz w:val="26"/>
          <w:szCs w:val="26"/>
          <w:lang w:val="fr-CA"/>
        </w:rPr>
        <w:t xml:space="preserve"> a été annulée</w:t>
      </w:r>
      <w:r w:rsidR="003E55E3" w:rsidRPr="0064729E">
        <w:rPr>
          <w:rFonts w:ascii="Arial" w:hAnsi="Arial" w:cs="Arial"/>
          <w:color w:val="000000"/>
          <w:sz w:val="26"/>
          <w:szCs w:val="26"/>
          <w:lang w:val="fr-CA"/>
        </w:rPr>
        <w:t xml:space="preserve">; </w:t>
      </w:r>
    </w:p>
    <w:p w14:paraId="34388B2F" w14:textId="6BC53EF1" w:rsidR="00703AFA" w:rsidRPr="0064729E" w:rsidRDefault="0064729E"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b/>
          <w:color w:val="000000"/>
          <w:sz w:val="26"/>
          <w:szCs w:val="26"/>
          <w:lang w:val="fr-CA"/>
        </w:rPr>
      </w:pPr>
      <w:r w:rsidRPr="0064729E">
        <w:rPr>
          <w:rFonts w:ascii="Arial" w:hAnsi="Arial" w:cs="Arial"/>
          <w:b/>
          <w:lang w:val="fr-CA"/>
        </w:rPr>
        <w:t>NOUS ORDONNONS PAR LES PRÉSENTES</w:t>
      </w:r>
      <w:r w:rsidRPr="0064729E">
        <w:rPr>
          <w:rFonts w:ascii="Arial" w:hAnsi="Arial" w:cs="Arial"/>
          <w:lang w:val="fr-CA"/>
        </w:rPr>
        <w:t xml:space="preserve"> ce qui suit </w:t>
      </w:r>
      <w:r w:rsidR="00703AFA" w:rsidRPr="0064729E">
        <w:rPr>
          <w:rFonts w:ascii="Arial" w:hAnsi="Arial" w:cs="Arial"/>
          <w:b/>
          <w:color w:val="26282A"/>
          <w:sz w:val="26"/>
          <w:szCs w:val="26"/>
          <w:lang w:val="fr-CA"/>
        </w:rPr>
        <w:t>:</w:t>
      </w:r>
    </w:p>
    <w:p w14:paraId="73286A14" w14:textId="4A61157A" w:rsidR="003E55E3" w:rsidRPr="0064729E" w:rsidRDefault="0064729E" w:rsidP="00703AFA">
      <w:pPr>
        <w:pStyle w:val="xmsonormal"/>
        <w:numPr>
          <w:ilvl w:val="0"/>
          <w:numId w:val="6"/>
        </w:numPr>
        <w:rPr>
          <w:rFonts w:ascii="Arial" w:hAnsi="Arial" w:cs="Arial"/>
          <w:sz w:val="24"/>
          <w:szCs w:val="24"/>
          <w:lang w:val="fr-CA"/>
        </w:rPr>
      </w:pPr>
      <w:r w:rsidRPr="0064729E">
        <w:rPr>
          <w:rFonts w:ascii="Arial" w:eastAsia="Times New Roman" w:hAnsi="Arial" w:cs="Arial"/>
          <w:color w:val="000000"/>
          <w:sz w:val="24"/>
          <w:szCs w:val="24"/>
          <w:lang w:val="fr-CA"/>
        </w:rPr>
        <w:t>Sous réserve d’une autre ordonnance du comité d’audience, l’audience sur cette affaire sera hébergée par l’Arbitration Place et elle aura lieu par un moyen électronique pour les membres du public et par un moyen électronique ou en personne pour les participants à l’audience, à leur entière discrétion et selon ce que permettront les circonstances liées à la pandémie de COVID-19</w:t>
      </w:r>
      <w:r w:rsidR="003E55E3" w:rsidRPr="0064729E">
        <w:rPr>
          <w:rFonts w:ascii="Arial" w:hAnsi="Arial" w:cs="Arial"/>
          <w:color w:val="26282A"/>
          <w:sz w:val="24"/>
          <w:szCs w:val="24"/>
          <w:lang w:val="fr-CA"/>
        </w:rPr>
        <w:t>.</w:t>
      </w:r>
    </w:p>
    <w:p w14:paraId="707A6BD0" w14:textId="77777777" w:rsidR="003E55E3" w:rsidRPr="0064729E" w:rsidRDefault="003E55E3" w:rsidP="003E55E3">
      <w:pPr>
        <w:pStyle w:val="xmsonormal"/>
        <w:rPr>
          <w:rFonts w:ascii="Arial" w:hAnsi="Arial" w:cs="Arial"/>
          <w:sz w:val="26"/>
          <w:szCs w:val="26"/>
          <w:lang w:val="fr-CA"/>
        </w:rPr>
      </w:pPr>
      <w:r w:rsidRPr="0064729E">
        <w:rPr>
          <w:rFonts w:ascii="Arial" w:hAnsi="Arial" w:cs="Arial"/>
          <w:color w:val="26282A"/>
          <w:sz w:val="26"/>
          <w:szCs w:val="26"/>
          <w:lang w:val="fr-CA"/>
        </w:rPr>
        <w:t> </w:t>
      </w:r>
    </w:p>
    <w:p w14:paraId="46655158" w14:textId="77777777" w:rsidR="003A42B9" w:rsidRPr="0064729E" w:rsidRDefault="003A42B9" w:rsidP="007778A9">
      <w:pPr>
        <w:autoSpaceDE w:val="0"/>
        <w:autoSpaceDN w:val="0"/>
        <w:adjustRightInd w:val="0"/>
        <w:spacing w:before="100" w:after="100"/>
        <w:jc w:val="right"/>
        <w:rPr>
          <w:rFonts w:ascii="Arial" w:hAnsi="Arial" w:cs="Arial"/>
          <w:sz w:val="26"/>
          <w:szCs w:val="26"/>
          <w:u w:val="single"/>
          <w:lang w:val="fr-CA"/>
        </w:rPr>
      </w:pPr>
    </w:p>
    <w:p w14:paraId="37EE6713" w14:textId="0902B2D3" w:rsidR="007778A9" w:rsidRPr="0064729E" w:rsidRDefault="0064729E" w:rsidP="007778A9">
      <w:pPr>
        <w:pStyle w:val="AParaNumbering"/>
        <w:numPr>
          <w:ilvl w:val="0"/>
          <w:numId w:val="0"/>
        </w:numPr>
        <w:rPr>
          <w:rFonts w:cs="Arial"/>
          <w:szCs w:val="26"/>
          <w:lang w:val="fr-CA"/>
        </w:rPr>
      </w:pPr>
      <w:r>
        <w:rPr>
          <w:rFonts w:cs="Arial"/>
          <w:szCs w:val="26"/>
          <w:lang w:val="fr-CA"/>
        </w:rPr>
        <w:t xml:space="preserve">Fait le 27 octobre </w:t>
      </w:r>
      <w:r w:rsidR="007778A9" w:rsidRPr="0064729E">
        <w:rPr>
          <w:rFonts w:cs="Arial"/>
          <w:szCs w:val="26"/>
          <w:lang w:val="fr-CA"/>
        </w:rPr>
        <w:t>2020.</w:t>
      </w:r>
    </w:p>
    <w:p w14:paraId="67415F5B" w14:textId="77777777" w:rsidR="0064729E" w:rsidRPr="0064729E" w:rsidRDefault="0064729E" w:rsidP="0064729E">
      <w:pPr>
        <w:pStyle w:val="CQuote"/>
        <w:ind w:left="0"/>
        <w:rPr>
          <w:sz w:val="24"/>
          <w:lang w:val="fr-CA"/>
        </w:rPr>
      </w:pPr>
      <w:r w:rsidRPr="0064729E">
        <w:rPr>
          <w:sz w:val="24"/>
          <w:lang w:val="fr-CA"/>
        </w:rPr>
        <w:t>“Juge Janet Simmons”, présidente</w:t>
      </w:r>
    </w:p>
    <w:p w14:paraId="51F421EA" w14:textId="77777777" w:rsidR="0064729E" w:rsidRPr="0064729E" w:rsidRDefault="0064729E" w:rsidP="0064729E">
      <w:pPr>
        <w:pStyle w:val="CQuote"/>
        <w:ind w:left="0"/>
        <w:rPr>
          <w:sz w:val="24"/>
          <w:lang w:val="fr-CA"/>
        </w:rPr>
      </w:pPr>
      <w:r w:rsidRPr="0064729E">
        <w:rPr>
          <w:sz w:val="24"/>
          <w:lang w:val="fr-CA"/>
        </w:rPr>
        <w:t>“Juge Michael J. Epstein”</w:t>
      </w:r>
    </w:p>
    <w:p w14:paraId="1DC5F184" w14:textId="77777777" w:rsidR="0064729E" w:rsidRPr="0064729E" w:rsidRDefault="0064729E" w:rsidP="0064729E">
      <w:pPr>
        <w:pStyle w:val="CQuote"/>
        <w:ind w:left="0"/>
        <w:rPr>
          <w:sz w:val="24"/>
          <w:lang w:val="fr-CA"/>
        </w:rPr>
      </w:pPr>
      <w:r w:rsidRPr="0064729E">
        <w:rPr>
          <w:sz w:val="24"/>
          <w:lang w:val="fr-CA"/>
        </w:rPr>
        <w:t>“M. Malcolm M. Mercer”</w:t>
      </w:r>
    </w:p>
    <w:p w14:paraId="4DCF10D2" w14:textId="77777777" w:rsidR="0064729E" w:rsidRPr="0064729E" w:rsidRDefault="0064729E" w:rsidP="0064729E">
      <w:pPr>
        <w:pStyle w:val="CQuote"/>
        <w:ind w:left="0"/>
        <w:rPr>
          <w:sz w:val="24"/>
          <w:lang w:val="fr-CA"/>
        </w:rPr>
      </w:pPr>
      <w:r w:rsidRPr="0064729E">
        <w:rPr>
          <w:sz w:val="24"/>
          <w:lang w:val="fr-CA"/>
        </w:rPr>
        <w:t>“M. Victor Royce”</w:t>
      </w:r>
    </w:p>
    <w:p w14:paraId="1BC52727" w14:textId="77777777" w:rsidR="0064729E" w:rsidRPr="0064729E" w:rsidRDefault="0064729E" w:rsidP="0064729E">
      <w:pPr>
        <w:tabs>
          <w:tab w:val="left" w:pos="4749"/>
        </w:tabs>
        <w:rPr>
          <w:rFonts w:ascii="Arial" w:hAnsi="Arial" w:cs="Arial"/>
          <w:szCs w:val="24"/>
          <w:lang w:val="fr-CA"/>
        </w:rPr>
      </w:pPr>
    </w:p>
    <w:p w14:paraId="6DDCABD4" w14:textId="77777777" w:rsidR="0064729E" w:rsidRPr="0064729E" w:rsidRDefault="0064729E">
      <w:pPr>
        <w:pStyle w:val="CQuote"/>
        <w:ind w:left="0"/>
        <w:rPr>
          <w:lang w:val="fr-CA"/>
        </w:rPr>
      </w:pPr>
    </w:p>
    <w:sectPr w:rsidR="0064729E" w:rsidRPr="0064729E" w:rsidSect="004917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6E11" w14:textId="77777777" w:rsidR="002C3313" w:rsidRDefault="002C3313" w:rsidP="007778A9">
      <w:r>
        <w:separator/>
      </w:r>
    </w:p>
  </w:endnote>
  <w:endnote w:type="continuationSeparator" w:id="0">
    <w:p w14:paraId="5EA74301" w14:textId="77777777" w:rsidR="002C3313" w:rsidRDefault="002C3313" w:rsidP="007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82D6" w14:textId="77777777" w:rsidR="001504CC" w:rsidRDefault="00150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F3F9" w14:textId="77777777" w:rsidR="001504CC" w:rsidRDefault="001504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8D33" w14:textId="77777777" w:rsidR="001504CC" w:rsidRDefault="00150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76D5A" w14:textId="77777777" w:rsidR="002C3313" w:rsidRDefault="002C3313" w:rsidP="007778A9">
      <w:r>
        <w:separator/>
      </w:r>
    </w:p>
  </w:footnote>
  <w:footnote w:type="continuationSeparator" w:id="0">
    <w:p w14:paraId="6D0002F1" w14:textId="77777777" w:rsidR="002C3313" w:rsidRDefault="002C3313" w:rsidP="0077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3008" w14:textId="77777777" w:rsidR="001504CC" w:rsidRDefault="00150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E5067" w14:textId="77777777" w:rsidR="001504CC" w:rsidRDefault="00150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2F9B" w14:textId="77777777" w:rsidR="001504CC" w:rsidRDefault="00150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945"/>
    <w:multiLevelType w:val="multilevel"/>
    <w:tmpl w:val="E5D4A65E"/>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3F3C1C51"/>
    <w:multiLevelType w:val="hybridMultilevel"/>
    <w:tmpl w:val="22348A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853953"/>
    <w:multiLevelType w:val="hybridMultilevel"/>
    <w:tmpl w:val="448AB60A"/>
    <w:lvl w:ilvl="0" w:tplc="733A1C48">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4D955AE"/>
    <w:multiLevelType w:val="hybridMultilevel"/>
    <w:tmpl w:val="B5202A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1F42D8"/>
    <w:multiLevelType w:val="hybridMultilevel"/>
    <w:tmpl w:val="EDC2AB1E"/>
    <w:lvl w:ilvl="0" w:tplc="A5FC6104">
      <w:start w:val="1"/>
      <w:numFmt w:val="decimal"/>
      <w:lvlText w:val="%1."/>
      <w:lvlJc w:val="left"/>
      <w:pPr>
        <w:ind w:left="1080" w:hanging="720"/>
      </w:pPr>
      <w:rPr>
        <w:rFonts w:hint="default"/>
      </w:rPr>
    </w:lvl>
    <w:lvl w:ilvl="1" w:tplc="336AFA68" w:tentative="1">
      <w:start w:val="1"/>
      <w:numFmt w:val="lowerLetter"/>
      <w:lvlText w:val="%2."/>
      <w:lvlJc w:val="left"/>
      <w:pPr>
        <w:ind w:left="1440" w:hanging="360"/>
      </w:pPr>
    </w:lvl>
    <w:lvl w:ilvl="2" w:tplc="F1DAB7A8" w:tentative="1">
      <w:start w:val="1"/>
      <w:numFmt w:val="lowerRoman"/>
      <w:lvlText w:val="%3."/>
      <w:lvlJc w:val="right"/>
      <w:pPr>
        <w:ind w:left="2160" w:hanging="180"/>
      </w:pPr>
    </w:lvl>
    <w:lvl w:ilvl="3" w:tplc="44EC7DE6" w:tentative="1">
      <w:start w:val="1"/>
      <w:numFmt w:val="decimal"/>
      <w:lvlText w:val="%4."/>
      <w:lvlJc w:val="left"/>
      <w:pPr>
        <w:ind w:left="2880" w:hanging="360"/>
      </w:pPr>
    </w:lvl>
    <w:lvl w:ilvl="4" w:tplc="87E842F4" w:tentative="1">
      <w:start w:val="1"/>
      <w:numFmt w:val="lowerLetter"/>
      <w:lvlText w:val="%5."/>
      <w:lvlJc w:val="left"/>
      <w:pPr>
        <w:ind w:left="3600" w:hanging="360"/>
      </w:pPr>
    </w:lvl>
    <w:lvl w:ilvl="5" w:tplc="09987E26" w:tentative="1">
      <w:start w:val="1"/>
      <w:numFmt w:val="lowerRoman"/>
      <w:lvlText w:val="%6."/>
      <w:lvlJc w:val="right"/>
      <w:pPr>
        <w:ind w:left="4320" w:hanging="180"/>
      </w:pPr>
    </w:lvl>
    <w:lvl w:ilvl="6" w:tplc="EFECE016" w:tentative="1">
      <w:start w:val="1"/>
      <w:numFmt w:val="decimal"/>
      <w:lvlText w:val="%7."/>
      <w:lvlJc w:val="left"/>
      <w:pPr>
        <w:ind w:left="5040" w:hanging="360"/>
      </w:pPr>
    </w:lvl>
    <w:lvl w:ilvl="7" w:tplc="533C80E6" w:tentative="1">
      <w:start w:val="1"/>
      <w:numFmt w:val="lowerLetter"/>
      <w:lvlText w:val="%8."/>
      <w:lvlJc w:val="left"/>
      <w:pPr>
        <w:ind w:left="5760" w:hanging="360"/>
      </w:pPr>
    </w:lvl>
    <w:lvl w:ilvl="8" w:tplc="723E508E" w:tentative="1">
      <w:start w:val="1"/>
      <w:numFmt w:val="lowerRoman"/>
      <w:lvlText w:val="%9."/>
      <w:lvlJc w:val="right"/>
      <w:pPr>
        <w:ind w:left="6480" w:hanging="180"/>
      </w:pPr>
    </w:lvl>
  </w:abstractNum>
  <w:abstractNum w:abstractNumId="5" w15:restartNumberingAfterBreak="0">
    <w:nsid w:val="72027B45"/>
    <w:multiLevelType w:val="hybridMultilevel"/>
    <w:tmpl w:val="1242DDBA"/>
    <w:lvl w:ilvl="0" w:tplc="418288EE">
      <w:start w:val="1"/>
      <w:numFmt w:val="decimal"/>
      <w:lvlText w:val="%1."/>
      <w:lvlJc w:val="left"/>
      <w:pPr>
        <w:ind w:left="720" w:hanging="360"/>
      </w:pPr>
      <w:rPr>
        <w:rFonts w:ascii="Times New Roman" w:eastAsia="Times New Roman" w:hAnsi="Times New Roman" w:cs="Times New Roman"/>
      </w:rPr>
    </w:lvl>
    <w:lvl w:ilvl="1" w:tplc="85162472">
      <w:start w:val="1"/>
      <w:numFmt w:val="lowerLetter"/>
      <w:lvlText w:val="%2."/>
      <w:lvlJc w:val="left"/>
      <w:pPr>
        <w:ind w:left="1440" w:hanging="360"/>
      </w:pPr>
    </w:lvl>
    <w:lvl w:ilvl="2" w:tplc="8F3C739E" w:tentative="1">
      <w:start w:val="1"/>
      <w:numFmt w:val="lowerRoman"/>
      <w:lvlText w:val="%3."/>
      <w:lvlJc w:val="right"/>
      <w:pPr>
        <w:ind w:left="2160" w:hanging="180"/>
      </w:pPr>
    </w:lvl>
    <w:lvl w:ilvl="3" w:tplc="14905784" w:tentative="1">
      <w:start w:val="1"/>
      <w:numFmt w:val="decimal"/>
      <w:lvlText w:val="%4."/>
      <w:lvlJc w:val="left"/>
      <w:pPr>
        <w:ind w:left="2880" w:hanging="360"/>
      </w:pPr>
    </w:lvl>
    <w:lvl w:ilvl="4" w:tplc="BDF28E02" w:tentative="1">
      <w:start w:val="1"/>
      <w:numFmt w:val="lowerLetter"/>
      <w:lvlText w:val="%5."/>
      <w:lvlJc w:val="left"/>
      <w:pPr>
        <w:ind w:left="3600" w:hanging="360"/>
      </w:pPr>
    </w:lvl>
    <w:lvl w:ilvl="5" w:tplc="869C9C06" w:tentative="1">
      <w:start w:val="1"/>
      <w:numFmt w:val="lowerRoman"/>
      <w:lvlText w:val="%6."/>
      <w:lvlJc w:val="right"/>
      <w:pPr>
        <w:ind w:left="4320" w:hanging="180"/>
      </w:pPr>
    </w:lvl>
    <w:lvl w:ilvl="6" w:tplc="1BD08298" w:tentative="1">
      <w:start w:val="1"/>
      <w:numFmt w:val="decimal"/>
      <w:lvlText w:val="%7."/>
      <w:lvlJc w:val="left"/>
      <w:pPr>
        <w:ind w:left="5040" w:hanging="360"/>
      </w:pPr>
    </w:lvl>
    <w:lvl w:ilvl="7" w:tplc="9B44F722" w:tentative="1">
      <w:start w:val="1"/>
      <w:numFmt w:val="lowerLetter"/>
      <w:lvlText w:val="%8."/>
      <w:lvlJc w:val="left"/>
      <w:pPr>
        <w:ind w:left="5760" w:hanging="360"/>
      </w:pPr>
    </w:lvl>
    <w:lvl w:ilvl="8" w:tplc="5E9E3D38"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64"/>
    <w:rsid w:val="0000308A"/>
    <w:rsid w:val="000737BF"/>
    <w:rsid w:val="000E329F"/>
    <w:rsid w:val="001301B6"/>
    <w:rsid w:val="001504CC"/>
    <w:rsid w:val="001676F2"/>
    <w:rsid w:val="001870E3"/>
    <w:rsid w:val="001A0628"/>
    <w:rsid w:val="001E5DFB"/>
    <w:rsid w:val="00222609"/>
    <w:rsid w:val="002918E6"/>
    <w:rsid w:val="002B2EBC"/>
    <w:rsid w:val="002C01A9"/>
    <w:rsid w:val="002C3313"/>
    <w:rsid w:val="00320826"/>
    <w:rsid w:val="0032388C"/>
    <w:rsid w:val="00352503"/>
    <w:rsid w:val="0039292C"/>
    <w:rsid w:val="003A39C5"/>
    <w:rsid w:val="003A42B9"/>
    <w:rsid w:val="003E55E3"/>
    <w:rsid w:val="003F5B8E"/>
    <w:rsid w:val="003F5C47"/>
    <w:rsid w:val="0041484B"/>
    <w:rsid w:val="00447DF0"/>
    <w:rsid w:val="0045036A"/>
    <w:rsid w:val="00491744"/>
    <w:rsid w:val="00511852"/>
    <w:rsid w:val="00513993"/>
    <w:rsid w:val="00532D63"/>
    <w:rsid w:val="00554C7E"/>
    <w:rsid w:val="005844C4"/>
    <w:rsid w:val="0059759E"/>
    <w:rsid w:val="005B010C"/>
    <w:rsid w:val="00630C01"/>
    <w:rsid w:val="0064729E"/>
    <w:rsid w:val="00647805"/>
    <w:rsid w:val="00681DDE"/>
    <w:rsid w:val="0069329B"/>
    <w:rsid w:val="006A70A2"/>
    <w:rsid w:val="006B22F1"/>
    <w:rsid w:val="006C5464"/>
    <w:rsid w:val="006F7DA0"/>
    <w:rsid w:val="00703AFA"/>
    <w:rsid w:val="007318B7"/>
    <w:rsid w:val="00762B34"/>
    <w:rsid w:val="007778A9"/>
    <w:rsid w:val="007A5434"/>
    <w:rsid w:val="00817E0D"/>
    <w:rsid w:val="00836B5F"/>
    <w:rsid w:val="008407FF"/>
    <w:rsid w:val="00867A2D"/>
    <w:rsid w:val="008777BD"/>
    <w:rsid w:val="008C5E46"/>
    <w:rsid w:val="008D5A19"/>
    <w:rsid w:val="008F51DB"/>
    <w:rsid w:val="009B60A0"/>
    <w:rsid w:val="009C482D"/>
    <w:rsid w:val="00A71C8C"/>
    <w:rsid w:val="00AA2A12"/>
    <w:rsid w:val="00AE12F1"/>
    <w:rsid w:val="00AE168A"/>
    <w:rsid w:val="00B23D50"/>
    <w:rsid w:val="00B33D98"/>
    <w:rsid w:val="00B4635F"/>
    <w:rsid w:val="00B5529E"/>
    <w:rsid w:val="00B63A20"/>
    <w:rsid w:val="00BB0EA4"/>
    <w:rsid w:val="00BF0E91"/>
    <w:rsid w:val="00BF7AE1"/>
    <w:rsid w:val="00D80503"/>
    <w:rsid w:val="00D80629"/>
    <w:rsid w:val="00E11C8C"/>
    <w:rsid w:val="00E50F27"/>
    <w:rsid w:val="00E53647"/>
    <w:rsid w:val="00E85A4F"/>
    <w:rsid w:val="00EE62A0"/>
    <w:rsid w:val="00F24DE8"/>
    <w:rsid w:val="00F51254"/>
    <w:rsid w:val="00F64384"/>
    <w:rsid w:val="00F70364"/>
    <w:rsid w:val="00FE4F39"/>
    <w:rsid w:val="00FF1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4CF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F703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qFormat/>
    <w:rsid w:val="00F70364"/>
    <w:pPr>
      <w:ind w:left="720"/>
      <w:contextualSpacing/>
    </w:pPr>
  </w:style>
  <w:style w:type="character" w:customStyle="1" w:styleId="Heading1Char">
    <w:name w:val="Heading 1 Char"/>
    <w:basedOn w:val="DefaultParagraphFont"/>
    <w:link w:val="Heading1"/>
    <w:uiPriority w:val="9"/>
    <w:rsid w:val="00F70364"/>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ofAppealforOntario">
    <w:name w:val="Court of Appeal for Ontario"/>
    <w:basedOn w:val="Normal"/>
    <w:semiHidden/>
    <w:qFormat/>
    <w:rsid w:val="007778A9"/>
    <w:pPr>
      <w:spacing w:after="360"/>
      <w:jc w:val="center"/>
    </w:pPr>
    <w:rPr>
      <w:rFonts w:ascii="Arial" w:hAnsi="Arial" w:cs="Arial"/>
      <w:sz w:val="30"/>
      <w:szCs w:val="24"/>
      <w:lang w:val="en-CA"/>
    </w:rPr>
  </w:style>
  <w:style w:type="paragraph" w:customStyle="1" w:styleId="Nameofcounsel">
    <w:name w:val="Name of counsel"/>
    <w:basedOn w:val="Normal"/>
    <w:semiHidden/>
    <w:qFormat/>
    <w:rsid w:val="007778A9"/>
    <w:pPr>
      <w:spacing w:before="240" w:after="240"/>
    </w:pPr>
    <w:rPr>
      <w:rFonts w:ascii="Arial" w:hAnsi="Arial" w:cs="Arial"/>
      <w:sz w:val="26"/>
      <w:szCs w:val="24"/>
      <w:lang w:val="en-CA"/>
    </w:rPr>
  </w:style>
  <w:style w:type="paragraph" w:customStyle="1" w:styleId="Heard">
    <w:name w:val="Heard"/>
    <w:basedOn w:val="Normal"/>
    <w:semiHidden/>
    <w:qFormat/>
    <w:rsid w:val="007778A9"/>
    <w:pPr>
      <w:spacing w:before="240" w:after="240"/>
    </w:pPr>
    <w:rPr>
      <w:rFonts w:ascii="Arial" w:hAnsi="Arial" w:cs="Arial"/>
      <w:sz w:val="26"/>
      <w:szCs w:val="24"/>
      <w:lang w:val="en-CA"/>
    </w:rPr>
  </w:style>
  <w:style w:type="paragraph" w:customStyle="1" w:styleId="Inthematterof">
    <w:name w:val="In the matter of"/>
    <w:basedOn w:val="Normal"/>
    <w:semiHidden/>
    <w:qFormat/>
    <w:rsid w:val="007778A9"/>
    <w:pPr>
      <w:jc w:val="center"/>
    </w:pPr>
    <w:rPr>
      <w:rFonts w:ascii="Arial" w:hAnsi="Arial" w:cs="Arial"/>
      <w:sz w:val="26"/>
      <w:szCs w:val="24"/>
      <w:lang w:val="en-CA"/>
    </w:rPr>
  </w:style>
  <w:style w:type="paragraph" w:customStyle="1" w:styleId="AParaNumbering">
    <w:name w:val="A. Para Numbering"/>
    <w:basedOn w:val="Normal"/>
    <w:link w:val="AParaNumberingChar"/>
    <w:autoRedefine/>
    <w:qFormat/>
    <w:rsid w:val="007778A9"/>
    <w:pPr>
      <w:numPr>
        <w:ilvl w:val="1"/>
        <w:numId w:val="3"/>
      </w:numPr>
      <w:tabs>
        <w:tab w:val="clear" w:pos="540"/>
        <w:tab w:val="num" w:pos="720"/>
      </w:tabs>
      <w:spacing w:before="120" w:after="120" w:line="480" w:lineRule="auto"/>
      <w:ind w:left="0"/>
      <w:jc w:val="both"/>
    </w:pPr>
    <w:rPr>
      <w:rFonts w:ascii="Arial" w:hAnsi="Arial"/>
      <w:sz w:val="26"/>
      <w:lang w:val="en-CA"/>
    </w:rPr>
  </w:style>
  <w:style w:type="paragraph" w:customStyle="1" w:styleId="CQuote">
    <w:name w:val="C. Quote"/>
    <w:basedOn w:val="Normal"/>
    <w:next w:val="AParaNumbering"/>
    <w:qFormat/>
    <w:rsid w:val="007778A9"/>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7778A9"/>
    <w:rPr>
      <w:rFonts w:ascii="Arial" w:eastAsia="Times New Roman" w:hAnsi="Arial" w:cs="Times New Roman"/>
      <w:sz w:val="26"/>
      <w:szCs w:val="20"/>
    </w:rPr>
  </w:style>
  <w:style w:type="paragraph" w:styleId="BalloonText">
    <w:name w:val="Balloon Text"/>
    <w:basedOn w:val="Normal"/>
    <w:link w:val="BalloonTextChar"/>
    <w:uiPriority w:val="99"/>
    <w:semiHidden/>
    <w:unhideWhenUsed/>
    <w:rsid w:val="00B55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9E"/>
    <w:rPr>
      <w:rFonts w:ascii="Segoe UI" w:eastAsia="Times New Roman" w:hAnsi="Segoe UI" w:cs="Segoe UI"/>
      <w:sz w:val="18"/>
      <w:szCs w:val="18"/>
      <w:lang w:val="en-US"/>
    </w:rPr>
  </w:style>
  <w:style w:type="paragraph" w:customStyle="1" w:styleId="xmsonormal">
    <w:name w:val="x_msonormal"/>
    <w:basedOn w:val="Normal"/>
    <w:rsid w:val="003E55E3"/>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9248">
      <w:bodyDiv w:val="1"/>
      <w:marLeft w:val="0"/>
      <w:marRight w:val="0"/>
      <w:marTop w:val="0"/>
      <w:marBottom w:val="0"/>
      <w:divBdr>
        <w:top w:val="none" w:sz="0" w:space="0" w:color="auto"/>
        <w:left w:val="none" w:sz="0" w:space="0" w:color="auto"/>
        <w:bottom w:val="none" w:sz="0" w:space="0" w:color="auto"/>
        <w:right w:val="none" w:sz="0" w:space="0" w:color="auto"/>
      </w:divBdr>
    </w:div>
    <w:div w:id="6861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 D O C U M E N T S ! 1 1 2 1 5 1 9 4 0 . 6 < / d o c u m e n t i d >  
     < s e n d e r i d > N E F F E N D I < / s e n d e r i d >  
     < s e n d e r e m a i l > N E F F E N D I @ B L G . C O M < / s e n d e r e m a i l >  
     < l a s t m o d i f i e d > 2 0 2 0 - 0 5 - 2 9 T 0 6 : 5 1 : 0 0 . 0 0 0 0 0 0 0 - 0 4 : 0 0 < / l a s t m o d i f i e d >  
     < d a t a b a s e > D O C U M E N T S < / d a t a b a s e >  
 < / p r o p e r t i e s > 
</file>

<file path=customXml/itemProps1.xml><?xml version="1.0" encoding="utf-8"?>
<ds:datastoreItem xmlns:ds="http://schemas.openxmlformats.org/officeDocument/2006/customXml" ds:itemID="{FB1AEA10-12CA-48A3-8174-AD37F6C6B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2020-11-05T20:44:00Z</dcterms:created>
  <dcterms:modified xsi:type="dcterms:W3CDTF">2020-11-05T20:44:00Z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2020-09-14T21:52:21.5953478Z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2c352f8b-be91-4af9-b282-dec09752dccb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