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59E42" w14:textId="22871417" w:rsidR="005029B5" w:rsidRPr="004A56F7" w:rsidRDefault="004C3E62" w:rsidP="005029B5">
      <w:pPr>
        <w:pStyle w:val="Endorsment"/>
        <w:rPr>
          <w:b/>
          <w:szCs w:val="26"/>
          <w:lang w:val="fr-CA"/>
        </w:rPr>
      </w:pPr>
      <w:bookmarkStart w:id="0" w:name="_GoBack"/>
      <w:bookmarkEnd w:id="0"/>
      <w:r w:rsidRPr="004A56F7">
        <w:rPr>
          <w:b/>
          <w:szCs w:val="26"/>
          <w:lang w:val="fr-CA"/>
        </w:rPr>
        <w:t>CONSEIL DE LA MAGISTRATURE DE L'ONTARIO</w:t>
      </w:r>
    </w:p>
    <w:p w14:paraId="6074ED57" w14:textId="5DF47B8A" w:rsidR="00407405" w:rsidRPr="004A56F7" w:rsidRDefault="004D7096" w:rsidP="00CD1D98">
      <w:pPr>
        <w:pStyle w:val="AParaNumbering"/>
        <w:rPr>
          <w:lang w:val="fr-CA"/>
        </w:rPr>
      </w:pPr>
      <w:r w:rsidRPr="004A56F7">
        <w:rPr>
          <w:lang w:val="fr-CA"/>
        </w:rPr>
        <w:t xml:space="preserve">DANS L’AFFAIRE D’UNE plainte concernant </w:t>
      </w:r>
      <w:r w:rsidR="005029B5" w:rsidRPr="004A56F7">
        <w:rPr>
          <w:lang w:val="fr-CA"/>
        </w:rPr>
        <w:br/>
      </w:r>
      <w:r w:rsidR="005029B5" w:rsidRPr="004A56F7">
        <w:rPr>
          <w:lang w:val="fr-CA"/>
        </w:rPr>
        <w:br/>
      </w:r>
      <w:r w:rsidRPr="004A56F7">
        <w:rPr>
          <w:lang w:val="fr-CA"/>
        </w:rPr>
        <w:t>l’honorable juge</w:t>
      </w:r>
      <w:r w:rsidR="005029B5" w:rsidRPr="004A56F7">
        <w:rPr>
          <w:lang w:val="fr-CA"/>
        </w:rPr>
        <w:t xml:space="preserve"> Donald McLeod</w:t>
      </w:r>
      <w:r w:rsidR="00407405" w:rsidRPr="004A56F7">
        <w:rPr>
          <w:lang w:val="fr-CA"/>
        </w:rPr>
        <w:br/>
      </w:r>
    </w:p>
    <w:p w14:paraId="00C2189F" w14:textId="38B99F7B" w:rsidR="005029B5" w:rsidRPr="004A56F7" w:rsidRDefault="004D7096" w:rsidP="00CD1D98">
      <w:pPr>
        <w:pStyle w:val="AParaNumbering"/>
        <w:rPr>
          <w:lang w:val="fr-CA"/>
        </w:rPr>
      </w:pPr>
      <w:r w:rsidRPr="004A56F7">
        <w:rPr>
          <w:lang w:val="fr-CA"/>
        </w:rPr>
        <w:t>Juge de la Cour de justice de l’Ontario dans la région du Centre-Ouest</w:t>
      </w:r>
    </w:p>
    <w:p w14:paraId="31374276" w14:textId="77777777" w:rsidR="005029B5" w:rsidRPr="004A56F7" w:rsidRDefault="005029B5" w:rsidP="005029B5">
      <w:pPr>
        <w:pStyle w:val="NormalWeb"/>
        <w:shd w:val="clear" w:color="auto" w:fill="FFFFFF"/>
        <w:rPr>
          <w:rFonts w:ascii="Arial" w:hAnsi="Arial" w:cs="Arial"/>
          <w:b/>
          <w:color w:val="000000"/>
          <w:lang w:val="fr-CA"/>
        </w:rPr>
      </w:pPr>
    </w:p>
    <w:p w14:paraId="2FFD7346" w14:textId="0D8074E0" w:rsidR="005029B5" w:rsidRPr="004A56F7" w:rsidRDefault="004D7096" w:rsidP="005029B5">
      <w:pPr>
        <w:pStyle w:val="NormalWeb"/>
        <w:shd w:val="clear" w:color="auto" w:fill="FFFFFF"/>
        <w:rPr>
          <w:rFonts w:ascii="Arial" w:hAnsi="Arial" w:cs="Arial"/>
          <w:color w:val="000000"/>
          <w:lang w:val="fr-CA"/>
        </w:rPr>
      </w:pPr>
      <w:r w:rsidRPr="004A56F7">
        <w:rPr>
          <w:rFonts w:ascii="Arial" w:hAnsi="Arial" w:cs="Arial"/>
          <w:b/>
          <w:color w:val="000000"/>
          <w:lang w:val="fr-CA"/>
        </w:rPr>
        <w:t xml:space="preserve">Devant </w:t>
      </w:r>
      <w:r w:rsidR="005029B5" w:rsidRPr="004A56F7">
        <w:rPr>
          <w:rFonts w:ascii="Arial" w:hAnsi="Arial" w:cs="Arial"/>
          <w:b/>
          <w:color w:val="000000"/>
          <w:lang w:val="fr-CA"/>
        </w:rPr>
        <w:t>:</w:t>
      </w:r>
    </w:p>
    <w:p w14:paraId="293C1192" w14:textId="154102F0" w:rsidR="005029B5" w:rsidRPr="004A56F7" w:rsidRDefault="004D7096" w:rsidP="005029B5">
      <w:pPr>
        <w:pStyle w:val="NormalWeb"/>
        <w:shd w:val="clear" w:color="auto" w:fill="FFFFFF"/>
        <w:spacing w:before="0" w:after="260" w:line="240" w:lineRule="auto"/>
        <w:rPr>
          <w:rFonts w:ascii="Arial" w:hAnsi="Arial" w:cs="Arial"/>
          <w:color w:val="000000"/>
          <w:lang w:val="fr-CA"/>
        </w:rPr>
      </w:pPr>
      <w:r w:rsidRPr="004A56F7">
        <w:rPr>
          <w:rFonts w:ascii="Arial" w:hAnsi="Arial" w:cs="Arial"/>
          <w:color w:val="000000"/>
          <w:lang w:val="fr-CA"/>
        </w:rPr>
        <w:t xml:space="preserve">L’honorable juge </w:t>
      </w:r>
      <w:r w:rsidR="005029B5" w:rsidRPr="004A56F7">
        <w:rPr>
          <w:rFonts w:ascii="Arial" w:hAnsi="Arial" w:cs="Arial"/>
          <w:color w:val="000000"/>
          <w:lang w:val="fr-CA"/>
        </w:rPr>
        <w:t xml:space="preserve">Robert Sharpe, </w:t>
      </w:r>
      <w:r w:rsidRPr="004A56F7">
        <w:rPr>
          <w:rFonts w:ascii="Arial" w:hAnsi="Arial" w:cs="Arial"/>
          <w:lang w:val="fr-CA"/>
        </w:rPr>
        <w:t>président</w:t>
      </w:r>
      <w:r w:rsidR="005029B5" w:rsidRPr="004A56F7">
        <w:rPr>
          <w:rFonts w:ascii="Arial" w:hAnsi="Arial" w:cs="Arial"/>
          <w:color w:val="000000"/>
          <w:lang w:val="fr-CA"/>
        </w:rPr>
        <w:br/>
      </w:r>
      <w:r w:rsidRPr="004A56F7">
        <w:rPr>
          <w:rFonts w:ascii="Arial" w:hAnsi="Arial" w:cs="Arial"/>
          <w:lang w:val="fr-CA"/>
        </w:rPr>
        <w:t>Cour d’appel de l’Ontario</w:t>
      </w:r>
    </w:p>
    <w:p w14:paraId="007AD4AA" w14:textId="4FB502CD" w:rsidR="005029B5" w:rsidRPr="004A56F7" w:rsidRDefault="004D7096" w:rsidP="005029B5">
      <w:pPr>
        <w:pStyle w:val="NormalWeb"/>
        <w:shd w:val="clear" w:color="auto" w:fill="FFFFFF"/>
        <w:spacing w:before="0" w:after="260" w:line="240" w:lineRule="auto"/>
        <w:rPr>
          <w:rFonts w:ascii="Arial" w:hAnsi="Arial" w:cs="Arial"/>
          <w:color w:val="000000"/>
          <w:lang w:val="fr-CA"/>
        </w:rPr>
      </w:pPr>
      <w:r w:rsidRPr="004A56F7">
        <w:rPr>
          <w:rFonts w:ascii="Arial" w:hAnsi="Arial" w:cs="Arial"/>
          <w:color w:val="000000"/>
          <w:lang w:val="fr-CA"/>
        </w:rPr>
        <w:t xml:space="preserve">L’honorable juge </w:t>
      </w:r>
      <w:r w:rsidR="005029B5" w:rsidRPr="004A56F7">
        <w:rPr>
          <w:rFonts w:ascii="Arial" w:hAnsi="Arial" w:cs="Arial"/>
          <w:color w:val="000000"/>
          <w:lang w:val="fr-CA"/>
        </w:rPr>
        <w:t>Hugh Fraser</w:t>
      </w:r>
      <w:r w:rsidR="005029B5" w:rsidRPr="004A56F7">
        <w:rPr>
          <w:rFonts w:ascii="Arial" w:hAnsi="Arial" w:cs="Arial"/>
          <w:color w:val="000000"/>
          <w:lang w:val="fr-CA"/>
        </w:rPr>
        <w:br/>
      </w:r>
      <w:r w:rsidRPr="004A56F7">
        <w:rPr>
          <w:rFonts w:ascii="Arial" w:hAnsi="Arial" w:cs="Arial"/>
          <w:lang w:val="fr-CA"/>
        </w:rPr>
        <w:t>Cour de justice de l’Ontario</w:t>
      </w:r>
    </w:p>
    <w:p w14:paraId="033D2596" w14:textId="6E39481D" w:rsidR="005029B5" w:rsidRPr="004A56F7" w:rsidRDefault="005029B5" w:rsidP="005029B5">
      <w:pPr>
        <w:pStyle w:val="NormalWeb"/>
        <w:shd w:val="clear" w:color="auto" w:fill="FFFFFF"/>
        <w:spacing w:before="0" w:after="0" w:line="240" w:lineRule="auto"/>
        <w:rPr>
          <w:rFonts w:ascii="Arial" w:hAnsi="Arial" w:cs="Arial"/>
          <w:color w:val="000000"/>
          <w:lang w:val="fr-CA"/>
        </w:rPr>
      </w:pPr>
      <w:r w:rsidRPr="004A56F7">
        <w:rPr>
          <w:rFonts w:ascii="Arial" w:hAnsi="Arial" w:cs="Arial"/>
          <w:color w:val="000000"/>
          <w:lang w:val="fr-CA"/>
        </w:rPr>
        <w:t>M. David Porter</w:t>
      </w:r>
    </w:p>
    <w:p w14:paraId="5BD7A094" w14:textId="77777777" w:rsidR="005029B5" w:rsidRPr="004A56F7" w:rsidRDefault="004F5366" w:rsidP="005029B5">
      <w:pPr>
        <w:pStyle w:val="NormalWeb"/>
        <w:shd w:val="clear" w:color="auto" w:fill="FFFFFF"/>
        <w:spacing w:before="0" w:after="0" w:line="240" w:lineRule="auto"/>
        <w:rPr>
          <w:rFonts w:ascii="Arial" w:hAnsi="Arial" w:cs="Arial"/>
          <w:color w:val="000000"/>
          <w:lang w:val="fr-CA"/>
        </w:rPr>
      </w:pPr>
      <w:r w:rsidRPr="004A56F7">
        <w:rPr>
          <w:rFonts w:ascii="Arial" w:hAnsi="Arial" w:cs="Arial"/>
          <w:color w:val="000000"/>
          <w:lang w:val="fr-CA"/>
        </w:rPr>
        <w:t xml:space="preserve">McCarthy </w:t>
      </w:r>
      <w:proofErr w:type="spellStart"/>
      <w:r w:rsidRPr="004A56F7">
        <w:rPr>
          <w:rFonts w:ascii="Arial" w:hAnsi="Arial" w:cs="Arial"/>
          <w:color w:val="000000"/>
          <w:lang w:val="fr-CA"/>
        </w:rPr>
        <w:t>Té</w:t>
      </w:r>
      <w:r w:rsidR="005029B5" w:rsidRPr="004A56F7">
        <w:rPr>
          <w:rFonts w:ascii="Arial" w:hAnsi="Arial" w:cs="Arial"/>
          <w:color w:val="000000"/>
          <w:lang w:val="fr-CA"/>
        </w:rPr>
        <w:t>trault</w:t>
      </w:r>
      <w:proofErr w:type="spellEnd"/>
      <w:r w:rsidR="005029B5" w:rsidRPr="004A56F7">
        <w:rPr>
          <w:rFonts w:ascii="Arial" w:hAnsi="Arial" w:cs="Arial"/>
          <w:color w:val="000000"/>
          <w:lang w:val="fr-CA"/>
        </w:rPr>
        <w:t xml:space="preserve"> </w:t>
      </w:r>
    </w:p>
    <w:p w14:paraId="7A383A7B" w14:textId="69A0AF58" w:rsidR="005029B5" w:rsidRPr="004A56F7" w:rsidRDefault="004D7096" w:rsidP="005029B5">
      <w:pPr>
        <w:pStyle w:val="NormalWeb"/>
        <w:shd w:val="clear" w:color="auto" w:fill="FFFFFF"/>
        <w:spacing w:before="0" w:after="0" w:line="240" w:lineRule="auto"/>
        <w:rPr>
          <w:rFonts w:ascii="Arial" w:hAnsi="Arial" w:cs="Arial"/>
          <w:color w:val="000000"/>
          <w:lang w:val="fr-CA"/>
        </w:rPr>
      </w:pPr>
      <w:r w:rsidRPr="004A56F7">
        <w:rPr>
          <w:rFonts w:ascii="Arial" w:hAnsi="Arial" w:cs="Arial"/>
          <w:szCs w:val="26"/>
          <w:lang w:val="fr-CA"/>
        </w:rPr>
        <w:t>Membre représentant les avocats</w:t>
      </w:r>
    </w:p>
    <w:p w14:paraId="5A287F63" w14:textId="77777777" w:rsidR="005029B5" w:rsidRPr="004A56F7" w:rsidRDefault="005029B5" w:rsidP="005029B5">
      <w:pPr>
        <w:pStyle w:val="NormalWeb"/>
        <w:shd w:val="clear" w:color="auto" w:fill="FFFFFF"/>
        <w:spacing w:before="0" w:after="0" w:line="240" w:lineRule="auto"/>
        <w:rPr>
          <w:rFonts w:ascii="Arial" w:hAnsi="Arial" w:cs="Arial"/>
          <w:color w:val="000000"/>
          <w:lang w:val="fr-CA"/>
        </w:rPr>
      </w:pPr>
    </w:p>
    <w:p w14:paraId="5EABD8CC" w14:textId="38601C33" w:rsidR="005029B5" w:rsidRPr="004A56F7" w:rsidRDefault="005029B5" w:rsidP="005029B5">
      <w:pPr>
        <w:pStyle w:val="NormalWeb"/>
        <w:shd w:val="clear" w:color="auto" w:fill="FFFFFF"/>
        <w:spacing w:before="0" w:after="260" w:line="240" w:lineRule="auto"/>
        <w:rPr>
          <w:rFonts w:ascii="Arial" w:hAnsi="Arial" w:cs="Arial"/>
          <w:color w:val="000000"/>
          <w:sz w:val="26"/>
          <w:szCs w:val="26"/>
          <w:lang w:val="fr-CA"/>
        </w:rPr>
      </w:pPr>
      <w:r w:rsidRPr="004A56F7">
        <w:rPr>
          <w:rFonts w:ascii="Arial" w:hAnsi="Arial" w:cs="Arial"/>
          <w:color w:val="000000"/>
          <w:lang w:val="fr-CA"/>
        </w:rPr>
        <w:t>M</w:t>
      </w:r>
      <w:r w:rsidR="004D7096" w:rsidRPr="004A56F7">
        <w:rPr>
          <w:rFonts w:ascii="Arial" w:hAnsi="Arial" w:cs="Arial"/>
          <w:color w:val="000000"/>
          <w:lang w:val="fr-CA"/>
        </w:rPr>
        <w:t>me</w:t>
      </w:r>
      <w:r w:rsidRPr="004A56F7">
        <w:rPr>
          <w:rFonts w:ascii="Arial" w:hAnsi="Arial" w:cs="Arial"/>
          <w:color w:val="000000"/>
          <w:lang w:val="fr-CA"/>
        </w:rPr>
        <w:t xml:space="preserve"> Judith </w:t>
      </w:r>
      <w:r w:rsidR="009F28A2" w:rsidRPr="004A56F7">
        <w:rPr>
          <w:rFonts w:ascii="Arial" w:hAnsi="Arial" w:cs="Arial"/>
          <w:color w:val="000000"/>
          <w:lang w:val="fr-CA"/>
        </w:rPr>
        <w:t xml:space="preserve">A. </w:t>
      </w:r>
      <w:proofErr w:type="spellStart"/>
      <w:r w:rsidRPr="004A56F7">
        <w:rPr>
          <w:rFonts w:ascii="Arial" w:hAnsi="Arial" w:cs="Arial"/>
          <w:color w:val="000000"/>
          <w:lang w:val="fr-CA"/>
        </w:rPr>
        <w:t>LaRocque</w:t>
      </w:r>
      <w:proofErr w:type="spellEnd"/>
      <w:r w:rsidRPr="004A56F7">
        <w:rPr>
          <w:rFonts w:ascii="Arial" w:hAnsi="Arial" w:cs="Arial"/>
          <w:color w:val="000000"/>
          <w:lang w:val="fr-CA"/>
        </w:rPr>
        <w:t xml:space="preserve"> </w:t>
      </w:r>
      <w:r w:rsidRPr="004A56F7">
        <w:rPr>
          <w:rFonts w:ascii="Arial" w:hAnsi="Arial" w:cs="Arial"/>
          <w:color w:val="000000"/>
          <w:lang w:val="fr-CA"/>
        </w:rPr>
        <w:br/>
      </w:r>
      <w:r w:rsidR="004D7096" w:rsidRPr="004A56F7">
        <w:rPr>
          <w:rFonts w:ascii="Arial" w:hAnsi="Arial" w:cs="Arial"/>
          <w:szCs w:val="26"/>
          <w:lang w:val="fr-CA"/>
        </w:rPr>
        <w:t>Membre représentant le public</w:t>
      </w:r>
      <w:r w:rsidRPr="004A56F7">
        <w:rPr>
          <w:rFonts w:ascii="Arial" w:hAnsi="Arial" w:cs="Arial"/>
          <w:color w:val="000000"/>
          <w:lang w:val="fr-CA"/>
        </w:rPr>
        <w:br/>
      </w:r>
      <w:r w:rsidRPr="004A56F7">
        <w:rPr>
          <w:rFonts w:ascii="Arial" w:hAnsi="Arial" w:cs="Arial"/>
          <w:color w:val="000000"/>
          <w:lang w:val="fr-CA"/>
        </w:rPr>
        <w:br/>
      </w:r>
      <w:r w:rsidR="004D7096" w:rsidRPr="004A56F7">
        <w:rPr>
          <w:rFonts w:ascii="Arial" w:hAnsi="Arial" w:cs="Arial"/>
          <w:b/>
          <w:sz w:val="26"/>
          <w:szCs w:val="26"/>
          <w:lang w:val="fr-CA"/>
        </w:rPr>
        <w:t>Comité d'audience du Conseil de la magistrature de l'Ontario</w:t>
      </w:r>
    </w:p>
    <w:p w14:paraId="01A8F02A" w14:textId="58375EDA" w:rsidR="005029B5" w:rsidRPr="004A56F7" w:rsidRDefault="004D7096" w:rsidP="00CD1D98">
      <w:pPr>
        <w:pStyle w:val="NormalWeb"/>
        <w:shd w:val="clear" w:color="auto" w:fill="FFFFFF"/>
        <w:spacing w:before="720" w:after="260" w:line="240" w:lineRule="auto"/>
        <w:jc w:val="center"/>
        <w:rPr>
          <w:rFonts w:ascii="Arial" w:hAnsi="Arial" w:cs="Arial"/>
          <w:b/>
          <w:color w:val="000000"/>
          <w:sz w:val="32"/>
          <w:szCs w:val="32"/>
          <w:lang w:val="fr-CA"/>
        </w:rPr>
      </w:pPr>
      <w:r w:rsidRPr="004A56F7">
        <w:rPr>
          <w:rFonts w:ascii="Arial" w:hAnsi="Arial" w:cs="Arial"/>
          <w:b/>
          <w:sz w:val="32"/>
          <w:szCs w:val="32"/>
          <w:lang w:val="fr-CA"/>
        </w:rPr>
        <w:t>MOTIFS DE DÉCISION</w:t>
      </w:r>
    </w:p>
    <w:p w14:paraId="49123DDE" w14:textId="16FD170D" w:rsidR="005029B5" w:rsidRPr="004A56F7" w:rsidRDefault="004D7096" w:rsidP="00CD1D98">
      <w:pPr>
        <w:pStyle w:val="NormalWeb"/>
        <w:shd w:val="clear" w:color="auto" w:fill="FFFFFF"/>
        <w:spacing w:before="1200" w:after="260" w:line="240" w:lineRule="auto"/>
        <w:rPr>
          <w:rFonts w:ascii="Arial" w:hAnsi="Arial" w:cs="Arial"/>
          <w:b/>
          <w:color w:val="000000"/>
          <w:lang w:val="fr-CA"/>
        </w:rPr>
      </w:pPr>
      <w:r w:rsidRPr="004A56F7">
        <w:rPr>
          <w:rFonts w:ascii="Arial" w:hAnsi="Arial" w:cs="Arial"/>
          <w:b/>
          <w:szCs w:val="26"/>
          <w:lang w:val="fr-CA"/>
        </w:rPr>
        <w:t xml:space="preserve">Avocats </w:t>
      </w:r>
      <w:r w:rsidR="005029B5" w:rsidRPr="004A56F7">
        <w:rPr>
          <w:rFonts w:ascii="Arial" w:hAnsi="Arial" w:cs="Arial"/>
          <w:b/>
          <w:color w:val="000000"/>
          <w:lang w:val="fr-CA"/>
        </w:rPr>
        <w:t>:</w:t>
      </w:r>
    </w:p>
    <w:p w14:paraId="5BDC59D8" w14:textId="4F20B971" w:rsidR="005029B5" w:rsidRPr="004A56F7" w:rsidRDefault="005029B5" w:rsidP="005029B5">
      <w:pPr>
        <w:pStyle w:val="NormalWeb"/>
        <w:shd w:val="clear" w:color="auto" w:fill="FFFFFF"/>
        <w:spacing w:before="0" w:after="260" w:line="240" w:lineRule="auto"/>
        <w:rPr>
          <w:rFonts w:ascii="Arial" w:hAnsi="Arial" w:cs="Arial"/>
          <w:color w:val="000000"/>
          <w:lang w:val="fr-CA"/>
        </w:rPr>
      </w:pPr>
      <w:r w:rsidRPr="004A56F7">
        <w:rPr>
          <w:rFonts w:ascii="Arial" w:hAnsi="Arial" w:cs="Arial"/>
          <w:color w:val="000000"/>
          <w:lang w:val="fr-CA"/>
        </w:rPr>
        <w:t xml:space="preserve">Linda </w:t>
      </w:r>
      <w:proofErr w:type="spellStart"/>
      <w:r w:rsidRPr="004A56F7">
        <w:rPr>
          <w:rFonts w:ascii="Arial" w:hAnsi="Arial" w:cs="Arial"/>
          <w:color w:val="000000"/>
          <w:lang w:val="fr-CA"/>
        </w:rPr>
        <w:t>Rothstein</w:t>
      </w:r>
      <w:proofErr w:type="spellEnd"/>
      <w:r w:rsidRPr="004A56F7">
        <w:rPr>
          <w:rFonts w:ascii="Arial" w:hAnsi="Arial" w:cs="Arial"/>
          <w:color w:val="000000"/>
          <w:lang w:val="fr-CA"/>
        </w:rPr>
        <w:t xml:space="preserve"> </w:t>
      </w:r>
      <w:r w:rsidR="004D7096" w:rsidRPr="004A56F7">
        <w:rPr>
          <w:rFonts w:ascii="Arial" w:hAnsi="Arial" w:cs="Arial"/>
          <w:color w:val="000000"/>
          <w:lang w:val="fr-CA"/>
        </w:rPr>
        <w:t xml:space="preserve">et </w:t>
      </w:r>
      <w:r w:rsidRPr="004A56F7">
        <w:rPr>
          <w:rFonts w:ascii="Arial" w:hAnsi="Arial" w:cs="Arial"/>
          <w:color w:val="000000"/>
          <w:lang w:val="fr-CA"/>
        </w:rPr>
        <w:t>Paul Davis</w:t>
      </w:r>
      <w:r w:rsidRPr="004A56F7">
        <w:rPr>
          <w:rFonts w:ascii="Arial" w:hAnsi="Arial" w:cs="Arial"/>
          <w:color w:val="000000"/>
          <w:lang w:val="fr-CA"/>
        </w:rPr>
        <w:br/>
      </w:r>
      <w:proofErr w:type="spellStart"/>
      <w:r w:rsidRPr="004A56F7">
        <w:rPr>
          <w:rFonts w:ascii="Arial" w:hAnsi="Arial" w:cs="Arial"/>
          <w:color w:val="000000"/>
          <w:lang w:val="fr-CA"/>
        </w:rPr>
        <w:t>Paliare</w:t>
      </w:r>
      <w:proofErr w:type="spellEnd"/>
      <w:r w:rsidRPr="004A56F7">
        <w:rPr>
          <w:rFonts w:ascii="Arial" w:hAnsi="Arial" w:cs="Arial"/>
          <w:color w:val="000000"/>
          <w:lang w:val="fr-CA"/>
        </w:rPr>
        <w:t xml:space="preserve"> Roland Rosenberg </w:t>
      </w:r>
      <w:proofErr w:type="spellStart"/>
      <w:r w:rsidRPr="004A56F7">
        <w:rPr>
          <w:rFonts w:ascii="Arial" w:hAnsi="Arial" w:cs="Arial"/>
          <w:color w:val="000000"/>
          <w:lang w:val="fr-CA"/>
        </w:rPr>
        <w:t>Rothstein</w:t>
      </w:r>
      <w:proofErr w:type="spellEnd"/>
      <w:r w:rsidRPr="004A56F7">
        <w:rPr>
          <w:rFonts w:ascii="Arial" w:hAnsi="Arial" w:cs="Arial"/>
          <w:color w:val="000000"/>
          <w:lang w:val="fr-CA"/>
        </w:rPr>
        <w:t xml:space="preserve"> LLP</w:t>
      </w:r>
      <w:r w:rsidRPr="004A56F7">
        <w:rPr>
          <w:rFonts w:ascii="Arial" w:hAnsi="Arial" w:cs="Arial"/>
          <w:color w:val="000000"/>
          <w:lang w:val="fr-CA"/>
        </w:rPr>
        <w:br/>
      </w:r>
      <w:r w:rsidR="004D7096" w:rsidRPr="004A56F7">
        <w:rPr>
          <w:rFonts w:ascii="Arial" w:hAnsi="Arial" w:cs="Arial"/>
          <w:szCs w:val="26"/>
          <w:lang w:val="fr-CA"/>
        </w:rPr>
        <w:t>Avocats chargés de la présentation</w:t>
      </w:r>
    </w:p>
    <w:p w14:paraId="2F6FA3DD" w14:textId="5F586B1C" w:rsidR="005029B5" w:rsidRPr="004A56F7" w:rsidRDefault="006D179B" w:rsidP="006D179B">
      <w:pPr>
        <w:pStyle w:val="NormalWeb"/>
        <w:shd w:val="clear" w:color="auto" w:fill="FFFFFF"/>
        <w:spacing w:before="0" w:after="260" w:line="240" w:lineRule="auto"/>
        <w:rPr>
          <w:rFonts w:ascii="Arial" w:hAnsi="Arial" w:cs="Arial"/>
          <w:color w:val="000000"/>
          <w:lang w:val="fr-CA"/>
        </w:rPr>
        <w:sectPr w:rsidR="005029B5" w:rsidRPr="004A56F7" w:rsidSect="00F23649">
          <w:headerReference w:type="default" r:id="rId9"/>
          <w:pgSz w:w="12240" w:h="15840"/>
          <w:pgMar w:top="1440" w:right="1440" w:bottom="1440" w:left="1440" w:header="708" w:footer="708" w:gutter="0"/>
          <w:cols w:space="708"/>
          <w:titlePg/>
          <w:docGrid w:linePitch="360"/>
        </w:sectPr>
      </w:pPr>
      <w:r w:rsidRPr="004A56F7">
        <w:rPr>
          <w:rFonts w:ascii="Arial" w:hAnsi="Arial" w:cs="Arial"/>
          <w:color w:val="000000"/>
          <w:lang w:val="fr-CA"/>
        </w:rPr>
        <w:t xml:space="preserve">Mark </w:t>
      </w:r>
      <w:proofErr w:type="spellStart"/>
      <w:r w:rsidRPr="004A56F7">
        <w:rPr>
          <w:rFonts w:ascii="Arial" w:hAnsi="Arial" w:cs="Arial"/>
          <w:color w:val="000000"/>
          <w:lang w:val="fr-CA"/>
        </w:rPr>
        <w:t>Sandler</w:t>
      </w:r>
      <w:proofErr w:type="spellEnd"/>
      <w:r w:rsidRPr="004A56F7">
        <w:rPr>
          <w:rFonts w:ascii="Arial" w:hAnsi="Arial" w:cs="Arial"/>
          <w:color w:val="000000"/>
          <w:lang w:val="fr-CA"/>
        </w:rPr>
        <w:t xml:space="preserve"> </w:t>
      </w:r>
      <w:r w:rsidR="004D7096" w:rsidRPr="004A56F7">
        <w:rPr>
          <w:rFonts w:ascii="Arial" w:hAnsi="Arial" w:cs="Arial"/>
          <w:color w:val="000000"/>
          <w:lang w:val="fr-CA"/>
        </w:rPr>
        <w:t>et</w:t>
      </w:r>
      <w:r w:rsidRPr="004A56F7">
        <w:rPr>
          <w:rFonts w:ascii="Arial" w:hAnsi="Arial" w:cs="Arial"/>
          <w:color w:val="000000"/>
          <w:lang w:val="fr-CA"/>
        </w:rPr>
        <w:t xml:space="preserve"> Amanda Ross</w:t>
      </w:r>
      <w:r w:rsidRPr="004A56F7">
        <w:rPr>
          <w:rFonts w:ascii="Arial" w:hAnsi="Arial" w:cs="Arial"/>
          <w:color w:val="000000"/>
          <w:lang w:val="fr-CA"/>
        </w:rPr>
        <w:br/>
        <w:t xml:space="preserve">Cooper, </w:t>
      </w:r>
      <w:proofErr w:type="spellStart"/>
      <w:r w:rsidRPr="004A56F7">
        <w:rPr>
          <w:rFonts w:ascii="Arial" w:hAnsi="Arial" w:cs="Arial"/>
          <w:color w:val="000000"/>
          <w:lang w:val="fr-CA"/>
        </w:rPr>
        <w:t>Sandler</w:t>
      </w:r>
      <w:proofErr w:type="spellEnd"/>
      <w:r w:rsidRPr="004A56F7">
        <w:rPr>
          <w:rFonts w:ascii="Arial" w:hAnsi="Arial" w:cs="Arial"/>
          <w:color w:val="000000"/>
          <w:lang w:val="fr-CA"/>
        </w:rPr>
        <w:t xml:space="preserve">, </w:t>
      </w:r>
      <w:proofErr w:type="spellStart"/>
      <w:r w:rsidRPr="004A56F7">
        <w:rPr>
          <w:rFonts w:ascii="Arial" w:hAnsi="Arial" w:cs="Arial"/>
          <w:color w:val="000000"/>
          <w:lang w:val="fr-CA"/>
        </w:rPr>
        <w:t>Shime</w:t>
      </w:r>
      <w:proofErr w:type="spellEnd"/>
      <w:r w:rsidRPr="004A56F7">
        <w:rPr>
          <w:rFonts w:ascii="Arial" w:hAnsi="Arial" w:cs="Arial"/>
          <w:color w:val="000000"/>
          <w:lang w:val="fr-CA"/>
        </w:rPr>
        <w:t xml:space="preserve"> &amp; Bergman LLP</w:t>
      </w:r>
      <w:r w:rsidRPr="004A56F7">
        <w:rPr>
          <w:rFonts w:ascii="Arial" w:hAnsi="Arial" w:cs="Arial"/>
          <w:color w:val="000000"/>
          <w:lang w:val="fr-CA"/>
        </w:rPr>
        <w:br/>
      </w:r>
      <w:r w:rsidR="004D7096" w:rsidRPr="004A56F7">
        <w:rPr>
          <w:rFonts w:ascii="Arial" w:hAnsi="Arial" w:cs="Arial"/>
          <w:color w:val="000000"/>
          <w:lang w:val="fr-CA"/>
        </w:rPr>
        <w:t>Avocats de l’honorable juge</w:t>
      </w:r>
      <w:r w:rsidRPr="004A56F7">
        <w:rPr>
          <w:rFonts w:ascii="Arial" w:hAnsi="Arial" w:cs="Arial"/>
          <w:color w:val="000000"/>
          <w:lang w:val="fr-CA"/>
        </w:rPr>
        <w:t xml:space="preserve"> Donald McLeod</w:t>
      </w:r>
    </w:p>
    <w:p w14:paraId="68EE1A71" w14:textId="62E9C7CD" w:rsidR="005029B5" w:rsidRPr="004A56F7" w:rsidRDefault="004D7096" w:rsidP="00CD1D98">
      <w:pPr>
        <w:pStyle w:val="HeadingMain"/>
        <w:rPr>
          <w:b/>
          <w:lang w:val="fr-CA"/>
        </w:rPr>
      </w:pPr>
      <w:r w:rsidRPr="004A56F7">
        <w:rPr>
          <w:b/>
          <w:lang w:val="fr-CA"/>
        </w:rPr>
        <w:lastRenderedPageBreak/>
        <w:t>MOTIFS DE DÉCISION</w:t>
      </w:r>
    </w:p>
    <w:p w14:paraId="3B2FBD5A" w14:textId="12B4F626" w:rsidR="00F50BC4" w:rsidRPr="008B6A2D" w:rsidRDefault="00B062BE" w:rsidP="00E43DE1">
      <w:pPr>
        <w:pStyle w:val="ParagraphLevel1"/>
        <w:rPr>
          <w:rFonts w:cs="Arial"/>
          <w:sz w:val="24"/>
          <w:szCs w:val="24"/>
          <w:lang w:val="fr-CA"/>
        </w:rPr>
      </w:pPr>
      <w:r w:rsidRPr="004A56F7">
        <w:rPr>
          <w:sz w:val="24"/>
          <w:szCs w:val="24"/>
          <w:lang w:val="fr-CA"/>
        </w:rPr>
        <w:t xml:space="preserve">Cette instance concerne la conduite du juge </w:t>
      </w:r>
      <w:r w:rsidR="000759AC" w:rsidRPr="004A56F7">
        <w:rPr>
          <w:sz w:val="24"/>
          <w:szCs w:val="24"/>
          <w:lang w:val="fr-CA"/>
        </w:rPr>
        <w:t xml:space="preserve">Donald McLeod, </w:t>
      </w:r>
      <w:r w:rsidRPr="004A56F7">
        <w:rPr>
          <w:sz w:val="24"/>
          <w:szCs w:val="24"/>
          <w:lang w:val="fr-CA"/>
        </w:rPr>
        <w:t xml:space="preserve">membre de la Cour de justice de l’Ontario, en sa qualité de président du comité directeur intérimaire de la </w:t>
      </w:r>
      <w:r w:rsidR="003A142C" w:rsidRPr="004A56F7">
        <w:rPr>
          <w:sz w:val="24"/>
          <w:szCs w:val="24"/>
          <w:lang w:val="fr-CA"/>
        </w:rPr>
        <w:t xml:space="preserve">Fédération </w:t>
      </w:r>
      <w:r w:rsidR="003A142C" w:rsidRPr="008B6A2D">
        <w:rPr>
          <w:sz w:val="24"/>
          <w:szCs w:val="24"/>
          <w:lang w:val="fr-CA"/>
        </w:rPr>
        <w:t>des Canadiens Noirs</w:t>
      </w:r>
      <w:r w:rsidR="000759AC" w:rsidRPr="008B6A2D">
        <w:rPr>
          <w:sz w:val="24"/>
          <w:szCs w:val="24"/>
          <w:lang w:val="fr-CA"/>
        </w:rPr>
        <w:t xml:space="preserve"> (</w:t>
      </w:r>
      <w:r w:rsidR="003A142C" w:rsidRPr="008B6A2D">
        <w:rPr>
          <w:sz w:val="24"/>
          <w:szCs w:val="24"/>
          <w:lang w:val="fr-CA"/>
        </w:rPr>
        <w:t xml:space="preserve">la </w:t>
      </w:r>
      <w:r w:rsidRPr="008B6A2D">
        <w:rPr>
          <w:sz w:val="24"/>
          <w:szCs w:val="24"/>
          <w:lang w:val="fr-CA"/>
        </w:rPr>
        <w:t>« </w:t>
      </w:r>
      <w:r w:rsidR="000759AC" w:rsidRPr="008B6A2D">
        <w:rPr>
          <w:sz w:val="24"/>
          <w:szCs w:val="24"/>
          <w:lang w:val="fr-CA"/>
        </w:rPr>
        <w:t>FC</w:t>
      </w:r>
      <w:r w:rsidR="003A142C" w:rsidRPr="008B6A2D">
        <w:rPr>
          <w:sz w:val="24"/>
          <w:szCs w:val="24"/>
          <w:lang w:val="fr-CA"/>
        </w:rPr>
        <w:t>N</w:t>
      </w:r>
      <w:r w:rsidRPr="008B6A2D">
        <w:rPr>
          <w:sz w:val="24"/>
          <w:szCs w:val="24"/>
          <w:lang w:val="fr-CA"/>
        </w:rPr>
        <w:t> »</w:t>
      </w:r>
      <w:r w:rsidR="00394A70" w:rsidRPr="008B6A2D">
        <w:rPr>
          <w:sz w:val="24"/>
          <w:szCs w:val="24"/>
          <w:lang w:val="fr-CA"/>
        </w:rPr>
        <w:t xml:space="preserve"> ou la « F</w:t>
      </w:r>
      <w:r w:rsidR="003A142C" w:rsidRPr="008B6A2D">
        <w:rPr>
          <w:sz w:val="24"/>
          <w:szCs w:val="24"/>
          <w:lang w:val="fr-CA"/>
        </w:rPr>
        <w:t>édé</w:t>
      </w:r>
      <w:r w:rsidR="00394A70" w:rsidRPr="008B6A2D">
        <w:rPr>
          <w:sz w:val="24"/>
          <w:szCs w:val="24"/>
          <w:lang w:val="fr-CA"/>
        </w:rPr>
        <w:t>ration »</w:t>
      </w:r>
      <w:r w:rsidR="000759AC" w:rsidRPr="008B6A2D">
        <w:rPr>
          <w:sz w:val="24"/>
          <w:szCs w:val="24"/>
          <w:lang w:val="fr-CA"/>
        </w:rPr>
        <w:t>).</w:t>
      </w:r>
      <w:r w:rsidRPr="008B6A2D">
        <w:rPr>
          <w:sz w:val="24"/>
          <w:szCs w:val="24"/>
          <w:lang w:val="fr-CA"/>
        </w:rPr>
        <w:t xml:space="preserve"> Le juge</w:t>
      </w:r>
      <w:r w:rsidR="000759AC" w:rsidRPr="008B6A2D">
        <w:rPr>
          <w:sz w:val="24"/>
          <w:szCs w:val="24"/>
          <w:lang w:val="fr-CA"/>
        </w:rPr>
        <w:t xml:space="preserve"> McLeod </w:t>
      </w:r>
      <w:r w:rsidRPr="008B6A2D">
        <w:rPr>
          <w:sz w:val="24"/>
          <w:szCs w:val="24"/>
          <w:lang w:val="fr-CA"/>
        </w:rPr>
        <w:t xml:space="preserve">a contribué à la fondation de la </w:t>
      </w:r>
      <w:r w:rsidR="003A142C" w:rsidRPr="008B6A2D">
        <w:rPr>
          <w:sz w:val="24"/>
          <w:szCs w:val="24"/>
          <w:lang w:val="fr-CA"/>
        </w:rPr>
        <w:t>FCN</w:t>
      </w:r>
      <w:r w:rsidR="000759AC" w:rsidRPr="008B6A2D">
        <w:rPr>
          <w:sz w:val="24"/>
          <w:szCs w:val="24"/>
          <w:lang w:val="fr-CA"/>
        </w:rPr>
        <w:t xml:space="preserve"> </w:t>
      </w:r>
      <w:r w:rsidRPr="008B6A2D">
        <w:rPr>
          <w:sz w:val="24"/>
          <w:szCs w:val="24"/>
          <w:lang w:val="fr-CA"/>
        </w:rPr>
        <w:t xml:space="preserve">et a été l’un de ses principaux </w:t>
      </w:r>
      <w:r w:rsidR="008B6A2D" w:rsidRPr="008B6A2D">
        <w:rPr>
          <w:sz w:val="24"/>
          <w:szCs w:val="24"/>
          <w:lang w:val="fr-CA"/>
        </w:rPr>
        <w:t>représentants</w:t>
      </w:r>
      <w:r w:rsidRPr="008B6A2D">
        <w:rPr>
          <w:sz w:val="24"/>
          <w:szCs w:val="24"/>
          <w:lang w:val="fr-CA"/>
        </w:rPr>
        <w:t xml:space="preserve">. La </w:t>
      </w:r>
      <w:r w:rsidR="003A142C" w:rsidRPr="008B6A2D">
        <w:rPr>
          <w:sz w:val="24"/>
          <w:szCs w:val="24"/>
          <w:lang w:val="fr-CA"/>
        </w:rPr>
        <w:t>FCN</w:t>
      </w:r>
      <w:r w:rsidR="00F93151" w:rsidRPr="008B6A2D">
        <w:rPr>
          <w:sz w:val="24"/>
          <w:szCs w:val="24"/>
          <w:lang w:val="fr-CA"/>
        </w:rPr>
        <w:t xml:space="preserve"> </w:t>
      </w:r>
      <w:r w:rsidRPr="008B6A2D">
        <w:rPr>
          <w:sz w:val="24"/>
          <w:szCs w:val="24"/>
          <w:lang w:val="fr-CA"/>
        </w:rPr>
        <w:t xml:space="preserve">a pour objectif louable de promouvoir une plus grande égalité et inclusion pour les </w:t>
      </w:r>
      <w:r w:rsidR="00E43DE1" w:rsidRPr="008B6A2D">
        <w:rPr>
          <w:rFonts w:ascii="TimesNewRoman" w:hAnsi="TimesNewRoman" w:cs="TimesNewRoman"/>
          <w:sz w:val="24"/>
          <w:szCs w:val="24"/>
          <w:lang w:val="fr-CA"/>
        </w:rPr>
        <w:t xml:space="preserve">personnes d’ascendance africaine </w:t>
      </w:r>
      <w:r w:rsidRPr="008B6A2D">
        <w:rPr>
          <w:sz w:val="24"/>
          <w:szCs w:val="24"/>
          <w:lang w:val="fr-CA"/>
        </w:rPr>
        <w:t xml:space="preserve">au Canada. Ses activités visent notamment à </w:t>
      </w:r>
      <w:r w:rsidR="006D0451" w:rsidRPr="008B6A2D">
        <w:rPr>
          <w:sz w:val="24"/>
          <w:szCs w:val="24"/>
          <w:lang w:val="fr-CA"/>
        </w:rPr>
        <w:t>cerner</w:t>
      </w:r>
      <w:r w:rsidRPr="008B6A2D">
        <w:rPr>
          <w:sz w:val="24"/>
          <w:szCs w:val="24"/>
          <w:lang w:val="fr-CA"/>
        </w:rPr>
        <w:t xml:space="preserve"> les problèmes auxquels sont confrontés les Canadiens de race noire et à rencontrer des politiciens et </w:t>
      </w:r>
      <w:r w:rsidR="008B6A2D">
        <w:rPr>
          <w:sz w:val="24"/>
          <w:szCs w:val="24"/>
          <w:lang w:val="fr-CA"/>
        </w:rPr>
        <w:t>représentants</w:t>
      </w:r>
      <w:r w:rsidRPr="008B6A2D">
        <w:rPr>
          <w:sz w:val="24"/>
          <w:szCs w:val="24"/>
          <w:lang w:val="fr-CA"/>
        </w:rPr>
        <w:t xml:space="preserve"> du gouvernement en vue de trouver une solution à ces problèmes et d’améliorer les circonstances des Afro-Canadiens</w:t>
      </w:r>
      <w:r w:rsidR="00A8655F" w:rsidRPr="008B6A2D">
        <w:rPr>
          <w:sz w:val="24"/>
          <w:szCs w:val="24"/>
          <w:lang w:val="fr-CA"/>
        </w:rPr>
        <w:t>.</w:t>
      </w:r>
      <w:r w:rsidR="0052212F" w:rsidRPr="008B6A2D">
        <w:rPr>
          <w:sz w:val="24"/>
          <w:szCs w:val="24"/>
          <w:lang w:val="fr-CA"/>
        </w:rPr>
        <w:t xml:space="preserve"> </w:t>
      </w:r>
    </w:p>
    <w:p w14:paraId="1D296E7E" w14:textId="51725747" w:rsidR="00636AAF" w:rsidRPr="004A56F7" w:rsidRDefault="00B062BE" w:rsidP="00F50BC4">
      <w:pPr>
        <w:pStyle w:val="ParagraphLevel1"/>
        <w:rPr>
          <w:rFonts w:ascii="TimesNewRoman" w:hAnsi="TimesNewRoman"/>
          <w:sz w:val="24"/>
          <w:szCs w:val="24"/>
          <w:lang w:val="fr-CA"/>
        </w:rPr>
      </w:pPr>
      <w:r w:rsidRPr="004A56F7">
        <w:rPr>
          <w:rFonts w:ascii="TimesNewRoman" w:hAnsi="TimesNewRoman" w:cs="TimesNewRoman"/>
          <w:sz w:val="24"/>
          <w:szCs w:val="24"/>
          <w:lang w:val="fr-CA"/>
        </w:rPr>
        <w:t xml:space="preserve">Des décisions antérieures du Conseil de la magistrature de l’Ontario (le « Conseil ») établissent que notre comité d’audience ne peut arriver à la conclusion que le juge </w:t>
      </w:r>
      <w:r w:rsidR="00F50BC4"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a commis une inconduite judiciaire </w:t>
      </w:r>
      <w:r w:rsidR="00D61E33" w:rsidRPr="004A56F7">
        <w:rPr>
          <w:rFonts w:ascii="TimesNewRoman" w:hAnsi="TimesNewRoman" w:cs="TimesNewRoman"/>
          <w:sz w:val="24"/>
          <w:szCs w:val="24"/>
          <w:lang w:val="fr-CA"/>
        </w:rPr>
        <w:t xml:space="preserve">que </w:t>
      </w:r>
      <w:r w:rsidRPr="004A56F7">
        <w:rPr>
          <w:rFonts w:ascii="TimesNewRoman" w:hAnsi="TimesNewRoman" w:cs="TimesNewRoman"/>
          <w:sz w:val="24"/>
          <w:szCs w:val="24"/>
          <w:lang w:val="fr-CA"/>
        </w:rPr>
        <w:t>si deux éléments sont réunis</w:t>
      </w:r>
      <w:r w:rsidR="00F50BC4" w:rsidRPr="004A56F7">
        <w:rPr>
          <w:rFonts w:ascii="TimesNewRoman" w:hAnsi="TimesNewRoman" w:cs="TimesNewRoman"/>
          <w:sz w:val="24"/>
          <w:szCs w:val="24"/>
          <w:lang w:val="fr-CA"/>
        </w:rPr>
        <w:t xml:space="preserve">. </w:t>
      </w:r>
      <w:r w:rsidR="0060186E" w:rsidRPr="004A56F7">
        <w:rPr>
          <w:rFonts w:ascii="TimesNewRoman" w:hAnsi="TimesNewRoman" w:cs="TimesNewRoman"/>
          <w:sz w:val="24"/>
          <w:szCs w:val="24"/>
          <w:lang w:val="fr-CA"/>
        </w:rPr>
        <w:t xml:space="preserve"> </w:t>
      </w:r>
      <w:r w:rsidR="00D61E33" w:rsidRPr="004A56F7">
        <w:rPr>
          <w:rFonts w:ascii="TimesNewRoman" w:hAnsi="TimesNewRoman" w:cs="TimesNewRoman"/>
          <w:sz w:val="24"/>
          <w:szCs w:val="24"/>
          <w:lang w:val="fr-CA"/>
        </w:rPr>
        <w:t xml:space="preserve">Premièrement, nous devons déterminer si, malgré son objectif louable, le juge </w:t>
      </w:r>
      <w:r w:rsidR="00353B33" w:rsidRPr="004A56F7">
        <w:rPr>
          <w:rFonts w:ascii="TimesNewRoman" w:hAnsi="TimesNewRoman" w:cs="TimesNewRoman"/>
          <w:sz w:val="24"/>
          <w:szCs w:val="24"/>
          <w:lang w:val="fr-CA"/>
        </w:rPr>
        <w:t>McLeod</w:t>
      </w:r>
      <w:r w:rsidR="00D61E33" w:rsidRPr="004A56F7">
        <w:rPr>
          <w:rFonts w:ascii="TimesNewRoman" w:hAnsi="TimesNewRoman" w:cs="TimesNewRoman"/>
          <w:sz w:val="24"/>
          <w:szCs w:val="24"/>
          <w:lang w:val="fr-CA"/>
        </w:rPr>
        <w:t xml:space="preserve"> s’est livré à des activités</w:t>
      </w:r>
      <w:r w:rsidR="008B6A2D">
        <w:rPr>
          <w:rFonts w:ascii="TimesNewRoman" w:hAnsi="TimesNewRoman" w:cs="TimesNewRoman"/>
          <w:sz w:val="24"/>
          <w:szCs w:val="24"/>
          <w:lang w:val="fr-CA"/>
        </w:rPr>
        <w:t>,</w:t>
      </w:r>
      <w:r w:rsidR="00D61E33" w:rsidRPr="004A56F7">
        <w:rPr>
          <w:rFonts w:ascii="TimesNewRoman" w:hAnsi="TimesNewRoman" w:cs="TimesNewRoman"/>
          <w:sz w:val="24"/>
          <w:szCs w:val="24"/>
          <w:lang w:val="fr-CA"/>
        </w:rPr>
        <w:t xml:space="preserve"> pour la </w:t>
      </w:r>
      <w:r w:rsidR="003A142C" w:rsidRPr="004A56F7">
        <w:rPr>
          <w:rFonts w:ascii="TimesNewRoman" w:hAnsi="TimesNewRoman" w:cs="TimesNewRoman"/>
          <w:sz w:val="24"/>
          <w:szCs w:val="24"/>
          <w:lang w:val="fr-CA"/>
        </w:rPr>
        <w:t>FCN</w:t>
      </w:r>
      <w:r w:rsidR="008B6A2D">
        <w:rPr>
          <w:rFonts w:ascii="TimesNewRoman" w:hAnsi="TimesNewRoman" w:cs="TimesNewRoman"/>
          <w:sz w:val="24"/>
          <w:szCs w:val="24"/>
          <w:lang w:val="fr-CA"/>
        </w:rPr>
        <w:t>,</w:t>
      </w:r>
      <w:r w:rsidR="00D61E33" w:rsidRPr="004A56F7">
        <w:rPr>
          <w:rFonts w:ascii="TimesNewRoman" w:hAnsi="TimesNewRoman" w:cs="TimesNewRoman"/>
          <w:sz w:val="24"/>
          <w:szCs w:val="24"/>
          <w:lang w:val="fr-CA"/>
        </w:rPr>
        <w:t xml:space="preserve"> qui étaient incompatibles avec sa charge judiciaire, car elles constituaient des activités politiques et d’activisme </w:t>
      </w:r>
      <w:r w:rsidR="008B6A2D">
        <w:rPr>
          <w:rFonts w:ascii="TimesNewRoman" w:hAnsi="TimesNewRoman" w:cs="TimesNewRoman"/>
          <w:sz w:val="24"/>
          <w:szCs w:val="24"/>
          <w:lang w:val="fr-CA"/>
        </w:rPr>
        <w:t>inacceptables</w:t>
      </w:r>
      <w:r w:rsidR="0060186E" w:rsidRPr="004A56F7">
        <w:rPr>
          <w:rFonts w:ascii="TimesNewRoman" w:hAnsi="TimesNewRoman" w:cs="TimesNewRoman"/>
          <w:sz w:val="24"/>
          <w:szCs w:val="24"/>
          <w:lang w:val="fr-CA"/>
        </w:rPr>
        <w:t xml:space="preserve">. </w:t>
      </w:r>
      <w:r w:rsidR="00D61E33" w:rsidRPr="004A56F7">
        <w:rPr>
          <w:rFonts w:ascii="TimesNewRoman" w:hAnsi="TimesNewRoman" w:cs="TimesNewRoman"/>
          <w:sz w:val="24"/>
          <w:szCs w:val="24"/>
          <w:lang w:val="fr-CA"/>
        </w:rPr>
        <w:t xml:space="preserve">Si la réponse à cette question est affirmative, nous devons ensuite déterminer si la conduite du juge </w:t>
      </w:r>
      <w:r w:rsidR="0060186E" w:rsidRPr="004A56F7">
        <w:rPr>
          <w:rFonts w:ascii="TimesNewRoman" w:hAnsi="TimesNewRoman" w:cs="TimesNewRoman"/>
          <w:sz w:val="24"/>
          <w:szCs w:val="24"/>
          <w:lang w:val="fr-CA"/>
        </w:rPr>
        <w:t>McLeod</w:t>
      </w:r>
      <w:r w:rsidR="00D61E33" w:rsidRPr="004A56F7">
        <w:rPr>
          <w:rFonts w:ascii="TimesNewRoman" w:hAnsi="TimesNewRoman" w:cs="TimesNewRoman"/>
          <w:sz w:val="24"/>
          <w:szCs w:val="24"/>
          <w:lang w:val="fr-CA"/>
        </w:rPr>
        <w:t xml:space="preserve"> a </w:t>
      </w:r>
      <w:r w:rsidR="00D61E33" w:rsidRPr="004A56F7">
        <w:rPr>
          <w:rFonts w:ascii="TimesNewRoman" w:hAnsi="TimesNewRoman"/>
          <w:sz w:val="24"/>
          <w:szCs w:val="24"/>
          <w:lang w:val="fr-CA"/>
        </w:rPr>
        <w:t>été si gravement contraire aux principes d'impartialité, d'intégrité et d'indépendance judiciaires qu'elle a miné la confiance du public à l'égard de l'aptitude du juge à exécuter les fonctions de sa charge ou à l'égard de l'administration de la justice en général</w:t>
      </w:r>
      <w:r w:rsidR="00F50BC4" w:rsidRPr="004A56F7">
        <w:rPr>
          <w:rFonts w:ascii="TimesNewRoman" w:hAnsi="TimesNewRoman"/>
          <w:sz w:val="24"/>
          <w:szCs w:val="24"/>
          <w:lang w:val="fr-CA"/>
        </w:rPr>
        <w:t xml:space="preserve">. </w:t>
      </w:r>
      <w:r w:rsidR="0052212F" w:rsidRPr="004A56F7">
        <w:rPr>
          <w:rFonts w:ascii="TimesNewRoman" w:hAnsi="TimesNewRoman"/>
          <w:sz w:val="24"/>
          <w:szCs w:val="24"/>
          <w:lang w:val="fr-CA"/>
        </w:rPr>
        <w:t xml:space="preserve"> </w:t>
      </w:r>
    </w:p>
    <w:p w14:paraId="40BEAF43" w14:textId="75749BBE" w:rsidR="005029B5" w:rsidRPr="004A56F7" w:rsidRDefault="00175F81" w:rsidP="005029B5">
      <w:pPr>
        <w:pStyle w:val="ParagraphLevel1"/>
        <w:numPr>
          <w:ilvl w:val="0"/>
          <w:numId w:val="0"/>
        </w:numPr>
        <w:rPr>
          <w:rFonts w:ascii="TimesNewRoman" w:hAnsi="TimesNewRoman" w:cs="TimesNewRoman"/>
          <w:b/>
          <w:sz w:val="24"/>
          <w:szCs w:val="24"/>
          <w:lang w:val="fr-CA"/>
        </w:rPr>
      </w:pPr>
      <w:r w:rsidRPr="004A56F7">
        <w:rPr>
          <w:rFonts w:ascii="TimesNewRoman" w:hAnsi="TimesNewRoman" w:cs="TimesNewRoman"/>
          <w:b/>
          <w:sz w:val="24"/>
          <w:szCs w:val="24"/>
          <w:lang w:val="fr-CA"/>
        </w:rPr>
        <w:t>FA</w:t>
      </w:r>
      <w:r w:rsidR="00D61E33" w:rsidRPr="004A56F7">
        <w:rPr>
          <w:rFonts w:ascii="TimesNewRoman" w:hAnsi="TimesNewRoman" w:cs="TimesNewRoman"/>
          <w:b/>
          <w:sz w:val="24"/>
          <w:szCs w:val="24"/>
          <w:lang w:val="fr-CA"/>
        </w:rPr>
        <w:t>I</w:t>
      </w:r>
      <w:r w:rsidRPr="004A56F7">
        <w:rPr>
          <w:rFonts w:ascii="TimesNewRoman" w:hAnsi="TimesNewRoman" w:cs="TimesNewRoman"/>
          <w:b/>
          <w:sz w:val="24"/>
          <w:szCs w:val="24"/>
          <w:lang w:val="fr-CA"/>
        </w:rPr>
        <w:t>TS</w:t>
      </w:r>
    </w:p>
    <w:p w14:paraId="46ADD264" w14:textId="38F165D9" w:rsidR="00583530" w:rsidRPr="004A56F7" w:rsidRDefault="00D61E33" w:rsidP="00882D67">
      <w:pPr>
        <w:pStyle w:val="ParagraphLevel1"/>
        <w:rPr>
          <w:rFonts w:cs="Arial"/>
          <w:sz w:val="24"/>
          <w:szCs w:val="24"/>
          <w:lang w:val="fr-CA"/>
        </w:rPr>
      </w:pPr>
      <w:r w:rsidRPr="004A56F7">
        <w:rPr>
          <w:rFonts w:ascii="TimesNewRoman" w:hAnsi="TimesNewRoman" w:cs="TimesNewRoman"/>
          <w:sz w:val="24"/>
          <w:szCs w:val="24"/>
          <w:lang w:val="fr-CA"/>
        </w:rPr>
        <w:lastRenderedPageBreak/>
        <w:t xml:space="preserve">Le comité d’audience a trouvé très utile l’exposé conjoint des faits préparé par les avocats. Le résumé des faits ci-dessous se fonde principalement sur l’exposé conjoint des faits ainsi que </w:t>
      </w:r>
      <w:r w:rsidR="008B6A2D">
        <w:rPr>
          <w:rFonts w:ascii="TimesNewRoman" w:hAnsi="TimesNewRoman" w:cs="TimesNewRoman"/>
          <w:sz w:val="24"/>
          <w:szCs w:val="24"/>
          <w:lang w:val="fr-CA"/>
        </w:rPr>
        <w:t xml:space="preserve">sur </w:t>
      </w:r>
      <w:r w:rsidRPr="004A56F7">
        <w:rPr>
          <w:rFonts w:ascii="TimesNewRoman" w:hAnsi="TimesNewRoman" w:cs="TimesNewRoman"/>
          <w:sz w:val="24"/>
          <w:szCs w:val="24"/>
          <w:lang w:val="fr-CA"/>
        </w:rPr>
        <w:t xml:space="preserve">le témoignage du juge </w:t>
      </w:r>
      <w:r w:rsidR="00583530" w:rsidRPr="004A56F7">
        <w:rPr>
          <w:rFonts w:ascii="TimesNewRoman" w:hAnsi="TimesNewRoman" w:cs="TimesNewRoman"/>
          <w:sz w:val="24"/>
          <w:szCs w:val="24"/>
          <w:lang w:val="fr-CA"/>
        </w:rPr>
        <w:t>McLeod</w:t>
      </w:r>
      <w:r w:rsidRPr="004A56F7">
        <w:rPr>
          <w:rFonts w:ascii="TimesNewRoman" w:hAnsi="TimesNewRoman" w:cs="TimesNewRoman"/>
          <w:sz w:val="24"/>
          <w:szCs w:val="24"/>
          <w:lang w:val="fr-CA"/>
        </w:rPr>
        <w:t xml:space="preserve"> à l’audience et le témoignage d’un témoin expert, </w:t>
      </w:r>
      <w:r w:rsidR="008B6A2D">
        <w:rPr>
          <w:rFonts w:ascii="TimesNewRoman" w:hAnsi="TimesNewRoman" w:cs="TimesNewRoman"/>
          <w:sz w:val="24"/>
          <w:szCs w:val="24"/>
          <w:lang w:val="fr-CA"/>
        </w:rPr>
        <w:t xml:space="preserve">le Dr </w:t>
      </w:r>
      <w:r w:rsidR="00583530" w:rsidRPr="004A56F7">
        <w:rPr>
          <w:rFonts w:ascii="TimesNewRoman" w:hAnsi="TimesNewRoman" w:cs="TimesNewRoman"/>
          <w:sz w:val="24"/>
          <w:szCs w:val="24"/>
          <w:lang w:val="fr-CA"/>
        </w:rPr>
        <w:t xml:space="preserve">Wendell </w:t>
      </w:r>
      <w:proofErr w:type="spellStart"/>
      <w:r w:rsidR="00583530" w:rsidRPr="004A56F7">
        <w:rPr>
          <w:rFonts w:ascii="TimesNewRoman" w:hAnsi="TimesNewRoman" w:cs="TimesNewRoman"/>
          <w:sz w:val="24"/>
          <w:szCs w:val="24"/>
          <w:lang w:val="fr-CA"/>
        </w:rPr>
        <w:t>Adjetey</w:t>
      </w:r>
      <w:proofErr w:type="spellEnd"/>
      <w:r w:rsidR="00583530"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sur l’histoire de la communauté noire aux États-Unis, au Canada et dans la diaspora africaine</w:t>
      </w:r>
      <w:r w:rsidR="00583530" w:rsidRPr="004A56F7">
        <w:rPr>
          <w:rFonts w:ascii="TimesNewRoman" w:hAnsi="TimesNewRoman" w:cs="TimesNewRoman"/>
          <w:sz w:val="24"/>
          <w:szCs w:val="24"/>
          <w:lang w:val="fr-CA"/>
        </w:rPr>
        <w:t xml:space="preserve">. </w:t>
      </w:r>
    </w:p>
    <w:p w14:paraId="6E5675FA" w14:textId="7C50099A" w:rsidR="005029B5" w:rsidRPr="004A56F7" w:rsidRDefault="009F5EB4" w:rsidP="005029B5">
      <w:pPr>
        <w:pStyle w:val="ParagraphLevel1"/>
        <w:numPr>
          <w:ilvl w:val="0"/>
          <w:numId w:val="0"/>
        </w:numPr>
        <w:rPr>
          <w:rFonts w:cs="Arial"/>
          <w:sz w:val="24"/>
          <w:szCs w:val="24"/>
          <w:lang w:val="fr-CA"/>
        </w:rPr>
      </w:pPr>
      <w:r w:rsidRPr="004A56F7">
        <w:rPr>
          <w:rFonts w:ascii="TimesNewRoman" w:hAnsi="TimesNewRoman" w:cs="TimesNewRoman"/>
          <w:b/>
          <w:sz w:val="24"/>
          <w:szCs w:val="24"/>
          <w:lang w:val="fr-CA"/>
        </w:rPr>
        <w:t xml:space="preserve">Renseignements généraux sur le juge </w:t>
      </w:r>
      <w:r w:rsidR="008A4ABC" w:rsidRPr="004A56F7">
        <w:rPr>
          <w:rFonts w:ascii="TimesNewRoman" w:hAnsi="TimesNewRoman" w:cs="TimesNewRoman"/>
          <w:b/>
          <w:sz w:val="24"/>
          <w:szCs w:val="24"/>
          <w:lang w:val="fr-CA"/>
        </w:rPr>
        <w:t>McLeod</w:t>
      </w:r>
    </w:p>
    <w:p w14:paraId="05F8F375" w14:textId="736238B9" w:rsidR="00E45857" w:rsidRPr="004A56F7" w:rsidRDefault="009F5EB4" w:rsidP="00E45857">
      <w:pPr>
        <w:pStyle w:val="ParagraphLevel1"/>
        <w:rPr>
          <w:rFonts w:cs="Arial"/>
          <w:sz w:val="24"/>
          <w:szCs w:val="24"/>
          <w:lang w:val="fr-CA"/>
        </w:rPr>
      </w:pPr>
      <w:r w:rsidRPr="004A56F7">
        <w:rPr>
          <w:rFonts w:ascii="TimesNewRoman" w:hAnsi="TimesNewRoman" w:cs="TimesNewRoman"/>
          <w:sz w:val="24"/>
          <w:szCs w:val="24"/>
          <w:lang w:val="fr-CA"/>
        </w:rPr>
        <w:t xml:space="preserve">Le juge </w:t>
      </w:r>
      <w:r w:rsidR="0045717F"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est né à Londres, en Angleterre. Ses parents </w:t>
      </w:r>
      <w:r w:rsidR="008B6A2D">
        <w:rPr>
          <w:rFonts w:ascii="TimesNewRoman" w:hAnsi="TimesNewRoman" w:cs="TimesNewRoman"/>
          <w:sz w:val="24"/>
          <w:szCs w:val="24"/>
          <w:lang w:val="fr-CA"/>
        </w:rPr>
        <w:t>avaient</w:t>
      </w:r>
      <w:r w:rsidRPr="004A56F7">
        <w:rPr>
          <w:rFonts w:ascii="TimesNewRoman" w:hAnsi="TimesNewRoman" w:cs="TimesNewRoman"/>
          <w:sz w:val="24"/>
          <w:szCs w:val="24"/>
          <w:lang w:val="fr-CA"/>
        </w:rPr>
        <w:t xml:space="preserve"> immigré en Angleterre depuis la Jamaïque. La famille a ensuite immigré au Canada en </w:t>
      </w:r>
      <w:r w:rsidR="00353B33" w:rsidRPr="004A56F7">
        <w:rPr>
          <w:rFonts w:ascii="TimesNewRoman" w:hAnsi="TimesNewRoman" w:cs="TimesNewRoman"/>
          <w:sz w:val="24"/>
          <w:szCs w:val="24"/>
          <w:lang w:val="fr-CA"/>
        </w:rPr>
        <w:t xml:space="preserve">1970. </w:t>
      </w:r>
      <w:r w:rsidRPr="004A56F7">
        <w:rPr>
          <w:rFonts w:ascii="TimesNewRoman" w:hAnsi="TimesNewRoman" w:cs="TimesNewRoman"/>
          <w:sz w:val="24"/>
          <w:szCs w:val="24"/>
          <w:lang w:val="fr-CA"/>
        </w:rPr>
        <w:t xml:space="preserve">Ses parents se sont séparés lorsque le juge </w:t>
      </w:r>
      <w:proofErr w:type="spellStart"/>
      <w:r w:rsidRPr="004A56F7">
        <w:rPr>
          <w:rFonts w:ascii="TimesNewRoman" w:hAnsi="TimesNewRoman" w:cs="TimesNewRoman"/>
          <w:sz w:val="24"/>
          <w:szCs w:val="24"/>
          <w:lang w:val="fr-CA"/>
        </w:rPr>
        <w:t>McLoad</w:t>
      </w:r>
      <w:proofErr w:type="spellEnd"/>
      <w:r w:rsidRPr="004A56F7">
        <w:rPr>
          <w:rFonts w:ascii="TimesNewRoman" w:hAnsi="TimesNewRoman" w:cs="TimesNewRoman"/>
          <w:sz w:val="24"/>
          <w:szCs w:val="24"/>
          <w:lang w:val="fr-CA"/>
        </w:rPr>
        <w:t xml:space="preserve"> avait 4 ans. Sa mère a élevé le juge </w:t>
      </w:r>
      <w:proofErr w:type="spellStart"/>
      <w:r w:rsidRPr="004A56F7">
        <w:rPr>
          <w:rFonts w:ascii="TimesNewRoman" w:hAnsi="TimesNewRoman" w:cs="TimesNewRoman"/>
          <w:sz w:val="24"/>
          <w:szCs w:val="24"/>
          <w:lang w:val="fr-CA"/>
        </w:rPr>
        <w:t>McLoad</w:t>
      </w:r>
      <w:proofErr w:type="spellEnd"/>
      <w:r w:rsidRPr="004A56F7">
        <w:rPr>
          <w:rFonts w:ascii="TimesNewRoman" w:hAnsi="TimesNewRoman" w:cs="TimesNewRoman"/>
          <w:sz w:val="24"/>
          <w:szCs w:val="24"/>
          <w:lang w:val="fr-CA"/>
        </w:rPr>
        <w:t xml:space="preserve"> et sa sœur comme mère célibataire dans un logement subventionné et avec des ressources très limitées</w:t>
      </w:r>
      <w:r w:rsidR="00332862"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Ils ont habité dans le quartier de </w:t>
      </w:r>
      <w:proofErr w:type="spellStart"/>
      <w:r w:rsidR="0045717F" w:rsidRPr="004A56F7">
        <w:rPr>
          <w:rFonts w:ascii="TimesNewRoman" w:hAnsi="TimesNewRoman" w:cs="TimesNewRoman"/>
          <w:sz w:val="24"/>
          <w:szCs w:val="24"/>
          <w:lang w:val="fr-CA"/>
        </w:rPr>
        <w:t>Regent</w:t>
      </w:r>
      <w:proofErr w:type="spellEnd"/>
      <w:r w:rsidR="0045717F" w:rsidRPr="004A56F7">
        <w:rPr>
          <w:rFonts w:ascii="TimesNewRoman" w:hAnsi="TimesNewRoman" w:cs="TimesNewRoman"/>
          <w:sz w:val="24"/>
          <w:szCs w:val="24"/>
          <w:lang w:val="fr-CA"/>
        </w:rPr>
        <w:t xml:space="preserve"> Park</w:t>
      </w:r>
      <w:r w:rsidRPr="004A56F7">
        <w:rPr>
          <w:rFonts w:ascii="TimesNewRoman" w:hAnsi="TimesNewRoman" w:cs="TimesNewRoman"/>
          <w:sz w:val="24"/>
          <w:szCs w:val="24"/>
          <w:lang w:val="fr-CA"/>
        </w:rPr>
        <w:t xml:space="preserve">, à Toronto, puis à </w:t>
      </w:r>
      <w:r w:rsidR="00332862" w:rsidRPr="004A56F7">
        <w:rPr>
          <w:rFonts w:ascii="TimesNewRoman" w:hAnsi="TimesNewRoman" w:cs="TimesNewRoman"/>
          <w:sz w:val="24"/>
          <w:szCs w:val="24"/>
          <w:lang w:val="fr-CA"/>
        </w:rPr>
        <w:t xml:space="preserve">Scarborough. </w:t>
      </w:r>
    </w:p>
    <w:p w14:paraId="3AA077E4" w14:textId="6458A2FB" w:rsidR="00E45857" w:rsidRPr="004A56F7" w:rsidRDefault="00F70230" w:rsidP="00E45857">
      <w:pPr>
        <w:pStyle w:val="ParagraphLevel1"/>
        <w:rPr>
          <w:rFonts w:cs="Arial"/>
          <w:sz w:val="24"/>
          <w:szCs w:val="24"/>
          <w:lang w:val="fr-CA"/>
        </w:rPr>
      </w:pPr>
      <w:r w:rsidRPr="004A56F7">
        <w:rPr>
          <w:rFonts w:ascii="TimesNewRoman" w:hAnsi="TimesNewRoman" w:cs="TimesNewRoman"/>
          <w:sz w:val="24"/>
          <w:szCs w:val="24"/>
          <w:lang w:val="fr-CA"/>
        </w:rPr>
        <w:t xml:space="preserve">Le juge </w:t>
      </w:r>
      <w:r w:rsidR="0045717F"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avait des difficultés à l’école, mais avec l’aide de mentors d</w:t>
      </w:r>
      <w:r w:rsidR="008B6A2D">
        <w:rPr>
          <w:rFonts w:ascii="TimesNewRoman" w:hAnsi="TimesNewRoman" w:cs="TimesNewRoman"/>
          <w:sz w:val="24"/>
          <w:szCs w:val="24"/>
          <w:lang w:val="fr-CA"/>
        </w:rPr>
        <w:t>e</w:t>
      </w:r>
      <w:r w:rsidRPr="004A56F7">
        <w:rPr>
          <w:rFonts w:ascii="TimesNewRoman" w:hAnsi="TimesNewRoman" w:cs="TimesNewRoman"/>
          <w:sz w:val="24"/>
          <w:szCs w:val="24"/>
          <w:lang w:val="fr-CA"/>
        </w:rPr>
        <w:t xml:space="preserve"> la communauté noire, il a obtenu un diplôme de l’Université </w:t>
      </w:r>
      <w:r w:rsidR="007E3DE1" w:rsidRPr="004A56F7">
        <w:rPr>
          <w:rFonts w:ascii="TimesNewRoman" w:hAnsi="TimesNewRoman" w:cs="TimesNewRoman"/>
          <w:sz w:val="24"/>
          <w:szCs w:val="24"/>
          <w:lang w:val="fr-CA"/>
        </w:rPr>
        <w:t>McMaster</w:t>
      </w:r>
      <w:r w:rsidRPr="004A56F7">
        <w:rPr>
          <w:rFonts w:ascii="TimesNewRoman" w:hAnsi="TimesNewRoman" w:cs="TimesNewRoman"/>
          <w:sz w:val="24"/>
          <w:szCs w:val="24"/>
          <w:lang w:val="fr-CA"/>
        </w:rPr>
        <w:t>, a enseigné dans une école pendant une année, puis a obtenu son diplôme de droit de l’Université </w:t>
      </w:r>
      <w:proofErr w:type="spellStart"/>
      <w:r w:rsidR="007E3DE1" w:rsidRPr="004A56F7">
        <w:rPr>
          <w:rFonts w:ascii="TimesNewRoman" w:hAnsi="TimesNewRoman" w:cs="TimesNewRoman"/>
          <w:sz w:val="24"/>
          <w:szCs w:val="24"/>
          <w:lang w:val="fr-CA"/>
        </w:rPr>
        <w:t>Queen’s</w:t>
      </w:r>
      <w:proofErr w:type="spellEnd"/>
      <w:r w:rsidR="007E3DE1"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Il a été admis au Barreau de l’Ontario en </w:t>
      </w:r>
      <w:r w:rsidR="00332862" w:rsidRPr="004A56F7">
        <w:rPr>
          <w:rFonts w:ascii="TimesNewRoman" w:hAnsi="TimesNewRoman" w:cs="TimesNewRoman"/>
          <w:sz w:val="24"/>
          <w:szCs w:val="24"/>
          <w:lang w:val="fr-CA"/>
        </w:rPr>
        <w:t xml:space="preserve">1998. </w:t>
      </w:r>
      <w:r w:rsidRPr="004A56F7">
        <w:rPr>
          <w:rFonts w:ascii="TimesNewRoman" w:hAnsi="TimesNewRoman" w:cs="TimesNewRoman"/>
          <w:sz w:val="24"/>
          <w:szCs w:val="24"/>
          <w:lang w:val="fr-CA"/>
        </w:rPr>
        <w:t xml:space="preserve">Après une carrière réussie de 15 ans dans l’exercice du droit pénal et du droit administratif, il a été nommé juge de la Cour de justice de l’Ontario, le 18 septembre </w:t>
      </w:r>
      <w:r w:rsidR="007F075C" w:rsidRPr="004A56F7">
        <w:rPr>
          <w:rFonts w:ascii="TimesNewRoman" w:hAnsi="TimesNewRoman" w:cs="TimesNewRoman"/>
          <w:sz w:val="24"/>
          <w:szCs w:val="24"/>
          <w:lang w:val="fr-CA"/>
        </w:rPr>
        <w:t>2013.</w:t>
      </w:r>
      <w:r w:rsidRPr="004A56F7">
        <w:rPr>
          <w:rFonts w:ascii="TimesNewRoman" w:hAnsi="TimesNewRoman" w:cs="TimesNewRoman"/>
          <w:sz w:val="24"/>
          <w:szCs w:val="24"/>
          <w:lang w:val="fr-CA"/>
        </w:rPr>
        <w:t xml:space="preserve"> Il préside dans la région du Centre-Ouest, à </w:t>
      </w:r>
      <w:r w:rsidR="007F075C" w:rsidRPr="004A56F7">
        <w:rPr>
          <w:rFonts w:ascii="TimesNewRoman" w:hAnsi="TimesNewRoman" w:cs="TimesNewRoman"/>
          <w:sz w:val="24"/>
          <w:szCs w:val="24"/>
          <w:lang w:val="fr-CA"/>
        </w:rPr>
        <w:t xml:space="preserve">Brampton. </w:t>
      </w:r>
    </w:p>
    <w:p w14:paraId="39243BFF" w14:textId="55D6AC09" w:rsidR="00E45857" w:rsidRPr="004A56F7" w:rsidRDefault="0019244B" w:rsidP="00E45857">
      <w:pPr>
        <w:pStyle w:val="ParagraphLevel1"/>
        <w:rPr>
          <w:rFonts w:cs="Arial"/>
          <w:sz w:val="24"/>
          <w:szCs w:val="24"/>
          <w:lang w:val="fr-CA"/>
        </w:rPr>
      </w:pPr>
      <w:r w:rsidRPr="004A56F7">
        <w:rPr>
          <w:rFonts w:ascii="TimesNewRoman" w:hAnsi="TimesNewRoman" w:cs="TimesNewRoman"/>
          <w:sz w:val="24"/>
          <w:szCs w:val="24"/>
          <w:lang w:val="fr-CA"/>
        </w:rPr>
        <w:t xml:space="preserve">Avant sa nomination, le juge </w:t>
      </w:r>
      <w:r w:rsidR="007F075C" w:rsidRPr="004A56F7">
        <w:rPr>
          <w:rFonts w:ascii="TimesNewRoman" w:hAnsi="TimesNewRoman" w:cs="TimesNewRoman"/>
          <w:sz w:val="24"/>
          <w:szCs w:val="24"/>
          <w:lang w:val="fr-CA"/>
        </w:rPr>
        <w:t xml:space="preserve">McLeod </w:t>
      </w:r>
      <w:r w:rsidR="00B125CD" w:rsidRPr="004A56F7">
        <w:rPr>
          <w:rFonts w:ascii="TimesNewRoman" w:hAnsi="TimesNewRoman" w:cs="TimesNewRoman"/>
          <w:sz w:val="24"/>
          <w:szCs w:val="24"/>
          <w:lang w:val="fr-CA"/>
        </w:rPr>
        <w:t>participait activement à divers organismes et initiatives communautaires. À cet égard, il s’est particulièrement intéressé à des initiatives qui encourageaient l’éducation et le mentorat de jeunes Noirs</w:t>
      </w:r>
      <w:r w:rsidR="0045717F" w:rsidRPr="004A56F7">
        <w:rPr>
          <w:rFonts w:ascii="TimesNewRoman" w:hAnsi="TimesNewRoman" w:cs="TimesNewRoman"/>
          <w:sz w:val="24"/>
          <w:szCs w:val="24"/>
          <w:lang w:val="fr-CA"/>
        </w:rPr>
        <w:t>.</w:t>
      </w:r>
      <w:r w:rsidR="00332862" w:rsidRPr="004A56F7">
        <w:rPr>
          <w:rFonts w:ascii="TimesNewRoman" w:hAnsi="TimesNewRoman" w:cs="TimesNewRoman"/>
          <w:sz w:val="24"/>
          <w:szCs w:val="24"/>
          <w:lang w:val="fr-CA"/>
        </w:rPr>
        <w:t xml:space="preserve"> </w:t>
      </w:r>
      <w:r w:rsidR="00B125CD" w:rsidRPr="004A56F7">
        <w:rPr>
          <w:rFonts w:ascii="TimesNewRoman" w:hAnsi="TimesNewRoman" w:cs="TimesNewRoman"/>
          <w:sz w:val="24"/>
          <w:szCs w:val="24"/>
          <w:lang w:val="fr-CA"/>
        </w:rPr>
        <w:t xml:space="preserve">Dans son </w:t>
      </w:r>
      <w:r w:rsidR="00B125CD" w:rsidRPr="004A56F7">
        <w:rPr>
          <w:rFonts w:ascii="TimesNewRoman" w:hAnsi="TimesNewRoman" w:cs="TimesNewRoman"/>
          <w:sz w:val="24"/>
          <w:szCs w:val="24"/>
          <w:lang w:val="fr-CA"/>
        </w:rPr>
        <w:lastRenderedPageBreak/>
        <w:t xml:space="preserve">témoignage devant notre comité d’audience, le juge </w:t>
      </w:r>
      <w:r w:rsidR="00332862" w:rsidRPr="004A56F7">
        <w:rPr>
          <w:rFonts w:ascii="TimesNewRoman" w:hAnsi="TimesNewRoman" w:cs="TimesNewRoman"/>
          <w:sz w:val="24"/>
          <w:szCs w:val="24"/>
          <w:lang w:val="fr-CA"/>
        </w:rPr>
        <w:t xml:space="preserve">McLeod </w:t>
      </w:r>
      <w:r w:rsidR="00B125CD" w:rsidRPr="004A56F7">
        <w:rPr>
          <w:rFonts w:ascii="TimesNewRoman" w:hAnsi="TimesNewRoman" w:cs="TimesNewRoman"/>
          <w:sz w:val="24"/>
          <w:szCs w:val="24"/>
          <w:lang w:val="fr-CA"/>
        </w:rPr>
        <w:t xml:space="preserve">a expliqué l’importance qu’il attache à ses activités communautaires et en particulier au mentorat des jeunes hommes noirs. En tant que Canadien de race noire qui a bien réussi dans sa vie, en surmontant les obstacles de la pauvreté et du racisme, le juge </w:t>
      </w:r>
      <w:r w:rsidR="00391461" w:rsidRPr="004A56F7">
        <w:rPr>
          <w:rFonts w:ascii="TimesNewRoman" w:hAnsi="TimesNewRoman" w:cs="TimesNewRoman"/>
          <w:sz w:val="24"/>
          <w:szCs w:val="24"/>
          <w:lang w:val="fr-CA"/>
        </w:rPr>
        <w:t>McLeod</w:t>
      </w:r>
      <w:r w:rsidR="00332862" w:rsidRPr="004A56F7">
        <w:rPr>
          <w:rFonts w:ascii="TimesNewRoman" w:hAnsi="TimesNewRoman" w:cs="TimesNewRoman"/>
          <w:sz w:val="24"/>
          <w:szCs w:val="24"/>
          <w:lang w:val="fr-CA"/>
        </w:rPr>
        <w:t xml:space="preserve"> </w:t>
      </w:r>
      <w:r w:rsidR="00B125CD" w:rsidRPr="004A56F7">
        <w:rPr>
          <w:rFonts w:ascii="TimesNewRoman" w:hAnsi="TimesNewRoman" w:cs="TimesNewRoman"/>
          <w:sz w:val="24"/>
          <w:szCs w:val="24"/>
          <w:lang w:val="fr-CA"/>
        </w:rPr>
        <w:t>considère qu’il est de son devoir d’aider les autres à renverser des obstacles semblables afin de pouvoir mener une vie positive et productive</w:t>
      </w:r>
      <w:r w:rsidR="00332862" w:rsidRPr="004A56F7">
        <w:rPr>
          <w:rFonts w:ascii="TimesNewRoman" w:hAnsi="TimesNewRoman" w:cs="TimesNewRoman"/>
          <w:sz w:val="24"/>
          <w:szCs w:val="24"/>
          <w:lang w:val="fr-CA"/>
        </w:rPr>
        <w:t xml:space="preserve">. </w:t>
      </w:r>
    </w:p>
    <w:p w14:paraId="3E1E7B21" w14:textId="6862483C" w:rsidR="00E45857" w:rsidRPr="004A56F7" w:rsidRDefault="00B125CD" w:rsidP="00E45857">
      <w:pPr>
        <w:pStyle w:val="ParagraphLevel1"/>
        <w:rPr>
          <w:rFonts w:cs="Arial"/>
          <w:sz w:val="24"/>
          <w:szCs w:val="24"/>
          <w:lang w:val="fr-CA"/>
        </w:rPr>
      </w:pPr>
      <w:r w:rsidRPr="004A56F7">
        <w:rPr>
          <w:rFonts w:ascii="TimesNewRoman" w:hAnsi="TimesNewRoman" w:cs="TimesNewRoman"/>
          <w:sz w:val="24"/>
          <w:szCs w:val="24"/>
          <w:lang w:val="fr-CA"/>
        </w:rPr>
        <w:t xml:space="preserve">Le comité d’audience a reçu un nombre impressionnant de lettres de recommandation hautement positives, provenant d’avocats, de juges et de membres du public. Ces lettres témoignent du profond respect dont </w:t>
      </w:r>
      <w:r w:rsidR="008B6A2D">
        <w:rPr>
          <w:rFonts w:ascii="TimesNewRoman" w:hAnsi="TimesNewRoman" w:cs="TimesNewRoman"/>
          <w:sz w:val="24"/>
          <w:szCs w:val="24"/>
          <w:lang w:val="fr-CA"/>
        </w:rPr>
        <w:t>jouit</w:t>
      </w:r>
      <w:r w:rsidRPr="004A56F7">
        <w:rPr>
          <w:rFonts w:ascii="TimesNewRoman" w:hAnsi="TimesNewRoman" w:cs="TimesNewRoman"/>
          <w:sz w:val="24"/>
          <w:szCs w:val="24"/>
          <w:lang w:val="fr-CA"/>
        </w:rPr>
        <w:t xml:space="preserve"> le juge </w:t>
      </w:r>
      <w:r w:rsidR="00AD2726"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en qualité d’avocat, de juge et de collègue pour son travail juridique, judiciaire et communautaire</w:t>
      </w:r>
      <w:r w:rsidR="00AD2726" w:rsidRPr="004A56F7">
        <w:rPr>
          <w:rFonts w:ascii="TimesNewRoman" w:hAnsi="TimesNewRoman" w:cs="TimesNewRoman"/>
          <w:sz w:val="24"/>
          <w:szCs w:val="24"/>
          <w:lang w:val="fr-CA"/>
        </w:rPr>
        <w:t>.</w:t>
      </w:r>
    </w:p>
    <w:p w14:paraId="3266847F" w14:textId="4244C6A6" w:rsidR="00E45857" w:rsidRPr="004A56F7" w:rsidRDefault="00B125CD" w:rsidP="00E45857">
      <w:pPr>
        <w:pStyle w:val="ParagraphLevel1"/>
        <w:numPr>
          <w:ilvl w:val="0"/>
          <w:numId w:val="0"/>
        </w:numPr>
        <w:rPr>
          <w:rFonts w:cs="Arial"/>
          <w:sz w:val="24"/>
          <w:szCs w:val="24"/>
          <w:lang w:val="fr-CA"/>
        </w:rPr>
      </w:pPr>
      <w:r w:rsidRPr="004A56F7">
        <w:rPr>
          <w:rFonts w:ascii="TimesNewRoman" w:hAnsi="TimesNewRoman" w:cs="TimesNewRoman"/>
          <w:b/>
          <w:sz w:val="24"/>
          <w:szCs w:val="24"/>
          <w:lang w:val="fr-CA"/>
        </w:rPr>
        <w:t>Les</w:t>
      </w:r>
      <w:r w:rsidR="008A4ABC" w:rsidRPr="004A56F7">
        <w:rPr>
          <w:rFonts w:ascii="TimesNewRoman" w:hAnsi="TimesNewRoman" w:cs="TimesNewRoman"/>
          <w:b/>
          <w:sz w:val="24"/>
          <w:szCs w:val="24"/>
          <w:lang w:val="fr-CA"/>
        </w:rPr>
        <w:t xml:space="preserve"> </w:t>
      </w:r>
      <w:r w:rsidRPr="004A56F7">
        <w:rPr>
          <w:rFonts w:ascii="TimesNewRoman" w:hAnsi="TimesNewRoman" w:cs="TimesNewRoman"/>
          <w:b/>
          <w:sz w:val="24"/>
          <w:szCs w:val="24"/>
          <w:lang w:val="fr-CA"/>
        </w:rPr>
        <w:t>« </w:t>
      </w:r>
      <w:r w:rsidR="00606F3D" w:rsidRPr="004A56F7">
        <w:rPr>
          <w:rFonts w:ascii="TimesNewRoman" w:hAnsi="TimesNewRoman" w:cs="TimesNewRoman"/>
          <w:b/>
          <w:sz w:val="24"/>
          <w:szCs w:val="24"/>
          <w:lang w:val="fr-CA"/>
        </w:rPr>
        <w:t>Toronto 37</w:t>
      </w:r>
      <w:r w:rsidRPr="004A56F7">
        <w:rPr>
          <w:rFonts w:ascii="TimesNewRoman" w:hAnsi="TimesNewRoman" w:cs="TimesNewRoman"/>
          <w:b/>
          <w:sz w:val="24"/>
          <w:szCs w:val="24"/>
          <w:lang w:val="fr-CA"/>
        </w:rPr>
        <w:t xml:space="preserve"> » et la </w:t>
      </w:r>
      <w:r w:rsidR="008A4ABC" w:rsidRPr="004A56F7">
        <w:rPr>
          <w:rFonts w:ascii="TimesNewRoman" w:hAnsi="TimesNewRoman" w:cs="TimesNewRoman"/>
          <w:b/>
          <w:sz w:val="24"/>
          <w:szCs w:val="24"/>
          <w:lang w:val="fr-CA"/>
        </w:rPr>
        <w:t>F</w:t>
      </w:r>
      <w:r w:rsidR="003A142C" w:rsidRPr="004A56F7">
        <w:rPr>
          <w:rFonts w:ascii="TimesNewRoman" w:hAnsi="TimesNewRoman" w:cs="TimesNewRoman"/>
          <w:b/>
          <w:sz w:val="24"/>
          <w:szCs w:val="24"/>
          <w:lang w:val="fr-CA"/>
        </w:rPr>
        <w:t>édé</w:t>
      </w:r>
      <w:r w:rsidR="00583530" w:rsidRPr="004A56F7">
        <w:rPr>
          <w:rFonts w:ascii="TimesNewRoman" w:hAnsi="TimesNewRoman" w:cs="TimesNewRoman"/>
          <w:b/>
          <w:sz w:val="24"/>
          <w:szCs w:val="24"/>
          <w:lang w:val="fr-CA"/>
        </w:rPr>
        <w:t xml:space="preserve">ration </w:t>
      </w:r>
      <w:r w:rsidR="003A142C" w:rsidRPr="004A56F7">
        <w:rPr>
          <w:rFonts w:ascii="TimesNewRoman" w:hAnsi="TimesNewRoman" w:cs="TimesNewRoman"/>
          <w:b/>
          <w:sz w:val="24"/>
          <w:szCs w:val="24"/>
          <w:lang w:val="fr-CA"/>
        </w:rPr>
        <w:t>des Canadiens Noirs</w:t>
      </w:r>
      <w:r w:rsidRPr="004A56F7">
        <w:rPr>
          <w:rFonts w:ascii="TimesNewRoman" w:hAnsi="TimesNewRoman" w:cs="TimesNewRoman"/>
          <w:b/>
          <w:sz w:val="24"/>
          <w:szCs w:val="24"/>
          <w:lang w:val="fr-CA"/>
        </w:rPr>
        <w:t xml:space="preserve"> </w:t>
      </w:r>
      <w:r w:rsidR="008A4ABC" w:rsidRPr="004A56F7">
        <w:rPr>
          <w:rFonts w:ascii="TimesNewRoman" w:hAnsi="TimesNewRoman" w:cs="TimesNewRoman"/>
          <w:b/>
          <w:sz w:val="24"/>
          <w:szCs w:val="24"/>
          <w:lang w:val="fr-CA"/>
        </w:rPr>
        <w:t xml:space="preserve">: </w:t>
      </w:r>
      <w:r w:rsidRPr="004A56F7">
        <w:rPr>
          <w:rFonts w:ascii="TimesNewRoman" w:hAnsi="TimesNewRoman" w:cs="TimesNewRoman"/>
          <w:b/>
          <w:sz w:val="24"/>
          <w:szCs w:val="24"/>
          <w:lang w:val="fr-CA"/>
        </w:rPr>
        <w:t xml:space="preserve">étapes fondatrices </w:t>
      </w:r>
    </w:p>
    <w:p w14:paraId="21F5B802" w14:textId="291D5C03" w:rsidR="004F5366" w:rsidRPr="004A56F7" w:rsidRDefault="00B125CD" w:rsidP="004F5366">
      <w:pPr>
        <w:pStyle w:val="ParagraphLevel1"/>
        <w:rPr>
          <w:rFonts w:cs="Arial"/>
          <w:sz w:val="24"/>
          <w:szCs w:val="24"/>
          <w:lang w:val="fr-CA"/>
        </w:rPr>
      </w:pPr>
      <w:r w:rsidRPr="004A56F7">
        <w:rPr>
          <w:rFonts w:ascii="TimesNewRoman" w:hAnsi="TimesNewRoman" w:cs="TimesNewRoman"/>
          <w:sz w:val="24"/>
          <w:szCs w:val="24"/>
          <w:lang w:val="fr-CA"/>
        </w:rPr>
        <w:t xml:space="preserve">En mai </w:t>
      </w:r>
      <w:r w:rsidR="0045717F" w:rsidRPr="004A56F7">
        <w:rPr>
          <w:rFonts w:ascii="TimesNewRoman" w:hAnsi="TimesNewRoman" w:cs="TimesNewRoman"/>
          <w:sz w:val="24"/>
          <w:szCs w:val="24"/>
          <w:lang w:val="fr-CA"/>
        </w:rPr>
        <w:t xml:space="preserve">2016, </w:t>
      </w:r>
      <w:r w:rsidR="008B6A2D">
        <w:rPr>
          <w:rFonts w:ascii="TimesNewRoman" w:hAnsi="TimesNewRoman" w:cs="TimesNewRoman"/>
          <w:sz w:val="24"/>
          <w:szCs w:val="24"/>
          <w:lang w:val="fr-CA"/>
        </w:rPr>
        <w:t>un peu moins de</w:t>
      </w:r>
      <w:r w:rsidRPr="004A56F7">
        <w:rPr>
          <w:rFonts w:ascii="TimesNewRoman" w:hAnsi="TimesNewRoman" w:cs="TimesNewRoman"/>
          <w:sz w:val="24"/>
          <w:szCs w:val="24"/>
          <w:lang w:val="fr-CA"/>
        </w:rPr>
        <w:t xml:space="preserve"> trois ans après la nomination du juge </w:t>
      </w:r>
      <w:r w:rsidR="00332862" w:rsidRPr="004A56F7">
        <w:rPr>
          <w:rFonts w:ascii="TimesNewRoman" w:hAnsi="TimesNewRoman" w:cs="TimesNewRoman"/>
          <w:sz w:val="24"/>
          <w:szCs w:val="24"/>
          <w:lang w:val="fr-CA"/>
        </w:rPr>
        <w:t>McLeod</w:t>
      </w:r>
      <w:r w:rsidRPr="004A56F7">
        <w:rPr>
          <w:rFonts w:ascii="TimesNewRoman" w:hAnsi="TimesNewRoman" w:cs="TimesNewRoman"/>
          <w:sz w:val="24"/>
          <w:szCs w:val="24"/>
          <w:lang w:val="fr-CA"/>
        </w:rPr>
        <w:t xml:space="preserve"> à la magistrature, une femme noire enceinte a été tuée par balle. Son bébé a été mis au monde prématurément, mais il est décédé trois semaines plus tard. Le juge </w:t>
      </w:r>
      <w:r w:rsidR="00332862"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connaissait la tante de la jeune femme et a été profondément marqué par cette tragédie. Il a décidé qu’il fallait faire quelque chose pour briser le cycle de la violence armée impliquant des jeunes Noirs et s’attaquer aux racines de cette violence. Il a organisé une rencontre entre 37 personnes, les « </w:t>
      </w:r>
      <w:r w:rsidR="00606F3D" w:rsidRPr="004A56F7">
        <w:rPr>
          <w:rFonts w:ascii="TimesNewRoman" w:hAnsi="TimesNewRoman" w:cs="TimesNewRoman"/>
          <w:sz w:val="24"/>
          <w:szCs w:val="24"/>
          <w:lang w:val="fr-CA"/>
        </w:rPr>
        <w:t>Toronto 37</w:t>
      </w:r>
      <w:r w:rsidRPr="004A56F7">
        <w:rPr>
          <w:rFonts w:ascii="TimesNewRoman" w:hAnsi="TimesNewRoman" w:cs="TimesNewRoman"/>
          <w:sz w:val="24"/>
          <w:szCs w:val="24"/>
          <w:lang w:val="fr-CA"/>
        </w:rPr>
        <w:t> »</w:t>
      </w:r>
      <w:r w:rsidR="00606F3D"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qui</w:t>
      </w:r>
      <w:r w:rsidR="007A4297" w:rsidRPr="004A56F7">
        <w:rPr>
          <w:rFonts w:ascii="TimesNewRoman" w:hAnsi="TimesNewRoman" w:cs="TimesNewRoman"/>
          <w:sz w:val="24"/>
          <w:szCs w:val="24"/>
          <w:lang w:val="fr-CA"/>
        </w:rPr>
        <w:t xml:space="preserve"> avaient de l’expérience dans les domaines de la santé mentale, des services correctionnels, de l’éducation et de la justice pénale. Ce groupe a relevé 13 « domaines de préoccupation » précis pour la communauté noire</w:t>
      </w:r>
      <w:r w:rsidR="00210FBE" w:rsidRPr="004A56F7">
        <w:rPr>
          <w:rFonts w:ascii="TimesNewRoman" w:hAnsi="TimesNewRoman" w:cs="TimesNewRoman"/>
          <w:sz w:val="24"/>
          <w:szCs w:val="24"/>
          <w:lang w:val="fr-CA"/>
        </w:rPr>
        <w:t>.</w:t>
      </w:r>
    </w:p>
    <w:p w14:paraId="6AA0DD38" w14:textId="25927B5E" w:rsidR="004F5366" w:rsidRPr="004A56F7" w:rsidRDefault="007A4297" w:rsidP="004F5366">
      <w:pPr>
        <w:pStyle w:val="ParagraphLevel1"/>
        <w:rPr>
          <w:rFonts w:cs="Arial"/>
          <w:sz w:val="24"/>
          <w:szCs w:val="24"/>
          <w:lang w:val="fr-CA"/>
        </w:rPr>
      </w:pPr>
      <w:r w:rsidRPr="004A56F7">
        <w:rPr>
          <w:rFonts w:ascii="TimesNewRoman" w:hAnsi="TimesNewRoman" w:cs="TimesNewRoman"/>
          <w:sz w:val="24"/>
          <w:szCs w:val="24"/>
          <w:lang w:val="fr-CA"/>
        </w:rPr>
        <w:lastRenderedPageBreak/>
        <w:t>Les</w:t>
      </w:r>
      <w:r w:rsidR="00DF14EA"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w:t>
      </w:r>
      <w:r w:rsidR="00DF14EA" w:rsidRPr="004A56F7">
        <w:rPr>
          <w:rFonts w:ascii="TimesNewRoman" w:hAnsi="TimesNewRoman" w:cs="TimesNewRoman"/>
          <w:sz w:val="24"/>
          <w:szCs w:val="24"/>
          <w:lang w:val="fr-CA"/>
        </w:rPr>
        <w:t>Toronto 37</w:t>
      </w:r>
      <w:r w:rsidRPr="004A56F7">
        <w:rPr>
          <w:rFonts w:ascii="TimesNewRoman" w:hAnsi="TimesNewRoman" w:cs="TimesNewRoman"/>
          <w:sz w:val="24"/>
          <w:szCs w:val="24"/>
          <w:lang w:val="fr-CA"/>
        </w:rPr>
        <w:t> » ont confié à un groupe de 15 bénévoles le soin de créer un plan holistique et de préparer un « Livre blanc » examinant les problèmes auxquels sont confrontés les Noirs dans les domaines de l’éducation, de la santé mentale et des services correctionnels</w:t>
      </w:r>
      <w:r w:rsidR="0045717F" w:rsidRPr="004A56F7">
        <w:rPr>
          <w:rFonts w:ascii="TimesNewRoman" w:hAnsi="TimesNewRoman" w:cs="TimesNewRoman"/>
          <w:sz w:val="24"/>
          <w:szCs w:val="24"/>
          <w:lang w:val="fr-CA"/>
        </w:rPr>
        <w:t>.</w:t>
      </w:r>
    </w:p>
    <w:p w14:paraId="3853ABE6" w14:textId="2B7C885E" w:rsidR="004F5366" w:rsidRPr="004A56F7" w:rsidRDefault="00250A42" w:rsidP="00250A42">
      <w:pPr>
        <w:pStyle w:val="ParagraphLevel1"/>
        <w:rPr>
          <w:rFonts w:ascii="TimesNewRoman" w:hAnsi="TimesNewRoman" w:cs="Arial"/>
          <w:sz w:val="24"/>
          <w:szCs w:val="24"/>
          <w:lang w:val="fr-CA"/>
        </w:rPr>
      </w:pPr>
      <w:r w:rsidRPr="004A56F7">
        <w:rPr>
          <w:rFonts w:ascii="TimesNewRoman" w:hAnsi="TimesNewRoman" w:cstheme="majorHAnsi"/>
          <w:sz w:val="24"/>
          <w:szCs w:val="24"/>
          <w:lang w:val="fr-CA"/>
        </w:rPr>
        <w:t xml:space="preserve">À ce stade, le juge </w:t>
      </w:r>
      <w:r w:rsidR="0045717F" w:rsidRPr="004A56F7">
        <w:rPr>
          <w:rFonts w:ascii="TimesNewRoman" w:hAnsi="TimesNewRoman" w:cstheme="majorHAnsi"/>
          <w:sz w:val="24"/>
          <w:szCs w:val="24"/>
          <w:lang w:val="fr-CA"/>
        </w:rPr>
        <w:t>McLeod</w:t>
      </w:r>
      <w:r w:rsidR="00210FBE" w:rsidRPr="004A56F7">
        <w:rPr>
          <w:rFonts w:ascii="TimesNewRoman" w:hAnsi="TimesNewRoman" w:cstheme="majorHAnsi"/>
          <w:sz w:val="24"/>
          <w:szCs w:val="24"/>
          <w:lang w:val="fr-CA"/>
        </w:rPr>
        <w:t xml:space="preserve"> </w:t>
      </w:r>
      <w:r w:rsidRPr="004A56F7">
        <w:rPr>
          <w:rFonts w:ascii="TimesNewRoman" w:hAnsi="TimesNewRoman" w:cstheme="majorHAnsi"/>
          <w:sz w:val="24"/>
          <w:szCs w:val="24"/>
          <w:lang w:val="fr-CA"/>
        </w:rPr>
        <w:t>a organisé des rencontres entre les « </w:t>
      </w:r>
      <w:r w:rsidR="00606F3D" w:rsidRPr="004A56F7">
        <w:rPr>
          <w:rFonts w:ascii="TimesNewRoman" w:hAnsi="TimesNewRoman" w:cstheme="majorHAnsi"/>
          <w:sz w:val="24"/>
          <w:szCs w:val="24"/>
          <w:lang w:val="fr-CA"/>
        </w:rPr>
        <w:t>Toronto 37</w:t>
      </w:r>
      <w:r w:rsidRPr="004A56F7">
        <w:rPr>
          <w:rFonts w:ascii="TimesNewRoman" w:hAnsi="TimesNewRoman" w:cstheme="majorHAnsi"/>
          <w:sz w:val="24"/>
          <w:szCs w:val="24"/>
          <w:lang w:val="fr-CA"/>
        </w:rPr>
        <w:t xml:space="preserve"> » et un certain nombre de politiciens de divers partis, de représentants du gouvernement et de personnels politiques afin de discuter de ces problèmes. Ces rencontres se sont déroulées entre juin et septembre </w:t>
      </w:r>
      <w:r w:rsidR="007F075C" w:rsidRPr="004A56F7">
        <w:rPr>
          <w:rFonts w:ascii="TimesNewRoman" w:hAnsi="TimesNewRoman" w:cstheme="majorHAnsi"/>
          <w:sz w:val="24"/>
          <w:szCs w:val="24"/>
          <w:lang w:val="fr-CA"/>
        </w:rPr>
        <w:t xml:space="preserve">2016. </w:t>
      </w:r>
      <w:r w:rsidRPr="004A56F7">
        <w:rPr>
          <w:rFonts w:ascii="TimesNewRoman" w:hAnsi="TimesNewRoman" w:cstheme="majorHAnsi"/>
          <w:sz w:val="24"/>
          <w:szCs w:val="24"/>
          <w:lang w:val="fr-CA"/>
        </w:rPr>
        <w:t xml:space="preserve">Il a d’abord contacté </w:t>
      </w:r>
      <w:r w:rsidR="0045717F" w:rsidRPr="004A56F7">
        <w:rPr>
          <w:rFonts w:ascii="TimesNewRoman" w:hAnsi="TimesNewRoman" w:cstheme="majorHAnsi"/>
          <w:sz w:val="24"/>
          <w:szCs w:val="24"/>
          <w:lang w:val="fr-CA"/>
        </w:rPr>
        <w:t xml:space="preserve">Marco </w:t>
      </w:r>
      <w:proofErr w:type="spellStart"/>
      <w:r w:rsidR="0045717F" w:rsidRPr="004A56F7">
        <w:rPr>
          <w:rFonts w:ascii="TimesNewRoman" w:hAnsi="TimesNewRoman" w:cstheme="majorHAnsi"/>
          <w:sz w:val="24"/>
          <w:szCs w:val="24"/>
          <w:lang w:val="fr-CA"/>
        </w:rPr>
        <w:t>Mendici</w:t>
      </w:r>
      <w:r w:rsidR="00210FBE" w:rsidRPr="004A56F7">
        <w:rPr>
          <w:rFonts w:ascii="TimesNewRoman" w:hAnsi="TimesNewRoman" w:cstheme="majorHAnsi"/>
          <w:sz w:val="24"/>
          <w:szCs w:val="24"/>
          <w:lang w:val="fr-CA"/>
        </w:rPr>
        <w:t>no</w:t>
      </w:r>
      <w:proofErr w:type="spellEnd"/>
      <w:r w:rsidR="00210FBE" w:rsidRPr="004A56F7">
        <w:rPr>
          <w:rFonts w:ascii="TimesNewRoman" w:hAnsi="TimesNewRoman" w:cstheme="majorHAnsi"/>
          <w:sz w:val="24"/>
          <w:szCs w:val="24"/>
          <w:lang w:val="fr-CA"/>
        </w:rPr>
        <w:t xml:space="preserve">, </w:t>
      </w:r>
      <w:r w:rsidRPr="004A56F7">
        <w:rPr>
          <w:rFonts w:ascii="TimesNewRoman" w:hAnsi="TimesNewRoman" w:cstheme="majorHAnsi"/>
          <w:sz w:val="24"/>
          <w:szCs w:val="24"/>
          <w:lang w:val="fr-CA"/>
        </w:rPr>
        <w:t>député libéral de la circonscription d’</w:t>
      </w:r>
      <w:proofErr w:type="spellStart"/>
      <w:r w:rsidR="0045717F" w:rsidRPr="004A56F7">
        <w:rPr>
          <w:rFonts w:ascii="TimesNewRoman" w:hAnsi="TimesNewRoman" w:cstheme="majorHAnsi"/>
          <w:sz w:val="24"/>
          <w:szCs w:val="24"/>
          <w:lang w:val="fr-CA"/>
        </w:rPr>
        <w:t>Eglinton</w:t>
      </w:r>
      <w:proofErr w:type="spellEnd"/>
      <w:r w:rsidR="0045717F" w:rsidRPr="004A56F7">
        <w:rPr>
          <w:rFonts w:ascii="TimesNewRoman" w:hAnsi="TimesNewRoman" w:cstheme="majorHAnsi"/>
          <w:sz w:val="24"/>
          <w:szCs w:val="24"/>
          <w:lang w:val="fr-CA"/>
        </w:rPr>
        <w:t>-Lawrence</w:t>
      </w:r>
      <w:r w:rsidRPr="004A56F7">
        <w:rPr>
          <w:rFonts w:ascii="TimesNewRoman" w:hAnsi="TimesNewRoman" w:cstheme="majorHAnsi"/>
          <w:sz w:val="24"/>
          <w:szCs w:val="24"/>
          <w:lang w:val="fr-CA"/>
        </w:rPr>
        <w:t>, à</w:t>
      </w:r>
      <w:r w:rsidR="0045717F" w:rsidRPr="004A56F7">
        <w:rPr>
          <w:rFonts w:ascii="TimesNewRoman" w:hAnsi="TimesNewRoman" w:cstheme="majorHAnsi"/>
          <w:sz w:val="24"/>
          <w:szCs w:val="24"/>
          <w:lang w:val="fr-CA"/>
        </w:rPr>
        <w:t xml:space="preserve"> Toronto</w:t>
      </w:r>
      <w:r w:rsidRPr="004A56F7">
        <w:rPr>
          <w:rFonts w:ascii="TimesNewRoman" w:hAnsi="TimesNewRoman" w:cstheme="majorHAnsi"/>
          <w:sz w:val="24"/>
          <w:szCs w:val="24"/>
          <w:lang w:val="fr-CA"/>
        </w:rPr>
        <w:t xml:space="preserve">, qu’il connaissait de ses années d’exercice du droit dans le secteur privé. Cette conversation a conduit à une rencontre avec </w:t>
      </w:r>
      <w:r w:rsidR="0045717F" w:rsidRPr="004A56F7">
        <w:rPr>
          <w:rFonts w:ascii="TimesNewRoman" w:hAnsi="TimesNewRoman" w:cstheme="majorHAnsi"/>
          <w:sz w:val="24"/>
          <w:szCs w:val="24"/>
          <w:lang w:val="fr-CA"/>
        </w:rPr>
        <w:t xml:space="preserve">Ahmed </w:t>
      </w:r>
      <w:proofErr w:type="spellStart"/>
      <w:r w:rsidR="0045717F" w:rsidRPr="004A56F7">
        <w:rPr>
          <w:rFonts w:ascii="TimesNewRoman" w:hAnsi="TimesNewRoman" w:cstheme="majorHAnsi"/>
          <w:sz w:val="24"/>
          <w:szCs w:val="24"/>
          <w:lang w:val="fr-CA"/>
        </w:rPr>
        <w:t>Hussen</w:t>
      </w:r>
      <w:proofErr w:type="spellEnd"/>
      <w:r w:rsidR="0045717F" w:rsidRPr="004A56F7">
        <w:rPr>
          <w:rFonts w:ascii="TimesNewRoman" w:hAnsi="TimesNewRoman" w:cstheme="majorHAnsi"/>
          <w:sz w:val="24"/>
          <w:szCs w:val="24"/>
          <w:lang w:val="fr-CA"/>
        </w:rPr>
        <w:t xml:space="preserve">, </w:t>
      </w:r>
      <w:r w:rsidRPr="004A56F7">
        <w:rPr>
          <w:rFonts w:ascii="TimesNewRoman" w:hAnsi="TimesNewRoman" w:cstheme="majorHAnsi"/>
          <w:sz w:val="24"/>
          <w:szCs w:val="24"/>
          <w:lang w:val="fr-CA"/>
        </w:rPr>
        <w:t xml:space="preserve">un autre député libéral, qui a </w:t>
      </w:r>
      <w:r w:rsidR="008B6A2D">
        <w:rPr>
          <w:rFonts w:ascii="TimesNewRoman" w:hAnsi="TimesNewRoman" w:cstheme="majorHAnsi"/>
          <w:sz w:val="24"/>
          <w:szCs w:val="24"/>
          <w:lang w:val="fr-CA"/>
        </w:rPr>
        <w:t>plus tard</w:t>
      </w:r>
      <w:r w:rsidRPr="004A56F7">
        <w:rPr>
          <w:rFonts w:ascii="TimesNewRoman" w:hAnsi="TimesNewRoman" w:cstheme="majorHAnsi"/>
          <w:sz w:val="24"/>
          <w:szCs w:val="24"/>
          <w:lang w:val="fr-CA"/>
        </w:rPr>
        <w:t xml:space="preserve"> été nommé ministre des Affaires civiques et de l'Immigration. Après sa discussion avec </w:t>
      </w:r>
      <w:r w:rsidR="00210FBE" w:rsidRPr="004A56F7">
        <w:rPr>
          <w:rFonts w:ascii="TimesNewRoman" w:hAnsi="TimesNewRoman"/>
          <w:sz w:val="24"/>
          <w:szCs w:val="24"/>
          <w:lang w:val="fr-CA"/>
        </w:rPr>
        <w:t>M.</w:t>
      </w:r>
      <w:r w:rsidRPr="004A56F7">
        <w:rPr>
          <w:rFonts w:ascii="TimesNewRoman" w:hAnsi="TimesNewRoman"/>
          <w:sz w:val="24"/>
          <w:szCs w:val="24"/>
          <w:lang w:val="fr-CA"/>
        </w:rPr>
        <w:t> </w:t>
      </w:r>
      <w:proofErr w:type="spellStart"/>
      <w:r w:rsidR="00210FBE" w:rsidRPr="004A56F7">
        <w:rPr>
          <w:rFonts w:ascii="TimesNewRoman" w:hAnsi="TimesNewRoman"/>
          <w:sz w:val="24"/>
          <w:szCs w:val="24"/>
          <w:lang w:val="fr-CA"/>
        </w:rPr>
        <w:t>Hussen</w:t>
      </w:r>
      <w:proofErr w:type="spellEnd"/>
      <w:r w:rsidR="00210FBE" w:rsidRPr="004A56F7">
        <w:rPr>
          <w:rFonts w:ascii="TimesNewRoman" w:hAnsi="TimesNewRoman"/>
          <w:sz w:val="24"/>
          <w:szCs w:val="24"/>
          <w:lang w:val="fr-CA"/>
        </w:rPr>
        <w:t xml:space="preserve">, </w:t>
      </w:r>
      <w:r w:rsidRPr="004A56F7">
        <w:rPr>
          <w:rFonts w:ascii="TimesNewRoman" w:hAnsi="TimesNewRoman"/>
          <w:sz w:val="24"/>
          <w:szCs w:val="24"/>
          <w:lang w:val="fr-CA"/>
        </w:rPr>
        <w:t>le juge</w:t>
      </w:r>
      <w:r w:rsidR="00210FBE" w:rsidRPr="004A56F7">
        <w:rPr>
          <w:rFonts w:ascii="TimesNewRoman" w:hAnsi="TimesNewRoman"/>
          <w:sz w:val="24"/>
          <w:szCs w:val="24"/>
          <w:lang w:val="fr-CA"/>
        </w:rPr>
        <w:t xml:space="preserve"> McLeod </w:t>
      </w:r>
      <w:r w:rsidRPr="004A56F7">
        <w:rPr>
          <w:rFonts w:ascii="TimesNewRoman" w:hAnsi="TimesNewRoman"/>
          <w:sz w:val="24"/>
          <w:szCs w:val="24"/>
          <w:lang w:val="fr-CA"/>
        </w:rPr>
        <w:t xml:space="preserve">a pris l’avion pour se rendre à </w:t>
      </w:r>
      <w:r w:rsidR="0045717F" w:rsidRPr="004A56F7">
        <w:rPr>
          <w:rFonts w:ascii="TimesNewRoman" w:hAnsi="TimesNewRoman"/>
          <w:sz w:val="24"/>
          <w:szCs w:val="24"/>
          <w:lang w:val="fr-CA"/>
        </w:rPr>
        <w:t>Ottawa</w:t>
      </w:r>
      <w:r w:rsidRPr="004A56F7">
        <w:rPr>
          <w:rFonts w:ascii="TimesNewRoman" w:hAnsi="TimesNewRoman"/>
          <w:sz w:val="24"/>
          <w:szCs w:val="24"/>
          <w:lang w:val="fr-CA"/>
        </w:rPr>
        <w:t xml:space="preserve">, afin d’y rencontrer </w:t>
      </w:r>
      <w:r w:rsidR="0045717F" w:rsidRPr="004A56F7">
        <w:rPr>
          <w:rFonts w:ascii="TimesNewRoman" w:hAnsi="TimesNewRoman"/>
          <w:sz w:val="24"/>
          <w:szCs w:val="24"/>
          <w:lang w:val="fr-CA"/>
        </w:rPr>
        <w:t>Ralph</w:t>
      </w:r>
      <w:r w:rsidRPr="004A56F7">
        <w:rPr>
          <w:rFonts w:ascii="TimesNewRoman" w:hAnsi="TimesNewRoman"/>
          <w:sz w:val="24"/>
          <w:szCs w:val="24"/>
          <w:lang w:val="fr-CA"/>
        </w:rPr>
        <w:t> </w:t>
      </w:r>
      <w:proofErr w:type="spellStart"/>
      <w:r w:rsidR="0045717F" w:rsidRPr="004A56F7">
        <w:rPr>
          <w:rFonts w:ascii="TimesNewRoman" w:hAnsi="TimesNewRoman"/>
          <w:sz w:val="24"/>
          <w:szCs w:val="24"/>
          <w:lang w:val="fr-CA"/>
        </w:rPr>
        <w:t>Goodale</w:t>
      </w:r>
      <w:proofErr w:type="spellEnd"/>
      <w:r w:rsidR="0045717F" w:rsidRPr="004A56F7">
        <w:rPr>
          <w:rFonts w:ascii="TimesNewRoman" w:hAnsi="TimesNewRoman"/>
          <w:sz w:val="24"/>
          <w:szCs w:val="24"/>
          <w:lang w:val="fr-CA"/>
        </w:rPr>
        <w:t xml:space="preserve">, </w:t>
      </w:r>
      <w:r w:rsidRPr="004A56F7">
        <w:rPr>
          <w:rFonts w:ascii="TimesNewRoman" w:hAnsi="TimesNewRoman"/>
          <w:sz w:val="24"/>
          <w:szCs w:val="24"/>
          <w:lang w:val="fr-CA"/>
        </w:rPr>
        <w:t>ministre fédéral de la Sécurité publique</w:t>
      </w:r>
      <w:r w:rsidR="007F075C" w:rsidRPr="004A56F7">
        <w:rPr>
          <w:rFonts w:ascii="TimesNewRoman" w:hAnsi="TimesNewRoman"/>
          <w:sz w:val="24"/>
          <w:szCs w:val="24"/>
          <w:lang w:val="fr-CA"/>
        </w:rPr>
        <w:t>.</w:t>
      </w:r>
    </w:p>
    <w:p w14:paraId="7CF6685F" w14:textId="47AFE7C6" w:rsidR="004F5366" w:rsidRPr="004A56F7" w:rsidRDefault="00BC29CE" w:rsidP="004F5366">
      <w:pPr>
        <w:pStyle w:val="ParagraphLevel1"/>
        <w:rPr>
          <w:rFonts w:cs="Arial"/>
          <w:sz w:val="24"/>
          <w:szCs w:val="24"/>
          <w:lang w:val="fr-CA"/>
        </w:rPr>
      </w:pPr>
      <w:r w:rsidRPr="004A56F7">
        <w:rPr>
          <w:rFonts w:ascii="TimesNewRoman" w:hAnsi="TimesNewRoman" w:cs="TimesNewRoman"/>
          <w:sz w:val="24"/>
          <w:szCs w:val="24"/>
          <w:lang w:val="fr-CA"/>
        </w:rPr>
        <w:t xml:space="preserve">Il est ressorti de ces réunions que si le groupe voulait avoir une certaine influence, il fallait qu’il constitue une organisation nationale. </w:t>
      </w:r>
      <w:r w:rsidR="00B07DEF" w:rsidRPr="004A56F7">
        <w:rPr>
          <w:rFonts w:ascii="TimesNewRoman" w:hAnsi="TimesNewRoman" w:cs="TimesNewRoman"/>
          <w:sz w:val="24"/>
          <w:szCs w:val="24"/>
          <w:lang w:val="fr-CA"/>
        </w:rPr>
        <w:t xml:space="preserve">Le juge </w:t>
      </w:r>
      <w:r w:rsidR="007F075C" w:rsidRPr="004A56F7">
        <w:rPr>
          <w:rFonts w:ascii="TimesNewRoman" w:hAnsi="TimesNewRoman" w:cs="TimesNewRoman"/>
          <w:sz w:val="24"/>
          <w:szCs w:val="24"/>
          <w:lang w:val="fr-CA"/>
        </w:rPr>
        <w:t xml:space="preserve">McLeod </w:t>
      </w:r>
      <w:r w:rsidR="00B07DEF" w:rsidRPr="004A56F7">
        <w:rPr>
          <w:rFonts w:ascii="TimesNewRoman" w:hAnsi="TimesNewRoman" w:cs="TimesNewRoman"/>
          <w:sz w:val="24"/>
          <w:szCs w:val="24"/>
          <w:lang w:val="fr-CA"/>
        </w:rPr>
        <w:t xml:space="preserve">et les autres membres de son groupe ont alors décidé de former la </w:t>
      </w:r>
      <w:r w:rsidR="003A142C" w:rsidRPr="004A56F7">
        <w:rPr>
          <w:rFonts w:ascii="TimesNewRoman" w:hAnsi="TimesNewRoman" w:cs="TimesNewRoman"/>
          <w:sz w:val="24"/>
          <w:szCs w:val="24"/>
          <w:lang w:val="fr-CA"/>
        </w:rPr>
        <w:t>FCN</w:t>
      </w:r>
      <w:r w:rsidR="005462A5" w:rsidRPr="004A56F7">
        <w:rPr>
          <w:rFonts w:ascii="TimesNewRoman" w:hAnsi="TimesNewRoman" w:cs="TimesNewRoman"/>
          <w:sz w:val="24"/>
          <w:szCs w:val="24"/>
          <w:lang w:val="fr-CA"/>
        </w:rPr>
        <w:t>.</w:t>
      </w:r>
      <w:r w:rsidR="00B07DEF" w:rsidRPr="004A56F7">
        <w:rPr>
          <w:rFonts w:ascii="TimesNewRoman" w:hAnsi="TimesNewRoman" w:cs="TimesNewRoman"/>
          <w:sz w:val="24"/>
          <w:szCs w:val="24"/>
          <w:lang w:val="fr-CA"/>
        </w:rPr>
        <w:t xml:space="preserve"> Le juge </w:t>
      </w:r>
      <w:r w:rsidR="0076700A" w:rsidRPr="004A56F7">
        <w:rPr>
          <w:rFonts w:ascii="TimesNewRoman" w:hAnsi="TimesNewRoman" w:cs="TimesNewRoman"/>
          <w:sz w:val="24"/>
          <w:szCs w:val="24"/>
          <w:lang w:val="fr-CA"/>
        </w:rPr>
        <w:t>McLeod</w:t>
      </w:r>
      <w:r w:rsidR="00B07DEF" w:rsidRPr="004A56F7">
        <w:rPr>
          <w:rFonts w:ascii="TimesNewRoman" w:hAnsi="TimesNewRoman" w:cs="TimesNewRoman"/>
          <w:sz w:val="24"/>
          <w:szCs w:val="24"/>
          <w:lang w:val="fr-CA"/>
        </w:rPr>
        <w:t xml:space="preserve"> a contacté des dirigeants de la communauté noire dans tout le Canada. Un comité directeur intérimaire, présidé par le juge </w:t>
      </w:r>
      <w:r w:rsidR="0076700A" w:rsidRPr="004A56F7">
        <w:rPr>
          <w:rFonts w:ascii="TimesNewRoman" w:hAnsi="TimesNewRoman" w:cs="TimesNewRoman"/>
          <w:sz w:val="24"/>
          <w:szCs w:val="24"/>
          <w:lang w:val="fr-CA"/>
        </w:rPr>
        <w:t>McLeod</w:t>
      </w:r>
      <w:r w:rsidR="00B07DEF" w:rsidRPr="004A56F7">
        <w:rPr>
          <w:rFonts w:ascii="TimesNewRoman" w:hAnsi="TimesNewRoman" w:cs="TimesNewRoman"/>
          <w:sz w:val="24"/>
          <w:szCs w:val="24"/>
          <w:lang w:val="fr-CA"/>
        </w:rPr>
        <w:t xml:space="preserve">, a été constitué afin de mettre en place la structure de l’organisation nationale. Le juge </w:t>
      </w:r>
      <w:r w:rsidR="0076700A" w:rsidRPr="004A56F7">
        <w:rPr>
          <w:rFonts w:ascii="TimesNewRoman" w:hAnsi="TimesNewRoman" w:cs="TimesNewRoman"/>
          <w:sz w:val="24"/>
          <w:szCs w:val="24"/>
          <w:lang w:val="fr-CA"/>
        </w:rPr>
        <w:t xml:space="preserve">McLeod </w:t>
      </w:r>
      <w:r w:rsidR="00B07DEF" w:rsidRPr="004A56F7">
        <w:rPr>
          <w:rFonts w:ascii="TimesNewRoman" w:hAnsi="TimesNewRoman" w:cs="TimesNewRoman"/>
          <w:sz w:val="24"/>
          <w:szCs w:val="24"/>
          <w:lang w:val="fr-CA"/>
        </w:rPr>
        <w:t>a indiqué qu’il ne se porterait pas candidat à un poste au sein du conseil d’administration, une fois ce dernier établi, mais qu’il poursuivrait ses fonctions de président du comité directeur intérimaire</w:t>
      </w:r>
      <w:r w:rsidR="0093339F" w:rsidRPr="004A56F7">
        <w:rPr>
          <w:rFonts w:ascii="TimesNewRoman" w:hAnsi="TimesNewRoman" w:cs="TimesNewRoman"/>
          <w:sz w:val="24"/>
          <w:szCs w:val="24"/>
          <w:lang w:val="fr-CA"/>
        </w:rPr>
        <w:t>,</w:t>
      </w:r>
      <w:r w:rsidR="0076700A" w:rsidRPr="004A56F7">
        <w:rPr>
          <w:rFonts w:ascii="TimesNewRoman" w:hAnsi="TimesNewRoman" w:cs="TimesNewRoman"/>
          <w:sz w:val="24"/>
          <w:szCs w:val="24"/>
          <w:lang w:val="fr-CA"/>
        </w:rPr>
        <w:t xml:space="preserve"> </w:t>
      </w:r>
      <w:r w:rsidR="00B07DEF" w:rsidRPr="004A56F7">
        <w:rPr>
          <w:rFonts w:ascii="TimesNewRoman" w:hAnsi="TimesNewRoman" w:cs="TimesNewRoman"/>
          <w:sz w:val="24"/>
          <w:szCs w:val="24"/>
          <w:lang w:val="fr-CA"/>
        </w:rPr>
        <w:t xml:space="preserve">qui a </w:t>
      </w:r>
      <w:r w:rsidR="00877D8C">
        <w:rPr>
          <w:rFonts w:ascii="TimesNewRoman" w:hAnsi="TimesNewRoman" w:cs="TimesNewRoman"/>
          <w:sz w:val="24"/>
          <w:szCs w:val="24"/>
          <w:lang w:val="fr-CA"/>
        </w:rPr>
        <w:t xml:space="preserve">réellement </w:t>
      </w:r>
      <w:r w:rsidR="00B07DEF" w:rsidRPr="004A56F7">
        <w:rPr>
          <w:rFonts w:ascii="TimesNewRoman" w:hAnsi="TimesNewRoman" w:cs="TimesNewRoman"/>
          <w:sz w:val="24"/>
          <w:szCs w:val="24"/>
          <w:lang w:val="fr-CA"/>
        </w:rPr>
        <w:t xml:space="preserve">servi de </w:t>
      </w:r>
      <w:r w:rsidR="003A142C" w:rsidRPr="004A56F7">
        <w:rPr>
          <w:rFonts w:ascii="TimesNewRoman" w:hAnsi="TimesNewRoman" w:cs="TimesNewRoman"/>
          <w:sz w:val="24"/>
          <w:szCs w:val="24"/>
          <w:lang w:val="fr-CA"/>
        </w:rPr>
        <w:t>FCN</w:t>
      </w:r>
      <w:r w:rsidR="00AD2726" w:rsidRPr="004A56F7">
        <w:rPr>
          <w:rFonts w:ascii="TimesNewRoman" w:hAnsi="TimesNewRoman" w:cs="TimesNewRoman"/>
          <w:sz w:val="24"/>
          <w:szCs w:val="24"/>
          <w:lang w:val="fr-CA"/>
        </w:rPr>
        <w:t xml:space="preserve"> </w:t>
      </w:r>
      <w:r w:rsidR="00B07DEF" w:rsidRPr="004A56F7">
        <w:rPr>
          <w:rFonts w:ascii="TimesNewRoman" w:hAnsi="TimesNewRoman" w:cs="TimesNewRoman"/>
          <w:sz w:val="24"/>
          <w:szCs w:val="24"/>
          <w:lang w:val="fr-CA"/>
        </w:rPr>
        <w:t>au cours de cette période transitoire</w:t>
      </w:r>
      <w:r w:rsidR="0076700A" w:rsidRPr="004A56F7">
        <w:rPr>
          <w:rFonts w:ascii="TimesNewRoman" w:hAnsi="TimesNewRoman" w:cs="TimesNewRoman"/>
          <w:sz w:val="24"/>
          <w:szCs w:val="24"/>
          <w:lang w:val="fr-CA"/>
        </w:rPr>
        <w:t xml:space="preserve">. </w:t>
      </w:r>
    </w:p>
    <w:p w14:paraId="140F1234" w14:textId="23A60C51" w:rsidR="004F5366" w:rsidRPr="004A56F7" w:rsidRDefault="003E4674" w:rsidP="004F5366">
      <w:pPr>
        <w:pStyle w:val="ParagraphLevel1"/>
        <w:numPr>
          <w:ilvl w:val="0"/>
          <w:numId w:val="0"/>
        </w:numPr>
        <w:rPr>
          <w:rFonts w:cs="Arial"/>
          <w:sz w:val="24"/>
          <w:szCs w:val="24"/>
          <w:lang w:val="fr-CA"/>
        </w:rPr>
      </w:pPr>
      <w:r w:rsidRPr="004A56F7">
        <w:rPr>
          <w:rFonts w:ascii="TimesNewRoman,Bold" w:hAnsi="TimesNewRoman,Bold" w:cs="TimesNewRoman,Bold"/>
          <w:b/>
          <w:bCs/>
          <w:sz w:val="24"/>
          <w:szCs w:val="24"/>
          <w:lang w:val="fr-CA"/>
        </w:rPr>
        <w:lastRenderedPageBreak/>
        <w:t>Réunions avec des représentants du gouvernement et des politiciens</w:t>
      </w:r>
    </w:p>
    <w:p w14:paraId="213A1AF3" w14:textId="62AF84EB" w:rsidR="004F5366" w:rsidRPr="004A56F7" w:rsidRDefault="003E4674" w:rsidP="004F5366">
      <w:pPr>
        <w:pStyle w:val="ParagraphLevel1"/>
        <w:rPr>
          <w:rFonts w:cs="Arial"/>
          <w:sz w:val="24"/>
          <w:szCs w:val="24"/>
          <w:lang w:val="fr-CA"/>
        </w:rPr>
      </w:pPr>
      <w:r w:rsidRPr="004A56F7">
        <w:rPr>
          <w:rFonts w:ascii="TimesNewRoman" w:hAnsi="TimesNewRoman" w:cs="TimesNewRoman"/>
          <w:sz w:val="24"/>
          <w:szCs w:val="24"/>
          <w:lang w:val="fr-CA"/>
        </w:rPr>
        <w:t xml:space="preserve">En mai </w:t>
      </w:r>
      <w:r w:rsidR="0045717F" w:rsidRPr="004A56F7">
        <w:rPr>
          <w:rFonts w:ascii="TimesNewRoman" w:hAnsi="TimesNewRoman" w:cs="TimesNewRoman"/>
          <w:sz w:val="24"/>
          <w:szCs w:val="24"/>
          <w:lang w:val="fr-CA"/>
        </w:rPr>
        <w:t xml:space="preserve">2017, </w:t>
      </w:r>
      <w:r w:rsidRPr="004A56F7">
        <w:rPr>
          <w:rFonts w:ascii="TimesNewRoman" w:hAnsi="TimesNewRoman" w:cs="TimesNewRoman"/>
          <w:sz w:val="24"/>
          <w:szCs w:val="24"/>
          <w:lang w:val="fr-CA"/>
        </w:rPr>
        <w:t xml:space="preserve">le juge </w:t>
      </w:r>
      <w:r w:rsidR="0045717F"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a présidé une réunion à l’Université </w:t>
      </w:r>
      <w:proofErr w:type="spellStart"/>
      <w:r w:rsidR="0045717F" w:rsidRPr="004A56F7">
        <w:rPr>
          <w:rFonts w:ascii="TimesNewRoman" w:hAnsi="TimesNewRoman" w:cs="TimesNewRoman"/>
          <w:sz w:val="24"/>
          <w:szCs w:val="24"/>
          <w:lang w:val="fr-CA"/>
        </w:rPr>
        <w:t>Ryerson</w:t>
      </w:r>
      <w:proofErr w:type="spellEnd"/>
      <w:r w:rsidRPr="004A56F7">
        <w:rPr>
          <w:rFonts w:ascii="TimesNewRoman" w:hAnsi="TimesNewRoman" w:cs="TimesNewRoman"/>
          <w:sz w:val="24"/>
          <w:szCs w:val="24"/>
          <w:lang w:val="fr-CA"/>
        </w:rPr>
        <w:t xml:space="preserve">, avec </w:t>
      </w:r>
      <w:r w:rsidR="0045717F" w:rsidRPr="004A56F7">
        <w:rPr>
          <w:rFonts w:ascii="TimesNewRoman" w:hAnsi="TimesNewRoman" w:cs="TimesNewRoman"/>
          <w:sz w:val="24"/>
          <w:szCs w:val="24"/>
          <w:lang w:val="fr-CA"/>
        </w:rPr>
        <w:t>Gerald</w:t>
      </w:r>
      <w:r w:rsidR="004F5366" w:rsidRPr="004A56F7">
        <w:rPr>
          <w:rFonts w:ascii="TimesNewRoman" w:hAnsi="TimesNewRoman" w:cs="TimesNewRoman"/>
          <w:sz w:val="24"/>
          <w:szCs w:val="24"/>
          <w:lang w:val="fr-CA"/>
        </w:rPr>
        <w:t xml:space="preserve"> </w:t>
      </w:r>
      <w:proofErr w:type="spellStart"/>
      <w:r w:rsidR="0045717F" w:rsidRPr="004A56F7">
        <w:rPr>
          <w:rFonts w:ascii="TimesNewRoman" w:hAnsi="TimesNewRoman" w:cs="TimesNewRoman"/>
          <w:sz w:val="24"/>
          <w:szCs w:val="24"/>
          <w:lang w:val="fr-CA"/>
        </w:rPr>
        <w:t>Butts</w:t>
      </w:r>
      <w:proofErr w:type="spellEnd"/>
      <w:r w:rsidR="0045717F" w:rsidRPr="004A56F7">
        <w:rPr>
          <w:rFonts w:ascii="TimesNewRoman" w:hAnsi="TimesNewRoman" w:cs="TimesNewRoman"/>
          <w:sz w:val="24"/>
          <w:szCs w:val="24"/>
          <w:lang w:val="fr-CA"/>
        </w:rPr>
        <w:t>,</w:t>
      </w:r>
      <w:r w:rsidRPr="004A56F7">
        <w:rPr>
          <w:rFonts w:ascii="TimesNewRoman" w:hAnsi="TimesNewRoman" w:cs="TimesNewRoman"/>
          <w:sz w:val="24"/>
          <w:szCs w:val="24"/>
          <w:lang w:val="fr-CA"/>
        </w:rPr>
        <w:t xml:space="preserve"> secrétaire principal du premier ministre, et </w:t>
      </w:r>
      <w:r w:rsidR="0045717F" w:rsidRPr="004A56F7">
        <w:rPr>
          <w:rFonts w:ascii="TimesNewRoman" w:hAnsi="TimesNewRoman" w:cs="TimesNewRoman"/>
          <w:sz w:val="24"/>
          <w:szCs w:val="24"/>
          <w:lang w:val="fr-CA"/>
        </w:rPr>
        <w:t xml:space="preserve">Ahmed </w:t>
      </w:r>
      <w:proofErr w:type="spellStart"/>
      <w:r w:rsidR="0076700A" w:rsidRPr="004A56F7">
        <w:rPr>
          <w:rFonts w:ascii="TimesNewRoman" w:hAnsi="TimesNewRoman" w:cs="TimesNewRoman"/>
          <w:sz w:val="24"/>
          <w:szCs w:val="24"/>
          <w:lang w:val="fr-CA"/>
        </w:rPr>
        <w:t>Hussen</w:t>
      </w:r>
      <w:proofErr w:type="spellEnd"/>
      <w:r w:rsidR="0076700A"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ministre des Affaires civiques et de l’</w:t>
      </w:r>
      <w:r w:rsidR="00583530" w:rsidRPr="004A56F7">
        <w:rPr>
          <w:rFonts w:ascii="TimesNewRoman" w:hAnsi="TimesNewRoman" w:cs="TimesNewRoman"/>
          <w:sz w:val="24"/>
          <w:szCs w:val="24"/>
          <w:lang w:val="fr-CA"/>
        </w:rPr>
        <w:t>Immigrat</w:t>
      </w:r>
      <w:r w:rsidRPr="004A56F7">
        <w:rPr>
          <w:rFonts w:ascii="TimesNewRoman" w:hAnsi="TimesNewRoman" w:cs="TimesNewRoman"/>
          <w:sz w:val="24"/>
          <w:szCs w:val="24"/>
          <w:lang w:val="fr-CA"/>
        </w:rPr>
        <w:t>i</w:t>
      </w:r>
      <w:r w:rsidR="00583530" w:rsidRPr="004A56F7">
        <w:rPr>
          <w:rFonts w:ascii="TimesNewRoman" w:hAnsi="TimesNewRoman" w:cs="TimesNewRoman"/>
          <w:sz w:val="24"/>
          <w:szCs w:val="24"/>
          <w:lang w:val="fr-CA"/>
        </w:rPr>
        <w:t>on</w:t>
      </w:r>
      <w:r w:rsidR="008A4ABC" w:rsidRPr="004A56F7">
        <w:rPr>
          <w:rFonts w:ascii="TimesNewRoman" w:hAnsi="TimesNewRoman" w:cs="TimesNewRoman"/>
          <w:sz w:val="24"/>
          <w:szCs w:val="24"/>
          <w:lang w:val="fr-CA"/>
        </w:rPr>
        <w:t xml:space="preserve">. </w:t>
      </w:r>
      <w:r w:rsidR="00663368">
        <w:rPr>
          <w:rFonts w:ascii="TimesNewRoman" w:hAnsi="TimesNewRoman" w:cs="TimesNewRoman"/>
          <w:sz w:val="24"/>
          <w:szCs w:val="24"/>
          <w:lang w:val="fr-CA"/>
        </w:rPr>
        <w:t>Des membres du caucus</w:t>
      </w:r>
      <w:r w:rsidRPr="004A56F7">
        <w:rPr>
          <w:rFonts w:ascii="TimesNewRoman" w:hAnsi="TimesNewRoman" w:cs="TimesNewRoman"/>
          <w:sz w:val="24"/>
          <w:szCs w:val="24"/>
          <w:lang w:val="fr-CA"/>
        </w:rPr>
        <w:t xml:space="preserve"> noir (députés noirs et députés qui représentent des circonscriptions abritant une forte population noire) étaient aussi présents</w:t>
      </w:r>
      <w:r w:rsidR="0045717F" w:rsidRPr="004A56F7">
        <w:rPr>
          <w:rFonts w:ascii="TimesNewRoman" w:hAnsi="TimesNewRoman" w:cs="TimesNewRoman"/>
          <w:sz w:val="24"/>
          <w:szCs w:val="24"/>
          <w:lang w:val="fr-CA"/>
        </w:rPr>
        <w:t>.</w:t>
      </w:r>
      <w:r w:rsidR="0076700A" w:rsidRPr="004A56F7">
        <w:rPr>
          <w:rFonts w:ascii="TimesNewRoman" w:hAnsi="TimesNewRoman" w:cs="TimesNewRoman"/>
          <w:sz w:val="24"/>
          <w:szCs w:val="24"/>
          <w:lang w:val="fr-CA"/>
        </w:rPr>
        <w:t xml:space="preserve"> </w:t>
      </w:r>
    </w:p>
    <w:p w14:paraId="4D28AFBF" w14:textId="1E782F1B" w:rsidR="004F5366" w:rsidRPr="004A56F7" w:rsidRDefault="00126BF7" w:rsidP="004F5366">
      <w:pPr>
        <w:pStyle w:val="ParagraphLevel1"/>
        <w:rPr>
          <w:rFonts w:cs="Arial"/>
          <w:sz w:val="24"/>
          <w:szCs w:val="24"/>
          <w:lang w:val="fr-CA"/>
        </w:rPr>
      </w:pPr>
      <w:r w:rsidRPr="004A56F7">
        <w:rPr>
          <w:rFonts w:ascii="TimesNewRoman" w:hAnsi="TimesNewRoman" w:cs="TimesNewRoman"/>
          <w:sz w:val="24"/>
          <w:szCs w:val="24"/>
          <w:lang w:val="fr-CA"/>
        </w:rPr>
        <w:t xml:space="preserve">Cette réunion a conduit à une réunion présidée par le juge </w:t>
      </w:r>
      <w:r w:rsidR="0076700A" w:rsidRPr="004A56F7">
        <w:rPr>
          <w:rFonts w:ascii="TimesNewRoman" w:hAnsi="TimesNewRoman" w:cs="TimesNewRoman"/>
          <w:sz w:val="24"/>
          <w:szCs w:val="24"/>
          <w:lang w:val="fr-CA"/>
        </w:rPr>
        <w:t>McLeod</w:t>
      </w:r>
      <w:r w:rsidRPr="004A56F7">
        <w:rPr>
          <w:rFonts w:ascii="TimesNewRoman" w:hAnsi="TimesNewRoman" w:cs="TimesNewRoman"/>
          <w:sz w:val="24"/>
          <w:szCs w:val="24"/>
          <w:lang w:val="fr-CA"/>
        </w:rPr>
        <w:t>, le 28 juin </w:t>
      </w:r>
      <w:r w:rsidR="0076700A" w:rsidRPr="004A56F7">
        <w:rPr>
          <w:rFonts w:ascii="TimesNewRoman" w:hAnsi="TimesNewRoman" w:cs="TimesNewRoman"/>
          <w:sz w:val="24"/>
          <w:szCs w:val="24"/>
          <w:lang w:val="fr-CA"/>
        </w:rPr>
        <w:t>2017</w:t>
      </w:r>
      <w:r w:rsidRPr="004A56F7">
        <w:rPr>
          <w:rFonts w:ascii="TimesNewRoman" w:hAnsi="TimesNewRoman" w:cs="TimesNewRoman"/>
          <w:sz w:val="24"/>
          <w:szCs w:val="24"/>
          <w:lang w:val="fr-CA"/>
        </w:rPr>
        <w:t>, à laquelle ont participé le premier ministre</w:t>
      </w:r>
      <w:r w:rsidR="0045717F" w:rsidRPr="004A56F7">
        <w:rPr>
          <w:rFonts w:ascii="TimesNewRoman" w:hAnsi="TimesNewRoman" w:cs="TimesNewRoman"/>
          <w:sz w:val="24"/>
          <w:szCs w:val="24"/>
          <w:lang w:val="fr-CA"/>
        </w:rPr>
        <w:t xml:space="preserve"> Justin Trude</w:t>
      </w:r>
      <w:r w:rsidR="0076700A" w:rsidRPr="004A56F7">
        <w:rPr>
          <w:rFonts w:ascii="TimesNewRoman" w:hAnsi="TimesNewRoman" w:cs="TimesNewRoman"/>
          <w:sz w:val="24"/>
          <w:szCs w:val="24"/>
          <w:lang w:val="fr-CA"/>
        </w:rPr>
        <w:t xml:space="preserve">au, </w:t>
      </w:r>
      <w:r w:rsidRPr="004A56F7">
        <w:rPr>
          <w:rFonts w:ascii="TimesNewRoman" w:hAnsi="TimesNewRoman" w:cs="TimesNewRoman"/>
          <w:sz w:val="24"/>
          <w:szCs w:val="24"/>
          <w:lang w:val="fr-CA"/>
        </w:rPr>
        <w:t>des e</w:t>
      </w:r>
      <w:r w:rsidR="0045717F" w:rsidRPr="004A56F7">
        <w:rPr>
          <w:rFonts w:ascii="TimesNewRoman" w:hAnsi="TimesNewRoman" w:cs="TimesNewRoman"/>
          <w:sz w:val="24"/>
          <w:szCs w:val="24"/>
          <w:lang w:val="fr-CA"/>
        </w:rPr>
        <w:t>xperts</w:t>
      </w:r>
      <w:r w:rsidR="0076700A"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des dirigeants de la communauté noire et des députés fédéraux. L’objet de la réunion était de discuter des défis en matière de santé mentale, de services correctionnels et d’éducation que rencontrent les Noirs au Canada. Le juge </w:t>
      </w:r>
      <w:r w:rsidR="00674741"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a affirmé dans son témoignage qu’il n’est pas « resté assis à se tourner les pouces » et qu’il a facilité la conversation</w:t>
      </w:r>
      <w:r w:rsidR="00674741" w:rsidRPr="004A56F7">
        <w:rPr>
          <w:rFonts w:ascii="TimesNewRoman" w:hAnsi="TimesNewRoman" w:cs="TimesNewRoman"/>
          <w:sz w:val="24"/>
          <w:szCs w:val="24"/>
          <w:lang w:val="fr-CA"/>
        </w:rPr>
        <w:t xml:space="preserve">. </w:t>
      </w:r>
    </w:p>
    <w:p w14:paraId="2CEB1991" w14:textId="4BB4ED68" w:rsidR="004F5366" w:rsidRPr="004A56F7" w:rsidRDefault="00280409" w:rsidP="004F5366">
      <w:pPr>
        <w:pStyle w:val="ParagraphLevel1"/>
        <w:rPr>
          <w:rFonts w:cs="Arial"/>
          <w:sz w:val="24"/>
          <w:szCs w:val="24"/>
          <w:lang w:val="fr-CA"/>
        </w:rPr>
      </w:pPr>
      <w:r w:rsidRPr="004A56F7">
        <w:rPr>
          <w:rFonts w:ascii="TimesNewRoman" w:hAnsi="TimesNewRoman" w:cs="TimesNewRoman"/>
          <w:sz w:val="24"/>
          <w:szCs w:val="24"/>
          <w:lang w:val="fr-CA"/>
        </w:rPr>
        <w:t xml:space="preserve">Le contenu de la présentation faite lors de cette réunion est résumé dans une présentation </w:t>
      </w:r>
      <w:r w:rsidR="0093339F" w:rsidRPr="004A56F7">
        <w:rPr>
          <w:rFonts w:ascii="TimesNewRoman" w:hAnsi="TimesNewRoman" w:cs="TimesNewRoman"/>
          <w:sz w:val="24"/>
          <w:szCs w:val="24"/>
          <w:lang w:val="fr-CA"/>
        </w:rPr>
        <w:t xml:space="preserve">PowerPoint </w:t>
      </w:r>
      <w:r w:rsidRPr="004A56F7">
        <w:rPr>
          <w:rFonts w:ascii="TimesNewRoman" w:hAnsi="TimesNewRoman" w:cs="TimesNewRoman"/>
          <w:sz w:val="24"/>
          <w:szCs w:val="24"/>
          <w:lang w:val="fr-CA"/>
        </w:rPr>
        <w:t>intitulée « </w:t>
      </w:r>
      <w:proofErr w:type="spellStart"/>
      <w:r w:rsidR="0045717F" w:rsidRPr="004A56F7">
        <w:rPr>
          <w:rFonts w:ascii="TimesNewRoman" w:hAnsi="TimesNewRoman" w:cs="TimesNewRoman"/>
          <w:sz w:val="24"/>
          <w:szCs w:val="24"/>
          <w:lang w:val="fr-CA"/>
        </w:rPr>
        <w:t>Closi</w:t>
      </w:r>
      <w:r w:rsidR="00067BB3" w:rsidRPr="004A56F7">
        <w:rPr>
          <w:rFonts w:ascii="TimesNewRoman" w:hAnsi="TimesNewRoman" w:cs="TimesNewRoman"/>
          <w:sz w:val="24"/>
          <w:szCs w:val="24"/>
          <w:lang w:val="fr-CA"/>
        </w:rPr>
        <w:t>ng</w:t>
      </w:r>
      <w:proofErr w:type="spellEnd"/>
      <w:r w:rsidR="00067BB3" w:rsidRPr="004A56F7">
        <w:rPr>
          <w:rFonts w:ascii="TimesNewRoman" w:hAnsi="TimesNewRoman" w:cs="TimesNewRoman"/>
          <w:sz w:val="24"/>
          <w:szCs w:val="24"/>
          <w:lang w:val="fr-CA"/>
        </w:rPr>
        <w:t xml:space="preserve"> the Gap: </w:t>
      </w:r>
      <w:proofErr w:type="spellStart"/>
      <w:r w:rsidR="00067BB3" w:rsidRPr="004A56F7">
        <w:rPr>
          <w:rFonts w:ascii="TimesNewRoman" w:hAnsi="TimesNewRoman" w:cs="TimesNewRoman"/>
          <w:sz w:val="24"/>
          <w:szCs w:val="24"/>
          <w:lang w:val="fr-CA"/>
        </w:rPr>
        <w:t>Addressing</w:t>
      </w:r>
      <w:proofErr w:type="spellEnd"/>
      <w:r w:rsidR="00067BB3" w:rsidRPr="004A56F7">
        <w:rPr>
          <w:rFonts w:ascii="TimesNewRoman" w:hAnsi="TimesNewRoman" w:cs="TimesNewRoman"/>
          <w:sz w:val="24"/>
          <w:szCs w:val="24"/>
          <w:lang w:val="fr-CA"/>
        </w:rPr>
        <w:t xml:space="preserve"> </w:t>
      </w:r>
      <w:proofErr w:type="spellStart"/>
      <w:r w:rsidR="00067BB3" w:rsidRPr="004A56F7">
        <w:rPr>
          <w:rFonts w:ascii="TimesNewRoman" w:hAnsi="TimesNewRoman" w:cs="TimesNewRoman"/>
          <w:sz w:val="24"/>
          <w:szCs w:val="24"/>
          <w:lang w:val="fr-CA"/>
        </w:rPr>
        <w:t>Systemic</w:t>
      </w:r>
      <w:proofErr w:type="spellEnd"/>
      <w:r w:rsidR="00067BB3" w:rsidRPr="004A56F7">
        <w:rPr>
          <w:rFonts w:ascii="TimesNewRoman" w:hAnsi="TimesNewRoman" w:cs="TimesNewRoman"/>
          <w:sz w:val="24"/>
          <w:szCs w:val="24"/>
          <w:lang w:val="fr-CA"/>
        </w:rPr>
        <w:t xml:space="preserve"> Issues </w:t>
      </w:r>
      <w:proofErr w:type="spellStart"/>
      <w:r w:rsidR="00067BB3" w:rsidRPr="004A56F7">
        <w:rPr>
          <w:rFonts w:ascii="TimesNewRoman" w:hAnsi="TimesNewRoman" w:cs="TimesNewRoman"/>
          <w:sz w:val="24"/>
          <w:szCs w:val="24"/>
          <w:lang w:val="fr-CA"/>
        </w:rPr>
        <w:t>Faced</w:t>
      </w:r>
      <w:proofErr w:type="spellEnd"/>
      <w:r w:rsidR="00067BB3" w:rsidRPr="004A56F7">
        <w:rPr>
          <w:rFonts w:ascii="TimesNewRoman" w:hAnsi="TimesNewRoman" w:cs="TimesNewRoman"/>
          <w:sz w:val="24"/>
          <w:szCs w:val="24"/>
          <w:lang w:val="fr-CA"/>
        </w:rPr>
        <w:t xml:space="preserve"> by Black </w:t>
      </w:r>
      <w:proofErr w:type="spellStart"/>
      <w:r w:rsidR="00067BB3" w:rsidRPr="004A56F7">
        <w:rPr>
          <w:rFonts w:ascii="TimesNewRoman" w:hAnsi="TimesNewRoman" w:cs="TimesNewRoman"/>
          <w:sz w:val="24"/>
          <w:szCs w:val="24"/>
          <w:lang w:val="fr-CA"/>
        </w:rPr>
        <w:t>Canadians</w:t>
      </w:r>
      <w:proofErr w:type="spellEnd"/>
      <w:r w:rsidRPr="004A56F7">
        <w:rPr>
          <w:rFonts w:ascii="TimesNewRoman" w:hAnsi="TimesNewRoman" w:cs="TimesNewRoman"/>
          <w:sz w:val="24"/>
          <w:szCs w:val="24"/>
          <w:lang w:val="fr-CA"/>
        </w:rPr>
        <w:t> »</w:t>
      </w:r>
      <w:r w:rsidR="00067BB3" w:rsidRPr="004A56F7">
        <w:rPr>
          <w:rFonts w:ascii="TimesNewRoman" w:hAnsi="TimesNewRoman" w:cs="TimesNewRoman"/>
          <w:sz w:val="24"/>
          <w:szCs w:val="24"/>
          <w:lang w:val="fr-CA"/>
        </w:rPr>
        <w:t>.</w:t>
      </w:r>
      <w:r w:rsidRPr="004A56F7">
        <w:rPr>
          <w:rFonts w:ascii="TimesNewRoman" w:hAnsi="TimesNewRoman" w:cs="TimesNewRoman"/>
          <w:sz w:val="24"/>
          <w:szCs w:val="24"/>
          <w:lang w:val="fr-CA"/>
        </w:rPr>
        <w:t xml:space="preserve"> La présentation décrivait les problèmes auxquels font face les Canadiens de race noire que le groupe organisateur avait relevés et regroupés dans quatre vastes catégories </w:t>
      </w:r>
      <w:r w:rsidR="008A4ABC"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santé mentale, services correctionnels, éducation et </w:t>
      </w:r>
      <w:r w:rsidR="004965C4" w:rsidRPr="004A56F7">
        <w:rPr>
          <w:rFonts w:ascii="TimesNewRoman" w:hAnsi="TimesNewRoman" w:cs="TimesNewRoman"/>
          <w:sz w:val="24"/>
          <w:szCs w:val="24"/>
          <w:lang w:val="fr-CA"/>
        </w:rPr>
        <w:t>la</w:t>
      </w:r>
      <w:r w:rsidR="00C73B01" w:rsidRPr="004A56F7">
        <w:rPr>
          <w:rFonts w:ascii="TimesNewRoman" w:hAnsi="TimesNewRoman" w:cs="TimesNewRoman"/>
          <w:sz w:val="24"/>
          <w:szCs w:val="24"/>
          <w:lang w:val="fr-CA"/>
        </w:rPr>
        <w:t xml:space="preserve"> </w:t>
      </w:r>
      <w:r w:rsidR="004965C4" w:rsidRPr="004A56F7">
        <w:rPr>
          <w:rFonts w:ascii="TimesNewRoman" w:hAnsi="TimesNewRoman" w:cs="TimesNewRoman"/>
          <w:sz w:val="24"/>
          <w:szCs w:val="24"/>
          <w:lang w:val="fr-CA"/>
        </w:rPr>
        <w:t xml:space="preserve">Décennie internationale </w:t>
      </w:r>
      <w:r w:rsidR="00E43DE1" w:rsidRPr="004A56F7">
        <w:rPr>
          <w:rFonts w:ascii="TimesNewRoman" w:hAnsi="TimesNewRoman" w:cs="TimesNewRoman"/>
          <w:sz w:val="24"/>
          <w:szCs w:val="24"/>
          <w:lang w:val="fr-CA"/>
        </w:rPr>
        <w:t>des</w:t>
      </w:r>
      <w:r w:rsidR="004965C4" w:rsidRPr="004A56F7">
        <w:rPr>
          <w:rFonts w:ascii="TimesNewRoman" w:hAnsi="TimesNewRoman" w:cs="TimesNewRoman"/>
          <w:sz w:val="24"/>
          <w:szCs w:val="24"/>
          <w:lang w:val="fr-CA"/>
        </w:rPr>
        <w:t xml:space="preserve"> personnes d’</w:t>
      </w:r>
      <w:r w:rsidR="00E43DE1" w:rsidRPr="004A56F7">
        <w:rPr>
          <w:rFonts w:ascii="TimesNewRoman" w:hAnsi="TimesNewRoman" w:cs="TimesNewRoman"/>
          <w:sz w:val="24"/>
          <w:szCs w:val="24"/>
          <w:lang w:val="fr-CA"/>
        </w:rPr>
        <w:t>ascendance</w:t>
      </w:r>
      <w:r w:rsidR="004965C4" w:rsidRPr="004A56F7">
        <w:rPr>
          <w:rFonts w:ascii="TimesNewRoman" w:hAnsi="TimesNewRoman" w:cs="TimesNewRoman"/>
          <w:sz w:val="24"/>
          <w:szCs w:val="24"/>
          <w:lang w:val="fr-CA"/>
        </w:rPr>
        <w:t xml:space="preserve"> africaine (</w:t>
      </w:r>
      <w:r w:rsidR="005B4176" w:rsidRPr="004A56F7">
        <w:rPr>
          <w:rFonts w:ascii="TimesNewRoman" w:hAnsi="TimesNewRoman" w:cs="TimesNewRoman"/>
          <w:i/>
          <w:iCs/>
          <w:sz w:val="24"/>
          <w:szCs w:val="24"/>
          <w:lang w:val="fr-CA"/>
        </w:rPr>
        <w:t xml:space="preserve">International </w:t>
      </w:r>
      <w:proofErr w:type="spellStart"/>
      <w:r w:rsidR="005B4176" w:rsidRPr="004A56F7">
        <w:rPr>
          <w:rFonts w:ascii="TimesNewRoman" w:hAnsi="TimesNewRoman" w:cs="TimesNewRoman"/>
          <w:i/>
          <w:iCs/>
          <w:sz w:val="24"/>
          <w:szCs w:val="24"/>
          <w:lang w:val="fr-CA"/>
        </w:rPr>
        <w:t>Decade</w:t>
      </w:r>
      <w:proofErr w:type="spellEnd"/>
      <w:r w:rsidR="005B4176" w:rsidRPr="004A56F7">
        <w:rPr>
          <w:rFonts w:ascii="TimesNewRoman" w:hAnsi="TimesNewRoman" w:cs="TimesNewRoman"/>
          <w:i/>
          <w:iCs/>
          <w:sz w:val="24"/>
          <w:szCs w:val="24"/>
          <w:lang w:val="fr-CA"/>
        </w:rPr>
        <w:t xml:space="preserve"> for People of </w:t>
      </w:r>
      <w:proofErr w:type="spellStart"/>
      <w:r w:rsidR="005B4176" w:rsidRPr="004A56F7">
        <w:rPr>
          <w:rFonts w:ascii="TimesNewRoman" w:hAnsi="TimesNewRoman" w:cs="TimesNewRoman"/>
          <w:i/>
          <w:iCs/>
          <w:sz w:val="24"/>
          <w:szCs w:val="24"/>
          <w:lang w:val="fr-CA"/>
        </w:rPr>
        <w:t>African</w:t>
      </w:r>
      <w:proofErr w:type="spellEnd"/>
      <w:r w:rsidR="005B4176" w:rsidRPr="004A56F7">
        <w:rPr>
          <w:rFonts w:ascii="TimesNewRoman" w:hAnsi="TimesNewRoman" w:cs="TimesNewRoman"/>
          <w:i/>
          <w:iCs/>
          <w:sz w:val="24"/>
          <w:szCs w:val="24"/>
          <w:lang w:val="fr-CA"/>
        </w:rPr>
        <w:t xml:space="preserve"> </w:t>
      </w:r>
      <w:proofErr w:type="spellStart"/>
      <w:r w:rsidR="005B4176" w:rsidRPr="004A56F7">
        <w:rPr>
          <w:rFonts w:ascii="TimesNewRoman" w:hAnsi="TimesNewRoman" w:cs="TimesNewRoman"/>
          <w:i/>
          <w:iCs/>
          <w:sz w:val="24"/>
          <w:szCs w:val="24"/>
          <w:lang w:val="fr-CA"/>
        </w:rPr>
        <w:t>Descent</w:t>
      </w:r>
      <w:proofErr w:type="spellEnd"/>
      <w:r w:rsidR="004965C4" w:rsidRPr="004A56F7">
        <w:rPr>
          <w:rFonts w:ascii="TimesNewRoman" w:hAnsi="TimesNewRoman" w:cs="TimesNewRoman"/>
          <w:i/>
          <w:iCs/>
          <w:sz w:val="24"/>
          <w:szCs w:val="24"/>
          <w:lang w:val="fr-CA"/>
        </w:rPr>
        <w:t>)</w:t>
      </w:r>
      <w:r w:rsidR="005B4176" w:rsidRPr="004A56F7">
        <w:rPr>
          <w:rFonts w:ascii="TimesNewRoman" w:hAnsi="TimesNewRoman" w:cs="TimesNewRoman"/>
          <w:i/>
          <w:iCs/>
          <w:sz w:val="24"/>
          <w:szCs w:val="24"/>
          <w:lang w:val="fr-CA"/>
        </w:rPr>
        <w:t xml:space="preserve"> </w:t>
      </w:r>
      <w:r w:rsidR="005B4176" w:rsidRPr="004A56F7">
        <w:rPr>
          <w:rFonts w:ascii="TimesNewRoman" w:hAnsi="TimesNewRoman" w:cs="TimesNewRoman"/>
          <w:sz w:val="24"/>
          <w:szCs w:val="24"/>
          <w:lang w:val="fr-CA"/>
        </w:rPr>
        <w:t>(</w:t>
      </w:r>
      <w:r w:rsidR="004965C4" w:rsidRPr="004A56F7">
        <w:rPr>
          <w:rFonts w:ascii="TimesNewRoman" w:hAnsi="TimesNewRoman" w:cs="TimesNewRoman"/>
          <w:sz w:val="24"/>
          <w:szCs w:val="24"/>
          <w:lang w:val="fr-CA"/>
        </w:rPr>
        <w:t>la « décennie internationale »)</w:t>
      </w:r>
      <w:r w:rsidR="00C73B01" w:rsidRPr="004A56F7">
        <w:rPr>
          <w:rFonts w:ascii="TimesNewRoman" w:hAnsi="TimesNewRoman" w:cs="TimesNewRoman"/>
          <w:sz w:val="24"/>
          <w:szCs w:val="24"/>
          <w:lang w:val="fr-CA"/>
        </w:rPr>
        <w:t xml:space="preserve">. </w:t>
      </w:r>
      <w:r w:rsidR="004965C4" w:rsidRPr="004A56F7">
        <w:rPr>
          <w:rFonts w:ascii="TimesNewRoman" w:hAnsi="TimesNewRoman" w:cs="TimesNewRoman"/>
          <w:sz w:val="24"/>
          <w:szCs w:val="24"/>
          <w:lang w:val="fr-CA"/>
        </w:rPr>
        <w:t>Dans plusieurs rubriques intitulées « Demander » (« </w:t>
      </w:r>
      <w:proofErr w:type="spellStart"/>
      <w:r w:rsidR="00067BB3" w:rsidRPr="004A56F7">
        <w:rPr>
          <w:rFonts w:ascii="TimesNewRoman" w:hAnsi="TimesNewRoman" w:cs="TimesNewRoman"/>
          <w:sz w:val="24"/>
          <w:szCs w:val="24"/>
          <w:lang w:val="fr-CA"/>
        </w:rPr>
        <w:t>ask</w:t>
      </w:r>
      <w:proofErr w:type="spellEnd"/>
      <w:r w:rsidR="004965C4" w:rsidRPr="004A56F7">
        <w:rPr>
          <w:rFonts w:ascii="TimesNewRoman" w:hAnsi="TimesNewRoman" w:cs="TimesNewRoman"/>
          <w:sz w:val="24"/>
          <w:szCs w:val="24"/>
          <w:lang w:val="fr-CA"/>
        </w:rPr>
        <w:t> »)</w:t>
      </w:r>
      <w:r w:rsidR="00067BB3" w:rsidRPr="004A56F7">
        <w:rPr>
          <w:rFonts w:ascii="TimesNewRoman" w:hAnsi="TimesNewRoman" w:cs="TimesNewRoman"/>
          <w:sz w:val="24"/>
          <w:szCs w:val="24"/>
          <w:lang w:val="fr-CA"/>
        </w:rPr>
        <w:t xml:space="preserve">, </w:t>
      </w:r>
      <w:r w:rsidR="004965C4" w:rsidRPr="004A56F7">
        <w:rPr>
          <w:rFonts w:ascii="TimesNewRoman" w:hAnsi="TimesNewRoman" w:cs="TimesNewRoman"/>
          <w:sz w:val="24"/>
          <w:szCs w:val="24"/>
          <w:lang w:val="fr-CA"/>
        </w:rPr>
        <w:t>la présentation a cerné des mesures précises que le gouvernement devrait prendre pour résoudre ces problèmes</w:t>
      </w:r>
      <w:r w:rsidR="0045717F" w:rsidRPr="004A56F7">
        <w:rPr>
          <w:rFonts w:ascii="TimesNewRoman" w:hAnsi="TimesNewRoman" w:cs="TimesNewRoman"/>
          <w:sz w:val="24"/>
          <w:szCs w:val="24"/>
          <w:lang w:val="fr-CA"/>
        </w:rPr>
        <w:t xml:space="preserve">. </w:t>
      </w:r>
    </w:p>
    <w:p w14:paraId="524087B9" w14:textId="297385DF" w:rsidR="004F5366" w:rsidRPr="004A56F7" w:rsidRDefault="005B4FBB" w:rsidP="004F5366">
      <w:pPr>
        <w:pStyle w:val="ParagraphLevel1"/>
        <w:rPr>
          <w:rFonts w:cs="Arial"/>
          <w:sz w:val="24"/>
          <w:szCs w:val="24"/>
          <w:lang w:val="fr-CA"/>
        </w:rPr>
      </w:pPr>
      <w:r w:rsidRPr="004A56F7">
        <w:rPr>
          <w:rFonts w:ascii="TimesNewRoman" w:hAnsi="TimesNewRoman" w:cs="TimesNewRoman"/>
          <w:sz w:val="24"/>
          <w:szCs w:val="24"/>
          <w:lang w:val="fr-CA"/>
        </w:rPr>
        <w:lastRenderedPageBreak/>
        <w:t xml:space="preserve">Le juge </w:t>
      </w:r>
      <w:r w:rsidR="0045717F"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a été photographié avec le premier ministre </w:t>
      </w:r>
      <w:r w:rsidR="00067BB3" w:rsidRPr="004A56F7">
        <w:rPr>
          <w:rFonts w:ascii="TimesNewRoman" w:hAnsi="TimesNewRoman" w:cs="TimesNewRoman"/>
          <w:sz w:val="24"/>
          <w:szCs w:val="24"/>
          <w:lang w:val="fr-CA"/>
        </w:rPr>
        <w:t>Trudeau</w:t>
      </w:r>
      <w:r w:rsidR="00583530"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à cet événement. Dans un souci de transparence, pour s’assurer que la communauté noire n’ait pas l’impression que des discussions secrètes avaient eu lieu derrière les coulisses, le juge </w:t>
      </w:r>
      <w:r w:rsidR="0045717F"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a ordonné que le procès-verbal de la réunion et toute photographie prise soient mis à la disposition du public. Le juge </w:t>
      </w:r>
      <w:r w:rsidR="0045717F"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savait qu’il serait publiquement identifié comme le représentant de la </w:t>
      </w:r>
      <w:r w:rsidR="003A142C" w:rsidRPr="004A56F7">
        <w:rPr>
          <w:rFonts w:ascii="TimesNewRoman" w:hAnsi="TimesNewRoman" w:cs="TimesNewRoman"/>
          <w:sz w:val="24"/>
          <w:szCs w:val="24"/>
          <w:lang w:val="fr-CA"/>
        </w:rPr>
        <w:t>FCN</w:t>
      </w:r>
      <w:r w:rsidR="0045717F" w:rsidRPr="004A56F7">
        <w:rPr>
          <w:rFonts w:ascii="TimesNewRoman" w:hAnsi="TimesNewRoman" w:cs="TimesNewRoman"/>
          <w:sz w:val="24"/>
          <w:szCs w:val="24"/>
          <w:lang w:val="fr-CA"/>
        </w:rPr>
        <w:t>.</w:t>
      </w:r>
    </w:p>
    <w:p w14:paraId="10A398F4" w14:textId="740185C3" w:rsidR="004F5366" w:rsidRPr="004A56F7" w:rsidRDefault="0045717F" w:rsidP="004F5366">
      <w:pPr>
        <w:pStyle w:val="ParagraphLevel1"/>
        <w:numPr>
          <w:ilvl w:val="0"/>
          <w:numId w:val="0"/>
        </w:numPr>
        <w:rPr>
          <w:rFonts w:cs="Arial"/>
          <w:sz w:val="24"/>
          <w:szCs w:val="24"/>
          <w:lang w:val="fr-CA"/>
        </w:rPr>
      </w:pPr>
      <w:r w:rsidRPr="004A56F7">
        <w:rPr>
          <w:rFonts w:ascii="TimesNewRoman,Bold" w:hAnsi="TimesNewRoman,Bold" w:cs="TimesNewRoman,Bold"/>
          <w:b/>
          <w:bCs/>
          <w:sz w:val="24"/>
          <w:szCs w:val="24"/>
          <w:lang w:val="fr-CA"/>
        </w:rPr>
        <w:t>Discussion</w:t>
      </w:r>
      <w:r w:rsidR="00C73B01" w:rsidRPr="004A56F7">
        <w:rPr>
          <w:rFonts w:ascii="TimesNewRoman,Bold" w:hAnsi="TimesNewRoman,Bold" w:cs="TimesNewRoman,Bold"/>
          <w:b/>
          <w:bCs/>
          <w:sz w:val="24"/>
          <w:szCs w:val="24"/>
          <w:lang w:val="fr-CA"/>
        </w:rPr>
        <w:t>s</w:t>
      </w:r>
      <w:r w:rsidRPr="004A56F7">
        <w:rPr>
          <w:rFonts w:ascii="TimesNewRoman,Bold" w:hAnsi="TimesNewRoman,Bold" w:cs="TimesNewRoman,Bold"/>
          <w:b/>
          <w:bCs/>
          <w:sz w:val="24"/>
          <w:szCs w:val="24"/>
          <w:lang w:val="fr-CA"/>
        </w:rPr>
        <w:t xml:space="preserve"> </w:t>
      </w:r>
      <w:r w:rsidR="005B4FBB" w:rsidRPr="004A56F7">
        <w:rPr>
          <w:rFonts w:ascii="TimesNewRoman,Bold" w:hAnsi="TimesNewRoman,Bold" w:cs="TimesNewRoman,Bold"/>
          <w:b/>
          <w:bCs/>
          <w:sz w:val="24"/>
          <w:szCs w:val="24"/>
          <w:lang w:val="fr-CA"/>
        </w:rPr>
        <w:t xml:space="preserve">avec la juge en chef adjointe </w:t>
      </w:r>
      <w:proofErr w:type="spellStart"/>
      <w:r w:rsidRPr="004A56F7">
        <w:rPr>
          <w:rFonts w:ascii="TimesNewRoman,Bold" w:hAnsi="TimesNewRoman,Bold" w:cs="TimesNewRoman,Bold"/>
          <w:b/>
          <w:bCs/>
          <w:sz w:val="24"/>
          <w:szCs w:val="24"/>
          <w:lang w:val="fr-CA"/>
        </w:rPr>
        <w:t>Faith</w:t>
      </w:r>
      <w:proofErr w:type="spellEnd"/>
      <w:r w:rsidRPr="004A56F7">
        <w:rPr>
          <w:rFonts w:ascii="TimesNewRoman,Bold" w:hAnsi="TimesNewRoman,Bold" w:cs="TimesNewRoman,Bold"/>
          <w:b/>
          <w:bCs/>
          <w:sz w:val="24"/>
          <w:szCs w:val="24"/>
          <w:lang w:val="fr-CA"/>
        </w:rPr>
        <w:t xml:space="preserve"> M. Finnestad</w:t>
      </w:r>
      <w:r w:rsidR="00C73B01" w:rsidRPr="004A56F7">
        <w:rPr>
          <w:rFonts w:ascii="TimesNewRoman,Bold" w:hAnsi="TimesNewRoman,Bold" w:cs="TimesNewRoman,Bold"/>
          <w:b/>
          <w:bCs/>
          <w:sz w:val="24"/>
          <w:szCs w:val="24"/>
          <w:lang w:val="fr-CA"/>
        </w:rPr>
        <w:t xml:space="preserve"> </w:t>
      </w:r>
      <w:r w:rsidR="005B4FBB" w:rsidRPr="004A56F7">
        <w:rPr>
          <w:rFonts w:ascii="TimesNewRoman,Bold" w:hAnsi="TimesNewRoman,Bold" w:cs="TimesNewRoman,Bold"/>
          <w:b/>
          <w:bCs/>
          <w:sz w:val="24"/>
          <w:szCs w:val="24"/>
          <w:lang w:val="fr-CA"/>
        </w:rPr>
        <w:t>et le Comité consultatif de la déontologie judiciaire</w:t>
      </w:r>
    </w:p>
    <w:p w14:paraId="6F2F8CD3" w14:textId="2F59760B" w:rsidR="004F5366" w:rsidRPr="004A56F7" w:rsidRDefault="005B4FBB" w:rsidP="004F5366">
      <w:pPr>
        <w:pStyle w:val="ParagraphLevel1"/>
        <w:rPr>
          <w:rFonts w:cs="Arial"/>
          <w:sz w:val="24"/>
          <w:szCs w:val="24"/>
          <w:lang w:val="fr-CA"/>
        </w:rPr>
      </w:pPr>
      <w:r w:rsidRPr="004A56F7">
        <w:rPr>
          <w:rFonts w:ascii="TimesNewRoman" w:hAnsi="TimesNewRoman" w:cs="TimesNewRoman"/>
          <w:sz w:val="24"/>
          <w:szCs w:val="24"/>
          <w:lang w:val="fr-CA"/>
        </w:rPr>
        <w:t xml:space="preserve">La juge en chef adjointe </w:t>
      </w:r>
      <w:proofErr w:type="spellStart"/>
      <w:r w:rsidR="00DF14EA" w:rsidRPr="004A56F7">
        <w:rPr>
          <w:rFonts w:ascii="TimesNewRoman" w:hAnsi="TimesNewRoman" w:cs="TimesNewRoman"/>
          <w:sz w:val="24"/>
          <w:szCs w:val="24"/>
          <w:lang w:val="fr-CA"/>
        </w:rPr>
        <w:t>Faith</w:t>
      </w:r>
      <w:proofErr w:type="spellEnd"/>
      <w:r w:rsidR="00DF14EA" w:rsidRPr="004A56F7">
        <w:rPr>
          <w:rFonts w:ascii="TimesNewRoman" w:hAnsi="TimesNewRoman" w:cs="TimesNewRoman"/>
          <w:sz w:val="24"/>
          <w:szCs w:val="24"/>
          <w:lang w:val="fr-CA"/>
        </w:rPr>
        <w:t xml:space="preserve"> M. </w:t>
      </w:r>
      <w:r w:rsidR="00646FF7" w:rsidRPr="004A56F7">
        <w:rPr>
          <w:rFonts w:ascii="TimesNewRoman" w:hAnsi="TimesNewRoman" w:cs="TimesNewRoman"/>
          <w:sz w:val="24"/>
          <w:szCs w:val="24"/>
          <w:lang w:val="fr-CA"/>
        </w:rPr>
        <w:t>Finnest</w:t>
      </w:r>
      <w:r w:rsidR="004452DF" w:rsidRPr="004A56F7">
        <w:rPr>
          <w:rFonts w:ascii="TimesNewRoman" w:hAnsi="TimesNewRoman" w:cs="TimesNewRoman"/>
          <w:sz w:val="24"/>
          <w:szCs w:val="24"/>
          <w:lang w:val="fr-CA"/>
        </w:rPr>
        <w:t>ad</w:t>
      </w:r>
      <w:r w:rsidR="00F50BC4"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a demandé de rencontrer le juge </w:t>
      </w:r>
      <w:r w:rsidR="00646FF7"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afin de lui faire part de ses préoccupations à l’égard de ses activités liées à la </w:t>
      </w:r>
      <w:r w:rsidR="003A142C" w:rsidRPr="004A56F7">
        <w:rPr>
          <w:rFonts w:ascii="TimesNewRoman" w:hAnsi="TimesNewRoman" w:cs="TimesNewRoman"/>
          <w:sz w:val="24"/>
          <w:szCs w:val="24"/>
          <w:lang w:val="fr-CA"/>
        </w:rPr>
        <w:t>FCN</w:t>
      </w:r>
      <w:r w:rsidR="00C73B01"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Ils se sont rencontrés le 21 septembre </w:t>
      </w:r>
      <w:r w:rsidR="004452DF" w:rsidRPr="004A56F7">
        <w:rPr>
          <w:rFonts w:ascii="TimesNewRoman" w:hAnsi="TimesNewRoman" w:cs="TimesNewRoman"/>
          <w:sz w:val="24"/>
          <w:szCs w:val="24"/>
          <w:lang w:val="fr-CA"/>
        </w:rPr>
        <w:t>2017</w:t>
      </w:r>
      <w:r w:rsidR="00C73B01"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La juge en chef adjointe </w:t>
      </w:r>
      <w:r w:rsidR="0045717F" w:rsidRPr="004A56F7">
        <w:rPr>
          <w:rFonts w:ascii="TimesNewRoman" w:hAnsi="TimesNewRoman" w:cs="TimesNewRoman"/>
          <w:sz w:val="24"/>
          <w:szCs w:val="24"/>
          <w:lang w:val="fr-CA"/>
        </w:rPr>
        <w:t xml:space="preserve">Finnestad </w:t>
      </w:r>
      <w:r w:rsidRPr="004A56F7">
        <w:rPr>
          <w:rFonts w:ascii="TimesNewRoman" w:hAnsi="TimesNewRoman" w:cs="TimesNewRoman"/>
          <w:sz w:val="24"/>
          <w:szCs w:val="24"/>
          <w:lang w:val="fr-CA"/>
        </w:rPr>
        <w:t xml:space="preserve">a déclaré au juge </w:t>
      </w:r>
      <w:r w:rsidR="0045717F" w:rsidRPr="004A56F7">
        <w:rPr>
          <w:rFonts w:ascii="TimesNewRoman" w:hAnsi="TimesNewRoman" w:cs="TimesNewRoman"/>
          <w:sz w:val="24"/>
          <w:szCs w:val="24"/>
          <w:lang w:val="fr-CA"/>
        </w:rPr>
        <w:t>McLeod</w:t>
      </w:r>
      <w:r w:rsidRPr="004A56F7">
        <w:rPr>
          <w:rFonts w:ascii="TimesNewRoman" w:hAnsi="TimesNewRoman" w:cs="TimesNewRoman"/>
          <w:sz w:val="24"/>
          <w:szCs w:val="24"/>
          <w:lang w:val="fr-CA"/>
        </w:rPr>
        <w:t xml:space="preserve"> qu’à son avis, il était inapproprié de sa part de rencontrer des personna</w:t>
      </w:r>
      <w:r w:rsidR="00663368">
        <w:rPr>
          <w:rFonts w:ascii="TimesNewRoman" w:hAnsi="TimesNewRoman" w:cs="TimesNewRoman"/>
          <w:sz w:val="24"/>
          <w:szCs w:val="24"/>
          <w:lang w:val="fr-CA"/>
        </w:rPr>
        <w:t>lités</w:t>
      </w:r>
      <w:r w:rsidRPr="004A56F7">
        <w:rPr>
          <w:rFonts w:ascii="TimesNewRoman" w:hAnsi="TimesNewRoman" w:cs="TimesNewRoman"/>
          <w:sz w:val="24"/>
          <w:szCs w:val="24"/>
          <w:lang w:val="fr-CA"/>
        </w:rPr>
        <w:t xml:space="preserve"> politiques en qualité de président du comité directeur intérimaire de la </w:t>
      </w:r>
      <w:r w:rsidR="00A82D73" w:rsidRPr="004A56F7">
        <w:rPr>
          <w:rFonts w:ascii="TimesNewRoman" w:hAnsi="TimesNewRoman" w:cs="TimesNewRoman"/>
          <w:sz w:val="24"/>
          <w:szCs w:val="24"/>
          <w:lang w:val="fr-CA"/>
        </w:rPr>
        <w:t>FC</w:t>
      </w:r>
      <w:r w:rsidR="00663368">
        <w:rPr>
          <w:rFonts w:ascii="TimesNewRoman" w:hAnsi="TimesNewRoman" w:cs="TimesNewRoman"/>
          <w:sz w:val="24"/>
          <w:szCs w:val="24"/>
          <w:lang w:val="fr-CA"/>
        </w:rPr>
        <w:t>N</w:t>
      </w:r>
      <w:r w:rsidR="00C73B01"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Elle lui a demandé de cesser d’organiser ces réunions. Le juge </w:t>
      </w:r>
      <w:r w:rsidR="00A82D73"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a répondu qu’à son avis ces réunions étaient compatibles avec ses obligations de juge</w:t>
      </w:r>
      <w:r w:rsidR="0045717F" w:rsidRPr="004A56F7">
        <w:rPr>
          <w:rFonts w:ascii="TimesNewRoman" w:hAnsi="TimesNewRoman" w:cs="TimesNewRoman"/>
          <w:sz w:val="24"/>
          <w:szCs w:val="24"/>
          <w:lang w:val="fr-CA"/>
        </w:rPr>
        <w:t>.</w:t>
      </w:r>
      <w:r w:rsidR="00C73B01"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La juge en chef adjointe </w:t>
      </w:r>
      <w:r w:rsidR="00A82D73" w:rsidRPr="004A56F7">
        <w:rPr>
          <w:rFonts w:ascii="TimesNewRoman" w:hAnsi="TimesNewRoman" w:cs="TimesNewRoman"/>
          <w:sz w:val="24"/>
          <w:szCs w:val="24"/>
          <w:lang w:val="fr-CA"/>
        </w:rPr>
        <w:t xml:space="preserve">Finnestad </w:t>
      </w:r>
      <w:r w:rsidRPr="004A56F7">
        <w:rPr>
          <w:rFonts w:ascii="TimesNewRoman" w:hAnsi="TimesNewRoman" w:cs="TimesNewRoman"/>
          <w:sz w:val="24"/>
          <w:szCs w:val="24"/>
          <w:lang w:val="fr-CA"/>
        </w:rPr>
        <w:t xml:space="preserve">lui a proposé de demander conseil au Comité consultatif de la déontologie judiciaire de la Cour de justice de l’Ontario (le « Comité de </w:t>
      </w:r>
      <w:r w:rsidR="003A142C" w:rsidRPr="004A56F7">
        <w:rPr>
          <w:rFonts w:ascii="TimesNewRoman" w:hAnsi="TimesNewRoman" w:cs="TimesNewRoman"/>
          <w:sz w:val="24"/>
          <w:szCs w:val="24"/>
          <w:lang w:val="fr-CA"/>
        </w:rPr>
        <w:t xml:space="preserve">la </w:t>
      </w:r>
      <w:r w:rsidRPr="004A56F7">
        <w:rPr>
          <w:rFonts w:ascii="TimesNewRoman" w:hAnsi="TimesNewRoman" w:cs="TimesNewRoman"/>
          <w:sz w:val="24"/>
          <w:szCs w:val="24"/>
          <w:lang w:val="fr-CA"/>
        </w:rPr>
        <w:t xml:space="preserve">déontologie »). Le Comité de </w:t>
      </w:r>
      <w:r w:rsidR="003A142C" w:rsidRPr="004A56F7">
        <w:rPr>
          <w:rFonts w:ascii="TimesNewRoman" w:hAnsi="TimesNewRoman" w:cs="TimesNewRoman"/>
          <w:sz w:val="24"/>
          <w:szCs w:val="24"/>
          <w:lang w:val="fr-CA"/>
        </w:rPr>
        <w:t xml:space="preserve">la </w:t>
      </w:r>
      <w:r w:rsidRPr="004A56F7">
        <w:rPr>
          <w:rFonts w:ascii="TimesNewRoman" w:hAnsi="TimesNewRoman" w:cs="TimesNewRoman"/>
          <w:sz w:val="24"/>
          <w:szCs w:val="24"/>
          <w:lang w:val="fr-CA"/>
        </w:rPr>
        <w:t xml:space="preserve">déontologie se compose d’un avocat chevronné, d’un juge, d’un juge de paix et d’une personne qui n’est pas juriste. Il prodigue aux juges et juges de paix des conseils confidentiels et non contraignants sur des questions de déontologie. </w:t>
      </w:r>
    </w:p>
    <w:p w14:paraId="0E3A5FBC" w14:textId="16124E8D" w:rsidR="004F5366" w:rsidRPr="004A56F7" w:rsidRDefault="001F3F71" w:rsidP="004F5366">
      <w:pPr>
        <w:pStyle w:val="ParagraphLevel1"/>
        <w:rPr>
          <w:rFonts w:cs="Arial"/>
          <w:sz w:val="24"/>
          <w:szCs w:val="24"/>
          <w:lang w:val="fr-CA"/>
        </w:rPr>
      </w:pPr>
      <w:r w:rsidRPr="004A56F7">
        <w:rPr>
          <w:rFonts w:ascii="TimesNewRoman" w:hAnsi="TimesNewRoman" w:cs="TimesNewRoman"/>
          <w:sz w:val="24"/>
          <w:szCs w:val="24"/>
          <w:lang w:val="fr-CA"/>
        </w:rPr>
        <w:t xml:space="preserve">Le juge </w:t>
      </w:r>
      <w:r w:rsidR="0045717F"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a envoyé un courriel au juge </w:t>
      </w:r>
      <w:r w:rsidR="00A82D73" w:rsidRPr="004A56F7">
        <w:rPr>
          <w:rFonts w:ascii="TimesNewRoman" w:hAnsi="TimesNewRoman" w:cs="TimesNewRoman"/>
          <w:sz w:val="24"/>
          <w:szCs w:val="24"/>
          <w:lang w:val="fr-CA"/>
        </w:rPr>
        <w:t xml:space="preserve">Peter </w:t>
      </w:r>
      <w:proofErr w:type="spellStart"/>
      <w:r w:rsidR="0045717F" w:rsidRPr="004A56F7">
        <w:rPr>
          <w:rFonts w:ascii="TimesNewRoman" w:hAnsi="TimesNewRoman" w:cs="TimesNewRoman"/>
          <w:sz w:val="24"/>
          <w:szCs w:val="24"/>
          <w:lang w:val="fr-CA"/>
        </w:rPr>
        <w:t>Tetley</w:t>
      </w:r>
      <w:proofErr w:type="spellEnd"/>
      <w:r w:rsidR="00A82D73"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président du Comité de </w:t>
      </w:r>
      <w:r w:rsidR="003A142C" w:rsidRPr="004A56F7">
        <w:rPr>
          <w:rFonts w:ascii="TimesNewRoman" w:hAnsi="TimesNewRoman" w:cs="TimesNewRoman"/>
          <w:sz w:val="24"/>
          <w:szCs w:val="24"/>
          <w:lang w:val="fr-CA"/>
        </w:rPr>
        <w:t xml:space="preserve">la </w:t>
      </w:r>
      <w:r w:rsidRPr="004A56F7">
        <w:rPr>
          <w:rFonts w:ascii="TimesNewRoman" w:hAnsi="TimesNewRoman" w:cs="TimesNewRoman"/>
          <w:sz w:val="24"/>
          <w:szCs w:val="24"/>
          <w:lang w:val="fr-CA"/>
        </w:rPr>
        <w:t xml:space="preserve">déontologie, le 7 novembre </w:t>
      </w:r>
      <w:r w:rsidR="00A82D73" w:rsidRPr="004A56F7">
        <w:rPr>
          <w:rFonts w:ascii="TimesNewRoman" w:hAnsi="TimesNewRoman" w:cs="TimesNewRoman"/>
          <w:sz w:val="24"/>
          <w:szCs w:val="24"/>
          <w:lang w:val="fr-CA"/>
        </w:rPr>
        <w:t>2017</w:t>
      </w:r>
      <w:r w:rsidR="0093339F"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Dans ce courriel, le juge McLeod demandait au </w:t>
      </w:r>
      <w:r w:rsidRPr="004A56F7">
        <w:rPr>
          <w:rFonts w:ascii="TimesNewRoman" w:hAnsi="TimesNewRoman" w:cs="TimesNewRoman"/>
          <w:sz w:val="24"/>
          <w:szCs w:val="24"/>
          <w:lang w:val="fr-CA"/>
        </w:rPr>
        <w:lastRenderedPageBreak/>
        <w:t xml:space="preserve">Comité </w:t>
      </w:r>
      <w:r w:rsidR="001A5B2F" w:rsidRPr="004A56F7">
        <w:rPr>
          <w:rFonts w:ascii="TimesNewRoman" w:hAnsi="TimesNewRoman" w:cs="TimesNewRoman"/>
          <w:sz w:val="24"/>
          <w:szCs w:val="24"/>
          <w:lang w:val="fr-CA"/>
        </w:rPr>
        <w:t xml:space="preserve">de </w:t>
      </w:r>
      <w:r w:rsidR="003A142C" w:rsidRPr="004A56F7">
        <w:rPr>
          <w:rFonts w:ascii="TimesNewRoman" w:hAnsi="TimesNewRoman" w:cs="TimesNewRoman"/>
          <w:sz w:val="24"/>
          <w:szCs w:val="24"/>
          <w:lang w:val="fr-CA"/>
        </w:rPr>
        <w:t xml:space="preserve">la </w:t>
      </w:r>
      <w:r w:rsidR="001A5B2F" w:rsidRPr="004A56F7">
        <w:rPr>
          <w:rFonts w:ascii="TimesNewRoman" w:hAnsi="TimesNewRoman" w:cs="TimesNewRoman"/>
          <w:sz w:val="24"/>
          <w:szCs w:val="24"/>
          <w:lang w:val="fr-CA"/>
        </w:rPr>
        <w:t xml:space="preserve">déontologie s’il avait le droit de participer aux activités de la </w:t>
      </w:r>
      <w:r w:rsidR="003A142C" w:rsidRPr="004A56F7">
        <w:rPr>
          <w:rFonts w:ascii="TimesNewRoman" w:hAnsi="TimesNewRoman" w:cs="TimesNewRoman"/>
          <w:sz w:val="24"/>
          <w:szCs w:val="24"/>
          <w:lang w:val="fr-CA"/>
        </w:rPr>
        <w:t>FCN</w:t>
      </w:r>
      <w:r w:rsidR="00A82D73" w:rsidRPr="004A56F7">
        <w:rPr>
          <w:rFonts w:ascii="TimesNewRoman" w:hAnsi="TimesNewRoman" w:cs="TimesNewRoman"/>
          <w:sz w:val="24"/>
          <w:szCs w:val="24"/>
          <w:lang w:val="fr-CA"/>
        </w:rPr>
        <w:t xml:space="preserve"> </w:t>
      </w:r>
      <w:r w:rsidR="001A5B2F" w:rsidRPr="004A56F7">
        <w:rPr>
          <w:rFonts w:ascii="TimesNewRoman" w:hAnsi="TimesNewRoman" w:cs="TimesNewRoman"/>
          <w:sz w:val="24"/>
          <w:szCs w:val="24"/>
          <w:lang w:val="fr-CA"/>
        </w:rPr>
        <w:t>et, dans l’affirmative, quelles limites (le cas échéant) devraient être imposées à sa participation. Le juge</w:t>
      </w:r>
      <w:r w:rsidR="0045717F" w:rsidRPr="004A56F7">
        <w:rPr>
          <w:rFonts w:ascii="TimesNewRoman" w:hAnsi="TimesNewRoman" w:cs="TimesNewRoman"/>
          <w:sz w:val="24"/>
          <w:szCs w:val="24"/>
          <w:lang w:val="fr-CA"/>
        </w:rPr>
        <w:t xml:space="preserve"> McLeod </w:t>
      </w:r>
      <w:r w:rsidR="001A5B2F" w:rsidRPr="004A56F7">
        <w:rPr>
          <w:rFonts w:ascii="TimesNewRoman" w:hAnsi="TimesNewRoman" w:cs="TimesNewRoman"/>
          <w:sz w:val="24"/>
          <w:szCs w:val="24"/>
          <w:lang w:val="fr-CA"/>
        </w:rPr>
        <w:t xml:space="preserve">a demandé au Comité de </w:t>
      </w:r>
      <w:r w:rsidR="003A142C" w:rsidRPr="004A56F7">
        <w:rPr>
          <w:rFonts w:ascii="TimesNewRoman" w:hAnsi="TimesNewRoman" w:cs="TimesNewRoman"/>
          <w:sz w:val="24"/>
          <w:szCs w:val="24"/>
          <w:lang w:val="fr-CA"/>
        </w:rPr>
        <w:t xml:space="preserve">la </w:t>
      </w:r>
      <w:r w:rsidR="001A5B2F" w:rsidRPr="004A56F7">
        <w:rPr>
          <w:rFonts w:ascii="TimesNewRoman" w:hAnsi="TimesNewRoman" w:cs="TimesNewRoman"/>
          <w:sz w:val="24"/>
          <w:szCs w:val="24"/>
          <w:lang w:val="fr-CA"/>
        </w:rPr>
        <w:t xml:space="preserve">déontologie de « présumer ce qui suit » </w:t>
      </w:r>
      <w:r w:rsidR="0045717F" w:rsidRPr="004A56F7">
        <w:rPr>
          <w:rFonts w:ascii="TimesNewRoman" w:hAnsi="TimesNewRoman" w:cs="TimesNewRoman"/>
          <w:sz w:val="24"/>
          <w:szCs w:val="24"/>
          <w:lang w:val="fr-CA"/>
        </w:rPr>
        <w:t>:</w:t>
      </w:r>
    </w:p>
    <w:p w14:paraId="7077641E" w14:textId="728CF752" w:rsidR="00646FF7" w:rsidRPr="004A56F7" w:rsidRDefault="001A5B2F" w:rsidP="00DE2DBB">
      <w:pPr>
        <w:pStyle w:val="ParagraphLevel1"/>
        <w:numPr>
          <w:ilvl w:val="0"/>
          <w:numId w:val="8"/>
        </w:numPr>
        <w:spacing w:line="240" w:lineRule="auto"/>
        <w:ind w:right="288"/>
        <w:rPr>
          <w:sz w:val="24"/>
          <w:szCs w:val="24"/>
          <w:lang w:val="fr-CA"/>
        </w:rPr>
      </w:pPr>
      <w:r w:rsidRPr="004A56F7">
        <w:rPr>
          <w:sz w:val="24"/>
          <w:szCs w:val="24"/>
          <w:lang w:val="fr-CA"/>
        </w:rPr>
        <w:t>Je ne participerai pas à des activités de financement;</w:t>
      </w:r>
    </w:p>
    <w:p w14:paraId="2F48D546" w14:textId="0DE6C94C" w:rsidR="00646FF7" w:rsidRPr="004A56F7" w:rsidRDefault="001A5B2F" w:rsidP="00DE2DBB">
      <w:pPr>
        <w:pStyle w:val="ParagraphLevel1"/>
        <w:numPr>
          <w:ilvl w:val="0"/>
          <w:numId w:val="8"/>
        </w:numPr>
        <w:spacing w:line="240" w:lineRule="auto"/>
        <w:ind w:right="288"/>
        <w:rPr>
          <w:sz w:val="24"/>
          <w:szCs w:val="24"/>
          <w:lang w:val="fr-CA"/>
        </w:rPr>
      </w:pPr>
      <w:r w:rsidRPr="004A56F7">
        <w:rPr>
          <w:sz w:val="24"/>
          <w:szCs w:val="24"/>
          <w:lang w:val="fr-CA"/>
        </w:rPr>
        <w:t>L’organisation n’est pas un groupe de lobby</w:t>
      </w:r>
      <w:r w:rsidR="00570FF7">
        <w:rPr>
          <w:sz w:val="24"/>
          <w:szCs w:val="24"/>
          <w:lang w:val="fr-CA"/>
        </w:rPr>
        <w:t>ing</w:t>
      </w:r>
      <w:r w:rsidRPr="004A56F7">
        <w:rPr>
          <w:sz w:val="24"/>
          <w:szCs w:val="24"/>
          <w:lang w:val="fr-CA"/>
        </w:rPr>
        <w:t xml:space="preserve"> ni un groupe partisan affilié à un parti politique</w:t>
      </w:r>
      <w:r w:rsidR="004F5366" w:rsidRPr="004A56F7">
        <w:rPr>
          <w:sz w:val="24"/>
          <w:szCs w:val="24"/>
          <w:lang w:val="fr-CA"/>
        </w:rPr>
        <w:t>;</w:t>
      </w:r>
    </w:p>
    <w:p w14:paraId="182ABA5F" w14:textId="5EC4DEAC" w:rsidR="00646FF7" w:rsidRPr="004A56F7" w:rsidRDefault="004F5366" w:rsidP="00DE2DBB">
      <w:pPr>
        <w:pStyle w:val="ParagraphLevel1"/>
        <w:numPr>
          <w:ilvl w:val="0"/>
          <w:numId w:val="8"/>
        </w:numPr>
        <w:spacing w:line="240" w:lineRule="auto"/>
        <w:ind w:right="288"/>
        <w:rPr>
          <w:sz w:val="24"/>
          <w:szCs w:val="24"/>
          <w:lang w:val="fr-CA"/>
        </w:rPr>
      </w:pPr>
      <w:r w:rsidRPr="004A56F7">
        <w:rPr>
          <w:sz w:val="24"/>
          <w:szCs w:val="24"/>
          <w:lang w:val="fr-CA"/>
        </w:rPr>
        <w:t>M</w:t>
      </w:r>
      <w:r w:rsidR="001A5B2F" w:rsidRPr="004A56F7">
        <w:rPr>
          <w:sz w:val="24"/>
          <w:szCs w:val="24"/>
          <w:lang w:val="fr-CA"/>
        </w:rPr>
        <w:t xml:space="preserve">a participation ne compromettra pas mes fonctions judiciaires et je ne toucherai aucune rémunération; </w:t>
      </w:r>
    </w:p>
    <w:p w14:paraId="3A3C7D1E" w14:textId="251CD985" w:rsidR="004F5366" w:rsidRPr="004A56F7" w:rsidRDefault="001A5B2F" w:rsidP="00DE2DBB">
      <w:pPr>
        <w:pStyle w:val="ParagraphLevel1"/>
        <w:numPr>
          <w:ilvl w:val="0"/>
          <w:numId w:val="8"/>
        </w:numPr>
        <w:spacing w:line="240" w:lineRule="auto"/>
        <w:ind w:right="288"/>
        <w:rPr>
          <w:sz w:val="24"/>
          <w:szCs w:val="24"/>
          <w:lang w:val="fr-CA"/>
        </w:rPr>
      </w:pPr>
      <w:r w:rsidRPr="004A56F7">
        <w:rPr>
          <w:sz w:val="24"/>
          <w:szCs w:val="24"/>
          <w:lang w:val="fr-CA"/>
        </w:rPr>
        <w:t>Je m’abstiendrai de faire des commentaires sur des questions qui touchent directement à l’administration des tribunaux, à l’indépendance de la magistrature ou aux aspects fondamentaux de l’administration de la justice</w:t>
      </w:r>
      <w:r w:rsidR="004F5366" w:rsidRPr="004A56F7">
        <w:rPr>
          <w:sz w:val="24"/>
          <w:szCs w:val="24"/>
          <w:lang w:val="fr-CA"/>
        </w:rPr>
        <w:t>.</w:t>
      </w:r>
    </w:p>
    <w:p w14:paraId="3D98C0FD" w14:textId="77777777" w:rsidR="004F5366" w:rsidRPr="004A56F7" w:rsidRDefault="004F5366" w:rsidP="00DE2DBB">
      <w:pPr>
        <w:pStyle w:val="ListParagraph"/>
        <w:autoSpaceDE w:val="0"/>
        <w:autoSpaceDN w:val="0"/>
        <w:adjustRightInd w:val="0"/>
        <w:spacing w:after="0" w:line="240" w:lineRule="auto"/>
        <w:ind w:left="1080" w:right="288"/>
        <w:jc w:val="both"/>
        <w:rPr>
          <w:rFonts w:ascii="TimesNewRoman" w:hAnsi="TimesNewRoman" w:cs="TimesNewRoman"/>
          <w:szCs w:val="24"/>
          <w:lang w:val="fr-CA"/>
        </w:rPr>
      </w:pPr>
    </w:p>
    <w:p w14:paraId="283082A1" w14:textId="10E2DEFC" w:rsidR="004F5366" w:rsidRPr="004A56F7" w:rsidRDefault="004058DB" w:rsidP="00DE2DBB">
      <w:pPr>
        <w:pStyle w:val="ListParagraph"/>
        <w:autoSpaceDE w:val="0"/>
        <w:autoSpaceDN w:val="0"/>
        <w:adjustRightInd w:val="0"/>
        <w:spacing w:after="0" w:line="240" w:lineRule="auto"/>
        <w:ind w:right="288"/>
        <w:jc w:val="both"/>
        <w:rPr>
          <w:rFonts w:ascii="TimesNewRoman" w:hAnsi="TimesNewRoman" w:cs="TimesNewRoman"/>
          <w:szCs w:val="24"/>
          <w:lang w:val="fr-CA"/>
        </w:rPr>
      </w:pPr>
      <w:r w:rsidRPr="004A56F7">
        <w:rPr>
          <w:rFonts w:ascii="TimesNewRoman" w:hAnsi="TimesNewRoman" w:cs="TimesNewRoman"/>
          <w:szCs w:val="24"/>
          <w:lang w:val="fr-CA"/>
        </w:rPr>
        <w:t xml:space="preserve">Mon rôle à l’égard de la </w:t>
      </w:r>
      <w:r w:rsidR="00394A70" w:rsidRPr="004A56F7">
        <w:rPr>
          <w:rFonts w:ascii="TimesNewRoman" w:hAnsi="TimesNewRoman" w:cs="TimesNewRoman"/>
          <w:szCs w:val="24"/>
          <w:lang w:val="fr-CA"/>
        </w:rPr>
        <w:t>F</w:t>
      </w:r>
      <w:r w:rsidR="003A142C" w:rsidRPr="004A56F7">
        <w:rPr>
          <w:rFonts w:ascii="TimesNewRoman" w:hAnsi="TimesNewRoman" w:cs="TimesNewRoman"/>
          <w:szCs w:val="24"/>
          <w:lang w:val="fr-CA"/>
        </w:rPr>
        <w:t>édé</w:t>
      </w:r>
      <w:r w:rsidR="00394A70" w:rsidRPr="004A56F7">
        <w:rPr>
          <w:rFonts w:ascii="TimesNewRoman" w:hAnsi="TimesNewRoman" w:cs="TimesNewRoman"/>
          <w:szCs w:val="24"/>
          <w:lang w:val="fr-CA"/>
        </w:rPr>
        <w:t xml:space="preserve">ration </w:t>
      </w:r>
      <w:r w:rsidRPr="004A56F7">
        <w:rPr>
          <w:rFonts w:ascii="TimesNewRoman" w:hAnsi="TimesNewRoman" w:cs="TimesNewRoman"/>
          <w:szCs w:val="24"/>
          <w:lang w:val="fr-CA"/>
        </w:rPr>
        <w:t xml:space="preserve">est celui de fondateur, de président du comité directeur et de président honoraire de l’officielle </w:t>
      </w:r>
      <w:r w:rsidR="004F5366" w:rsidRPr="004A56F7">
        <w:rPr>
          <w:rFonts w:ascii="TimesNewRoman" w:hAnsi="TimesNewRoman" w:cs="TimesNewRoman"/>
          <w:szCs w:val="24"/>
          <w:lang w:val="fr-CA"/>
        </w:rPr>
        <w:t>F</w:t>
      </w:r>
      <w:r w:rsidR="003A142C" w:rsidRPr="004A56F7">
        <w:rPr>
          <w:rFonts w:ascii="TimesNewRoman" w:hAnsi="TimesNewRoman" w:cs="TimesNewRoman"/>
          <w:szCs w:val="24"/>
          <w:lang w:val="fr-CA"/>
        </w:rPr>
        <w:t>édé</w:t>
      </w:r>
      <w:r w:rsidR="004F5366" w:rsidRPr="004A56F7">
        <w:rPr>
          <w:rFonts w:ascii="TimesNewRoman" w:hAnsi="TimesNewRoman" w:cs="TimesNewRoman"/>
          <w:szCs w:val="24"/>
          <w:lang w:val="fr-CA"/>
        </w:rPr>
        <w:t xml:space="preserve">ration </w:t>
      </w:r>
      <w:r w:rsidR="003A142C" w:rsidRPr="004A56F7">
        <w:rPr>
          <w:rFonts w:ascii="TimesNewRoman" w:hAnsi="TimesNewRoman" w:cs="TimesNewRoman"/>
          <w:szCs w:val="24"/>
          <w:lang w:val="fr-CA"/>
        </w:rPr>
        <w:t>des Canadiens Noirs</w:t>
      </w:r>
      <w:r w:rsidR="004F5366" w:rsidRPr="004A56F7">
        <w:rPr>
          <w:rFonts w:ascii="TimesNewRoman" w:hAnsi="TimesNewRoman" w:cs="TimesNewRoman"/>
          <w:szCs w:val="24"/>
          <w:lang w:val="fr-CA"/>
        </w:rPr>
        <w:t xml:space="preserve">. </w:t>
      </w:r>
      <w:r w:rsidRPr="004A56F7">
        <w:rPr>
          <w:rFonts w:ascii="TimesNewRoman" w:hAnsi="TimesNewRoman" w:cs="TimesNewRoman"/>
          <w:szCs w:val="24"/>
          <w:lang w:val="fr-CA"/>
        </w:rPr>
        <w:t xml:space="preserve">J’aurai pour fonction d’assurer la bonne gouvernance de la Fédération ainsi que la conformité aux procédures parlementaires (principalement les </w:t>
      </w:r>
      <w:r w:rsidR="00DE12A0" w:rsidRPr="004A56F7">
        <w:rPr>
          <w:rFonts w:ascii="TimesNewRoman" w:hAnsi="TimesNewRoman" w:cs="TimesNewRoman"/>
          <w:szCs w:val="24"/>
          <w:lang w:val="fr-CA"/>
        </w:rPr>
        <w:t xml:space="preserve">règles énoncées dans les Roberts' </w:t>
      </w:r>
      <w:proofErr w:type="spellStart"/>
      <w:r w:rsidR="00DE12A0" w:rsidRPr="004A56F7">
        <w:rPr>
          <w:rFonts w:ascii="TimesNewRoman" w:hAnsi="TimesNewRoman" w:cs="TimesNewRoman"/>
          <w:szCs w:val="24"/>
          <w:lang w:val="fr-CA"/>
        </w:rPr>
        <w:t>Rules</w:t>
      </w:r>
      <w:proofErr w:type="spellEnd"/>
      <w:r w:rsidR="00DE12A0" w:rsidRPr="004A56F7">
        <w:rPr>
          <w:rFonts w:ascii="TimesNewRoman" w:hAnsi="TimesNewRoman" w:cs="TimesNewRoman"/>
          <w:szCs w:val="24"/>
          <w:lang w:val="fr-CA"/>
        </w:rPr>
        <w:t xml:space="preserve"> of </w:t>
      </w:r>
      <w:proofErr w:type="spellStart"/>
      <w:r w:rsidR="00DE12A0" w:rsidRPr="004A56F7">
        <w:rPr>
          <w:rFonts w:ascii="TimesNewRoman" w:hAnsi="TimesNewRoman" w:cs="TimesNewRoman"/>
          <w:szCs w:val="24"/>
          <w:lang w:val="fr-CA"/>
        </w:rPr>
        <w:t>Order</w:t>
      </w:r>
      <w:proofErr w:type="spellEnd"/>
      <w:r w:rsidR="004F5366" w:rsidRPr="004A56F7">
        <w:rPr>
          <w:rFonts w:ascii="TimesNewRoman" w:hAnsi="TimesNewRoman" w:cs="TimesNewRoman"/>
          <w:szCs w:val="24"/>
          <w:lang w:val="fr-CA"/>
        </w:rPr>
        <w:t xml:space="preserve">) </w:t>
      </w:r>
      <w:r w:rsidRPr="004A56F7">
        <w:rPr>
          <w:rFonts w:ascii="TimesNewRoman" w:hAnsi="TimesNewRoman" w:cs="TimesNewRoman"/>
          <w:szCs w:val="24"/>
          <w:lang w:val="fr-CA"/>
        </w:rPr>
        <w:t>au cours des réunions du conseil d’administration</w:t>
      </w:r>
      <w:r w:rsidR="004F5366" w:rsidRPr="004A56F7">
        <w:rPr>
          <w:rFonts w:ascii="TimesNewRoman" w:hAnsi="TimesNewRoman" w:cs="TimesNewRoman"/>
          <w:szCs w:val="24"/>
          <w:lang w:val="fr-CA"/>
        </w:rPr>
        <w:t>.</w:t>
      </w:r>
      <w:r w:rsidR="00570FF7">
        <w:rPr>
          <w:rFonts w:ascii="TimesNewRoman" w:hAnsi="TimesNewRoman" w:cs="TimesNewRoman"/>
          <w:szCs w:val="24"/>
          <w:lang w:val="fr-CA"/>
        </w:rPr>
        <w:t xml:space="preserve"> [</w:t>
      </w:r>
      <w:proofErr w:type="gramStart"/>
      <w:r w:rsidR="00570FF7">
        <w:rPr>
          <w:rFonts w:ascii="TimesNewRoman" w:hAnsi="TimesNewRoman" w:cs="TimesNewRoman"/>
          <w:szCs w:val="24"/>
          <w:lang w:val="fr-CA"/>
        </w:rPr>
        <w:t>traduction</w:t>
      </w:r>
      <w:proofErr w:type="gramEnd"/>
      <w:r w:rsidR="00570FF7">
        <w:rPr>
          <w:rFonts w:ascii="TimesNewRoman" w:hAnsi="TimesNewRoman" w:cs="TimesNewRoman"/>
          <w:szCs w:val="24"/>
          <w:lang w:val="fr-CA"/>
        </w:rPr>
        <w:t>]</w:t>
      </w:r>
    </w:p>
    <w:p w14:paraId="6810105C" w14:textId="77777777" w:rsidR="006D179B" w:rsidRPr="004A56F7" w:rsidRDefault="006D179B" w:rsidP="006D179B">
      <w:pPr>
        <w:pStyle w:val="ListParagraph"/>
        <w:autoSpaceDE w:val="0"/>
        <w:autoSpaceDN w:val="0"/>
        <w:adjustRightInd w:val="0"/>
        <w:spacing w:after="0" w:line="240" w:lineRule="auto"/>
        <w:rPr>
          <w:rFonts w:ascii="TimesNewRoman" w:hAnsi="TimesNewRoman" w:cs="TimesNewRoman"/>
          <w:szCs w:val="24"/>
          <w:lang w:val="fr-CA"/>
        </w:rPr>
      </w:pPr>
    </w:p>
    <w:p w14:paraId="4B508A43" w14:textId="6A9113A8" w:rsidR="004F5366" w:rsidRPr="004A56F7" w:rsidRDefault="004058DB" w:rsidP="004F5366">
      <w:pPr>
        <w:pStyle w:val="ParagraphLevel1"/>
        <w:rPr>
          <w:rFonts w:cs="Arial"/>
          <w:sz w:val="24"/>
          <w:szCs w:val="24"/>
          <w:lang w:val="fr-CA"/>
        </w:rPr>
      </w:pPr>
      <w:r w:rsidRPr="004A56F7">
        <w:rPr>
          <w:rFonts w:ascii="TimesNewRoman" w:hAnsi="TimesNewRoman" w:cs="TimesNewRoman"/>
          <w:sz w:val="24"/>
          <w:szCs w:val="24"/>
          <w:lang w:val="fr-CA"/>
        </w:rPr>
        <w:t xml:space="preserve">Le juge </w:t>
      </w:r>
      <w:proofErr w:type="spellStart"/>
      <w:r w:rsidR="00C73B01" w:rsidRPr="004A56F7">
        <w:rPr>
          <w:rFonts w:ascii="TimesNewRoman" w:hAnsi="TimesNewRoman" w:cs="TimesNewRoman"/>
          <w:sz w:val="24"/>
          <w:szCs w:val="24"/>
          <w:lang w:val="fr-CA"/>
        </w:rPr>
        <w:t>Tetley</w:t>
      </w:r>
      <w:proofErr w:type="spellEnd"/>
      <w:r w:rsidR="00C73B01"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a répondu que, d’après les faits présentés par le juge </w:t>
      </w:r>
      <w:r w:rsidR="00615945" w:rsidRPr="004A56F7">
        <w:rPr>
          <w:rFonts w:ascii="TimesNewRoman" w:hAnsi="TimesNewRoman" w:cs="TimesNewRoman"/>
          <w:sz w:val="24"/>
          <w:szCs w:val="24"/>
          <w:lang w:val="fr-CA"/>
        </w:rPr>
        <w:t>McLeod</w:t>
      </w:r>
      <w:r w:rsidR="00C73B01" w:rsidRPr="004A56F7">
        <w:rPr>
          <w:rFonts w:ascii="TimesNewRoman" w:hAnsi="TimesNewRoman" w:cs="TimesNewRoman"/>
          <w:sz w:val="24"/>
          <w:szCs w:val="24"/>
          <w:lang w:val="fr-CA"/>
        </w:rPr>
        <w:t>,</w:t>
      </w:r>
      <w:r w:rsidR="0045717F"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le Comité de </w:t>
      </w:r>
      <w:r w:rsidR="00570FF7">
        <w:rPr>
          <w:rFonts w:ascii="TimesNewRoman" w:hAnsi="TimesNewRoman" w:cs="TimesNewRoman"/>
          <w:sz w:val="24"/>
          <w:szCs w:val="24"/>
          <w:lang w:val="fr-CA"/>
        </w:rPr>
        <w:t xml:space="preserve">la </w:t>
      </w:r>
      <w:r w:rsidRPr="004A56F7">
        <w:rPr>
          <w:rFonts w:ascii="TimesNewRoman" w:hAnsi="TimesNewRoman" w:cs="TimesNewRoman"/>
          <w:sz w:val="24"/>
          <w:szCs w:val="24"/>
          <w:lang w:val="fr-CA"/>
        </w:rPr>
        <w:t xml:space="preserve">déontologie n’avait aucune préoccupation à l’égard de sa participation aux activités de la </w:t>
      </w:r>
      <w:r w:rsidR="003A142C" w:rsidRPr="004A56F7">
        <w:rPr>
          <w:rFonts w:ascii="TimesNewRoman" w:hAnsi="TimesNewRoman" w:cs="TimesNewRoman"/>
          <w:sz w:val="24"/>
          <w:szCs w:val="24"/>
          <w:lang w:val="fr-CA"/>
        </w:rPr>
        <w:t>FCN</w:t>
      </w:r>
      <w:r w:rsidRPr="004A56F7">
        <w:rPr>
          <w:rFonts w:ascii="TimesNewRoman" w:hAnsi="TimesNewRoman" w:cs="TimesNewRoman"/>
          <w:sz w:val="24"/>
          <w:szCs w:val="24"/>
          <w:lang w:val="fr-CA"/>
        </w:rPr>
        <w:t xml:space="preserve"> à condition qu’il évite de prendre part à des activités de financement. </w:t>
      </w:r>
    </w:p>
    <w:p w14:paraId="6BD51B4E" w14:textId="7CF9D01E" w:rsidR="004F5366" w:rsidRPr="004A56F7" w:rsidRDefault="004058DB" w:rsidP="004F5366">
      <w:pPr>
        <w:pStyle w:val="ParagraphLevel1"/>
        <w:rPr>
          <w:rFonts w:cs="Arial"/>
          <w:sz w:val="24"/>
          <w:szCs w:val="24"/>
          <w:lang w:val="fr-CA"/>
        </w:rPr>
      </w:pPr>
      <w:r w:rsidRPr="004A56F7">
        <w:rPr>
          <w:rFonts w:ascii="TimesNewRoman" w:hAnsi="TimesNewRoman" w:cs="TimesNewRoman"/>
          <w:sz w:val="24"/>
          <w:szCs w:val="24"/>
          <w:lang w:val="fr-CA"/>
        </w:rPr>
        <w:t xml:space="preserve">Peu de temps après avoir reçu ce conseil du Comité de </w:t>
      </w:r>
      <w:r w:rsidR="00570FF7">
        <w:rPr>
          <w:rFonts w:ascii="TimesNewRoman" w:hAnsi="TimesNewRoman" w:cs="TimesNewRoman"/>
          <w:sz w:val="24"/>
          <w:szCs w:val="24"/>
          <w:lang w:val="fr-CA"/>
        </w:rPr>
        <w:t xml:space="preserve">la </w:t>
      </w:r>
      <w:r w:rsidRPr="004A56F7">
        <w:rPr>
          <w:rFonts w:ascii="TimesNewRoman" w:hAnsi="TimesNewRoman" w:cs="TimesNewRoman"/>
          <w:sz w:val="24"/>
          <w:szCs w:val="24"/>
          <w:lang w:val="fr-CA"/>
        </w:rPr>
        <w:t xml:space="preserve">déontologie, le juge </w:t>
      </w:r>
      <w:r w:rsidR="00615945"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a écrit au juge </w:t>
      </w:r>
      <w:proofErr w:type="spellStart"/>
      <w:r w:rsidRPr="004A56F7">
        <w:rPr>
          <w:rFonts w:ascii="TimesNewRoman" w:hAnsi="TimesNewRoman" w:cs="TimesNewRoman"/>
          <w:sz w:val="24"/>
          <w:szCs w:val="24"/>
          <w:lang w:val="fr-CA"/>
        </w:rPr>
        <w:t>Tetley</w:t>
      </w:r>
      <w:proofErr w:type="spellEnd"/>
      <w:r w:rsidRPr="004A56F7">
        <w:rPr>
          <w:rFonts w:ascii="TimesNewRoman" w:hAnsi="TimesNewRoman" w:cs="TimesNewRoman"/>
          <w:sz w:val="24"/>
          <w:szCs w:val="24"/>
          <w:lang w:val="fr-CA"/>
        </w:rPr>
        <w:t xml:space="preserve"> pour l’aviser que « La </w:t>
      </w:r>
      <w:r w:rsidR="0045717F" w:rsidRPr="004A56F7">
        <w:rPr>
          <w:rFonts w:ascii="TimesNewRoman" w:hAnsi="TimesNewRoman" w:cs="TimesNewRoman"/>
          <w:sz w:val="24"/>
          <w:szCs w:val="24"/>
          <w:lang w:val="fr-CA"/>
        </w:rPr>
        <w:t>F</w:t>
      </w:r>
      <w:r w:rsidR="003A142C" w:rsidRPr="004A56F7">
        <w:rPr>
          <w:rFonts w:ascii="TimesNewRoman" w:hAnsi="TimesNewRoman" w:cs="TimesNewRoman"/>
          <w:sz w:val="24"/>
          <w:szCs w:val="24"/>
          <w:lang w:val="fr-CA"/>
        </w:rPr>
        <w:t>édé</w:t>
      </w:r>
      <w:r w:rsidR="0045717F" w:rsidRPr="004A56F7">
        <w:rPr>
          <w:rFonts w:ascii="TimesNewRoman" w:hAnsi="TimesNewRoman" w:cs="TimesNewRoman"/>
          <w:sz w:val="24"/>
          <w:szCs w:val="24"/>
          <w:lang w:val="fr-CA"/>
        </w:rPr>
        <w:t xml:space="preserve">ration </w:t>
      </w:r>
      <w:r w:rsidRPr="004A56F7">
        <w:rPr>
          <w:rFonts w:ascii="TimesNewRoman" w:hAnsi="TimesNewRoman" w:cs="TimesNewRoman"/>
          <w:sz w:val="24"/>
          <w:szCs w:val="24"/>
          <w:lang w:val="fr-CA"/>
        </w:rPr>
        <w:t>aura</w:t>
      </w:r>
      <w:r w:rsidR="00570FF7">
        <w:rPr>
          <w:rFonts w:ascii="TimesNewRoman" w:hAnsi="TimesNewRoman" w:cs="TimesNewRoman"/>
          <w:sz w:val="24"/>
          <w:szCs w:val="24"/>
          <w:lang w:val="fr-CA"/>
        </w:rPr>
        <w:t>/pourrait avoir</w:t>
      </w:r>
      <w:r w:rsidRPr="004A56F7">
        <w:rPr>
          <w:rFonts w:ascii="TimesNewRoman" w:hAnsi="TimesNewRoman" w:cs="TimesNewRoman"/>
          <w:sz w:val="24"/>
          <w:szCs w:val="24"/>
          <w:lang w:val="fr-CA"/>
        </w:rPr>
        <w:t xml:space="preserve"> parfois des interactions avec le gouvernement »</w:t>
      </w:r>
      <w:r w:rsidR="00DF14EA"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Le juge </w:t>
      </w:r>
      <w:r w:rsidR="00DF14EA"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a écrit que « cela pourrait être considéré comme du </w:t>
      </w:r>
      <w:r w:rsidR="0045717F" w:rsidRPr="004A56F7">
        <w:rPr>
          <w:rFonts w:ascii="TimesNewRoman" w:hAnsi="TimesNewRoman" w:cs="TimesNewRoman"/>
          <w:sz w:val="24"/>
          <w:szCs w:val="24"/>
          <w:lang w:val="fr-CA"/>
        </w:rPr>
        <w:t>lobbying (</w:t>
      </w:r>
      <w:r w:rsidRPr="004A56F7">
        <w:rPr>
          <w:rFonts w:ascii="TimesNewRoman" w:hAnsi="TimesNewRoman" w:cs="TimesNewRoman"/>
          <w:sz w:val="24"/>
          <w:szCs w:val="24"/>
          <w:lang w:val="fr-CA"/>
        </w:rPr>
        <w:t xml:space="preserve">peut-être pas au sens traditionnel), car la </w:t>
      </w:r>
      <w:r w:rsidR="0045717F" w:rsidRPr="004A56F7">
        <w:rPr>
          <w:rFonts w:ascii="TimesNewRoman" w:hAnsi="TimesNewRoman" w:cs="TimesNewRoman"/>
          <w:sz w:val="24"/>
          <w:szCs w:val="24"/>
          <w:lang w:val="fr-CA"/>
        </w:rPr>
        <w:t>F</w:t>
      </w:r>
      <w:r w:rsidR="003A142C" w:rsidRPr="004A56F7">
        <w:rPr>
          <w:rFonts w:ascii="TimesNewRoman" w:hAnsi="TimesNewRoman" w:cs="TimesNewRoman"/>
          <w:sz w:val="24"/>
          <w:szCs w:val="24"/>
          <w:lang w:val="fr-CA"/>
        </w:rPr>
        <w:t>édé</w:t>
      </w:r>
      <w:r w:rsidR="0045717F" w:rsidRPr="004A56F7">
        <w:rPr>
          <w:rFonts w:ascii="TimesNewRoman" w:hAnsi="TimesNewRoman" w:cs="TimesNewRoman"/>
          <w:sz w:val="24"/>
          <w:szCs w:val="24"/>
          <w:lang w:val="fr-CA"/>
        </w:rPr>
        <w:t xml:space="preserve">ration </w:t>
      </w:r>
      <w:r w:rsidRPr="004A56F7">
        <w:rPr>
          <w:rFonts w:ascii="TimesNewRoman" w:hAnsi="TimesNewRoman" w:cs="TimesNewRoman"/>
          <w:sz w:val="24"/>
          <w:szCs w:val="24"/>
          <w:lang w:val="fr-CA"/>
        </w:rPr>
        <w:t xml:space="preserve">s’adresse désormais au gouvernement afin de lui prodiguer des conseils et de </w:t>
      </w:r>
      <w:r w:rsidR="00570FF7">
        <w:rPr>
          <w:rFonts w:ascii="TimesNewRoman" w:hAnsi="TimesNewRoman" w:cs="TimesNewRoman"/>
          <w:sz w:val="24"/>
          <w:szCs w:val="24"/>
          <w:lang w:val="fr-CA"/>
        </w:rPr>
        <w:t>tenir</w:t>
      </w:r>
      <w:r w:rsidRPr="004A56F7">
        <w:rPr>
          <w:rFonts w:ascii="TimesNewRoman" w:hAnsi="TimesNewRoman" w:cs="TimesNewRoman"/>
          <w:sz w:val="24"/>
          <w:szCs w:val="24"/>
          <w:lang w:val="fr-CA"/>
        </w:rPr>
        <w:t xml:space="preserve"> parfois des discussions sur des enjeux nationaux »</w:t>
      </w:r>
      <w:r w:rsidR="00570FF7" w:rsidRPr="00570FF7">
        <w:rPr>
          <w:rFonts w:ascii="TimesNewRoman" w:hAnsi="TimesNewRoman" w:cs="TimesNewRoman"/>
          <w:szCs w:val="24"/>
          <w:lang w:val="fr-CA"/>
        </w:rPr>
        <w:t xml:space="preserve"> </w:t>
      </w:r>
      <w:r w:rsidR="00570FF7">
        <w:rPr>
          <w:rFonts w:ascii="TimesNewRoman" w:hAnsi="TimesNewRoman" w:cs="TimesNewRoman"/>
          <w:szCs w:val="24"/>
          <w:lang w:val="fr-CA"/>
        </w:rPr>
        <w:t>[traduction]</w:t>
      </w:r>
      <w:r w:rsidRPr="004A56F7">
        <w:rPr>
          <w:rFonts w:ascii="TimesNewRoman" w:hAnsi="TimesNewRoman" w:cs="TimesNewRoman"/>
          <w:sz w:val="24"/>
          <w:szCs w:val="24"/>
          <w:lang w:val="fr-CA"/>
        </w:rPr>
        <w:t>. Le juge</w:t>
      </w:r>
      <w:r w:rsidR="0045717F" w:rsidRPr="004A56F7">
        <w:rPr>
          <w:rFonts w:ascii="TimesNewRoman" w:hAnsi="TimesNewRoman" w:cs="TimesNewRoman"/>
          <w:sz w:val="24"/>
          <w:szCs w:val="24"/>
          <w:lang w:val="fr-CA"/>
        </w:rPr>
        <w:t xml:space="preserve"> Mc</w:t>
      </w:r>
      <w:r w:rsidR="00F113F6" w:rsidRPr="004A56F7">
        <w:rPr>
          <w:rFonts w:ascii="TimesNewRoman" w:hAnsi="TimesNewRoman" w:cs="TimesNewRoman"/>
          <w:sz w:val="24"/>
          <w:szCs w:val="24"/>
          <w:lang w:val="fr-CA"/>
        </w:rPr>
        <w:t xml:space="preserve">Leod </w:t>
      </w:r>
      <w:r w:rsidRPr="004A56F7">
        <w:rPr>
          <w:rFonts w:ascii="TimesNewRoman" w:hAnsi="TimesNewRoman" w:cs="TimesNewRoman"/>
          <w:sz w:val="24"/>
          <w:szCs w:val="24"/>
          <w:lang w:val="fr-CA"/>
        </w:rPr>
        <w:t xml:space="preserve">a </w:t>
      </w:r>
      <w:r w:rsidRPr="004A56F7">
        <w:rPr>
          <w:rFonts w:ascii="TimesNewRoman" w:hAnsi="TimesNewRoman" w:cs="TimesNewRoman"/>
          <w:sz w:val="24"/>
          <w:szCs w:val="24"/>
          <w:lang w:val="fr-CA"/>
        </w:rPr>
        <w:lastRenderedPageBreak/>
        <w:t xml:space="preserve">demandé au Comité de </w:t>
      </w:r>
      <w:r w:rsidR="00570FF7">
        <w:rPr>
          <w:rFonts w:ascii="TimesNewRoman" w:hAnsi="TimesNewRoman" w:cs="TimesNewRoman"/>
          <w:sz w:val="24"/>
          <w:szCs w:val="24"/>
          <w:lang w:val="fr-CA"/>
        </w:rPr>
        <w:t xml:space="preserve">la </w:t>
      </w:r>
      <w:r w:rsidRPr="004A56F7">
        <w:rPr>
          <w:rFonts w:ascii="TimesNewRoman" w:hAnsi="TimesNewRoman" w:cs="TimesNewRoman"/>
          <w:sz w:val="24"/>
          <w:szCs w:val="24"/>
          <w:lang w:val="fr-CA"/>
        </w:rPr>
        <w:t>déontologie s’il était acceptable qu’il « soit affilié à la F</w:t>
      </w:r>
      <w:r w:rsidR="003A142C" w:rsidRPr="004A56F7">
        <w:rPr>
          <w:rFonts w:ascii="TimesNewRoman" w:hAnsi="TimesNewRoman" w:cs="TimesNewRoman"/>
          <w:sz w:val="24"/>
          <w:szCs w:val="24"/>
          <w:lang w:val="fr-CA"/>
        </w:rPr>
        <w:t>édé</w:t>
      </w:r>
      <w:r w:rsidRPr="004A56F7">
        <w:rPr>
          <w:rFonts w:ascii="TimesNewRoman" w:hAnsi="TimesNewRoman" w:cs="TimesNewRoman"/>
          <w:sz w:val="24"/>
          <w:szCs w:val="24"/>
          <w:lang w:val="fr-CA"/>
        </w:rPr>
        <w:t>ration si, de temps à autre, elle doit faire des déclarations concernant la communauté noire qui pourraient, parfois, conduir</w:t>
      </w:r>
      <w:r w:rsidR="00570FF7">
        <w:rPr>
          <w:rFonts w:ascii="TimesNewRoman" w:hAnsi="TimesNewRoman" w:cs="TimesNewRoman"/>
          <w:sz w:val="24"/>
          <w:szCs w:val="24"/>
          <w:lang w:val="fr-CA"/>
        </w:rPr>
        <w:t>e</w:t>
      </w:r>
      <w:r w:rsidRPr="004A56F7">
        <w:rPr>
          <w:rFonts w:ascii="TimesNewRoman" w:hAnsi="TimesNewRoman" w:cs="TimesNewRoman"/>
          <w:sz w:val="24"/>
          <w:szCs w:val="24"/>
          <w:lang w:val="fr-CA"/>
        </w:rPr>
        <w:t xml:space="preserve"> la F</w:t>
      </w:r>
      <w:r w:rsidR="003A142C" w:rsidRPr="004A56F7">
        <w:rPr>
          <w:rFonts w:ascii="TimesNewRoman" w:hAnsi="TimesNewRoman" w:cs="TimesNewRoman"/>
          <w:sz w:val="24"/>
          <w:szCs w:val="24"/>
          <w:lang w:val="fr-CA"/>
        </w:rPr>
        <w:t>édé</w:t>
      </w:r>
      <w:r w:rsidRPr="004A56F7">
        <w:rPr>
          <w:rFonts w:ascii="TimesNewRoman" w:hAnsi="TimesNewRoman" w:cs="TimesNewRoman"/>
          <w:sz w:val="24"/>
          <w:szCs w:val="24"/>
          <w:lang w:val="fr-CA"/>
        </w:rPr>
        <w:t>ration à des interactions avec le gouvernement</w:t>
      </w:r>
      <w:r w:rsidR="0045717F" w:rsidRPr="004A56F7">
        <w:rPr>
          <w:rFonts w:ascii="TimesNewRoman" w:hAnsi="TimesNewRoman" w:cs="TimesNewRoman"/>
          <w:sz w:val="24"/>
          <w:szCs w:val="24"/>
          <w:lang w:val="fr-CA"/>
        </w:rPr>
        <w:t>.</w:t>
      </w:r>
      <w:r w:rsidRPr="004A56F7">
        <w:rPr>
          <w:rFonts w:ascii="TimesNewRoman" w:hAnsi="TimesNewRoman" w:cs="TimesNewRoman"/>
          <w:sz w:val="24"/>
          <w:szCs w:val="24"/>
          <w:lang w:val="fr-CA"/>
        </w:rPr>
        <w:t> »</w:t>
      </w:r>
      <w:r w:rsidR="00570FF7" w:rsidRPr="00570FF7">
        <w:rPr>
          <w:rFonts w:ascii="TimesNewRoman" w:hAnsi="TimesNewRoman" w:cs="TimesNewRoman"/>
          <w:szCs w:val="24"/>
          <w:lang w:val="fr-CA"/>
        </w:rPr>
        <w:t xml:space="preserve"> </w:t>
      </w:r>
      <w:r w:rsidR="00570FF7">
        <w:rPr>
          <w:rFonts w:ascii="TimesNewRoman" w:hAnsi="TimesNewRoman" w:cs="TimesNewRoman"/>
          <w:szCs w:val="24"/>
          <w:lang w:val="fr-CA"/>
        </w:rPr>
        <w:t>[traduction]</w:t>
      </w:r>
    </w:p>
    <w:p w14:paraId="69857FE9" w14:textId="68ED1496" w:rsidR="004F5366" w:rsidRPr="004A56F7" w:rsidRDefault="004058DB" w:rsidP="00646FF7">
      <w:pPr>
        <w:pStyle w:val="ParagraphLevel1"/>
        <w:rPr>
          <w:rFonts w:cs="Arial"/>
          <w:sz w:val="24"/>
          <w:szCs w:val="24"/>
          <w:lang w:val="fr-CA"/>
        </w:rPr>
      </w:pPr>
      <w:r w:rsidRPr="004A56F7">
        <w:rPr>
          <w:rFonts w:ascii="TimesNewRoman" w:hAnsi="TimesNewRoman" w:cs="TimesNewRoman"/>
          <w:sz w:val="24"/>
          <w:szCs w:val="24"/>
          <w:lang w:val="fr-CA"/>
        </w:rPr>
        <w:t xml:space="preserve">Le 20 novembre </w:t>
      </w:r>
      <w:r w:rsidR="0045717F" w:rsidRPr="004A56F7">
        <w:rPr>
          <w:rFonts w:ascii="TimesNewRoman" w:hAnsi="TimesNewRoman" w:cs="TimesNewRoman"/>
          <w:sz w:val="24"/>
          <w:szCs w:val="24"/>
          <w:lang w:val="fr-CA"/>
        </w:rPr>
        <w:t xml:space="preserve">2017, </w:t>
      </w:r>
      <w:r w:rsidRPr="004A56F7">
        <w:rPr>
          <w:rFonts w:ascii="TimesNewRoman" w:hAnsi="TimesNewRoman" w:cs="TimesNewRoman"/>
          <w:sz w:val="24"/>
          <w:szCs w:val="24"/>
          <w:lang w:val="fr-CA"/>
        </w:rPr>
        <w:t xml:space="preserve">le juge </w:t>
      </w:r>
      <w:proofErr w:type="spellStart"/>
      <w:r w:rsidR="0045717F" w:rsidRPr="004A56F7">
        <w:rPr>
          <w:rFonts w:ascii="TimesNewRoman" w:hAnsi="TimesNewRoman" w:cs="TimesNewRoman"/>
          <w:sz w:val="24"/>
          <w:szCs w:val="24"/>
          <w:lang w:val="fr-CA"/>
        </w:rPr>
        <w:t>Tetley</w:t>
      </w:r>
      <w:proofErr w:type="spellEnd"/>
      <w:r w:rsidR="0045717F"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a répondu que, même si la position du Comité de </w:t>
      </w:r>
      <w:r w:rsidR="00570FF7">
        <w:rPr>
          <w:rFonts w:ascii="TimesNewRoman" w:hAnsi="TimesNewRoman" w:cs="TimesNewRoman"/>
          <w:sz w:val="24"/>
          <w:szCs w:val="24"/>
          <w:lang w:val="fr-CA"/>
        </w:rPr>
        <w:t xml:space="preserve">la </w:t>
      </w:r>
      <w:r w:rsidRPr="004A56F7">
        <w:rPr>
          <w:rFonts w:ascii="TimesNewRoman" w:hAnsi="TimesNewRoman" w:cs="TimesNewRoman"/>
          <w:sz w:val="24"/>
          <w:szCs w:val="24"/>
          <w:lang w:val="fr-CA"/>
        </w:rPr>
        <w:t xml:space="preserve">déontologie « demeurait inchangée », </w:t>
      </w:r>
      <w:r w:rsidR="00570FF7">
        <w:rPr>
          <w:rFonts w:ascii="TimesNewRoman" w:hAnsi="TimesNewRoman" w:cs="TimesNewRoman"/>
          <w:sz w:val="24"/>
          <w:szCs w:val="24"/>
          <w:lang w:val="fr-CA"/>
        </w:rPr>
        <w:t>ce dernier</w:t>
      </w:r>
      <w:r w:rsidRPr="004A56F7">
        <w:rPr>
          <w:rFonts w:ascii="TimesNewRoman" w:hAnsi="TimesNewRoman" w:cs="TimesNewRoman"/>
          <w:sz w:val="24"/>
          <w:szCs w:val="24"/>
          <w:lang w:val="fr-CA"/>
        </w:rPr>
        <w:t xml:space="preserve"> était d’avis unanime </w:t>
      </w:r>
      <w:r w:rsidR="000D46CE" w:rsidRPr="004A56F7">
        <w:rPr>
          <w:rFonts w:ascii="TimesNewRoman" w:hAnsi="TimesNewRoman" w:cs="TimesNewRoman"/>
          <w:sz w:val="24"/>
          <w:szCs w:val="24"/>
          <w:lang w:val="fr-CA"/>
        </w:rPr>
        <w:t>que son opinion « dépendait de certaines considérations en matière de limites »</w:t>
      </w:r>
      <w:r w:rsidR="00583530" w:rsidRPr="004A56F7">
        <w:rPr>
          <w:rFonts w:ascii="TimesNewRoman" w:hAnsi="TimesNewRoman" w:cs="TimesNewRoman"/>
          <w:sz w:val="24"/>
          <w:szCs w:val="24"/>
          <w:lang w:val="fr-CA"/>
        </w:rPr>
        <w:t xml:space="preserve">. </w:t>
      </w:r>
      <w:r w:rsidR="000D46CE" w:rsidRPr="004A56F7">
        <w:rPr>
          <w:rFonts w:ascii="TimesNewRoman" w:hAnsi="TimesNewRoman" w:cs="TimesNewRoman"/>
          <w:sz w:val="24"/>
          <w:szCs w:val="24"/>
          <w:lang w:val="fr-CA"/>
        </w:rPr>
        <w:t xml:space="preserve">Ces considérations étaient que la </w:t>
      </w:r>
      <w:r w:rsidR="0045717F" w:rsidRPr="004A56F7">
        <w:rPr>
          <w:rFonts w:ascii="TimesNewRoman" w:hAnsi="TimesNewRoman" w:cs="TimesNewRoman"/>
          <w:sz w:val="24"/>
          <w:szCs w:val="24"/>
          <w:lang w:val="fr-CA"/>
        </w:rPr>
        <w:t>FC</w:t>
      </w:r>
      <w:r w:rsidR="00570FF7">
        <w:rPr>
          <w:rFonts w:ascii="TimesNewRoman" w:hAnsi="TimesNewRoman" w:cs="TimesNewRoman"/>
          <w:sz w:val="24"/>
          <w:szCs w:val="24"/>
          <w:lang w:val="fr-CA"/>
        </w:rPr>
        <w:t>N</w:t>
      </w:r>
      <w:r w:rsidR="0045717F" w:rsidRPr="004A56F7">
        <w:rPr>
          <w:rFonts w:ascii="TimesNewRoman" w:hAnsi="TimesNewRoman" w:cs="TimesNewRoman"/>
          <w:sz w:val="24"/>
          <w:szCs w:val="24"/>
          <w:lang w:val="fr-CA"/>
        </w:rPr>
        <w:t xml:space="preserve"> </w:t>
      </w:r>
      <w:r w:rsidR="000D46CE" w:rsidRPr="004A56F7">
        <w:rPr>
          <w:rFonts w:ascii="TimesNewRoman" w:hAnsi="TimesNewRoman" w:cs="TimesNewRoman"/>
          <w:sz w:val="24"/>
          <w:szCs w:val="24"/>
          <w:lang w:val="fr-CA"/>
        </w:rPr>
        <w:t xml:space="preserve">n’était pas un « groupe de lobbyistes », mais plutôt une « source de renseignements importants sur des questions revêtant une grande importance pour un groupe défini de Canadiens ». Le Comité de </w:t>
      </w:r>
      <w:r w:rsidR="003A142C" w:rsidRPr="004A56F7">
        <w:rPr>
          <w:rFonts w:ascii="TimesNewRoman" w:hAnsi="TimesNewRoman" w:cs="TimesNewRoman"/>
          <w:sz w:val="24"/>
          <w:szCs w:val="24"/>
          <w:lang w:val="fr-CA"/>
        </w:rPr>
        <w:t xml:space="preserve">la </w:t>
      </w:r>
      <w:r w:rsidR="000D46CE" w:rsidRPr="004A56F7">
        <w:rPr>
          <w:rFonts w:ascii="TimesNewRoman" w:hAnsi="TimesNewRoman" w:cs="TimesNewRoman"/>
          <w:sz w:val="24"/>
          <w:szCs w:val="24"/>
          <w:lang w:val="fr-CA"/>
        </w:rPr>
        <w:t xml:space="preserve">déontologie a mis en garde le juge </w:t>
      </w:r>
      <w:r w:rsidR="00F113F6" w:rsidRPr="004A56F7">
        <w:rPr>
          <w:rFonts w:ascii="TimesNewRoman" w:hAnsi="TimesNewRoman" w:cs="TimesNewRoman"/>
          <w:sz w:val="24"/>
          <w:szCs w:val="24"/>
          <w:lang w:val="fr-CA"/>
        </w:rPr>
        <w:t xml:space="preserve">McLeod </w:t>
      </w:r>
      <w:r w:rsidR="000D46CE" w:rsidRPr="004A56F7">
        <w:rPr>
          <w:rFonts w:ascii="TimesNewRoman" w:hAnsi="TimesNewRoman" w:cs="TimesNewRoman"/>
          <w:sz w:val="24"/>
          <w:szCs w:val="24"/>
          <w:lang w:val="fr-CA"/>
        </w:rPr>
        <w:t xml:space="preserve">contre le risque que son rôle auprès de la </w:t>
      </w:r>
      <w:r w:rsidR="003A142C" w:rsidRPr="004A56F7">
        <w:rPr>
          <w:rFonts w:ascii="TimesNewRoman" w:hAnsi="TimesNewRoman" w:cs="TimesNewRoman"/>
          <w:sz w:val="24"/>
          <w:szCs w:val="24"/>
          <w:lang w:val="fr-CA"/>
        </w:rPr>
        <w:t>FCN</w:t>
      </w:r>
      <w:r w:rsidR="00646FF7" w:rsidRPr="004A56F7">
        <w:rPr>
          <w:rFonts w:ascii="TimesNewRoman" w:hAnsi="TimesNewRoman" w:cs="TimesNewRoman"/>
          <w:sz w:val="24"/>
          <w:szCs w:val="24"/>
          <w:lang w:val="fr-CA"/>
        </w:rPr>
        <w:t xml:space="preserve"> </w:t>
      </w:r>
      <w:r w:rsidR="000D46CE" w:rsidRPr="004A56F7">
        <w:rPr>
          <w:rFonts w:ascii="TimesNewRoman" w:hAnsi="TimesNewRoman" w:cs="TimesNewRoman"/>
          <w:sz w:val="24"/>
          <w:szCs w:val="24"/>
          <w:lang w:val="fr-CA"/>
        </w:rPr>
        <w:t xml:space="preserve">soit interprété comme de nature politique « si la </w:t>
      </w:r>
      <w:r w:rsidR="004F5366" w:rsidRPr="004A56F7">
        <w:rPr>
          <w:sz w:val="24"/>
          <w:szCs w:val="24"/>
          <w:lang w:val="fr-CA"/>
        </w:rPr>
        <w:t>F</w:t>
      </w:r>
      <w:r w:rsidR="003A142C" w:rsidRPr="004A56F7">
        <w:rPr>
          <w:sz w:val="24"/>
          <w:szCs w:val="24"/>
          <w:lang w:val="fr-CA"/>
        </w:rPr>
        <w:t>édé</w:t>
      </w:r>
      <w:r w:rsidR="004F5366" w:rsidRPr="004A56F7">
        <w:rPr>
          <w:sz w:val="24"/>
          <w:szCs w:val="24"/>
          <w:lang w:val="fr-CA"/>
        </w:rPr>
        <w:t xml:space="preserve">ration </w:t>
      </w:r>
      <w:r w:rsidR="000D46CE" w:rsidRPr="004A56F7">
        <w:rPr>
          <w:sz w:val="24"/>
          <w:szCs w:val="24"/>
          <w:lang w:val="fr-CA"/>
        </w:rPr>
        <w:t xml:space="preserve">tente </w:t>
      </w:r>
      <w:r w:rsidR="00570FF7">
        <w:rPr>
          <w:sz w:val="24"/>
          <w:szCs w:val="24"/>
          <w:lang w:val="fr-CA"/>
        </w:rPr>
        <w:t xml:space="preserve">d’exercer des pressions ou d’influer sur </w:t>
      </w:r>
      <w:r w:rsidR="000D46CE" w:rsidRPr="004A56F7">
        <w:rPr>
          <w:sz w:val="24"/>
          <w:szCs w:val="24"/>
          <w:lang w:val="fr-CA"/>
        </w:rPr>
        <w:t>un parti politique en particulier ou une autorité gouvernementale ».</w:t>
      </w:r>
      <w:r w:rsidR="004F5366" w:rsidRPr="004A56F7">
        <w:rPr>
          <w:sz w:val="24"/>
          <w:szCs w:val="24"/>
          <w:lang w:val="fr-CA"/>
        </w:rPr>
        <w:t xml:space="preserve"> </w:t>
      </w:r>
      <w:r w:rsidR="000D46CE" w:rsidRPr="004A56F7">
        <w:rPr>
          <w:sz w:val="24"/>
          <w:szCs w:val="24"/>
          <w:lang w:val="fr-CA"/>
        </w:rPr>
        <w:t xml:space="preserve">Le Comité de </w:t>
      </w:r>
      <w:r w:rsidR="003A142C" w:rsidRPr="004A56F7">
        <w:rPr>
          <w:sz w:val="24"/>
          <w:szCs w:val="24"/>
          <w:lang w:val="fr-CA"/>
        </w:rPr>
        <w:t xml:space="preserve">la </w:t>
      </w:r>
      <w:r w:rsidR="000D46CE" w:rsidRPr="004A56F7">
        <w:rPr>
          <w:sz w:val="24"/>
          <w:szCs w:val="24"/>
          <w:lang w:val="fr-CA"/>
        </w:rPr>
        <w:t xml:space="preserve">déontologie a également précisé qu’il « pourrait être raisonnablement anticipé que les renseignements fournis par la </w:t>
      </w:r>
      <w:r w:rsidR="00583530" w:rsidRPr="004A56F7">
        <w:rPr>
          <w:sz w:val="24"/>
          <w:szCs w:val="24"/>
          <w:lang w:val="fr-CA"/>
        </w:rPr>
        <w:t>[</w:t>
      </w:r>
      <w:r w:rsidR="003A142C" w:rsidRPr="004A56F7">
        <w:rPr>
          <w:rFonts w:ascii="TimesNewRoman" w:hAnsi="TimesNewRoman" w:cs="TimesNewRoman"/>
          <w:sz w:val="24"/>
          <w:szCs w:val="24"/>
          <w:lang w:val="fr-CA"/>
        </w:rPr>
        <w:t>FCN</w:t>
      </w:r>
      <w:r w:rsidR="00583530" w:rsidRPr="004A56F7">
        <w:rPr>
          <w:sz w:val="24"/>
          <w:szCs w:val="24"/>
          <w:lang w:val="fr-CA"/>
        </w:rPr>
        <w:t>]</w:t>
      </w:r>
      <w:r w:rsidR="000D46CE" w:rsidRPr="004A56F7">
        <w:rPr>
          <w:sz w:val="24"/>
          <w:szCs w:val="24"/>
          <w:lang w:val="fr-CA"/>
        </w:rPr>
        <w:t xml:space="preserve"> puissent aboutir à des réformes sociales ou juridiques et que ces réformes auront forcément un élément politique ». Le Comité de </w:t>
      </w:r>
      <w:r w:rsidR="003A142C" w:rsidRPr="004A56F7">
        <w:rPr>
          <w:sz w:val="24"/>
          <w:szCs w:val="24"/>
          <w:lang w:val="fr-CA"/>
        </w:rPr>
        <w:t xml:space="preserve">la </w:t>
      </w:r>
      <w:r w:rsidR="000D46CE" w:rsidRPr="004A56F7">
        <w:rPr>
          <w:sz w:val="24"/>
          <w:szCs w:val="24"/>
          <w:lang w:val="fr-CA"/>
        </w:rPr>
        <w:t xml:space="preserve">déontologie a ajouté que certaines personnes pourraient considérer toutes les activités de la </w:t>
      </w:r>
      <w:r w:rsidR="003A142C" w:rsidRPr="004A56F7">
        <w:rPr>
          <w:rFonts w:ascii="TimesNewRoman" w:hAnsi="TimesNewRoman" w:cs="TimesNewRoman"/>
          <w:sz w:val="24"/>
          <w:szCs w:val="24"/>
          <w:lang w:val="fr-CA"/>
        </w:rPr>
        <w:t>FCN</w:t>
      </w:r>
      <w:r w:rsidR="000D46CE" w:rsidRPr="004A56F7">
        <w:rPr>
          <w:sz w:val="24"/>
          <w:szCs w:val="24"/>
          <w:lang w:val="fr-CA"/>
        </w:rPr>
        <w:t xml:space="preserve"> comme du </w:t>
      </w:r>
      <w:r w:rsidR="00646FF7" w:rsidRPr="004A56F7">
        <w:rPr>
          <w:sz w:val="24"/>
          <w:szCs w:val="24"/>
          <w:lang w:val="fr-CA"/>
        </w:rPr>
        <w:t>lobbying</w:t>
      </w:r>
      <w:r w:rsidR="000D46CE" w:rsidRPr="004A56F7">
        <w:rPr>
          <w:sz w:val="24"/>
          <w:szCs w:val="24"/>
          <w:lang w:val="fr-CA"/>
        </w:rPr>
        <w:t> </w:t>
      </w:r>
      <w:r w:rsidR="00646FF7" w:rsidRPr="004A56F7">
        <w:rPr>
          <w:sz w:val="24"/>
          <w:szCs w:val="24"/>
          <w:lang w:val="fr-CA"/>
        </w:rPr>
        <w:t xml:space="preserve">: </w:t>
      </w:r>
      <w:r w:rsidR="000D46CE" w:rsidRPr="004A56F7">
        <w:rPr>
          <w:sz w:val="24"/>
          <w:szCs w:val="24"/>
          <w:lang w:val="fr-CA"/>
        </w:rPr>
        <w:t>« Si l’objet de l’organisation change, ne se limitant p</w:t>
      </w:r>
      <w:r w:rsidR="00570FF7">
        <w:rPr>
          <w:sz w:val="24"/>
          <w:szCs w:val="24"/>
          <w:lang w:val="fr-CA"/>
        </w:rPr>
        <w:t>lus</w:t>
      </w:r>
      <w:r w:rsidR="000D46CE" w:rsidRPr="004A56F7">
        <w:rPr>
          <w:sz w:val="24"/>
          <w:szCs w:val="24"/>
          <w:lang w:val="fr-CA"/>
        </w:rPr>
        <w:t xml:space="preserve"> à servir de source de renseignements, de connaissances et de perspectives sur d’importants enjeux sociaux concernant les </w:t>
      </w:r>
      <w:r w:rsidR="000D46CE" w:rsidRPr="004A56F7">
        <w:rPr>
          <w:rFonts w:cs="Arial"/>
          <w:sz w:val="24"/>
          <w:szCs w:val="24"/>
          <w:lang w:val="fr-CA"/>
        </w:rPr>
        <w:t>Canadiens de race noire</w:t>
      </w:r>
      <w:r w:rsidR="004F5366" w:rsidRPr="004A56F7">
        <w:rPr>
          <w:sz w:val="24"/>
          <w:szCs w:val="24"/>
          <w:lang w:val="fr-CA"/>
        </w:rPr>
        <w:t xml:space="preserve">, </w:t>
      </w:r>
      <w:r w:rsidR="000D46CE" w:rsidRPr="004A56F7">
        <w:rPr>
          <w:sz w:val="24"/>
          <w:szCs w:val="24"/>
          <w:lang w:val="fr-CA"/>
        </w:rPr>
        <w:t>vous devriez réexaminer votre participation continue d’un point de vue éthique</w:t>
      </w:r>
      <w:r w:rsidR="004F5366" w:rsidRPr="004A56F7">
        <w:rPr>
          <w:sz w:val="24"/>
          <w:szCs w:val="24"/>
          <w:lang w:val="fr-CA"/>
        </w:rPr>
        <w:t>.</w:t>
      </w:r>
      <w:r w:rsidR="000D46CE" w:rsidRPr="004A56F7">
        <w:rPr>
          <w:sz w:val="24"/>
          <w:szCs w:val="24"/>
          <w:lang w:val="fr-CA"/>
        </w:rPr>
        <w:t> »</w:t>
      </w:r>
    </w:p>
    <w:p w14:paraId="41890229" w14:textId="1129632D" w:rsidR="004F5366" w:rsidRPr="004A56F7" w:rsidRDefault="00394A70" w:rsidP="00BD1D58">
      <w:pPr>
        <w:pStyle w:val="ParagraphLevel1"/>
        <w:rPr>
          <w:rFonts w:asciiTheme="minorHAnsi" w:hAnsiTheme="minorHAnsi" w:cstheme="minorHAnsi"/>
          <w:sz w:val="24"/>
          <w:szCs w:val="24"/>
          <w:lang w:val="fr-CA"/>
        </w:rPr>
      </w:pPr>
      <w:r w:rsidRPr="004A56F7">
        <w:rPr>
          <w:rFonts w:asciiTheme="minorHAnsi" w:hAnsiTheme="minorHAnsi" w:cstheme="minorHAnsi"/>
          <w:sz w:val="24"/>
          <w:szCs w:val="24"/>
          <w:lang w:val="fr-CA"/>
        </w:rPr>
        <w:lastRenderedPageBreak/>
        <w:t xml:space="preserve">Le 29 novembre </w:t>
      </w:r>
      <w:r w:rsidR="0045717F" w:rsidRPr="004A56F7">
        <w:rPr>
          <w:rFonts w:asciiTheme="minorHAnsi" w:hAnsiTheme="minorHAnsi" w:cstheme="minorHAnsi"/>
          <w:sz w:val="24"/>
          <w:szCs w:val="24"/>
          <w:lang w:val="fr-CA"/>
        </w:rPr>
        <w:t xml:space="preserve">2017, </w:t>
      </w:r>
      <w:r w:rsidRPr="004A56F7">
        <w:rPr>
          <w:rFonts w:asciiTheme="minorHAnsi" w:hAnsiTheme="minorHAnsi" w:cstheme="minorHAnsi"/>
          <w:sz w:val="24"/>
          <w:szCs w:val="24"/>
          <w:lang w:val="fr-CA"/>
        </w:rPr>
        <w:t xml:space="preserve">le juge </w:t>
      </w:r>
      <w:r w:rsidR="0045717F" w:rsidRPr="004A56F7">
        <w:rPr>
          <w:rFonts w:asciiTheme="minorHAnsi" w:hAnsiTheme="minorHAnsi" w:cstheme="minorHAnsi"/>
          <w:sz w:val="24"/>
          <w:szCs w:val="24"/>
          <w:lang w:val="fr-CA"/>
        </w:rPr>
        <w:t xml:space="preserve">McLeod </w:t>
      </w:r>
      <w:r w:rsidRPr="004A56F7">
        <w:rPr>
          <w:rFonts w:asciiTheme="minorHAnsi" w:hAnsiTheme="minorHAnsi" w:cstheme="minorHAnsi"/>
          <w:sz w:val="24"/>
          <w:szCs w:val="24"/>
          <w:lang w:val="fr-CA"/>
        </w:rPr>
        <w:t xml:space="preserve">a écrit à la juge en chef adjointe </w:t>
      </w:r>
      <w:r w:rsidR="0045717F" w:rsidRPr="004A56F7">
        <w:rPr>
          <w:rFonts w:asciiTheme="minorHAnsi" w:hAnsiTheme="minorHAnsi" w:cstheme="minorHAnsi"/>
          <w:sz w:val="24"/>
          <w:szCs w:val="24"/>
          <w:lang w:val="fr-CA"/>
        </w:rPr>
        <w:t xml:space="preserve">Finnestad, </w:t>
      </w:r>
      <w:r w:rsidR="00CB47DC" w:rsidRPr="004A56F7">
        <w:rPr>
          <w:rFonts w:asciiTheme="minorHAnsi" w:hAnsiTheme="minorHAnsi" w:cstheme="minorHAnsi"/>
          <w:sz w:val="24"/>
          <w:szCs w:val="24"/>
          <w:lang w:val="fr-CA"/>
        </w:rPr>
        <w:t xml:space="preserve">avec une copie à la </w:t>
      </w:r>
      <w:r w:rsidR="00BD1D58" w:rsidRPr="004A56F7">
        <w:rPr>
          <w:rFonts w:asciiTheme="minorHAnsi" w:hAnsiTheme="minorHAnsi" w:cstheme="minorHAnsi"/>
          <w:sz w:val="24"/>
          <w:szCs w:val="24"/>
          <w:lang w:val="fr-CA"/>
        </w:rPr>
        <w:t xml:space="preserve">juge principale régionale </w:t>
      </w:r>
      <w:r w:rsidR="00202BCF" w:rsidRPr="004A56F7">
        <w:rPr>
          <w:rFonts w:asciiTheme="minorHAnsi" w:hAnsiTheme="minorHAnsi" w:cstheme="minorHAnsi"/>
          <w:sz w:val="24"/>
          <w:szCs w:val="24"/>
          <w:lang w:val="fr-CA"/>
        </w:rPr>
        <w:t xml:space="preserve">Sharon M. </w:t>
      </w:r>
      <w:proofErr w:type="spellStart"/>
      <w:r w:rsidR="00923218" w:rsidRPr="004A56F7">
        <w:rPr>
          <w:rFonts w:asciiTheme="minorHAnsi" w:hAnsiTheme="minorHAnsi" w:cstheme="minorHAnsi"/>
          <w:sz w:val="24"/>
          <w:szCs w:val="24"/>
          <w:lang w:val="fr-CA"/>
        </w:rPr>
        <w:t>Nicklas</w:t>
      </w:r>
      <w:proofErr w:type="spellEnd"/>
      <w:r w:rsidR="00923218" w:rsidRPr="004A56F7">
        <w:rPr>
          <w:rFonts w:asciiTheme="minorHAnsi" w:hAnsiTheme="minorHAnsi" w:cstheme="minorHAnsi"/>
          <w:sz w:val="24"/>
          <w:szCs w:val="24"/>
          <w:lang w:val="fr-CA"/>
        </w:rPr>
        <w:t xml:space="preserve">, </w:t>
      </w:r>
      <w:r w:rsidR="00932F32" w:rsidRPr="004A56F7">
        <w:rPr>
          <w:rFonts w:asciiTheme="minorHAnsi" w:hAnsiTheme="minorHAnsi" w:cstheme="minorHAnsi"/>
          <w:sz w:val="24"/>
          <w:szCs w:val="24"/>
          <w:lang w:val="fr-CA"/>
        </w:rPr>
        <w:t xml:space="preserve">pour l’informer qu’il avait consulté le Comité de </w:t>
      </w:r>
      <w:r w:rsidR="003A142C" w:rsidRPr="004A56F7">
        <w:rPr>
          <w:rFonts w:asciiTheme="minorHAnsi" w:hAnsiTheme="minorHAnsi" w:cstheme="minorHAnsi"/>
          <w:sz w:val="24"/>
          <w:szCs w:val="24"/>
          <w:lang w:val="fr-CA"/>
        </w:rPr>
        <w:t xml:space="preserve">la </w:t>
      </w:r>
      <w:r w:rsidR="00932F32" w:rsidRPr="004A56F7">
        <w:rPr>
          <w:rFonts w:asciiTheme="minorHAnsi" w:hAnsiTheme="minorHAnsi" w:cstheme="minorHAnsi"/>
          <w:sz w:val="24"/>
          <w:szCs w:val="24"/>
          <w:lang w:val="fr-CA"/>
        </w:rPr>
        <w:t xml:space="preserve">déontologie et qu’il « conduirai mon interaction avec la </w:t>
      </w:r>
      <w:r w:rsidR="0045717F" w:rsidRPr="004A56F7">
        <w:rPr>
          <w:rFonts w:asciiTheme="minorHAnsi" w:hAnsiTheme="minorHAnsi" w:cstheme="minorHAnsi"/>
          <w:sz w:val="24"/>
          <w:szCs w:val="24"/>
          <w:lang w:val="fr-CA"/>
        </w:rPr>
        <w:t>F</w:t>
      </w:r>
      <w:r w:rsidR="003A142C" w:rsidRPr="004A56F7">
        <w:rPr>
          <w:rFonts w:asciiTheme="minorHAnsi" w:hAnsiTheme="minorHAnsi" w:cstheme="minorHAnsi"/>
          <w:sz w:val="24"/>
          <w:szCs w:val="24"/>
          <w:lang w:val="fr-CA"/>
        </w:rPr>
        <w:t>édé</w:t>
      </w:r>
      <w:r w:rsidR="0045717F" w:rsidRPr="004A56F7">
        <w:rPr>
          <w:rFonts w:asciiTheme="minorHAnsi" w:hAnsiTheme="minorHAnsi" w:cstheme="minorHAnsi"/>
          <w:sz w:val="24"/>
          <w:szCs w:val="24"/>
          <w:lang w:val="fr-CA"/>
        </w:rPr>
        <w:t xml:space="preserve">ration </w:t>
      </w:r>
      <w:r w:rsidR="00932F32" w:rsidRPr="004A56F7">
        <w:rPr>
          <w:rFonts w:asciiTheme="minorHAnsi" w:hAnsiTheme="minorHAnsi" w:cstheme="minorHAnsi"/>
          <w:sz w:val="24"/>
          <w:szCs w:val="24"/>
          <w:lang w:val="fr-CA"/>
        </w:rPr>
        <w:t xml:space="preserve">conformément aux recommandations stipulées </w:t>
      </w:r>
      <w:r w:rsidR="00923218" w:rsidRPr="004A56F7">
        <w:rPr>
          <w:rFonts w:asciiTheme="minorHAnsi" w:hAnsiTheme="minorHAnsi" w:cstheme="minorHAnsi"/>
          <w:sz w:val="24"/>
          <w:szCs w:val="24"/>
          <w:lang w:val="fr-CA"/>
        </w:rPr>
        <w:t>[</w:t>
      </w:r>
      <w:r w:rsidR="00932F32" w:rsidRPr="004A56F7">
        <w:rPr>
          <w:rFonts w:asciiTheme="minorHAnsi" w:hAnsiTheme="minorHAnsi" w:cstheme="minorHAnsi"/>
          <w:sz w:val="24"/>
          <w:szCs w:val="24"/>
          <w:lang w:val="fr-CA"/>
        </w:rPr>
        <w:t xml:space="preserve">par le Comité de </w:t>
      </w:r>
      <w:r w:rsidR="00570FF7">
        <w:rPr>
          <w:rFonts w:asciiTheme="minorHAnsi" w:hAnsiTheme="minorHAnsi" w:cstheme="minorHAnsi"/>
          <w:sz w:val="24"/>
          <w:szCs w:val="24"/>
          <w:lang w:val="fr-CA"/>
        </w:rPr>
        <w:t xml:space="preserve">la </w:t>
      </w:r>
      <w:r w:rsidR="00932F32" w:rsidRPr="004A56F7">
        <w:rPr>
          <w:rFonts w:asciiTheme="minorHAnsi" w:hAnsiTheme="minorHAnsi" w:cstheme="minorHAnsi"/>
          <w:sz w:val="24"/>
          <w:szCs w:val="24"/>
          <w:lang w:val="fr-CA"/>
        </w:rPr>
        <w:t>déontologie</w:t>
      </w:r>
      <w:r w:rsidR="00923218" w:rsidRPr="004A56F7">
        <w:rPr>
          <w:rFonts w:asciiTheme="minorHAnsi" w:hAnsiTheme="minorHAnsi" w:cstheme="minorHAnsi"/>
          <w:sz w:val="24"/>
          <w:szCs w:val="24"/>
          <w:lang w:val="fr-CA"/>
        </w:rPr>
        <w:t>]</w:t>
      </w:r>
      <w:r w:rsidR="00932F32" w:rsidRPr="004A56F7">
        <w:rPr>
          <w:rFonts w:asciiTheme="minorHAnsi" w:hAnsiTheme="minorHAnsi" w:cstheme="minorHAnsi"/>
          <w:sz w:val="24"/>
          <w:szCs w:val="24"/>
          <w:lang w:val="fr-CA"/>
        </w:rPr>
        <w:t> »</w:t>
      </w:r>
      <w:r w:rsidR="0045717F" w:rsidRPr="004A56F7">
        <w:rPr>
          <w:rFonts w:asciiTheme="minorHAnsi" w:hAnsiTheme="minorHAnsi" w:cstheme="minorHAnsi"/>
          <w:sz w:val="24"/>
          <w:szCs w:val="24"/>
          <w:lang w:val="fr-CA"/>
        </w:rPr>
        <w:t xml:space="preserve">. </w:t>
      </w:r>
      <w:r w:rsidR="00932F32" w:rsidRPr="004A56F7">
        <w:rPr>
          <w:rFonts w:asciiTheme="minorHAnsi" w:hAnsiTheme="minorHAnsi" w:cstheme="minorHAnsi"/>
          <w:sz w:val="24"/>
          <w:szCs w:val="24"/>
          <w:lang w:val="fr-CA"/>
        </w:rPr>
        <w:t>Le juge</w:t>
      </w:r>
      <w:r w:rsidR="00923218" w:rsidRPr="004A56F7">
        <w:rPr>
          <w:rFonts w:asciiTheme="minorHAnsi" w:hAnsiTheme="minorHAnsi" w:cstheme="minorHAnsi"/>
          <w:sz w:val="24"/>
          <w:szCs w:val="24"/>
          <w:lang w:val="fr-CA"/>
        </w:rPr>
        <w:t xml:space="preserve"> McLeod </w:t>
      </w:r>
      <w:r w:rsidR="00932F32" w:rsidRPr="004A56F7">
        <w:rPr>
          <w:rFonts w:asciiTheme="minorHAnsi" w:hAnsiTheme="minorHAnsi" w:cstheme="minorHAnsi"/>
          <w:sz w:val="24"/>
          <w:szCs w:val="24"/>
          <w:lang w:val="fr-CA"/>
        </w:rPr>
        <w:t xml:space="preserve">a continué d’organiser </w:t>
      </w:r>
      <w:r w:rsidR="00570FF7">
        <w:rPr>
          <w:rFonts w:asciiTheme="minorHAnsi" w:hAnsiTheme="minorHAnsi" w:cstheme="minorHAnsi"/>
          <w:sz w:val="24"/>
          <w:szCs w:val="24"/>
          <w:lang w:val="fr-CA"/>
        </w:rPr>
        <w:t xml:space="preserve">les activités de </w:t>
      </w:r>
      <w:r w:rsidR="00932F32" w:rsidRPr="004A56F7">
        <w:rPr>
          <w:rFonts w:asciiTheme="minorHAnsi" w:hAnsiTheme="minorHAnsi" w:cstheme="minorHAnsi"/>
          <w:sz w:val="24"/>
          <w:szCs w:val="24"/>
          <w:lang w:val="fr-CA"/>
        </w:rPr>
        <w:t xml:space="preserve">la </w:t>
      </w:r>
      <w:r w:rsidR="003A142C" w:rsidRPr="004A56F7">
        <w:rPr>
          <w:rFonts w:ascii="TimesNewRoman" w:hAnsi="TimesNewRoman" w:cs="TimesNewRoman"/>
          <w:sz w:val="24"/>
          <w:szCs w:val="24"/>
          <w:lang w:val="fr-CA"/>
        </w:rPr>
        <w:t>FCN</w:t>
      </w:r>
      <w:r w:rsidR="0045717F" w:rsidRPr="004A56F7">
        <w:rPr>
          <w:rFonts w:asciiTheme="minorHAnsi" w:hAnsiTheme="minorHAnsi" w:cstheme="minorHAnsi"/>
          <w:sz w:val="24"/>
          <w:szCs w:val="24"/>
          <w:lang w:val="fr-CA"/>
        </w:rPr>
        <w:t xml:space="preserve"> </w:t>
      </w:r>
      <w:r w:rsidR="00932F32" w:rsidRPr="004A56F7">
        <w:rPr>
          <w:rFonts w:asciiTheme="minorHAnsi" w:hAnsiTheme="minorHAnsi" w:cstheme="minorHAnsi"/>
          <w:sz w:val="24"/>
          <w:szCs w:val="24"/>
          <w:lang w:val="fr-CA"/>
        </w:rPr>
        <w:t>et de présider le comité directeur intérimaire</w:t>
      </w:r>
      <w:r w:rsidR="0045717F" w:rsidRPr="004A56F7">
        <w:rPr>
          <w:rFonts w:asciiTheme="minorHAnsi" w:hAnsiTheme="minorHAnsi" w:cstheme="minorHAnsi"/>
          <w:sz w:val="24"/>
          <w:szCs w:val="24"/>
          <w:lang w:val="fr-CA"/>
        </w:rPr>
        <w:t>.</w:t>
      </w:r>
    </w:p>
    <w:p w14:paraId="4024A3AE" w14:textId="56F02FF5" w:rsidR="004F5366" w:rsidRPr="004A56F7" w:rsidRDefault="00932F32" w:rsidP="004F5366">
      <w:pPr>
        <w:pStyle w:val="ParagraphLevel1"/>
        <w:numPr>
          <w:ilvl w:val="0"/>
          <w:numId w:val="0"/>
        </w:numPr>
        <w:rPr>
          <w:rFonts w:cs="Arial"/>
          <w:sz w:val="24"/>
          <w:szCs w:val="24"/>
          <w:lang w:val="fr-CA"/>
        </w:rPr>
      </w:pPr>
      <w:r w:rsidRPr="004A56F7">
        <w:rPr>
          <w:rFonts w:ascii="TimesNewRoman,Bold" w:hAnsi="TimesNewRoman,Bold" w:cs="TimesNewRoman,Bold"/>
          <w:b/>
          <w:bCs/>
          <w:sz w:val="24"/>
          <w:szCs w:val="24"/>
          <w:lang w:val="fr-CA"/>
        </w:rPr>
        <w:t>Le site Web de la</w:t>
      </w:r>
      <w:r w:rsidR="0045717F" w:rsidRPr="004A56F7">
        <w:rPr>
          <w:rFonts w:ascii="TimesNewRoman,Bold" w:hAnsi="TimesNewRoman,Bold" w:cs="TimesNewRoman,Bold"/>
          <w:b/>
          <w:bCs/>
          <w:sz w:val="24"/>
          <w:szCs w:val="24"/>
          <w:lang w:val="fr-CA"/>
        </w:rPr>
        <w:t xml:space="preserve"> F</w:t>
      </w:r>
      <w:r w:rsidR="003A142C" w:rsidRPr="004A56F7">
        <w:rPr>
          <w:rFonts w:ascii="TimesNewRoman,Bold" w:hAnsi="TimesNewRoman,Bold" w:cs="TimesNewRoman,Bold"/>
          <w:b/>
          <w:bCs/>
          <w:sz w:val="24"/>
          <w:szCs w:val="24"/>
          <w:lang w:val="fr-CA"/>
        </w:rPr>
        <w:t>édération des Canadiens Noirs</w:t>
      </w:r>
      <w:r w:rsidR="00C828C4" w:rsidRPr="004A56F7">
        <w:rPr>
          <w:rFonts w:ascii="TimesNewRoman,Bold" w:hAnsi="TimesNewRoman,Bold" w:cs="TimesNewRoman,Bold"/>
          <w:b/>
          <w:bCs/>
          <w:sz w:val="24"/>
          <w:szCs w:val="24"/>
          <w:lang w:val="fr-CA"/>
        </w:rPr>
        <w:t xml:space="preserve"> </w:t>
      </w:r>
    </w:p>
    <w:p w14:paraId="58A81A4F" w14:textId="5910FEAB" w:rsidR="004F5366" w:rsidRPr="004A56F7" w:rsidRDefault="00932F32" w:rsidP="00E43DE1">
      <w:pPr>
        <w:pStyle w:val="ParagraphLevel1"/>
        <w:rPr>
          <w:rFonts w:cs="Arial"/>
          <w:sz w:val="24"/>
          <w:szCs w:val="24"/>
          <w:lang w:val="fr-CA"/>
        </w:rPr>
      </w:pPr>
      <w:r w:rsidRPr="004A56F7">
        <w:rPr>
          <w:sz w:val="24"/>
          <w:szCs w:val="24"/>
          <w:lang w:val="fr-CA"/>
        </w:rPr>
        <w:t>Le site Web de la</w:t>
      </w:r>
      <w:r w:rsidR="0045717F" w:rsidRPr="004A56F7">
        <w:rPr>
          <w:sz w:val="24"/>
          <w:szCs w:val="24"/>
          <w:lang w:val="fr-CA"/>
        </w:rPr>
        <w:t xml:space="preserve"> </w:t>
      </w:r>
      <w:r w:rsidR="003A142C" w:rsidRPr="004A56F7">
        <w:rPr>
          <w:sz w:val="24"/>
          <w:szCs w:val="24"/>
          <w:lang w:val="fr-CA"/>
        </w:rPr>
        <w:t>FCN</w:t>
      </w:r>
      <w:r w:rsidR="0045717F" w:rsidRPr="004A56F7">
        <w:rPr>
          <w:sz w:val="24"/>
          <w:szCs w:val="24"/>
          <w:lang w:val="fr-CA"/>
        </w:rPr>
        <w:t xml:space="preserve"> </w:t>
      </w:r>
      <w:r w:rsidRPr="004A56F7">
        <w:rPr>
          <w:sz w:val="24"/>
          <w:szCs w:val="24"/>
          <w:lang w:val="fr-CA"/>
        </w:rPr>
        <w:t xml:space="preserve">a été lancé le 3 décembre </w:t>
      </w:r>
      <w:r w:rsidR="00923218" w:rsidRPr="004A56F7">
        <w:rPr>
          <w:sz w:val="24"/>
          <w:szCs w:val="24"/>
          <w:lang w:val="fr-CA"/>
        </w:rPr>
        <w:t>2017</w:t>
      </w:r>
      <w:r w:rsidRPr="004A56F7">
        <w:rPr>
          <w:sz w:val="24"/>
          <w:szCs w:val="24"/>
          <w:lang w:val="fr-CA"/>
        </w:rPr>
        <w:t xml:space="preserve"> pour coïncider avec le </w:t>
      </w:r>
      <w:r w:rsidR="00E43DE1" w:rsidRPr="004A56F7">
        <w:rPr>
          <w:rFonts w:ascii="TimesNewRoman" w:hAnsi="TimesNewRoman" w:cs="TimesNewRoman"/>
          <w:sz w:val="24"/>
          <w:szCs w:val="24"/>
          <w:lang w:val="fr-CA"/>
        </w:rPr>
        <w:t xml:space="preserve">Sommet pancanadien des communautés noires de </w:t>
      </w:r>
      <w:r w:rsidR="0045717F" w:rsidRPr="004A56F7">
        <w:rPr>
          <w:sz w:val="24"/>
          <w:szCs w:val="24"/>
          <w:lang w:val="fr-CA"/>
        </w:rPr>
        <w:t xml:space="preserve">2017, </w:t>
      </w:r>
      <w:r w:rsidRPr="004A56F7">
        <w:rPr>
          <w:sz w:val="24"/>
          <w:szCs w:val="24"/>
          <w:lang w:val="fr-CA"/>
        </w:rPr>
        <w:t>qui a eu lieu à Toronto, du 4</w:t>
      </w:r>
      <w:r w:rsidR="00BB714C">
        <w:rPr>
          <w:sz w:val="24"/>
          <w:szCs w:val="24"/>
          <w:lang w:val="fr-CA"/>
        </w:rPr>
        <w:t> </w:t>
      </w:r>
      <w:r w:rsidRPr="004A56F7">
        <w:rPr>
          <w:sz w:val="24"/>
          <w:szCs w:val="24"/>
          <w:lang w:val="fr-CA"/>
        </w:rPr>
        <w:t>au 6 décembre</w:t>
      </w:r>
      <w:r w:rsidR="00923218" w:rsidRPr="004A56F7">
        <w:rPr>
          <w:sz w:val="24"/>
          <w:szCs w:val="24"/>
          <w:lang w:val="fr-CA"/>
        </w:rPr>
        <w:t xml:space="preserve"> 2017.</w:t>
      </w:r>
      <w:r w:rsidR="00583530" w:rsidRPr="004A56F7">
        <w:rPr>
          <w:sz w:val="24"/>
          <w:szCs w:val="24"/>
          <w:lang w:val="fr-CA"/>
        </w:rPr>
        <w:t xml:space="preserve"> </w:t>
      </w:r>
      <w:r w:rsidRPr="004A56F7">
        <w:rPr>
          <w:sz w:val="24"/>
          <w:szCs w:val="24"/>
          <w:lang w:val="fr-CA"/>
        </w:rPr>
        <w:t xml:space="preserve">Le contenu du site Web n’a pas </w:t>
      </w:r>
      <w:r w:rsidR="00BB714C">
        <w:rPr>
          <w:sz w:val="24"/>
          <w:szCs w:val="24"/>
          <w:lang w:val="fr-CA"/>
        </w:rPr>
        <w:t xml:space="preserve">grandement </w:t>
      </w:r>
      <w:r w:rsidRPr="004A56F7">
        <w:rPr>
          <w:sz w:val="24"/>
          <w:szCs w:val="24"/>
          <w:lang w:val="fr-CA"/>
        </w:rPr>
        <w:t xml:space="preserve">changé entre la date de son lancement, le 3 décembre 2017, et le 26 février </w:t>
      </w:r>
      <w:r w:rsidR="0045717F" w:rsidRPr="004A56F7">
        <w:rPr>
          <w:sz w:val="24"/>
          <w:szCs w:val="24"/>
          <w:lang w:val="fr-CA"/>
        </w:rPr>
        <w:t>2018</w:t>
      </w:r>
      <w:r w:rsidR="00923218" w:rsidRPr="004A56F7">
        <w:rPr>
          <w:sz w:val="24"/>
          <w:szCs w:val="24"/>
          <w:lang w:val="fr-CA"/>
        </w:rPr>
        <w:t>.</w:t>
      </w:r>
    </w:p>
    <w:p w14:paraId="44062935" w14:textId="727D8A95" w:rsidR="004F5366" w:rsidRPr="004A56F7" w:rsidRDefault="00932F32" w:rsidP="004F5366">
      <w:pPr>
        <w:pStyle w:val="ParagraphLevel1"/>
        <w:rPr>
          <w:rFonts w:cs="Arial"/>
          <w:sz w:val="24"/>
          <w:szCs w:val="24"/>
          <w:lang w:val="fr-CA"/>
        </w:rPr>
      </w:pPr>
      <w:r w:rsidRPr="004A56F7">
        <w:rPr>
          <w:rFonts w:ascii="TimesNewRoman" w:hAnsi="TimesNewRoman" w:cs="TimesNewRoman"/>
          <w:sz w:val="24"/>
          <w:szCs w:val="24"/>
          <w:lang w:val="fr-CA"/>
        </w:rPr>
        <w:t xml:space="preserve">Le site Web a décrit la </w:t>
      </w:r>
      <w:r w:rsidR="003A142C" w:rsidRPr="004A56F7">
        <w:rPr>
          <w:rFonts w:ascii="TimesNewRoman" w:hAnsi="TimesNewRoman" w:cs="TimesNewRoman"/>
          <w:sz w:val="24"/>
          <w:szCs w:val="24"/>
          <w:lang w:val="fr-CA"/>
        </w:rPr>
        <w:t>FCN</w:t>
      </w:r>
      <w:r w:rsidR="00923218" w:rsidRPr="004A56F7">
        <w:rPr>
          <w:rFonts w:ascii="TimesNewRoman" w:hAnsi="TimesNewRoman" w:cs="TimesNewRoman"/>
          <w:sz w:val="24"/>
          <w:szCs w:val="24"/>
          <w:lang w:val="fr-CA"/>
        </w:rPr>
        <w:t xml:space="preserve"> </w:t>
      </w:r>
      <w:r w:rsidR="003A142C" w:rsidRPr="004A56F7">
        <w:rPr>
          <w:rFonts w:ascii="TimesNewRoman" w:hAnsi="TimesNewRoman" w:cs="TimesNewRoman"/>
          <w:sz w:val="24"/>
          <w:szCs w:val="24"/>
          <w:lang w:val="fr-CA"/>
        </w:rPr>
        <w:t>comme un organisme national à but non lucratif qui fait la promotion des intérêts sociaux, économiques, politiques et culturels des Canadiens d’</w:t>
      </w:r>
      <w:r w:rsidR="00E43DE1" w:rsidRPr="004A56F7">
        <w:rPr>
          <w:rFonts w:ascii="TimesNewRoman" w:hAnsi="TimesNewRoman" w:cs="TimesNewRoman"/>
          <w:sz w:val="24"/>
          <w:szCs w:val="24"/>
          <w:lang w:val="fr-CA"/>
        </w:rPr>
        <w:t>ascendance</w:t>
      </w:r>
      <w:r w:rsidR="003A142C" w:rsidRPr="004A56F7">
        <w:rPr>
          <w:rFonts w:ascii="TimesNewRoman" w:hAnsi="TimesNewRoman" w:cs="TimesNewRoman"/>
          <w:sz w:val="24"/>
          <w:szCs w:val="24"/>
          <w:lang w:val="fr-CA"/>
        </w:rPr>
        <w:t xml:space="preserve"> africaine. Le site Web indique que la FCN collabore avec des organismes communautaires de l’ensemble du Canada et « se mobilise avec eux auprès de gouvernements, de parlements, d’organismes multilatéraux, d’entreprises et d’organisations confessionnelles » [traduction]. Le site Web a décrit la </w:t>
      </w:r>
      <w:r w:rsidR="00BB714C">
        <w:rPr>
          <w:rFonts w:ascii="TimesNewRoman" w:hAnsi="TimesNewRoman" w:cs="TimesNewRoman"/>
          <w:sz w:val="24"/>
          <w:szCs w:val="24"/>
          <w:lang w:val="fr-CA"/>
        </w:rPr>
        <w:t xml:space="preserve">FCN </w:t>
      </w:r>
      <w:r w:rsidR="003A142C" w:rsidRPr="004A56F7">
        <w:rPr>
          <w:rFonts w:ascii="TimesNewRoman" w:hAnsi="TimesNewRoman" w:cs="TimesNewRoman"/>
          <w:sz w:val="24"/>
          <w:szCs w:val="24"/>
          <w:lang w:val="fr-CA"/>
        </w:rPr>
        <w:t>comme un organisme « politiquement non-partisan » [traduction].</w:t>
      </w:r>
      <w:r w:rsidR="00923218" w:rsidRPr="004A56F7">
        <w:rPr>
          <w:rFonts w:ascii="TimesNewRoman" w:hAnsi="TimesNewRoman" w:cs="TimesNewRoman"/>
          <w:sz w:val="24"/>
          <w:szCs w:val="24"/>
          <w:lang w:val="fr-CA"/>
        </w:rPr>
        <w:t xml:space="preserve"> </w:t>
      </w:r>
    </w:p>
    <w:p w14:paraId="3B67AE4C" w14:textId="35615F60" w:rsidR="004F5366" w:rsidRPr="004A56F7" w:rsidRDefault="003A142C" w:rsidP="004F5366">
      <w:pPr>
        <w:pStyle w:val="ParagraphLevel1"/>
        <w:rPr>
          <w:rFonts w:cs="Arial"/>
          <w:sz w:val="24"/>
          <w:szCs w:val="24"/>
          <w:lang w:val="fr-CA"/>
        </w:rPr>
      </w:pPr>
      <w:r w:rsidRPr="004A56F7">
        <w:rPr>
          <w:rFonts w:ascii="TimesNewRoman" w:hAnsi="TimesNewRoman" w:cs="TimesNewRoman"/>
          <w:sz w:val="24"/>
          <w:szCs w:val="24"/>
          <w:lang w:val="fr-CA"/>
        </w:rPr>
        <w:t xml:space="preserve">La page de Foire aux questions </w:t>
      </w:r>
      <w:r w:rsidR="0049688B" w:rsidRPr="004A56F7">
        <w:rPr>
          <w:rFonts w:ascii="TimesNewRoman" w:hAnsi="TimesNewRoman" w:cs="TimesNewRoman"/>
          <w:sz w:val="24"/>
          <w:szCs w:val="24"/>
          <w:lang w:val="fr-CA"/>
        </w:rPr>
        <w:t xml:space="preserve">(« FAQ ») </w:t>
      </w:r>
      <w:r w:rsidRPr="004A56F7">
        <w:rPr>
          <w:rFonts w:ascii="TimesNewRoman" w:hAnsi="TimesNewRoman" w:cs="TimesNewRoman"/>
          <w:sz w:val="24"/>
          <w:szCs w:val="24"/>
          <w:lang w:val="fr-CA"/>
        </w:rPr>
        <w:t xml:space="preserve">sur le site Web de la FCN, ajoutée en février </w:t>
      </w:r>
      <w:r w:rsidR="00923218" w:rsidRPr="004A56F7">
        <w:rPr>
          <w:rFonts w:ascii="TimesNewRoman" w:hAnsi="TimesNewRoman" w:cs="TimesNewRoman"/>
          <w:sz w:val="24"/>
          <w:szCs w:val="24"/>
          <w:lang w:val="fr-CA"/>
        </w:rPr>
        <w:t>2018</w:t>
      </w:r>
      <w:r w:rsidR="00583530" w:rsidRPr="004A56F7">
        <w:rPr>
          <w:rFonts w:ascii="TimesNewRoman" w:hAnsi="TimesNewRoman" w:cs="TimesNewRoman"/>
          <w:sz w:val="24"/>
          <w:szCs w:val="24"/>
          <w:lang w:val="fr-CA"/>
        </w:rPr>
        <w:t>,</w:t>
      </w:r>
      <w:r w:rsidR="00923218"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déclare que la FCN « se penche sur des questions d’envergure internationale, nationale, régionale et locale qui ont des répercussions négatives sur les Canadiens Noirs et soulève des questions </w:t>
      </w:r>
      <w:r w:rsidR="0049688B" w:rsidRPr="004A56F7">
        <w:rPr>
          <w:rFonts w:ascii="TimesNewRoman" w:hAnsi="TimesNewRoman" w:cs="TimesNewRoman"/>
          <w:sz w:val="24"/>
          <w:szCs w:val="24"/>
          <w:lang w:val="fr-CA"/>
        </w:rPr>
        <w:t>d’actualité lors de ses réunions avec de</w:t>
      </w:r>
      <w:r w:rsidR="00BB714C">
        <w:rPr>
          <w:rFonts w:ascii="TimesNewRoman" w:hAnsi="TimesNewRoman" w:cs="TimesNewRoman"/>
          <w:sz w:val="24"/>
          <w:szCs w:val="24"/>
          <w:lang w:val="fr-CA"/>
        </w:rPr>
        <w:t>s</w:t>
      </w:r>
      <w:r w:rsidR="0049688B" w:rsidRPr="004A56F7">
        <w:rPr>
          <w:rFonts w:ascii="TimesNewRoman" w:hAnsi="TimesNewRoman" w:cs="TimesNewRoman"/>
          <w:sz w:val="24"/>
          <w:szCs w:val="24"/>
          <w:lang w:val="fr-CA"/>
        </w:rPr>
        <w:t xml:space="preserve"> </w:t>
      </w:r>
      <w:r w:rsidR="0049688B" w:rsidRPr="004A56F7">
        <w:rPr>
          <w:rFonts w:ascii="TimesNewRoman" w:hAnsi="TimesNewRoman" w:cs="TimesNewRoman"/>
          <w:sz w:val="24"/>
          <w:szCs w:val="24"/>
          <w:lang w:val="fr-CA"/>
        </w:rPr>
        <w:lastRenderedPageBreak/>
        <w:t xml:space="preserve">représentants gouvernementaux et des partis politiques » [traduction]. À la rubrique </w:t>
      </w:r>
      <w:r w:rsidR="00BB714C">
        <w:rPr>
          <w:rFonts w:ascii="TimesNewRoman" w:hAnsi="TimesNewRoman" w:cs="TimesNewRoman"/>
          <w:sz w:val="24"/>
          <w:szCs w:val="24"/>
          <w:lang w:val="fr-CA"/>
        </w:rPr>
        <w:t>R</w:t>
      </w:r>
      <w:r w:rsidR="0049688B" w:rsidRPr="004A56F7">
        <w:rPr>
          <w:rFonts w:ascii="TimesNewRoman" w:hAnsi="TimesNewRoman" w:cs="TimesNewRoman"/>
          <w:sz w:val="24"/>
          <w:szCs w:val="24"/>
          <w:lang w:val="fr-CA"/>
        </w:rPr>
        <w:t>elations avec le gouvernement (« </w:t>
      </w:r>
      <w:proofErr w:type="spellStart"/>
      <w:r w:rsidR="0045717F" w:rsidRPr="004A56F7">
        <w:rPr>
          <w:rFonts w:ascii="TimesNewRoman" w:hAnsi="TimesNewRoman" w:cs="TimesNewRoman"/>
          <w:sz w:val="24"/>
          <w:szCs w:val="24"/>
          <w:lang w:val="fr-CA"/>
        </w:rPr>
        <w:t>Government</w:t>
      </w:r>
      <w:proofErr w:type="spellEnd"/>
      <w:r w:rsidR="0045717F" w:rsidRPr="004A56F7">
        <w:rPr>
          <w:rFonts w:ascii="TimesNewRoman" w:hAnsi="TimesNewRoman" w:cs="TimesNewRoman"/>
          <w:sz w:val="24"/>
          <w:szCs w:val="24"/>
          <w:lang w:val="fr-CA"/>
        </w:rPr>
        <w:t xml:space="preserve"> Relations</w:t>
      </w:r>
      <w:r w:rsidR="0049688B" w:rsidRPr="004A56F7">
        <w:rPr>
          <w:rFonts w:ascii="TimesNewRoman" w:hAnsi="TimesNewRoman" w:cs="TimesNewRoman"/>
          <w:sz w:val="24"/>
          <w:szCs w:val="24"/>
          <w:lang w:val="fr-CA"/>
        </w:rPr>
        <w:t xml:space="preserve"> »), </w:t>
      </w:r>
      <w:r w:rsidR="00426089" w:rsidRPr="004A56F7">
        <w:rPr>
          <w:rFonts w:ascii="TimesNewRoman" w:hAnsi="TimesNewRoman" w:cs="TimesNewRoman"/>
          <w:sz w:val="24"/>
          <w:szCs w:val="24"/>
          <w:lang w:val="fr-CA"/>
        </w:rPr>
        <w:t>le site</w:t>
      </w:r>
      <w:r w:rsidR="0045717F" w:rsidRPr="004A56F7">
        <w:rPr>
          <w:rFonts w:ascii="TimesNewRoman" w:hAnsi="TimesNewRoman" w:cs="TimesNewRoman"/>
          <w:sz w:val="24"/>
          <w:szCs w:val="24"/>
          <w:lang w:val="fr-CA"/>
        </w:rPr>
        <w:t xml:space="preserve"> </w:t>
      </w:r>
      <w:r w:rsidR="00426089" w:rsidRPr="004A56F7">
        <w:rPr>
          <w:rFonts w:ascii="TimesNewRoman" w:hAnsi="TimesNewRoman" w:cs="TimesNewRoman"/>
          <w:sz w:val="24"/>
          <w:szCs w:val="24"/>
          <w:lang w:val="fr-CA"/>
        </w:rPr>
        <w:t xml:space="preserve">Web </w:t>
      </w:r>
      <w:proofErr w:type="gramStart"/>
      <w:r w:rsidR="00426089" w:rsidRPr="004A56F7">
        <w:rPr>
          <w:rFonts w:ascii="TimesNewRoman" w:hAnsi="TimesNewRoman" w:cs="TimesNewRoman"/>
          <w:sz w:val="24"/>
          <w:szCs w:val="24"/>
          <w:lang w:val="fr-CA"/>
        </w:rPr>
        <w:t>précise</w:t>
      </w:r>
      <w:proofErr w:type="gramEnd"/>
      <w:r w:rsidR="00426089" w:rsidRPr="004A56F7">
        <w:rPr>
          <w:rFonts w:ascii="TimesNewRoman" w:hAnsi="TimesNewRoman" w:cs="TimesNewRoman"/>
          <w:sz w:val="24"/>
          <w:szCs w:val="24"/>
          <w:lang w:val="fr-CA"/>
        </w:rPr>
        <w:t xml:space="preserve"> que la FCN « a eu des contacts avec plusieurs partis politiques à tous les paliers de gouvernement, dont le palier municipal ». Ces contacts ont pris notamment la forme de « présentations devant le premier ministre ainsi que des dirigeants des partis conservateurs et nouveaux-démocratiques du fédéral et de l’Ontario » [traduction]</w:t>
      </w:r>
      <w:r w:rsidR="00923218" w:rsidRPr="004A56F7">
        <w:rPr>
          <w:rFonts w:ascii="TimesNewRoman" w:hAnsi="TimesNewRoman" w:cs="TimesNewRoman"/>
          <w:sz w:val="24"/>
          <w:szCs w:val="24"/>
          <w:lang w:val="fr-CA"/>
        </w:rPr>
        <w:t>.</w:t>
      </w:r>
    </w:p>
    <w:p w14:paraId="13965D7F" w14:textId="0FE92266" w:rsidR="004F5366" w:rsidRPr="004A56F7" w:rsidRDefault="00426089" w:rsidP="004F5366">
      <w:pPr>
        <w:pStyle w:val="ParagraphLevel1"/>
        <w:rPr>
          <w:rFonts w:cs="Arial"/>
          <w:sz w:val="24"/>
          <w:szCs w:val="24"/>
          <w:lang w:val="fr-CA"/>
        </w:rPr>
      </w:pPr>
      <w:r w:rsidRPr="004A56F7">
        <w:rPr>
          <w:rFonts w:ascii="TimesNewRoman" w:hAnsi="TimesNewRoman" w:cs="TimesNewRoman"/>
          <w:sz w:val="24"/>
          <w:szCs w:val="24"/>
          <w:lang w:val="fr-CA"/>
        </w:rPr>
        <w:t>Le site Web invitait des membres du public à devenir membres de la FCN, à s’inscrire à sa liste de publipostage, à suivre la FCN sur les médias sociaux et à participer à des événements de la FCN. Il invitait également les membres du public à faire des dons à la FCN pour financer ses activités. Le titre de chacune des pages du site Web de la FCN contenait un lien pour faire des dons (« </w:t>
      </w:r>
      <w:r w:rsidR="0045717F" w:rsidRPr="004A56F7">
        <w:rPr>
          <w:rFonts w:ascii="TimesNewRoman" w:hAnsi="TimesNewRoman" w:cs="TimesNewRoman"/>
          <w:sz w:val="24"/>
          <w:szCs w:val="24"/>
          <w:lang w:val="fr-CA"/>
        </w:rPr>
        <w:t>DONATE</w:t>
      </w:r>
      <w:r w:rsidRPr="004A56F7">
        <w:rPr>
          <w:rFonts w:ascii="TimesNewRoman" w:hAnsi="TimesNewRoman" w:cs="TimesNewRoman"/>
          <w:sz w:val="24"/>
          <w:szCs w:val="24"/>
          <w:lang w:val="fr-CA"/>
        </w:rPr>
        <w:t> »), mais le juge </w:t>
      </w:r>
      <w:r w:rsidR="00731ED9"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a affirmé dans son témoignage que la FCN n’avait pas activé ce lien. Le juge </w:t>
      </w:r>
      <w:r w:rsidR="00DF6F9C"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a expliqué que la FCN ne recevait pas de financement du gouvernement et qu’il avait lui-même fourni la plupart des fonds de la FCN et pris en charge ses propres dépenses</w:t>
      </w:r>
      <w:r w:rsidR="00DF6F9C" w:rsidRPr="004A56F7">
        <w:rPr>
          <w:rFonts w:ascii="TimesNewRoman" w:hAnsi="TimesNewRoman" w:cs="TimesNewRoman"/>
          <w:sz w:val="24"/>
          <w:szCs w:val="24"/>
          <w:lang w:val="fr-CA"/>
        </w:rPr>
        <w:t xml:space="preserve">. </w:t>
      </w:r>
    </w:p>
    <w:p w14:paraId="0A8D9A58" w14:textId="3F254454" w:rsidR="004F5366" w:rsidRPr="004A56F7" w:rsidRDefault="00426089" w:rsidP="00A801F9">
      <w:pPr>
        <w:pStyle w:val="ParagraphLevel1"/>
        <w:rPr>
          <w:rFonts w:cs="Arial"/>
          <w:sz w:val="24"/>
          <w:szCs w:val="24"/>
          <w:lang w:val="fr-CA"/>
        </w:rPr>
      </w:pPr>
      <w:r w:rsidRPr="004A56F7">
        <w:rPr>
          <w:rFonts w:ascii="TimesNewRoman" w:hAnsi="TimesNewRoman" w:cs="TimesNewRoman"/>
          <w:sz w:val="24"/>
          <w:szCs w:val="24"/>
          <w:lang w:val="fr-CA"/>
        </w:rPr>
        <w:t>Le juge</w:t>
      </w:r>
      <w:r w:rsidR="0045717F" w:rsidRPr="004A56F7">
        <w:rPr>
          <w:rFonts w:ascii="TimesNewRoman" w:hAnsi="TimesNewRoman" w:cs="TimesNewRoman"/>
          <w:sz w:val="24"/>
          <w:szCs w:val="24"/>
          <w:lang w:val="fr-CA"/>
        </w:rPr>
        <w:t xml:space="preserve"> McLeod </w:t>
      </w:r>
      <w:r w:rsidRPr="004A56F7">
        <w:rPr>
          <w:rFonts w:ascii="TimesNewRoman" w:hAnsi="TimesNewRoman" w:cs="TimesNewRoman"/>
          <w:sz w:val="24"/>
          <w:szCs w:val="24"/>
          <w:lang w:val="fr-CA"/>
        </w:rPr>
        <w:t>figurait sous le nom de « </w:t>
      </w:r>
      <w:r w:rsidR="0045717F" w:rsidRPr="004A56F7">
        <w:rPr>
          <w:rFonts w:ascii="TimesNewRoman" w:hAnsi="TimesNewRoman" w:cs="TimesNewRoman"/>
          <w:sz w:val="24"/>
          <w:szCs w:val="24"/>
          <w:lang w:val="fr-CA"/>
        </w:rPr>
        <w:t xml:space="preserve">Donald McLeod </w:t>
      </w:r>
      <w:r w:rsidRPr="004A56F7">
        <w:rPr>
          <w:rFonts w:ascii="TimesNewRoman" w:hAnsi="TimesNewRoman" w:cs="TimesNewRoman"/>
          <w:sz w:val="24"/>
          <w:szCs w:val="24"/>
          <w:lang w:val="fr-CA"/>
        </w:rPr>
        <w:t xml:space="preserve">– président » sur la page Web énumérant les membres du comité directeur intérimaire. Il s’est décrit comme un « juge qui préside » dans une vidéo affichée sur le site Web de la FCN. Deux communiqués de presse de la FCN affichés sur son site Web et la page de la Foire aux questions le décrivent comme « juge </w:t>
      </w:r>
      <w:r w:rsidR="0045717F" w:rsidRPr="004A56F7">
        <w:rPr>
          <w:rFonts w:ascii="TimesNewRoman" w:hAnsi="TimesNewRoman" w:cs="TimesNewRoman"/>
          <w:sz w:val="24"/>
          <w:szCs w:val="24"/>
          <w:lang w:val="fr-CA"/>
        </w:rPr>
        <w:t>Donald McLeod</w:t>
      </w:r>
      <w:r w:rsidRPr="004A56F7">
        <w:rPr>
          <w:rFonts w:ascii="TimesNewRoman" w:hAnsi="TimesNewRoman" w:cs="TimesNewRoman"/>
          <w:sz w:val="24"/>
          <w:szCs w:val="24"/>
          <w:lang w:val="fr-CA"/>
        </w:rPr>
        <w:t> »</w:t>
      </w:r>
      <w:r w:rsidR="0045717F" w:rsidRPr="004A56F7">
        <w:rPr>
          <w:rFonts w:ascii="TimesNewRoman" w:hAnsi="TimesNewRoman" w:cs="TimesNewRoman"/>
          <w:sz w:val="24"/>
          <w:szCs w:val="24"/>
          <w:lang w:val="fr-CA"/>
        </w:rPr>
        <w:t>.</w:t>
      </w:r>
    </w:p>
    <w:p w14:paraId="7566E733" w14:textId="473E2941" w:rsidR="004F5366" w:rsidRPr="004A56F7" w:rsidRDefault="00D91472" w:rsidP="004F5366">
      <w:pPr>
        <w:pStyle w:val="ParagraphLevel1"/>
        <w:rPr>
          <w:rFonts w:cs="Arial"/>
          <w:sz w:val="24"/>
          <w:szCs w:val="24"/>
          <w:lang w:val="fr-CA"/>
        </w:rPr>
      </w:pPr>
      <w:r w:rsidRPr="004A56F7">
        <w:rPr>
          <w:rFonts w:ascii="TimesNewRoman" w:hAnsi="TimesNewRoman" w:cs="TimesNewRoman"/>
          <w:sz w:val="24"/>
          <w:szCs w:val="24"/>
          <w:lang w:val="fr-CA"/>
        </w:rPr>
        <w:t xml:space="preserve">La section de la Foire aux questions du site Web de la FCN, à la question « Un juge qui préside peut-il activement participer à la </w:t>
      </w:r>
      <w:r w:rsidR="0045717F" w:rsidRPr="004A56F7">
        <w:rPr>
          <w:rFonts w:ascii="TimesNewRoman" w:hAnsi="TimesNewRoman" w:cs="TimesNewRoman"/>
          <w:sz w:val="24"/>
          <w:szCs w:val="24"/>
          <w:lang w:val="fr-CA"/>
        </w:rPr>
        <w:t>FBC</w:t>
      </w:r>
      <w:r w:rsidRPr="004A56F7">
        <w:rPr>
          <w:rFonts w:ascii="TimesNewRoman" w:hAnsi="TimesNewRoman" w:cs="TimesNewRoman"/>
          <w:sz w:val="24"/>
          <w:szCs w:val="24"/>
          <w:lang w:val="fr-CA"/>
        </w:rPr>
        <w:t>/</w:t>
      </w:r>
      <w:r w:rsidR="0045717F" w:rsidRPr="004A56F7">
        <w:rPr>
          <w:rFonts w:ascii="TimesNewRoman" w:hAnsi="TimesNewRoman" w:cs="TimesNewRoman"/>
          <w:sz w:val="24"/>
          <w:szCs w:val="24"/>
          <w:lang w:val="fr-CA"/>
        </w:rPr>
        <w:t>FCN?</w:t>
      </w:r>
      <w:r w:rsidRPr="004A56F7">
        <w:rPr>
          <w:rFonts w:ascii="TimesNewRoman" w:hAnsi="TimesNewRoman" w:cs="TimesNewRoman"/>
          <w:sz w:val="24"/>
          <w:szCs w:val="24"/>
          <w:lang w:val="fr-CA"/>
        </w:rPr>
        <w:t> »</w:t>
      </w:r>
      <w:r w:rsidR="0045717F" w:rsidRPr="004A56F7">
        <w:rPr>
          <w:rFonts w:ascii="TimesNewRoman" w:hAnsi="TimesNewRoman" w:cs="TimesNewRoman"/>
          <w:sz w:val="24"/>
          <w:szCs w:val="24"/>
          <w:lang w:val="fr-CA"/>
        </w:rPr>
        <w:t>,</w:t>
      </w:r>
      <w:r w:rsidRPr="004A56F7">
        <w:rPr>
          <w:rFonts w:ascii="TimesNewRoman" w:hAnsi="TimesNewRoman" w:cs="TimesNewRoman"/>
          <w:sz w:val="24"/>
          <w:szCs w:val="24"/>
          <w:lang w:val="fr-CA"/>
        </w:rPr>
        <w:t xml:space="preserve"> </w:t>
      </w:r>
      <w:r w:rsidR="0054287E">
        <w:rPr>
          <w:rFonts w:ascii="TimesNewRoman" w:hAnsi="TimesNewRoman" w:cs="TimesNewRoman"/>
          <w:sz w:val="24"/>
          <w:szCs w:val="24"/>
          <w:lang w:val="fr-CA"/>
        </w:rPr>
        <w:t xml:space="preserve">répondait </w:t>
      </w:r>
      <w:r w:rsidRPr="004A56F7">
        <w:rPr>
          <w:rFonts w:ascii="TimesNewRoman" w:hAnsi="TimesNewRoman" w:cs="TimesNewRoman"/>
          <w:sz w:val="24"/>
          <w:szCs w:val="24"/>
          <w:lang w:val="fr-CA"/>
        </w:rPr>
        <w:t>que le juge </w:t>
      </w:r>
      <w:r w:rsidR="0045717F" w:rsidRPr="004A56F7">
        <w:rPr>
          <w:rFonts w:ascii="TimesNewRoman" w:hAnsi="TimesNewRoman" w:cs="TimesNewRoman"/>
          <w:sz w:val="24"/>
          <w:szCs w:val="24"/>
          <w:lang w:val="fr-CA"/>
        </w:rPr>
        <w:t>McL</w:t>
      </w:r>
      <w:r w:rsidR="00731ED9" w:rsidRPr="004A56F7">
        <w:rPr>
          <w:rFonts w:ascii="TimesNewRoman" w:hAnsi="TimesNewRoman" w:cs="TimesNewRoman"/>
          <w:sz w:val="24"/>
          <w:szCs w:val="24"/>
          <w:lang w:val="fr-CA"/>
        </w:rPr>
        <w:t xml:space="preserve">eod </w:t>
      </w:r>
      <w:r w:rsidRPr="004A56F7">
        <w:rPr>
          <w:rFonts w:ascii="TimesNewRoman" w:hAnsi="TimesNewRoman" w:cs="TimesNewRoman"/>
          <w:sz w:val="24"/>
          <w:szCs w:val="24"/>
          <w:lang w:val="fr-CA"/>
        </w:rPr>
        <w:t xml:space="preserve">« avait demandé et obtenu l’autorisation nécessaire pour remplir les </w:t>
      </w:r>
      <w:r w:rsidRPr="004A56F7">
        <w:rPr>
          <w:rFonts w:ascii="TimesNewRoman" w:hAnsi="TimesNewRoman" w:cs="TimesNewRoman"/>
          <w:sz w:val="24"/>
          <w:szCs w:val="24"/>
          <w:lang w:val="fr-CA"/>
        </w:rPr>
        <w:lastRenderedPageBreak/>
        <w:t xml:space="preserve">fonctions de président intérimaire de la </w:t>
      </w:r>
      <w:r w:rsidR="0045717F" w:rsidRPr="004A56F7">
        <w:rPr>
          <w:rFonts w:ascii="TimesNewRoman" w:hAnsi="TimesNewRoman" w:cs="TimesNewRoman"/>
          <w:sz w:val="24"/>
          <w:szCs w:val="24"/>
          <w:lang w:val="fr-CA"/>
        </w:rPr>
        <w:t>FBC</w:t>
      </w:r>
      <w:r w:rsidRPr="004A56F7">
        <w:rPr>
          <w:rFonts w:ascii="TimesNewRoman" w:hAnsi="TimesNewRoman" w:cs="TimesNewRoman"/>
          <w:sz w:val="24"/>
          <w:szCs w:val="24"/>
          <w:lang w:val="fr-CA"/>
        </w:rPr>
        <w:t>/</w:t>
      </w:r>
      <w:r w:rsidR="00731ED9" w:rsidRPr="004A56F7">
        <w:rPr>
          <w:rFonts w:ascii="TimesNewRoman" w:hAnsi="TimesNewRoman" w:cs="TimesNewRoman"/>
          <w:sz w:val="24"/>
          <w:szCs w:val="24"/>
          <w:lang w:val="fr-CA"/>
        </w:rPr>
        <w:t xml:space="preserve">FCN </w:t>
      </w:r>
      <w:r w:rsidRPr="004A56F7">
        <w:rPr>
          <w:rFonts w:ascii="TimesNewRoman" w:hAnsi="TimesNewRoman" w:cs="TimesNewRoman"/>
          <w:sz w:val="24"/>
          <w:szCs w:val="24"/>
          <w:lang w:val="fr-CA"/>
        </w:rPr>
        <w:t>auprès du Comité consultatif de la déontologie judiciaire de la Cour de justice de l’Ontario »</w:t>
      </w:r>
      <w:r w:rsidR="0045717F"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[traduction].</w:t>
      </w:r>
    </w:p>
    <w:p w14:paraId="108F071B" w14:textId="48A6A26F" w:rsidR="00583530" w:rsidRPr="004A56F7" w:rsidRDefault="003D6D69" w:rsidP="00583530">
      <w:pPr>
        <w:pStyle w:val="ParagraphLevel1"/>
        <w:rPr>
          <w:rFonts w:cs="Arial"/>
          <w:sz w:val="24"/>
          <w:szCs w:val="24"/>
          <w:lang w:val="fr-CA"/>
        </w:rPr>
      </w:pPr>
      <w:r w:rsidRPr="004A56F7">
        <w:rPr>
          <w:rFonts w:ascii="TimesNewRoman" w:hAnsi="TimesNewRoman" w:cs="TimesNewRoman"/>
          <w:sz w:val="24"/>
          <w:szCs w:val="24"/>
          <w:lang w:val="fr-CA"/>
        </w:rPr>
        <w:t xml:space="preserve">Dans une vidéo affichée sur le site </w:t>
      </w:r>
      <w:r w:rsidR="00D46740">
        <w:rPr>
          <w:rFonts w:ascii="TimesNewRoman" w:hAnsi="TimesNewRoman" w:cs="TimesNewRoman"/>
          <w:sz w:val="24"/>
          <w:szCs w:val="24"/>
          <w:lang w:val="fr-CA"/>
        </w:rPr>
        <w:t>W</w:t>
      </w:r>
      <w:r w:rsidRPr="004A56F7">
        <w:rPr>
          <w:rFonts w:ascii="TimesNewRoman" w:hAnsi="TimesNewRoman" w:cs="TimesNewRoman"/>
          <w:sz w:val="24"/>
          <w:szCs w:val="24"/>
          <w:lang w:val="fr-CA"/>
        </w:rPr>
        <w:t>eb de la FCN, le juge </w:t>
      </w:r>
      <w:r w:rsidR="0045717F"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a décrit ses discussions avec des représentants du gouvernement comme visant à « les tenir au courant de ce que nous avons appris, pas au nom de toute la communauté noire, parce que nous ne pouvons pas le faire, mais au nom d’un groupe de personnes qui affirment qu’il y a un problème » [traduction]. Le juge</w:t>
      </w:r>
      <w:r w:rsidR="0045717F" w:rsidRPr="004A56F7">
        <w:rPr>
          <w:rFonts w:ascii="TimesNewRoman" w:hAnsi="TimesNewRoman" w:cs="TimesNewRoman"/>
          <w:sz w:val="24"/>
          <w:szCs w:val="24"/>
          <w:lang w:val="fr-CA"/>
        </w:rPr>
        <w:t xml:space="preserve"> McLeod </w:t>
      </w:r>
      <w:r w:rsidRPr="004A56F7">
        <w:rPr>
          <w:rFonts w:ascii="TimesNewRoman" w:hAnsi="TimesNewRoman" w:cs="TimesNewRoman"/>
          <w:sz w:val="24"/>
          <w:szCs w:val="24"/>
          <w:lang w:val="fr-CA"/>
        </w:rPr>
        <w:t xml:space="preserve">a fait la déclaration suivante </w:t>
      </w:r>
      <w:r w:rsidR="00583530" w:rsidRPr="004A56F7">
        <w:rPr>
          <w:rFonts w:ascii="TimesNewRoman" w:hAnsi="TimesNewRoman" w:cs="TimesNewRoman"/>
          <w:sz w:val="24"/>
          <w:szCs w:val="24"/>
          <w:lang w:val="fr-CA"/>
        </w:rPr>
        <w:t>:</w:t>
      </w:r>
    </w:p>
    <w:p w14:paraId="07C08970" w14:textId="2EB8CC3F" w:rsidR="004F5366" w:rsidRPr="004A56F7" w:rsidRDefault="003D6D69" w:rsidP="00DE2DBB">
      <w:pPr>
        <w:pStyle w:val="ParagraphLevel1"/>
        <w:numPr>
          <w:ilvl w:val="0"/>
          <w:numId w:val="0"/>
        </w:numPr>
        <w:spacing w:before="240" w:after="240" w:line="240" w:lineRule="auto"/>
        <w:ind w:left="720" w:right="288" w:hanging="11"/>
        <w:rPr>
          <w:rFonts w:cs="Arial"/>
          <w:sz w:val="24"/>
          <w:szCs w:val="24"/>
          <w:lang w:val="fr-CA"/>
        </w:rPr>
      </w:pPr>
      <w:r w:rsidRPr="004A56F7">
        <w:rPr>
          <w:rFonts w:ascii="TimesNewRoman" w:hAnsi="TimesNewRoman" w:cs="TimesNewRoman"/>
          <w:sz w:val="24"/>
          <w:szCs w:val="24"/>
          <w:lang w:val="fr-CA"/>
        </w:rPr>
        <w:t>« La Fédération des Canadiens Noirs commence maintenant à établir des liens avec le gouvernement, parce que nous lui apprenons des choses. Nous ne faisons pas de lobby</w:t>
      </w:r>
      <w:r w:rsidR="0054287E">
        <w:rPr>
          <w:rFonts w:ascii="TimesNewRoman" w:hAnsi="TimesNewRoman" w:cs="TimesNewRoman"/>
          <w:sz w:val="24"/>
          <w:szCs w:val="24"/>
          <w:lang w:val="fr-CA"/>
        </w:rPr>
        <w:t>ing</w:t>
      </w:r>
      <w:r w:rsidRPr="004A56F7">
        <w:rPr>
          <w:rFonts w:ascii="TimesNewRoman" w:hAnsi="TimesNewRoman" w:cs="TimesNewRoman"/>
          <w:sz w:val="24"/>
          <w:szCs w:val="24"/>
          <w:lang w:val="fr-CA"/>
        </w:rPr>
        <w:t xml:space="preserve"> auprès du gouvernement </w:t>
      </w:r>
      <w:r w:rsidR="00536724" w:rsidRPr="004A56F7">
        <w:rPr>
          <w:rFonts w:ascii="TimesNewRoman" w:hAnsi="TimesNewRoman" w:cs="TimesNewRoman"/>
          <w:sz w:val="24"/>
          <w:szCs w:val="24"/>
          <w:lang w:val="fr-CA"/>
        </w:rPr>
        <w:t>…</w:t>
      </w:r>
      <w:r w:rsidR="0045717F"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Nous voulons vous dire ce qui ne va pas, d’après ce que nous avons </w:t>
      </w:r>
      <w:r w:rsidR="0054287E">
        <w:rPr>
          <w:rFonts w:ascii="TimesNewRoman" w:hAnsi="TimesNewRoman" w:cs="TimesNewRoman"/>
          <w:sz w:val="24"/>
          <w:szCs w:val="24"/>
          <w:lang w:val="fr-CA"/>
        </w:rPr>
        <w:t>observé</w:t>
      </w:r>
      <w:r w:rsidRPr="004A56F7">
        <w:rPr>
          <w:rFonts w:ascii="TimesNewRoman" w:hAnsi="TimesNewRoman" w:cs="TimesNewRoman"/>
          <w:sz w:val="24"/>
          <w:szCs w:val="24"/>
          <w:lang w:val="fr-CA"/>
        </w:rPr>
        <w:t>. » [</w:t>
      </w:r>
      <w:proofErr w:type="gramStart"/>
      <w:r w:rsidRPr="004A56F7">
        <w:rPr>
          <w:rFonts w:ascii="TimesNewRoman" w:hAnsi="TimesNewRoman" w:cs="TimesNewRoman"/>
          <w:sz w:val="24"/>
          <w:szCs w:val="24"/>
          <w:lang w:val="fr-CA"/>
        </w:rPr>
        <w:t>traduction</w:t>
      </w:r>
      <w:proofErr w:type="gramEnd"/>
      <w:r w:rsidRPr="004A56F7">
        <w:rPr>
          <w:rFonts w:ascii="TimesNewRoman" w:hAnsi="TimesNewRoman" w:cs="TimesNewRoman"/>
          <w:sz w:val="24"/>
          <w:szCs w:val="24"/>
          <w:lang w:val="fr-CA"/>
        </w:rPr>
        <w:t>]</w:t>
      </w:r>
    </w:p>
    <w:p w14:paraId="37EA3B77" w14:textId="1FF8D9BF" w:rsidR="00583530" w:rsidRPr="004A56F7" w:rsidRDefault="003D6D69" w:rsidP="00955F3F">
      <w:pPr>
        <w:pStyle w:val="ParagraphLevel1"/>
        <w:rPr>
          <w:rFonts w:cs="Arial"/>
          <w:sz w:val="24"/>
          <w:szCs w:val="24"/>
          <w:lang w:val="fr-CA"/>
        </w:rPr>
      </w:pPr>
      <w:r w:rsidRPr="004A56F7">
        <w:rPr>
          <w:rFonts w:ascii="TimesNewRoman" w:hAnsi="TimesNewRoman" w:cs="TimesNewRoman"/>
          <w:sz w:val="24"/>
          <w:szCs w:val="24"/>
          <w:lang w:val="fr-CA"/>
        </w:rPr>
        <w:t xml:space="preserve">Le juge </w:t>
      </w:r>
      <w:r w:rsidR="0045717F"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a affirmé dans la vidéo que le comité directeur intérimaire avait </w:t>
      </w:r>
      <w:proofErr w:type="gramStart"/>
      <w:r w:rsidRPr="004A56F7">
        <w:rPr>
          <w:rFonts w:ascii="TimesNewRoman" w:hAnsi="TimesNewRoman" w:cs="TimesNewRoman"/>
          <w:sz w:val="24"/>
          <w:szCs w:val="24"/>
          <w:lang w:val="fr-CA"/>
        </w:rPr>
        <w:t>rencontré</w:t>
      </w:r>
      <w:proofErr w:type="gramEnd"/>
      <w:r w:rsidRPr="004A56F7">
        <w:rPr>
          <w:rFonts w:ascii="TimesNewRoman" w:hAnsi="TimesNewRoman" w:cs="TimesNewRoman"/>
          <w:sz w:val="24"/>
          <w:szCs w:val="24"/>
          <w:lang w:val="fr-CA"/>
        </w:rPr>
        <w:t xml:space="preserve"> le premier ministre</w:t>
      </w:r>
      <w:r w:rsidR="0045717F" w:rsidRPr="004A56F7">
        <w:rPr>
          <w:rFonts w:ascii="TimesNewRoman" w:hAnsi="TimesNewRoman" w:cs="TimesNewRoman"/>
          <w:sz w:val="24"/>
          <w:szCs w:val="24"/>
          <w:lang w:val="fr-CA"/>
        </w:rPr>
        <w:t xml:space="preserve"> Trudeau </w:t>
      </w:r>
      <w:r w:rsidRPr="004A56F7">
        <w:rPr>
          <w:rFonts w:ascii="TimesNewRoman" w:hAnsi="TimesNewRoman" w:cs="TimesNewRoman"/>
          <w:sz w:val="24"/>
          <w:szCs w:val="24"/>
          <w:lang w:val="fr-CA"/>
        </w:rPr>
        <w:t>e</w:t>
      </w:r>
      <w:r w:rsidR="0045717F" w:rsidRPr="004A56F7">
        <w:rPr>
          <w:rFonts w:ascii="TimesNewRoman" w:hAnsi="TimesNewRoman" w:cs="TimesNewRoman"/>
          <w:sz w:val="24"/>
          <w:szCs w:val="24"/>
          <w:lang w:val="fr-CA"/>
        </w:rPr>
        <w:t xml:space="preserve">n </w:t>
      </w:r>
      <w:r w:rsidRPr="004A56F7">
        <w:rPr>
          <w:rFonts w:ascii="TimesNewRoman" w:hAnsi="TimesNewRoman" w:cs="TimesNewRoman"/>
          <w:sz w:val="24"/>
          <w:szCs w:val="24"/>
          <w:lang w:val="fr-CA"/>
        </w:rPr>
        <w:t xml:space="preserve">juin et les autres représentants du gouvernement. Le juge </w:t>
      </w:r>
      <w:r w:rsidR="00583530"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a expliqué qu’il leur avait déclaré ce qui suit : </w:t>
      </w:r>
    </w:p>
    <w:p w14:paraId="0065558C" w14:textId="4C646648" w:rsidR="00955F3F" w:rsidRPr="004A56F7" w:rsidRDefault="003D6D69" w:rsidP="00054F55">
      <w:pPr>
        <w:pStyle w:val="ParagraphLevel1"/>
        <w:numPr>
          <w:ilvl w:val="0"/>
          <w:numId w:val="0"/>
        </w:numPr>
        <w:spacing w:before="240" w:after="240" w:line="240" w:lineRule="auto"/>
        <w:ind w:left="720" w:right="288"/>
        <w:rPr>
          <w:rFonts w:cs="Arial"/>
          <w:sz w:val="24"/>
          <w:szCs w:val="24"/>
          <w:lang w:val="fr-CA"/>
        </w:rPr>
      </w:pPr>
      <w:r w:rsidRPr="004A56F7">
        <w:rPr>
          <w:rFonts w:ascii="TimesNewRoman" w:hAnsi="TimesNewRoman" w:cs="TimesNewRoman"/>
          <w:sz w:val="24"/>
          <w:szCs w:val="24"/>
          <w:lang w:val="fr-CA"/>
        </w:rPr>
        <w:t>« </w:t>
      </w:r>
      <w:r w:rsidR="001A774C" w:rsidRPr="004A56F7">
        <w:rPr>
          <w:rFonts w:ascii="TimesNewRoman" w:hAnsi="TimesNewRoman" w:cs="TimesNewRoman"/>
          <w:sz w:val="24"/>
          <w:szCs w:val="24"/>
          <w:lang w:val="fr-CA"/>
        </w:rPr>
        <w:t>[</w:t>
      </w:r>
      <w:r w:rsidRPr="004A56F7">
        <w:rPr>
          <w:rFonts w:ascii="TimesNewRoman" w:hAnsi="TimesNewRoman" w:cs="TimesNewRoman"/>
          <w:sz w:val="24"/>
          <w:szCs w:val="24"/>
          <w:lang w:val="fr-CA"/>
        </w:rPr>
        <w:t>Nous</w:t>
      </w:r>
      <w:r w:rsidR="001A774C" w:rsidRPr="004A56F7">
        <w:rPr>
          <w:rFonts w:ascii="TimesNewRoman" w:hAnsi="TimesNewRoman" w:cs="TimesNewRoman"/>
          <w:sz w:val="24"/>
          <w:szCs w:val="24"/>
          <w:lang w:val="fr-CA"/>
        </w:rPr>
        <w:t>]</w:t>
      </w:r>
      <w:r w:rsidRPr="004A56F7">
        <w:rPr>
          <w:rFonts w:ascii="TimesNewRoman" w:hAnsi="TimesNewRoman" w:cs="TimesNewRoman"/>
          <w:sz w:val="24"/>
          <w:szCs w:val="24"/>
          <w:lang w:val="fr-CA"/>
        </w:rPr>
        <w:t xml:space="preserve"> n’allons pas nous contenter de parler. Nous devons agir. Il y avait de nombreuses </w:t>
      </w:r>
      <w:r w:rsidR="0054287E">
        <w:rPr>
          <w:rFonts w:ascii="TimesNewRoman" w:hAnsi="TimesNewRoman" w:cs="TimesNewRoman"/>
          <w:sz w:val="24"/>
          <w:szCs w:val="24"/>
          <w:lang w:val="fr-CA"/>
        </w:rPr>
        <w:t xml:space="preserve">mesures que nous avons demandé au gouvernement de prendre </w:t>
      </w:r>
      <w:r w:rsidRPr="004A56F7">
        <w:rPr>
          <w:rFonts w:ascii="TimesNewRoman" w:hAnsi="TimesNewRoman" w:cs="TimesNewRoman"/>
          <w:sz w:val="24"/>
          <w:szCs w:val="24"/>
          <w:lang w:val="fr-CA"/>
        </w:rPr>
        <w:t xml:space="preserve">dans les domaines de la santé mentale, de l’éducation et de la </w:t>
      </w:r>
      <w:r w:rsidR="005B4176" w:rsidRPr="004A56F7">
        <w:rPr>
          <w:rFonts w:ascii="TimesNewRoman" w:hAnsi="TimesNewRoman" w:cs="TimesNewRoman"/>
          <w:sz w:val="24"/>
          <w:szCs w:val="24"/>
          <w:lang w:val="fr-CA"/>
        </w:rPr>
        <w:t>[</w:t>
      </w:r>
      <w:r w:rsidR="0054287E">
        <w:rPr>
          <w:rFonts w:ascii="TimesNewRoman" w:hAnsi="TimesNewRoman" w:cs="TimesNewRoman"/>
          <w:i/>
          <w:sz w:val="24"/>
          <w:szCs w:val="24"/>
          <w:lang w:val="fr-CA"/>
        </w:rPr>
        <w:t>D</w:t>
      </w:r>
      <w:r w:rsidRPr="004A56F7">
        <w:rPr>
          <w:rFonts w:ascii="TimesNewRoman" w:hAnsi="TimesNewRoman" w:cs="TimesNewRoman"/>
          <w:i/>
          <w:sz w:val="24"/>
          <w:szCs w:val="24"/>
          <w:lang w:val="fr-CA"/>
        </w:rPr>
        <w:t>écennie internationale</w:t>
      </w:r>
      <w:r w:rsidR="005B4176" w:rsidRPr="004A56F7">
        <w:rPr>
          <w:rFonts w:ascii="TimesNewRoman" w:hAnsi="TimesNewRoman" w:cs="TimesNewRoman"/>
          <w:sz w:val="24"/>
          <w:szCs w:val="24"/>
          <w:lang w:val="fr-CA"/>
        </w:rPr>
        <w:t>]</w:t>
      </w:r>
      <w:r w:rsidR="001A774C" w:rsidRPr="004A56F7">
        <w:rPr>
          <w:rFonts w:ascii="TimesNewRoman" w:hAnsi="TimesNewRoman" w:cs="TimesNewRoman"/>
          <w:sz w:val="24"/>
          <w:szCs w:val="24"/>
          <w:lang w:val="fr-CA"/>
        </w:rPr>
        <w:t>.</w:t>
      </w:r>
      <w:r w:rsidRPr="004A56F7">
        <w:rPr>
          <w:rFonts w:ascii="TimesNewRoman" w:hAnsi="TimesNewRoman" w:cs="TimesNewRoman"/>
          <w:sz w:val="24"/>
          <w:szCs w:val="24"/>
          <w:lang w:val="fr-CA"/>
        </w:rPr>
        <w:t> » [</w:t>
      </w:r>
      <w:proofErr w:type="gramStart"/>
      <w:r w:rsidRPr="004A56F7">
        <w:rPr>
          <w:rFonts w:ascii="TimesNewRoman" w:hAnsi="TimesNewRoman" w:cs="TimesNewRoman"/>
          <w:sz w:val="24"/>
          <w:szCs w:val="24"/>
          <w:lang w:val="fr-CA"/>
        </w:rPr>
        <w:t>traduction</w:t>
      </w:r>
      <w:proofErr w:type="gramEnd"/>
      <w:r w:rsidRPr="004A56F7">
        <w:rPr>
          <w:rFonts w:ascii="TimesNewRoman" w:hAnsi="TimesNewRoman" w:cs="TimesNewRoman"/>
          <w:sz w:val="24"/>
          <w:szCs w:val="24"/>
          <w:lang w:val="fr-CA"/>
        </w:rPr>
        <w:t>]</w:t>
      </w:r>
    </w:p>
    <w:p w14:paraId="4A8F96C1" w14:textId="360EEF46" w:rsidR="00955F3F" w:rsidRPr="004A56F7" w:rsidRDefault="003D6D69" w:rsidP="00955F3F">
      <w:pPr>
        <w:pStyle w:val="ParagraphLevel1"/>
        <w:rPr>
          <w:rFonts w:cs="Arial"/>
          <w:sz w:val="24"/>
          <w:szCs w:val="24"/>
          <w:lang w:val="fr-CA"/>
        </w:rPr>
      </w:pPr>
      <w:r w:rsidRPr="004A56F7">
        <w:rPr>
          <w:rFonts w:ascii="TimesNewRoman" w:hAnsi="TimesNewRoman" w:cs="TimesNewRoman"/>
          <w:sz w:val="24"/>
          <w:szCs w:val="24"/>
          <w:lang w:val="fr-CA"/>
        </w:rPr>
        <w:t>Le juge</w:t>
      </w:r>
      <w:r w:rsidR="0045717F" w:rsidRPr="004A56F7">
        <w:rPr>
          <w:rFonts w:ascii="TimesNewRoman" w:hAnsi="TimesNewRoman" w:cs="TimesNewRoman"/>
          <w:sz w:val="24"/>
          <w:szCs w:val="24"/>
          <w:lang w:val="fr-CA"/>
        </w:rPr>
        <w:t xml:space="preserve"> McLeod </w:t>
      </w:r>
      <w:r w:rsidRPr="004A56F7">
        <w:rPr>
          <w:rFonts w:ascii="TimesNewRoman" w:hAnsi="TimesNewRoman" w:cs="TimesNewRoman"/>
          <w:sz w:val="24"/>
          <w:szCs w:val="24"/>
          <w:lang w:val="fr-CA"/>
        </w:rPr>
        <w:t xml:space="preserve">encourageait les membres du public à soutenir la FCN et ses objectifs. Il invitait les personnes intéressées à « inonder le site Web </w:t>
      </w:r>
      <w:r w:rsidR="0045717F" w:rsidRPr="004A56F7">
        <w:rPr>
          <w:rFonts w:ascii="TimesNewRoman" w:hAnsi="TimesNewRoman" w:cs="TimesNewRoman"/>
          <w:sz w:val="24"/>
          <w:szCs w:val="24"/>
          <w:lang w:val="fr-CA"/>
        </w:rPr>
        <w:t>[</w:t>
      </w:r>
      <w:r w:rsidRPr="004A56F7">
        <w:rPr>
          <w:rFonts w:ascii="TimesNewRoman" w:hAnsi="TimesNewRoman" w:cs="TimesNewRoman"/>
          <w:sz w:val="24"/>
          <w:szCs w:val="24"/>
          <w:lang w:val="fr-CA"/>
        </w:rPr>
        <w:t>de la FCN</w:t>
      </w:r>
      <w:r w:rsidR="0045717F" w:rsidRPr="004A56F7">
        <w:rPr>
          <w:rFonts w:ascii="TimesNewRoman" w:hAnsi="TimesNewRoman" w:cs="TimesNewRoman"/>
          <w:sz w:val="24"/>
          <w:szCs w:val="24"/>
          <w:lang w:val="fr-CA"/>
        </w:rPr>
        <w:t>]</w:t>
      </w:r>
      <w:r w:rsidRPr="004A56F7">
        <w:rPr>
          <w:rFonts w:ascii="TimesNewRoman" w:hAnsi="TimesNewRoman" w:cs="TimesNewRoman"/>
          <w:sz w:val="24"/>
          <w:szCs w:val="24"/>
          <w:lang w:val="fr-CA"/>
        </w:rPr>
        <w:t> » afin de bâtir une « masse essentielle » de soutien.</w:t>
      </w:r>
      <w:r w:rsidR="0045717F"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Le juge </w:t>
      </w:r>
      <w:r w:rsidR="0045717F"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ajoutait : « Lorsque nous </w:t>
      </w:r>
      <w:r w:rsidR="00E43DE1" w:rsidRPr="004A56F7">
        <w:rPr>
          <w:rFonts w:ascii="TimesNewRoman" w:hAnsi="TimesNewRoman" w:cs="TimesNewRoman"/>
          <w:sz w:val="24"/>
          <w:szCs w:val="24"/>
          <w:lang w:val="fr-CA"/>
        </w:rPr>
        <w:t>nous motivons de cette façon, nous nous donnons la possibilité non seulement d’être entendus, mais également d’être écoutés</w:t>
      </w:r>
      <w:r w:rsidR="00731ED9" w:rsidRPr="004A56F7">
        <w:rPr>
          <w:rFonts w:ascii="TimesNewRoman" w:hAnsi="TimesNewRoman" w:cs="TimesNewRoman"/>
          <w:sz w:val="24"/>
          <w:szCs w:val="24"/>
          <w:lang w:val="fr-CA"/>
        </w:rPr>
        <w:t xml:space="preserve">, </w:t>
      </w:r>
      <w:r w:rsidR="00E43DE1" w:rsidRPr="004A56F7">
        <w:rPr>
          <w:rFonts w:ascii="TimesNewRoman" w:hAnsi="TimesNewRoman" w:cs="TimesNewRoman"/>
          <w:sz w:val="24"/>
          <w:szCs w:val="24"/>
          <w:lang w:val="fr-CA"/>
        </w:rPr>
        <w:t xml:space="preserve">de sorte que </w:t>
      </w:r>
      <w:r w:rsidR="0054287E">
        <w:rPr>
          <w:rFonts w:ascii="TimesNewRoman" w:hAnsi="TimesNewRoman" w:cs="TimesNewRoman"/>
          <w:sz w:val="24"/>
          <w:szCs w:val="24"/>
          <w:lang w:val="fr-CA"/>
        </w:rPr>
        <w:t>ceux qui ne prêtent pas attention à nos requêtes en subiront les</w:t>
      </w:r>
      <w:r w:rsidR="00E43DE1" w:rsidRPr="004A56F7">
        <w:rPr>
          <w:rFonts w:ascii="TimesNewRoman" w:hAnsi="TimesNewRoman" w:cs="TimesNewRoman"/>
          <w:sz w:val="24"/>
          <w:szCs w:val="24"/>
          <w:lang w:val="fr-CA"/>
        </w:rPr>
        <w:t xml:space="preserve"> conséquences. » [traduction]</w:t>
      </w:r>
    </w:p>
    <w:p w14:paraId="01973B1E" w14:textId="53151B21" w:rsidR="00955F3F" w:rsidRPr="004A56F7" w:rsidRDefault="00E43DE1" w:rsidP="00955F3F">
      <w:pPr>
        <w:pStyle w:val="ParagraphLevel1"/>
        <w:numPr>
          <w:ilvl w:val="0"/>
          <w:numId w:val="0"/>
        </w:numPr>
        <w:rPr>
          <w:rFonts w:cs="Arial"/>
          <w:sz w:val="24"/>
          <w:szCs w:val="24"/>
          <w:lang w:val="fr-CA"/>
        </w:rPr>
      </w:pPr>
      <w:r w:rsidRPr="004A56F7">
        <w:rPr>
          <w:rFonts w:ascii="TimesNewRoman,Bold" w:hAnsi="TimesNewRoman,Bold" w:cs="TimesNewRoman,Bold"/>
          <w:b/>
          <w:bCs/>
          <w:sz w:val="24"/>
          <w:szCs w:val="24"/>
          <w:lang w:val="fr-CA"/>
        </w:rPr>
        <w:t>Le</w:t>
      </w:r>
      <w:r w:rsidR="0045717F" w:rsidRPr="004A56F7">
        <w:rPr>
          <w:rFonts w:ascii="TimesNewRoman,Bold" w:hAnsi="TimesNewRoman,Bold" w:cs="TimesNewRoman,Bold"/>
          <w:b/>
          <w:bCs/>
          <w:sz w:val="24"/>
          <w:szCs w:val="24"/>
          <w:lang w:val="fr-CA"/>
        </w:rPr>
        <w:t xml:space="preserve"> </w:t>
      </w:r>
      <w:r w:rsidRPr="004A56F7">
        <w:rPr>
          <w:rFonts w:ascii="TimesNewRoman" w:hAnsi="TimesNewRoman" w:cs="TimesNewRoman"/>
          <w:b/>
          <w:sz w:val="24"/>
          <w:szCs w:val="24"/>
          <w:lang w:val="fr-CA"/>
        </w:rPr>
        <w:t>Sommet pancanadien des communautés noires</w:t>
      </w:r>
      <w:r w:rsidRPr="004A56F7">
        <w:rPr>
          <w:rFonts w:ascii="TimesNewRoman" w:hAnsi="TimesNewRoman" w:cs="TimesNewRoman"/>
          <w:sz w:val="24"/>
          <w:szCs w:val="24"/>
          <w:lang w:val="fr-CA"/>
        </w:rPr>
        <w:t xml:space="preserve"> </w:t>
      </w:r>
      <w:r w:rsidRPr="004A56F7">
        <w:rPr>
          <w:rFonts w:ascii="TimesNewRoman,Bold" w:hAnsi="TimesNewRoman,Bold" w:cs="TimesNewRoman,Bold"/>
          <w:b/>
          <w:bCs/>
          <w:sz w:val="24"/>
          <w:szCs w:val="24"/>
          <w:lang w:val="fr-CA"/>
        </w:rPr>
        <w:t xml:space="preserve">et le </w:t>
      </w:r>
      <w:r w:rsidR="0054287E">
        <w:rPr>
          <w:rFonts w:ascii="TimesNewRoman,Bold" w:hAnsi="TimesNewRoman,Bold" w:cs="TimesNewRoman,Bold"/>
          <w:b/>
          <w:bCs/>
          <w:sz w:val="24"/>
          <w:szCs w:val="24"/>
          <w:lang w:val="fr-CA"/>
        </w:rPr>
        <w:t>J</w:t>
      </w:r>
      <w:r w:rsidRPr="004A56F7">
        <w:rPr>
          <w:rFonts w:ascii="TimesNewRoman,Bold" w:hAnsi="TimesNewRoman,Bold" w:cs="TimesNewRoman,Bold"/>
          <w:b/>
          <w:bCs/>
          <w:sz w:val="24"/>
          <w:szCs w:val="24"/>
          <w:lang w:val="fr-CA"/>
        </w:rPr>
        <w:t xml:space="preserve">our de </w:t>
      </w:r>
      <w:proofErr w:type="spellStart"/>
      <w:r w:rsidRPr="004A56F7">
        <w:rPr>
          <w:rFonts w:ascii="TimesNewRoman,Bold" w:hAnsi="TimesNewRoman,Bold" w:cs="TimesNewRoman,Bold"/>
          <w:b/>
          <w:bCs/>
          <w:sz w:val="24"/>
          <w:szCs w:val="24"/>
          <w:lang w:val="fr-CA"/>
        </w:rPr>
        <w:t>lobbyi</w:t>
      </w:r>
      <w:r w:rsidR="0054287E">
        <w:rPr>
          <w:rFonts w:ascii="TimesNewRoman,Bold" w:hAnsi="TimesNewRoman,Bold" w:cs="TimesNewRoman,Bold"/>
          <w:b/>
          <w:bCs/>
          <w:sz w:val="24"/>
          <w:szCs w:val="24"/>
          <w:lang w:val="fr-CA"/>
        </w:rPr>
        <w:t>sme</w:t>
      </w:r>
      <w:proofErr w:type="spellEnd"/>
    </w:p>
    <w:p w14:paraId="21C396F6" w14:textId="5B648B7D" w:rsidR="00955F3F" w:rsidRPr="004A56F7" w:rsidRDefault="00E43DE1" w:rsidP="00955F3F">
      <w:pPr>
        <w:pStyle w:val="ParagraphLevel1"/>
        <w:rPr>
          <w:rFonts w:cs="Arial"/>
          <w:sz w:val="24"/>
          <w:szCs w:val="24"/>
          <w:lang w:val="fr-CA"/>
        </w:rPr>
      </w:pPr>
      <w:r w:rsidRPr="004A56F7">
        <w:rPr>
          <w:rFonts w:ascii="TimesNewRoman" w:hAnsi="TimesNewRoman" w:cs="TimesNewRoman"/>
          <w:sz w:val="24"/>
          <w:szCs w:val="24"/>
          <w:lang w:val="fr-CA"/>
        </w:rPr>
        <w:lastRenderedPageBreak/>
        <w:t xml:space="preserve">Le juge </w:t>
      </w:r>
      <w:r w:rsidR="00536724"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a </w:t>
      </w:r>
      <w:r w:rsidR="00536724" w:rsidRPr="004A56F7">
        <w:rPr>
          <w:rFonts w:ascii="TimesNewRoman" w:hAnsi="TimesNewRoman" w:cs="TimesNewRoman"/>
          <w:sz w:val="24"/>
          <w:szCs w:val="24"/>
          <w:lang w:val="fr-CA"/>
        </w:rPr>
        <w:t>particip</w:t>
      </w:r>
      <w:r w:rsidRPr="004A56F7">
        <w:rPr>
          <w:rFonts w:ascii="TimesNewRoman" w:hAnsi="TimesNewRoman" w:cs="TimesNewRoman"/>
          <w:sz w:val="24"/>
          <w:szCs w:val="24"/>
          <w:lang w:val="fr-CA"/>
        </w:rPr>
        <w:t>é au</w:t>
      </w:r>
      <w:r w:rsidR="00731ED9"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Sommet pancanadien des communautés noires de 2017</w:t>
      </w:r>
      <w:r w:rsidR="00731ED9" w:rsidRPr="004A56F7">
        <w:rPr>
          <w:rFonts w:ascii="TimesNewRoman" w:hAnsi="TimesNewRoman" w:cs="TimesNewRoman"/>
          <w:sz w:val="24"/>
          <w:szCs w:val="24"/>
          <w:lang w:val="fr-CA"/>
        </w:rPr>
        <w:t xml:space="preserve">, </w:t>
      </w:r>
      <w:r w:rsidR="00801CE6" w:rsidRPr="004A56F7">
        <w:rPr>
          <w:rFonts w:ascii="TimesNewRoman" w:hAnsi="TimesNewRoman" w:cs="TimesNewRoman"/>
          <w:sz w:val="24"/>
          <w:szCs w:val="24"/>
          <w:lang w:val="fr-CA"/>
        </w:rPr>
        <w:t xml:space="preserve">qui a eu lieu à </w:t>
      </w:r>
      <w:r w:rsidR="0045717F" w:rsidRPr="004A56F7">
        <w:rPr>
          <w:rFonts w:ascii="TimesNewRoman" w:hAnsi="TimesNewRoman" w:cs="TimesNewRoman"/>
          <w:sz w:val="24"/>
          <w:szCs w:val="24"/>
          <w:lang w:val="fr-CA"/>
        </w:rPr>
        <w:t>Toronto</w:t>
      </w:r>
      <w:r w:rsidR="00801CE6" w:rsidRPr="004A56F7">
        <w:rPr>
          <w:rFonts w:ascii="TimesNewRoman" w:hAnsi="TimesNewRoman" w:cs="TimesNewRoman"/>
          <w:sz w:val="24"/>
          <w:szCs w:val="24"/>
          <w:lang w:val="fr-CA"/>
        </w:rPr>
        <w:t xml:space="preserve">, du </w:t>
      </w:r>
      <w:r w:rsidR="00731ED9" w:rsidRPr="004A56F7">
        <w:rPr>
          <w:rFonts w:ascii="TimesNewRoman" w:hAnsi="TimesNewRoman" w:cs="TimesNewRoman"/>
          <w:sz w:val="24"/>
          <w:szCs w:val="24"/>
          <w:lang w:val="fr-CA"/>
        </w:rPr>
        <w:t>4</w:t>
      </w:r>
      <w:r w:rsidR="00801CE6" w:rsidRPr="004A56F7">
        <w:rPr>
          <w:rFonts w:ascii="TimesNewRoman" w:hAnsi="TimesNewRoman" w:cs="TimesNewRoman"/>
          <w:sz w:val="24"/>
          <w:szCs w:val="24"/>
          <w:lang w:val="fr-CA"/>
        </w:rPr>
        <w:t xml:space="preserve"> au </w:t>
      </w:r>
      <w:r w:rsidR="00731ED9" w:rsidRPr="004A56F7">
        <w:rPr>
          <w:rFonts w:ascii="TimesNewRoman" w:hAnsi="TimesNewRoman" w:cs="TimesNewRoman"/>
          <w:sz w:val="24"/>
          <w:szCs w:val="24"/>
          <w:lang w:val="fr-CA"/>
        </w:rPr>
        <w:t>6</w:t>
      </w:r>
      <w:r w:rsidR="00801CE6" w:rsidRPr="004A56F7">
        <w:rPr>
          <w:rFonts w:ascii="TimesNewRoman" w:hAnsi="TimesNewRoman" w:cs="TimesNewRoman"/>
          <w:sz w:val="24"/>
          <w:szCs w:val="24"/>
          <w:lang w:val="fr-CA"/>
        </w:rPr>
        <w:t xml:space="preserve"> décembre</w:t>
      </w:r>
      <w:r w:rsidR="00731ED9" w:rsidRPr="004A56F7">
        <w:rPr>
          <w:rFonts w:ascii="TimesNewRoman" w:hAnsi="TimesNewRoman" w:cs="TimesNewRoman"/>
          <w:sz w:val="24"/>
          <w:szCs w:val="24"/>
          <w:lang w:val="fr-CA"/>
        </w:rPr>
        <w:t xml:space="preserve"> 2017</w:t>
      </w:r>
      <w:r w:rsidR="00536724" w:rsidRPr="004A56F7">
        <w:rPr>
          <w:rFonts w:ascii="TimesNewRoman" w:hAnsi="TimesNewRoman" w:cs="TimesNewRoman"/>
          <w:sz w:val="24"/>
          <w:szCs w:val="24"/>
          <w:lang w:val="fr-CA"/>
        </w:rPr>
        <w:t xml:space="preserve">. </w:t>
      </w:r>
      <w:r w:rsidR="00417EC7" w:rsidRPr="004A56F7">
        <w:rPr>
          <w:rFonts w:ascii="TimesNewRoman" w:hAnsi="TimesNewRoman" w:cs="TimesNewRoman"/>
          <w:sz w:val="24"/>
          <w:szCs w:val="24"/>
          <w:lang w:val="fr-CA"/>
        </w:rPr>
        <w:t xml:space="preserve">Un certain nombre de conférenciers ont participé à l’événement, dont le juge </w:t>
      </w:r>
      <w:r w:rsidR="00731ED9" w:rsidRPr="004A56F7">
        <w:rPr>
          <w:rFonts w:ascii="TimesNewRoman" w:hAnsi="TimesNewRoman" w:cs="TimesNewRoman"/>
          <w:sz w:val="24"/>
          <w:szCs w:val="24"/>
          <w:lang w:val="fr-CA"/>
        </w:rPr>
        <w:t xml:space="preserve">McLeod, </w:t>
      </w:r>
      <w:r w:rsidR="00417EC7" w:rsidRPr="004A56F7">
        <w:rPr>
          <w:rFonts w:ascii="TimesNewRoman" w:hAnsi="TimesNewRoman" w:cs="TimesNewRoman"/>
          <w:sz w:val="24"/>
          <w:szCs w:val="24"/>
          <w:lang w:val="fr-CA"/>
        </w:rPr>
        <w:t>le premier ministre </w:t>
      </w:r>
      <w:r w:rsidR="0045717F" w:rsidRPr="004A56F7">
        <w:rPr>
          <w:rFonts w:ascii="TimesNewRoman" w:hAnsi="TimesNewRoman" w:cs="TimesNewRoman"/>
          <w:sz w:val="24"/>
          <w:szCs w:val="24"/>
          <w:lang w:val="fr-CA"/>
        </w:rPr>
        <w:t xml:space="preserve">Trudeau, </w:t>
      </w:r>
      <w:r w:rsidR="00417EC7" w:rsidRPr="004A56F7">
        <w:rPr>
          <w:rFonts w:ascii="TimesNewRoman" w:hAnsi="TimesNewRoman" w:cs="TimesNewRoman"/>
          <w:sz w:val="24"/>
          <w:szCs w:val="24"/>
          <w:lang w:val="fr-CA"/>
        </w:rPr>
        <w:t xml:space="preserve">des ministres du gouvernement provincial et le maire de Toronto. Le juge </w:t>
      </w:r>
      <w:r w:rsidR="0045717F" w:rsidRPr="004A56F7">
        <w:rPr>
          <w:rFonts w:ascii="TimesNewRoman" w:hAnsi="TimesNewRoman" w:cs="TimesNewRoman"/>
          <w:sz w:val="24"/>
          <w:szCs w:val="24"/>
          <w:lang w:val="fr-CA"/>
        </w:rPr>
        <w:t>McLe</w:t>
      </w:r>
      <w:r w:rsidR="00731ED9" w:rsidRPr="004A56F7">
        <w:rPr>
          <w:rFonts w:ascii="TimesNewRoman" w:hAnsi="TimesNewRoman" w:cs="TimesNewRoman"/>
          <w:sz w:val="24"/>
          <w:szCs w:val="24"/>
          <w:lang w:val="fr-CA"/>
        </w:rPr>
        <w:t xml:space="preserve">od </w:t>
      </w:r>
      <w:r w:rsidR="00417EC7" w:rsidRPr="004A56F7">
        <w:rPr>
          <w:rFonts w:ascii="TimesNewRoman" w:hAnsi="TimesNewRoman" w:cs="TimesNewRoman"/>
          <w:sz w:val="24"/>
          <w:szCs w:val="24"/>
          <w:lang w:val="fr-CA"/>
        </w:rPr>
        <w:t xml:space="preserve">était identifié sur la liste des conférenciers comme « Juge </w:t>
      </w:r>
      <w:r w:rsidR="0045717F" w:rsidRPr="004A56F7">
        <w:rPr>
          <w:rFonts w:ascii="TimesNewRoman" w:hAnsi="TimesNewRoman" w:cs="TimesNewRoman"/>
          <w:sz w:val="24"/>
          <w:szCs w:val="24"/>
          <w:lang w:val="fr-CA"/>
        </w:rPr>
        <w:t>Donald McL</w:t>
      </w:r>
      <w:r w:rsidR="00731ED9" w:rsidRPr="004A56F7">
        <w:rPr>
          <w:rFonts w:ascii="TimesNewRoman" w:hAnsi="TimesNewRoman" w:cs="TimesNewRoman"/>
          <w:sz w:val="24"/>
          <w:szCs w:val="24"/>
          <w:lang w:val="fr-CA"/>
        </w:rPr>
        <w:t xml:space="preserve">eod, </w:t>
      </w:r>
      <w:r w:rsidR="00417EC7" w:rsidRPr="004A56F7">
        <w:rPr>
          <w:rFonts w:ascii="TimesNewRoman" w:hAnsi="TimesNewRoman" w:cs="TimesNewRoman"/>
          <w:sz w:val="24"/>
          <w:szCs w:val="24"/>
          <w:lang w:val="fr-CA"/>
        </w:rPr>
        <w:t>Cour de l’Ontario »</w:t>
      </w:r>
      <w:r w:rsidR="00731ED9" w:rsidRPr="004A56F7">
        <w:rPr>
          <w:rFonts w:ascii="TimesNewRoman" w:hAnsi="TimesNewRoman" w:cs="TimesNewRoman"/>
          <w:sz w:val="24"/>
          <w:szCs w:val="24"/>
          <w:lang w:val="fr-CA"/>
        </w:rPr>
        <w:t xml:space="preserve">. </w:t>
      </w:r>
    </w:p>
    <w:p w14:paraId="67832386" w14:textId="5C500E98" w:rsidR="00955F3F" w:rsidRPr="004A56F7" w:rsidRDefault="00417EC7" w:rsidP="00417EC7">
      <w:pPr>
        <w:pStyle w:val="ParagraphLevel1"/>
        <w:rPr>
          <w:rFonts w:cs="Arial"/>
          <w:sz w:val="24"/>
          <w:szCs w:val="24"/>
          <w:lang w:val="fr-CA"/>
        </w:rPr>
      </w:pPr>
      <w:r w:rsidRPr="004A56F7">
        <w:rPr>
          <w:sz w:val="24"/>
          <w:szCs w:val="24"/>
          <w:lang w:val="fr-CA"/>
        </w:rPr>
        <w:t>E</w:t>
      </w:r>
      <w:r w:rsidR="0045717F" w:rsidRPr="004A56F7">
        <w:rPr>
          <w:sz w:val="24"/>
          <w:szCs w:val="24"/>
          <w:lang w:val="fr-CA"/>
        </w:rPr>
        <w:t xml:space="preserve">n 2017, </w:t>
      </w:r>
      <w:r w:rsidRPr="004A56F7">
        <w:rPr>
          <w:sz w:val="24"/>
          <w:szCs w:val="24"/>
          <w:lang w:val="fr-CA"/>
        </w:rPr>
        <w:t xml:space="preserve">un consultant politique et le </w:t>
      </w:r>
      <w:r w:rsidR="0054287E">
        <w:rPr>
          <w:rFonts w:ascii="TimesNewRoman" w:hAnsi="TimesNewRoman" w:cs="TimesNewRoman"/>
          <w:sz w:val="24"/>
          <w:szCs w:val="24"/>
          <w:lang w:val="fr-CA"/>
        </w:rPr>
        <w:t>c</w:t>
      </w:r>
      <w:r w:rsidRPr="004A56F7">
        <w:rPr>
          <w:rFonts w:ascii="TimesNewRoman" w:hAnsi="TimesNewRoman" w:cs="TimesNewRoman"/>
          <w:sz w:val="24"/>
          <w:szCs w:val="24"/>
          <w:lang w:val="fr-CA"/>
        </w:rPr>
        <w:t xml:space="preserve">aucus noir </w:t>
      </w:r>
      <w:r w:rsidRPr="004A56F7">
        <w:rPr>
          <w:sz w:val="24"/>
          <w:szCs w:val="24"/>
          <w:lang w:val="fr-CA"/>
        </w:rPr>
        <w:t xml:space="preserve">ont organisé un « Jour de </w:t>
      </w:r>
      <w:proofErr w:type="spellStart"/>
      <w:r w:rsidRPr="004A56F7">
        <w:rPr>
          <w:sz w:val="24"/>
          <w:szCs w:val="24"/>
          <w:lang w:val="fr-CA"/>
        </w:rPr>
        <w:t>lobbyisme</w:t>
      </w:r>
      <w:proofErr w:type="spellEnd"/>
      <w:r w:rsidRPr="004A56F7">
        <w:rPr>
          <w:sz w:val="24"/>
          <w:szCs w:val="24"/>
          <w:lang w:val="fr-CA"/>
        </w:rPr>
        <w:t xml:space="preserve"> », décrit sur le site Web de la FCN comme l’occasion pour « des membres du public de rencontrer des politiciens et des fonctionnaires de divers niveaux pour leur parler de divers enjeux </w:t>
      </w:r>
      <w:r w:rsidR="0054287E">
        <w:rPr>
          <w:sz w:val="24"/>
          <w:szCs w:val="24"/>
          <w:lang w:val="fr-CA"/>
        </w:rPr>
        <w:t>pertinents</w:t>
      </w:r>
      <w:r w:rsidRPr="004A56F7">
        <w:rPr>
          <w:sz w:val="24"/>
          <w:szCs w:val="24"/>
          <w:lang w:val="fr-CA"/>
        </w:rPr>
        <w:t xml:space="preserve"> » </w:t>
      </w:r>
      <w:r w:rsidRPr="004A56F7">
        <w:rPr>
          <w:rFonts w:ascii="TimesNewRoman" w:hAnsi="TimesNewRoman" w:cs="TimesNewRoman"/>
          <w:sz w:val="24"/>
          <w:szCs w:val="24"/>
          <w:lang w:val="fr-CA"/>
        </w:rPr>
        <w:t>[traduction]</w:t>
      </w:r>
      <w:r w:rsidR="0045717F" w:rsidRPr="004A56F7">
        <w:rPr>
          <w:sz w:val="24"/>
          <w:szCs w:val="24"/>
          <w:lang w:val="fr-CA"/>
        </w:rPr>
        <w:t>.</w:t>
      </w:r>
      <w:r w:rsidR="00743829" w:rsidRPr="004A56F7">
        <w:rPr>
          <w:sz w:val="24"/>
          <w:szCs w:val="24"/>
          <w:lang w:val="fr-CA"/>
        </w:rPr>
        <w:t xml:space="preserve"> </w:t>
      </w:r>
      <w:r w:rsidRPr="004A56F7">
        <w:rPr>
          <w:sz w:val="24"/>
          <w:szCs w:val="24"/>
          <w:lang w:val="fr-CA"/>
        </w:rPr>
        <w:t xml:space="preserve">Le site Web ajoutait que la FCN « a participé au Jour du </w:t>
      </w:r>
      <w:proofErr w:type="spellStart"/>
      <w:r w:rsidRPr="004A56F7">
        <w:rPr>
          <w:sz w:val="24"/>
          <w:szCs w:val="24"/>
          <w:lang w:val="fr-CA"/>
        </w:rPr>
        <w:t>lobbyisme</w:t>
      </w:r>
      <w:proofErr w:type="spellEnd"/>
      <w:r w:rsidRPr="004A56F7">
        <w:rPr>
          <w:sz w:val="24"/>
          <w:szCs w:val="24"/>
          <w:lang w:val="fr-CA"/>
        </w:rPr>
        <w:t xml:space="preserve">, qui a permis de rencontrer des gens face à face afin de leur parler des lois, des politiques et des programmes </w:t>
      </w:r>
      <w:r w:rsidR="0054287E">
        <w:rPr>
          <w:sz w:val="24"/>
          <w:szCs w:val="24"/>
          <w:lang w:val="fr-CA"/>
        </w:rPr>
        <w:t>fédéraux</w:t>
      </w:r>
      <w:r w:rsidR="0054287E" w:rsidRPr="004A56F7">
        <w:rPr>
          <w:sz w:val="24"/>
          <w:szCs w:val="24"/>
          <w:lang w:val="fr-CA"/>
        </w:rPr>
        <w:t xml:space="preserve"> </w:t>
      </w:r>
      <w:r w:rsidRPr="004A56F7">
        <w:rPr>
          <w:sz w:val="24"/>
          <w:szCs w:val="24"/>
          <w:lang w:val="fr-CA"/>
        </w:rPr>
        <w:t xml:space="preserve">qui concernent les Canadiens Noirs </w:t>
      </w:r>
      <w:r w:rsidR="0054287E">
        <w:rPr>
          <w:sz w:val="24"/>
          <w:szCs w:val="24"/>
          <w:lang w:val="fr-CA"/>
        </w:rPr>
        <w:t>ainsi que</w:t>
      </w:r>
      <w:r w:rsidRPr="004A56F7">
        <w:rPr>
          <w:sz w:val="24"/>
          <w:szCs w:val="24"/>
          <w:lang w:val="fr-CA"/>
        </w:rPr>
        <w:t xml:space="preserve"> de leur recommander des méthodes d’élimination des obstacles raciaux et d’amélioration de la vie des Canadiens d’ascendance africaine » </w:t>
      </w:r>
      <w:r w:rsidRPr="004A56F7">
        <w:rPr>
          <w:rFonts w:ascii="TimesNewRoman" w:hAnsi="TimesNewRoman" w:cs="TimesNewRoman"/>
          <w:sz w:val="24"/>
          <w:szCs w:val="24"/>
          <w:lang w:val="fr-CA"/>
        </w:rPr>
        <w:t>[traduction]</w:t>
      </w:r>
      <w:r w:rsidR="0045717F" w:rsidRPr="004A56F7">
        <w:rPr>
          <w:sz w:val="24"/>
          <w:szCs w:val="24"/>
          <w:lang w:val="fr-CA"/>
        </w:rPr>
        <w:t>.</w:t>
      </w:r>
      <w:r w:rsidR="00955F3F" w:rsidRPr="004A56F7">
        <w:rPr>
          <w:sz w:val="24"/>
          <w:szCs w:val="24"/>
          <w:lang w:val="fr-CA"/>
        </w:rPr>
        <w:t xml:space="preserve"> </w:t>
      </w:r>
      <w:r w:rsidRPr="004A56F7">
        <w:rPr>
          <w:sz w:val="24"/>
          <w:szCs w:val="24"/>
          <w:lang w:val="fr-CA"/>
        </w:rPr>
        <w:t xml:space="preserve">Des représentants de la FCN qui ont participé au Jour du </w:t>
      </w:r>
      <w:proofErr w:type="spellStart"/>
      <w:r w:rsidRPr="004A56F7">
        <w:rPr>
          <w:sz w:val="24"/>
          <w:szCs w:val="24"/>
          <w:lang w:val="fr-CA"/>
        </w:rPr>
        <w:t>lobbyisme</w:t>
      </w:r>
      <w:proofErr w:type="spellEnd"/>
      <w:r w:rsidRPr="004A56F7">
        <w:rPr>
          <w:sz w:val="24"/>
          <w:szCs w:val="24"/>
          <w:lang w:val="fr-CA"/>
        </w:rPr>
        <w:t xml:space="preserve"> ont rencontré des représentants </w:t>
      </w:r>
      <w:proofErr w:type="gramStart"/>
      <w:r w:rsidRPr="004A56F7">
        <w:rPr>
          <w:sz w:val="24"/>
          <w:szCs w:val="24"/>
          <w:lang w:val="fr-CA"/>
        </w:rPr>
        <w:t>des partis libéral, conservateur</w:t>
      </w:r>
      <w:proofErr w:type="gramEnd"/>
      <w:r w:rsidRPr="004A56F7">
        <w:rPr>
          <w:sz w:val="24"/>
          <w:szCs w:val="24"/>
          <w:lang w:val="fr-CA"/>
        </w:rPr>
        <w:t>, nouveau-démocrate et vert du gouvernement fédéral. Le juge</w:t>
      </w:r>
      <w:r w:rsidR="0045717F" w:rsidRPr="004A56F7">
        <w:rPr>
          <w:sz w:val="24"/>
          <w:szCs w:val="24"/>
          <w:lang w:val="fr-CA"/>
        </w:rPr>
        <w:t xml:space="preserve"> McLeod </w:t>
      </w:r>
      <w:r w:rsidRPr="004A56F7">
        <w:rPr>
          <w:sz w:val="24"/>
          <w:szCs w:val="24"/>
          <w:lang w:val="fr-CA"/>
        </w:rPr>
        <w:t xml:space="preserve">a participé au Jour du </w:t>
      </w:r>
      <w:proofErr w:type="spellStart"/>
      <w:r w:rsidRPr="004A56F7">
        <w:rPr>
          <w:sz w:val="24"/>
          <w:szCs w:val="24"/>
          <w:lang w:val="fr-CA"/>
        </w:rPr>
        <w:t>lobbyisme</w:t>
      </w:r>
      <w:proofErr w:type="spellEnd"/>
      <w:r w:rsidRPr="004A56F7">
        <w:rPr>
          <w:sz w:val="24"/>
          <w:szCs w:val="24"/>
          <w:lang w:val="fr-CA"/>
        </w:rPr>
        <w:t xml:space="preserve"> de </w:t>
      </w:r>
      <w:r w:rsidR="0045717F" w:rsidRPr="004A56F7">
        <w:rPr>
          <w:sz w:val="24"/>
          <w:szCs w:val="24"/>
          <w:lang w:val="fr-CA"/>
        </w:rPr>
        <w:t>2017</w:t>
      </w:r>
      <w:r w:rsidRPr="004A56F7">
        <w:rPr>
          <w:sz w:val="24"/>
          <w:szCs w:val="24"/>
          <w:lang w:val="fr-CA"/>
        </w:rPr>
        <w:t xml:space="preserve">, mais n’a rencontré que des membres de la communauté noire pour parler de la création prévue de la FCN. Il ne s’est pas entretenu avec des politiciens ni n’a participé aux discussions et activités du Jour du </w:t>
      </w:r>
      <w:proofErr w:type="spellStart"/>
      <w:r w:rsidRPr="004A56F7">
        <w:rPr>
          <w:sz w:val="24"/>
          <w:szCs w:val="24"/>
          <w:lang w:val="fr-CA"/>
        </w:rPr>
        <w:t>lobbyisme</w:t>
      </w:r>
      <w:proofErr w:type="spellEnd"/>
      <w:r w:rsidR="0045717F" w:rsidRPr="004A56F7">
        <w:rPr>
          <w:sz w:val="24"/>
          <w:szCs w:val="24"/>
          <w:lang w:val="fr-CA"/>
        </w:rPr>
        <w:t>.</w:t>
      </w:r>
    </w:p>
    <w:p w14:paraId="2CF6ADF3" w14:textId="11173768" w:rsidR="00955F3F" w:rsidRPr="004A56F7" w:rsidRDefault="00000A80" w:rsidP="00955F3F">
      <w:pPr>
        <w:pStyle w:val="ParagraphLevel1"/>
        <w:numPr>
          <w:ilvl w:val="0"/>
          <w:numId w:val="0"/>
        </w:numPr>
        <w:rPr>
          <w:rFonts w:cs="Arial"/>
          <w:sz w:val="24"/>
          <w:szCs w:val="24"/>
          <w:lang w:val="fr-CA"/>
        </w:rPr>
      </w:pPr>
      <w:r w:rsidRPr="004A56F7">
        <w:rPr>
          <w:rFonts w:ascii="TimesNewRoman,Bold" w:hAnsi="TimesNewRoman,Bold" w:cs="TimesNewRoman,Bold"/>
          <w:b/>
          <w:bCs/>
          <w:sz w:val="24"/>
          <w:szCs w:val="24"/>
          <w:lang w:val="fr-CA"/>
        </w:rPr>
        <w:t xml:space="preserve">Autres discussions </w:t>
      </w:r>
      <w:r w:rsidRPr="004A56F7">
        <w:rPr>
          <w:rFonts w:cs="Arial"/>
          <w:b/>
          <w:bCs/>
          <w:sz w:val="24"/>
          <w:szCs w:val="24"/>
          <w:lang w:val="fr-CA"/>
        </w:rPr>
        <w:t xml:space="preserve">avec la </w:t>
      </w:r>
      <w:r w:rsidRPr="004A56F7">
        <w:rPr>
          <w:rFonts w:cs="Arial"/>
          <w:b/>
          <w:sz w:val="24"/>
          <w:szCs w:val="24"/>
          <w:lang w:val="fr-CA"/>
        </w:rPr>
        <w:t>juge en chef adjointe</w:t>
      </w:r>
      <w:r w:rsidRPr="004A56F7">
        <w:rPr>
          <w:rFonts w:cs="Arial"/>
          <w:sz w:val="24"/>
          <w:szCs w:val="24"/>
          <w:lang w:val="fr-CA"/>
        </w:rPr>
        <w:t xml:space="preserve"> </w:t>
      </w:r>
      <w:r w:rsidR="00536724" w:rsidRPr="004A56F7">
        <w:rPr>
          <w:rFonts w:cs="Arial"/>
          <w:b/>
          <w:bCs/>
          <w:sz w:val="24"/>
          <w:szCs w:val="24"/>
          <w:lang w:val="fr-CA"/>
        </w:rPr>
        <w:t>Finnestad</w:t>
      </w:r>
      <w:r w:rsidR="00536724" w:rsidRPr="004A56F7">
        <w:rPr>
          <w:rFonts w:ascii="TimesNewRoman,Bold" w:hAnsi="TimesNewRoman,Bold" w:cs="TimesNewRoman,Bold"/>
          <w:b/>
          <w:bCs/>
          <w:sz w:val="24"/>
          <w:szCs w:val="24"/>
          <w:lang w:val="fr-CA"/>
        </w:rPr>
        <w:t xml:space="preserve"> </w:t>
      </w:r>
    </w:p>
    <w:p w14:paraId="0E7C1268" w14:textId="13603A44" w:rsidR="00955F3F" w:rsidRPr="004A56F7" w:rsidRDefault="00000A80" w:rsidP="00955F3F">
      <w:pPr>
        <w:pStyle w:val="ParagraphLevel1"/>
        <w:rPr>
          <w:rFonts w:cs="Arial"/>
          <w:sz w:val="24"/>
          <w:szCs w:val="24"/>
          <w:lang w:val="fr-CA"/>
        </w:rPr>
      </w:pPr>
      <w:r w:rsidRPr="004A56F7">
        <w:rPr>
          <w:rFonts w:ascii="TimesNewRoman" w:hAnsi="TimesNewRoman" w:cs="TimesNewRoman"/>
          <w:sz w:val="24"/>
          <w:szCs w:val="24"/>
          <w:lang w:val="fr-CA"/>
        </w:rPr>
        <w:lastRenderedPageBreak/>
        <w:t xml:space="preserve">Le 31 décembre </w:t>
      </w:r>
      <w:r w:rsidR="00536724" w:rsidRPr="004A56F7">
        <w:rPr>
          <w:rFonts w:ascii="TimesNewRoman" w:hAnsi="TimesNewRoman" w:cs="TimesNewRoman"/>
          <w:sz w:val="24"/>
          <w:szCs w:val="24"/>
          <w:lang w:val="fr-CA"/>
        </w:rPr>
        <w:t xml:space="preserve">2017, </w:t>
      </w:r>
      <w:r w:rsidRPr="004A56F7">
        <w:rPr>
          <w:rFonts w:ascii="TimesNewRoman" w:hAnsi="TimesNewRoman" w:cs="TimesNewRoman"/>
          <w:sz w:val="24"/>
          <w:szCs w:val="24"/>
          <w:lang w:val="fr-CA"/>
        </w:rPr>
        <w:t xml:space="preserve">la juge en chef adjointe </w:t>
      </w:r>
      <w:r w:rsidR="0045717F" w:rsidRPr="004A56F7">
        <w:rPr>
          <w:rFonts w:ascii="TimesNewRoman" w:hAnsi="TimesNewRoman" w:cs="TimesNewRoman"/>
          <w:sz w:val="24"/>
          <w:szCs w:val="24"/>
          <w:lang w:val="fr-CA"/>
        </w:rPr>
        <w:t xml:space="preserve">Finnestad </w:t>
      </w:r>
      <w:r w:rsidRPr="004A56F7">
        <w:rPr>
          <w:rFonts w:ascii="TimesNewRoman" w:hAnsi="TimesNewRoman" w:cs="TimesNewRoman"/>
          <w:sz w:val="24"/>
          <w:szCs w:val="24"/>
          <w:lang w:val="fr-CA"/>
        </w:rPr>
        <w:t xml:space="preserve">s’est entretenue avec le juge </w:t>
      </w:r>
      <w:r w:rsidR="0045717F"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au sujet de sa participation aux activités de la FCN après une question posée par des médias. La juge en chef adjointe </w:t>
      </w:r>
      <w:r w:rsidR="0045717F" w:rsidRPr="004A56F7">
        <w:rPr>
          <w:rFonts w:ascii="TimesNewRoman" w:hAnsi="TimesNewRoman" w:cs="TimesNewRoman"/>
          <w:sz w:val="24"/>
          <w:szCs w:val="24"/>
          <w:lang w:val="fr-CA"/>
        </w:rPr>
        <w:t xml:space="preserve">Finnestad </w:t>
      </w:r>
      <w:r w:rsidRPr="004A56F7">
        <w:rPr>
          <w:rFonts w:ascii="TimesNewRoman" w:hAnsi="TimesNewRoman" w:cs="TimesNewRoman"/>
          <w:sz w:val="24"/>
          <w:szCs w:val="24"/>
          <w:lang w:val="fr-CA"/>
        </w:rPr>
        <w:t xml:space="preserve">a porté à nouveau à l’attention du juge </w:t>
      </w:r>
      <w:r w:rsidR="00C16813" w:rsidRPr="004A56F7">
        <w:rPr>
          <w:rFonts w:ascii="TimesNewRoman" w:hAnsi="TimesNewRoman" w:cs="TimesNewRoman"/>
          <w:sz w:val="24"/>
          <w:szCs w:val="24"/>
          <w:lang w:val="fr-CA"/>
        </w:rPr>
        <w:t xml:space="preserve">McLeod ses préoccupations à l’égard de ses activités. Elle a confirmé ses préoccupations dans un courriel daté du 21 décembre </w:t>
      </w:r>
      <w:r w:rsidR="0006609D" w:rsidRPr="004A56F7">
        <w:rPr>
          <w:rFonts w:ascii="TimesNewRoman" w:hAnsi="TimesNewRoman" w:cs="TimesNewRoman"/>
          <w:sz w:val="24"/>
          <w:szCs w:val="24"/>
          <w:lang w:val="fr-CA"/>
        </w:rPr>
        <w:t>2017</w:t>
      </w:r>
      <w:r w:rsidR="002A44E1" w:rsidRPr="004A56F7">
        <w:rPr>
          <w:rFonts w:ascii="TimesNewRoman" w:hAnsi="TimesNewRoman" w:cs="TimesNewRoman"/>
          <w:sz w:val="24"/>
          <w:szCs w:val="24"/>
          <w:lang w:val="fr-CA"/>
        </w:rPr>
        <w:t>,</w:t>
      </w:r>
      <w:r w:rsidR="0006609D" w:rsidRPr="004A56F7">
        <w:rPr>
          <w:rFonts w:ascii="TimesNewRoman" w:hAnsi="TimesNewRoman" w:cs="TimesNewRoman"/>
          <w:sz w:val="24"/>
          <w:szCs w:val="24"/>
          <w:lang w:val="fr-CA"/>
        </w:rPr>
        <w:t xml:space="preserve"> </w:t>
      </w:r>
      <w:r w:rsidR="00C16813" w:rsidRPr="004A56F7">
        <w:rPr>
          <w:rFonts w:ascii="TimesNewRoman" w:hAnsi="TimesNewRoman" w:cs="TimesNewRoman"/>
          <w:sz w:val="24"/>
          <w:szCs w:val="24"/>
          <w:lang w:val="fr-CA"/>
        </w:rPr>
        <w:t>dans lequel elle lui explique </w:t>
      </w:r>
      <w:r w:rsidR="0006609D" w:rsidRPr="004A56F7">
        <w:rPr>
          <w:rFonts w:ascii="TimesNewRoman" w:hAnsi="TimesNewRoman" w:cs="TimesNewRoman"/>
          <w:sz w:val="24"/>
          <w:szCs w:val="24"/>
          <w:lang w:val="fr-CA"/>
        </w:rPr>
        <w:t xml:space="preserve">: </w:t>
      </w:r>
    </w:p>
    <w:p w14:paraId="48DACC10" w14:textId="678A42D2" w:rsidR="00955F3F" w:rsidRPr="004A56F7" w:rsidRDefault="00C16813" w:rsidP="00DE2DBB">
      <w:pPr>
        <w:pStyle w:val="ParagraphLevel1"/>
        <w:numPr>
          <w:ilvl w:val="0"/>
          <w:numId w:val="0"/>
        </w:numPr>
        <w:spacing w:line="240" w:lineRule="auto"/>
        <w:ind w:left="720" w:right="289"/>
        <w:rPr>
          <w:rFonts w:cs="Arial"/>
          <w:sz w:val="24"/>
          <w:szCs w:val="24"/>
          <w:lang w:val="fr-CA"/>
        </w:rPr>
      </w:pPr>
      <w:r w:rsidRPr="004A56F7">
        <w:rPr>
          <w:rFonts w:ascii="TimesNewRoman" w:hAnsi="TimesNewRoman" w:cs="TimesNewRoman"/>
          <w:sz w:val="24"/>
          <w:szCs w:val="24"/>
          <w:lang w:val="fr-CA"/>
        </w:rPr>
        <w:t>Vous avez reconnu avoir le sentiment que lorsque la Fédération sera bien établie, votre rôle risquerait de devenir incompatible avec la charge judiciaire et que vous avez averti les gens qu’à un moment donné, vous renoncer</w:t>
      </w:r>
      <w:r w:rsidR="00626577">
        <w:rPr>
          <w:rFonts w:ascii="TimesNewRoman" w:hAnsi="TimesNewRoman" w:cs="TimesNewRoman"/>
          <w:sz w:val="24"/>
          <w:szCs w:val="24"/>
          <w:lang w:val="fr-CA"/>
        </w:rPr>
        <w:t>ez</w:t>
      </w:r>
      <w:r w:rsidRPr="004A56F7">
        <w:rPr>
          <w:rFonts w:ascii="TimesNewRoman" w:hAnsi="TimesNewRoman" w:cs="TimesNewRoman"/>
          <w:sz w:val="24"/>
          <w:szCs w:val="24"/>
          <w:lang w:val="fr-CA"/>
        </w:rPr>
        <w:t xml:space="preserve"> à vos responsabilités. Je vous mets en garde, comme je l’ai fait il y a quelques mois, que j’estime que vous avez déjà atteint ce stade et que vous devriez quitter ce poste d’influence </w:t>
      </w:r>
      <w:proofErr w:type="gramStart"/>
      <w:r w:rsidR="0045717F" w:rsidRPr="004A56F7">
        <w:rPr>
          <w:rFonts w:ascii="TimesNewRoman" w:hAnsi="TimesNewRoman" w:cs="TimesNewRoman"/>
          <w:sz w:val="24"/>
          <w:szCs w:val="24"/>
          <w:lang w:val="fr-CA"/>
        </w:rPr>
        <w:t>…</w:t>
      </w:r>
      <w:r w:rsidRPr="004A56F7">
        <w:rPr>
          <w:rFonts w:ascii="TimesNewRoman" w:hAnsi="TimesNewRoman" w:cs="TimesNewRoman"/>
          <w:sz w:val="24"/>
          <w:szCs w:val="24"/>
          <w:lang w:val="fr-CA"/>
        </w:rPr>
        <w:t>[</w:t>
      </w:r>
      <w:proofErr w:type="gramEnd"/>
      <w:r w:rsidRPr="004A56F7">
        <w:rPr>
          <w:rFonts w:ascii="TimesNewRoman" w:hAnsi="TimesNewRoman" w:cs="TimesNewRoman"/>
          <w:sz w:val="24"/>
          <w:szCs w:val="24"/>
          <w:lang w:val="fr-CA"/>
        </w:rPr>
        <w:t>traduction]</w:t>
      </w:r>
    </w:p>
    <w:p w14:paraId="0CD36911" w14:textId="2CA4C862" w:rsidR="00955F3F" w:rsidRPr="004A56F7" w:rsidRDefault="00C16813" w:rsidP="00536724">
      <w:pPr>
        <w:pStyle w:val="ParagraphLevel1"/>
        <w:numPr>
          <w:ilvl w:val="0"/>
          <w:numId w:val="0"/>
        </w:numPr>
        <w:rPr>
          <w:rFonts w:cs="Arial"/>
          <w:sz w:val="24"/>
          <w:szCs w:val="24"/>
          <w:lang w:val="fr-CA"/>
        </w:rPr>
      </w:pPr>
      <w:r w:rsidRPr="004A56F7">
        <w:rPr>
          <w:rFonts w:ascii="TimesNewRoman,Bold" w:hAnsi="TimesNewRoman,Bold" w:cs="TimesNewRoman,Bold"/>
          <w:b/>
          <w:bCs/>
          <w:sz w:val="24"/>
          <w:szCs w:val="24"/>
          <w:lang w:val="fr-CA"/>
        </w:rPr>
        <w:t>Soutien de la FC</w:t>
      </w:r>
      <w:r w:rsidR="00626577">
        <w:rPr>
          <w:rFonts w:ascii="TimesNewRoman,Bold" w:hAnsi="TimesNewRoman,Bold" w:cs="TimesNewRoman,Bold"/>
          <w:b/>
          <w:bCs/>
          <w:sz w:val="24"/>
          <w:szCs w:val="24"/>
          <w:lang w:val="fr-CA"/>
        </w:rPr>
        <w:t>N</w:t>
      </w:r>
      <w:r w:rsidRPr="004A56F7">
        <w:rPr>
          <w:rFonts w:ascii="TimesNewRoman,Bold" w:hAnsi="TimesNewRoman,Bold" w:cs="TimesNewRoman,Bold"/>
          <w:b/>
          <w:bCs/>
          <w:sz w:val="24"/>
          <w:szCs w:val="24"/>
          <w:lang w:val="fr-CA"/>
        </w:rPr>
        <w:t xml:space="preserve"> à l’égard de la </w:t>
      </w:r>
      <w:r w:rsidR="00E41EA9" w:rsidRPr="004A56F7">
        <w:rPr>
          <w:rFonts w:ascii="TimesNewRoman" w:hAnsi="TimesNewRoman" w:cs="TimesNewRoman"/>
          <w:b/>
          <w:sz w:val="24"/>
          <w:szCs w:val="24"/>
          <w:lang w:val="fr-CA"/>
        </w:rPr>
        <w:t>Décennie internationale des personnes d’ascendance africaine</w:t>
      </w:r>
    </w:p>
    <w:p w14:paraId="25727031" w14:textId="125BD823" w:rsidR="00955F3F" w:rsidRPr="004A56F7" w:rsidRDefault="00C16813" w:rsidP="00EC527D">
      <w:pPr>
        <w:pStyle w:val="ParagraphLevel1"/>
        <w:rPr>
          <w:rFonts w:cs="Arial"/>
          <w:lang w:val="fr-CA"/>
        </w:rPr>
      </w:pPr>
      <w:r w:rsidRPr="004A56F7">
        <w:rPr>
          <w:sz w:val="24"/>
          <w:szCs w:val="24"/>
          <w:lang w:val="fr-CA"/>
        </w:rPr>
        <w:t>La présentation intitulée « </w:t>
      </w:r>
      <w:proofErr w:type="spellStart"/>
      <w:r w:rsidR="0045717F" w:rsidRPr="004A56F7">
        <w:rPr>
          <w:sz w:val="24"/>
          <w:szCs w:val="24"/>
          <w:lang w:val="fr-CA"/>
        </w:rPr>
        <w:t>Closing</w:t>
      </w:r>
      <w:proofErr w:type="spellEnd"/>
      <w:r w:rsidR="0045717F" w:rsidRPr="004A56F7">
        <w:rPr>
          <w:sz w:val="24"/>
          <w:szCs w:val="24"/>
          <w:lang w:val="fr-CA"/>
        </w:rPr>
        <w:t xml:space="preserve"> the Gap</w:t>
      </w:r>
      <w:r w:rsidRPr="004A56F7">
        <w:rPr>
          <w:sz w:val="24"/>
          <w:szCs w:val="24"/>
          <w:lang w:val="fr-CA"/>
        </w:rPr>
        <w:t xml:space="preserve"> », susmentionnée, soutenait la Décennie internationale, une initiative coordonnée par le </w:t>
      </w:r>
      <w:r w:rsidRPr="004A56F7">
        <w:rPr>
          <w:rFonts w:cs="TimesNewRoman"/>
          <w:sz w:val="24"/>
          <w:szCs w:val="24"/>
          <w:lang w:val="fr-CA"/>
        </w:rPr>
        <w:t xml:space="preserve">Haut-Commissariat des Nations Unies aux droits de l’homme (HCDH) </w:t>
      </w:r>
      <w:r w:rsidRPr="004A56F7">
        <w:rPr>
          <w:sz w:val="24"/>
          <w:szCs w:val="24"/>
          <w:lang w:val="fr-CA"/>
        </w:rPr>
        <w:t>qui encourage les États Membres des Nations Unies, dont le Canada, à « </w:t>
      </w:r>
      <w:r w:rsidR="00EC527D" w:rsidRPr="004A56F7">
        <w:rPr>
          <w:rFonts w:ascii="TimesNewRoman" w:hAnsi="TimesNewRoman"/>
          <w:sz w:val="24"/>
          <w:szCs w:val="24"/>
          <w:lang w:val="fr-CA"/>
        </w:rPr>
        <w:t>prendre des mesures concrètes et pratiques au moyen de l’adoption et de l’application effective de cadres juridiques, de politiques et de programmes nationaux et internationaux pour lutter contre le racisme, la discrimination raciale, la xénophobie et l’intolérance qui y est associée, auxquels font face les personnes d’ascendance africaine</w:t>
      </w:r>
      <w:r w:rsidR="00183FEA" w:rsidRPr="004A56F7">
        <w:rPr>
          <w:rFonts w:ascii="TimesNewRoman" w:hAnsi="TimesNewRoman"/>
          <w:sz w:val="24"/>
          <w:szCs w:val="24"/>
          <w:lang w:val="fr-CA"/>
        </w:rPr>
        <w:t> »</w:t>
      </w:r>
      <w:r w:rsidR="0045717F" w:rsidRPr="004A56F7">
        <w:rPr>
          <w:lang w:val="fr-CA"/>
        </w:rPr>
        <w:t>.</w:t>
      </w:r>
    </w:p>
    <w:p w14:paraId="3246D86D" w14:textId="496911F0" w:rsidR="00955F3F" w:rsidRPr="004A56F7" w:rsidRDefault="00183FEA" w:rsidP="00955F3F">
      <w:pPr>
        <w:pStyle w:val="ParagraphLevel1"/>
        <w:rPr>
          <w:rFonts w:cs="Arial"/>
          <w:sz w:val="24"/>
          <w:szCs w:val="24"/>
          <w:lang w:val="fr-CA"/>
        </w:rPr>
      </w:pPr>
      <w:r w:rsidRPr="004A56F7">
        <w:rPr>
          <w:rFonts w:ascii="TimesNewRoman" w:hAnsi="TimesNewRoman" w:cs="TimesNewRoman"/>
          <w:sz w:val="24"/>
          <w:szCs w:val="24"/>
          <w:lang w:val="fr-CA"/>
        </w:rPr>
        <w:t xml:space="preserve">Le 30 janvier </w:t>
      </w:r>
      <w:r w:rsidR="0045717F" w:rsidRPr="004A56F7">
        <w:rPr>
          <w:rFonts w:ascii="TimesNewRoman" w:hAnsi="TimesNewRoman" w:cs="TimesNewRoman"/>
          <w:sz w:val="24"/>
          <w:szCs w:val="24"/>
          <w:lang w:val="fr-CA"/>
        </w:rPr>
        <w:t xml:space="preserve">2018, </w:t>
      </w:r>
      <w:r w:rsidRPr="004A56F7">
        <w:rPr>
          <w:rFonts w:ascii="TimesNewRoman" w:hAnsi="TimesNewRoman" w:cs="TimesNewRoman"/>
          <w:sz w:val="24"/>
          <w:szCs w:val="24"/>
          <w:lang w:val="fr-CA"/>
        </w:rPr>
        <w:t xml:space="preserve">après que le premier ministre </w:t>
      </w:r>
      <w:r w:rsidR="0045717F" w:rsidRPr="004A56F7">
        <w:rPr>
          <w:rFonts w:ascii="TimesNewRoman" w:hAnsi="TimesNewRoman" w:cs="TimesNewRoman"/>
          <w:sz w:val="24"/>
          <w:szCs w:val="24"/>
          <w:lang w:val="fr-CA"/>
        </w:rPr>
        <w:t xml:space="preserve">Trudeau </w:t>
      </w:r>
      <w:r w:rsidRPr="004A56F7">
        <w:rPr>
          <w:rFonts w:ascii="TimesNewRoman" w:hAnsi="TimesNewRoman" w:cs="TimesNewRoman"/>
          <w:sz w:val="24"/>
          <w:szCs w:val="24"/>
          <w:lang w:val="fr-CA"/>
        </w:rPr>
        <w:t xml:space="preserve">a endossé la Décennie internationale des Nations Unies, la FCN a diffusé un communiqué de presse qui reprenait une citation du juge </w:t>
      </w:r>
      <w:r w:rsidR="00202BCF" w:rsidRPr="004A56F7">
        <w:rPr>
          <w:rFonts w:ascii="TimesNewRoman,Italic" w:hAnsi="TimesNewRoman,Italic" w:cs="TimesNewRoman,Italic"/>
          <w:iCs/>
          <w:sz w:val="24"/>
          <w:szCs w:val="24"/>
          <w:lang w:val="fr-CA"/>
        </w:rPr>
        <w:t xml:space="preserve">McLeod </w:t>
      </w:r>
      <w:r w:rsidRPr="004A56F7">
        <w:rPr>
          <w:rFonts w:ascii="TimesNewRoman,Italic" w:hAnsi="TimesNewRoman,Italic" w:cs="TimesNewRoman,Italic"/>
          <w:iCs/>
          <w:sz w:val="24"/>
          <w:szCs w:val="24"/>
          <w:lang w:val="fr-CA"/>
        </w:rPr>
        <w:t xml:space="preserve">louant le soutien du premier ministre. Le </w:t>
      </w:r>
      <w:r w:rsidRPr="004A56F7">
        <w:rPr>
          <w:rFonts w:ascii="TimesNewRoman,Italic" w:hAnsi="TimesNewRoman,Italic" w:cs="TimesNewRoman,Italic"/>
          <w:iCs/>
          <w:sz w:val="24"/>
          <w:szCs w:val="24"/>
          <w:lang w:val="fr-CA"/>
        </w:rPr>
        <w:lastRenderedPageBreak/>
        <w:t>juge </w:t>
      </w:r>
      <w:r w:rsidR="00202BCF" w:rsidRPr="004A56F7">
        <w:rPr>
          <w:rFonts w:ascii="TimesNewRoman,Italic" w:hAnsi="TimesNewRoman,Italic" w:cs="TimesNewRoman,Italic"/>
          <w:iCs/>
          <w:sz w:val="24"/>
          <w:szCs w:val="24"/>
          <w:lang w:val="fr-CA"/>
        </w:rPr>
        <w:t xml:space="preserve">McLeod </w:t>
      </w:r>
      <w:r w:rsidRPr="004A56F7">
        <w:rPr>
          <w:rFonts w:ascii="TimesNewRoman,Italic" w:hAnsi="TimesNewRoman,Italic" w:cs="TimesNewRoman,Italic"/>
          <w:iCs/>
          <w:sz w:val="24"/>
          <w:szCs w:val="24"/>
          <w:lang w:val="fr-CA"/>
        </w:rPr>
        <w:t xml:space="preserve">a lu ce communiqué de presse avant sa diffusion par la FCN, mais </w:t>
      </w:r>
      <w:r w:rsidR="00626577">
        <w:rPr>
          <w:rFonts w:ascii="TimesNewRoman,Italic" w:hAnsi="TimesNewRoman,Italic" w:cs="TimesNewRoman,Italic"/>
          <w:iCs/>
          <w:sz w:val="24"/>
          <w:szCs w:val="24"/>
          <w:lang w:val="fr-CA"/>
        </w:rPr>
        <w:t xml:space="preserve">ce n’est pas lui </w:t>
      </w:r>
      <w:proofErr w:type="gramStart"/>
      <w:r w:rsidR="00626577">
        <w:rPr>
          <w:rFonts w:ascii="TimesNewRoman,Italic" w:hAnsi="TimesNewRoman,Italic" w:cs="TimesNewRoman,Italic"/>
          <w:iCs/>
          <w:sz w:val="24"/>
          <w:szCs w:val="24"/>
          <w:lang w:val="fr-CA"/>
        </w:rPr>
        <w:t>qui</w:t>
      </w:r>
      <w:r w:rsidRPr="004A56F7">
        <w:rPr>
          <w:rFonts w:ascii="TimesNewRoman,Italic" w:hAnsi="TimesNewRoman,Italic" w:cs="TimesNewRoman,Italic"/>
          <w:iCs/>
          <w:sz w:val="24"/>
          <w:szCs w:val="24"/>
          <w:lang w:val="fr-CA"/>
        </w:rPr>
        <w:t xml:space="preserve"> l’a</w:t>
      </w:r>
      <w:proofErr w:type="gramEnd"/>
      <w:r w:rsidRPr="004A56F7">
        <w:rPr>
          <w:rFonts w:ascii="TimesNewRoman,Italic" w:hAnsi="TimesNewRoman,Italic" w:cs="TimesNewRoman,Italic"/>
          <w:iCs/>
          <w:sz w:val="24"/>
          <w:szCs w:val="24"/>
          <w:lang w:val="fr-CA"/>
        </w:rPr>
        <w:t xml:space="preserve"> pas rédigé</w:t>
      </w:r>
      <w:r w:rsidR="00202BCF" w:rsidRPr="004A56F7">
        <w:rPr>
          <w:rFonts w:ascii="TimesNewRoman,Italic" w:hAnsi="TimesNewRoman,Italic" w:cs="TimesNewRoman,Italic"/>
          <w:iCs/>
          <w:sz w:val="24"/>
          <w:szCs w:val="24"/>
          <w:lang w:val="fr-CA"/>
        </w:rPr>
        <w:t>.</w:t>
      </w:r>
      <w:r w:rsidR="006309D2" w:rsidRPr="004A56F7">
        <w:rPr>
          <w:rFonts w:ascii="TimesNewRoman" w:hAnsi="TimesNewRoman" w:cs="TimesNewRoman"/>
          <w:sz w:val="24"/>
          <w:szCs w:val="24"/>
          <w:lang w:val="fr-CA"/>
        </w:rPr>
        <w:t xml:space="preserve"> </w:t>
      </w:r>
    </w:p>
    <w:p w14:paraId="62E99228" w14:textId="59C22F1A" w:rsidR="00955F3F" w:rsidRPr="004A56F7" w:rsidRDefault="00183FEA" w:rsidP="00955F3F">
      <w:pPr>
        <w:pStyle w:val="ParagraphLevel1"/>
        <w:rPr>
          <w:rFonts w:cs="Arial"/>
          <w:sz w:val="24"/>
          <w:szCs w:val="24"/>
          <w:lang w:val="fr-CA"/>
        </w:rPr>
      </w:pPr>
      <w:r w:rsidRPr="004A56F7">
        <w:rPr>
          <w:rFonts w:ascii="TimesNewRoman" w:hAnsi="TimesNewRoman" w:cs="TimesNewRoman"/>
          <w:sz w:val="24"/>
          <w:szCs w:val="24"/>
          <w:lang w:val="fr-CA"/>
        </w:rPr>
        <w:t xml:space="preserve">Le 30 janvier </w:t>
      </w:r>
      <w:r w:rsidR="0045717F" w:rsidRPr="004A56F7">
        <w:rPr>
          <w:rFonts w:ascii="TimesNewRoman" w:hAnsi="TimesNewRoman" w:cs="TimesNewRoman"/>
          <w:sz w:val="24"/>
          <w:szCs w:val="24"/>
          <w:lang w:val="fr-CA"/>
        </w:rPr>
        <w:t xml:space="preserve">2018, </w:t>
      </w:r>
      <w:r w:rsidRPr="004A56F7">
        <w:rPr>
          <w:rFonts w:ascii="TimesNewRoman" w:hAnsi="TimesNewRoman" w:cs="TimesNewRoman"/>
          <w:sz w:val="24"/>
          <w:szCs w:val="24"/>
          <w:lang w:val="fr-CA"/>
        </w:rPr>
        <w:t xml:space="preserve">le juge </w:t>
      </w:r>
      <w:r w:rsidR="0045717F"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a assisté à une cérémonie au cours de laquelle le premier ministre a annoncé l’engagement du gouvernement canadien de mettre en œuvre les principes prônés par la Décennie internationale. À cette cérémonie, les questions posées au premier ministre portaient sur des sujets qui ne se rapportaient pas à la Décennie internationale. Le </w:t>
      </w:r>
      <w:proofErr w:type="spellStart"/>
      <w:r w:rsidRPr="004A56F7">
        <w:rPr>
          <w:rFonts w:ascii="TimesNewRoman" w:hAnsi="TimesNewRoman" w:cs="TimesNewRoman"/>
          <w:sz w:val="24"/>
          <w:szCs w:val="24"/>
          <w:lang w:val="fr-CA"/>
        </w:rPr>
        <w:t>Huffington</w:t>
      </w:r>
      <w:proofErr w:type="spellEnd"/>
      <w:r w:rsidRPr="004A56F7">
        <w:rPr>
          <w:rFonts w:ascii="TimesNewRoman" w:hAnsi="TimesNewRoman" w:cs="TimesNewRoman"/>
          <w:sz w:val="24"/>
          <w:szCs w:val="24"/>
          <w:lang w:val="fr-CA"/>
        </w:rPr>
        <w:t xml:space="preserve"> Post a cité une déclaration du juge </w:t>
      </w:r>
      <w:r w:rsidR="0045717F" w:rsidRPr="004A56F7">
        <w:rPr>
          <w:rFonts w:ascii="TimesNewRoman" w:hAnsi="TimesNewRoman" w:cs="TimesNewRoman"/>
          <w:sz w:val="24"/>
          <w:szCs w:val="24"/>
          <w:lang w:val="fr-CA"/>
        </w:rPr>
        <w:t>McLeod</w:t>
      </w:r>
      <w:r w:rsidRPr="004A56F7">
        <w:rPr>
          <w:rFonts w:ascii="TimesNewRoman" w:hAnsi="TimesNewRoman" w:cs="TimesNewRoman"/>
          <w:sz w:val="24"/>
          <w:szCs w:val="24"/>
          <w:lang w:val="fr-CA"/>
        </w:rPr>
        <w:t xml:space="preserve"> exprimant sa déception à l’égard des questions des médias</w:t>
      </w:r>
      <w:r w:rsidR="006309D2" w:rsidRPr="004A56F7">
        <w:rPr>
          <w:rFonts w:ascii="TimesNewRoman" w:hAnsi="TimesNewRoman" w:cs="TimesNewRoman"/>
          <w:sz w:val="24"/>
          <w:szCs w:val="24"/>
          <w:lang w:val="fr-CA"/>
        </w:rPr>
        <w:t>.</w:t>
      </w:r>
    </w:p>
    <w:p w14:paraId="3598EA17" w14:textId="17D4B8D5" w:rsidR="00955F3F" w:rsidRPr="004A56F7" w:rsidRDefault="00183FEA" w:rsidP="00955F3F">
      <w:pPr>
        <w:pStyle w:val="ParagraphLevel1"/>
        <w:numPr>
          <w:ilvl w:val="0"/>
          <w:numId w:val="0"/>
        </w:numPr>
        <w:rPr>
          <w:rFonts w:cs="Arial"/>
          <w:sz w:val="24"/>
          <w:szCs w:val="24"/>
          <w:lang w:val="fr-CA"/>
        </w:rPr>
      </w:pPr>
      <w:r w:rsidRPr="004A56F7">
        <w:rPr>
          <w:rFonts w:ascii="TimesNewRoman,Bold" w:hAnsi="TimesNewRoman,Bold" w:cs="TimesNewRoman,Bold"/>
          <w:b/>
          <w:bCs/>
          <w:sz w:val="24"/>
          <w:szCs w:val="24"/>
          <w:lang w:val="fr-CA"/>
        </w:rPr>
        <w:t>Mobilisation de la FCN en faveur d’</w:t>
      </w:r>
      <w:proofErr w:type="spellStart"/>
      <w:r w:rsidRPr="004A56F7">
        <w:rPr>
          <w:rFonts w:ascii="TimesNewRoman,Bold" w:hAnsi="TimesNewRoman,Bold" w:cs="TimesNewRoman,Bold"/>
          <w:b/>
          <w:bCs/>
          <w:sz w:val="24"/>
          <w:szCs w:val="24"/>
          <w:lang w:val="fr-CA"/>
        </w:rPr>
        <w:t>Abdoulkader</w:t>
      </w:r>
      <w:proofErr w:type="spellEnd"/>
      <w:r w:rsidRPr="004A56F7">
        <w:rPr>
          <w:rFonts w:ascii="TimesNewRoman,Bold" w:hAnsi="TimesNewRoman,Bold" w:cs="TimesNewRoman,Bold"/>
          <w:b/>
          <w:bCs/>
          <w:sz w:val="24"/>
          <w:szCs w:val="24"/>
          <w:lang w:val="fr-CA"/>
        </w:rPr>
        <w:t xml:space="preserve"> Abdi </w:t>
      </w:r>
    </w:p>
    <w:p w14:paraId="46593ADD" w14:textId="4B9180CF" w:rsidR="00955F3F" w:rsidRPr="004A56F7" w:rsidRDefault="00183FEA" w:rsidP="00955F3F">
      <w:pPr>
        <w:pStyle w:val="ParagraphLevel1"/>
        <w:rPr>
          <w:rFonts w:cs="Arial"/>
          <w:sz w:val="24"/>
          <w:szCs w:val="24"/>
          <w:lang w:val="fr-CA"/>
        </w:rPr>
      </w:pPr>
      <w:r w:rsidRPr="004A56F7">
        <w:rPr>
          <w:rFonts w:ascii="TimesNewRoman" w:hAnsi="TimesNewRoman" w:cs="TimesNewRoman"/>
          <w:sz w:val="24"/>
          <w:szCs w:val="24"/>
          <w:lang w:val="fr-CA"/>
        </w:rPr>
        <w:t xml:space="preserve">La FCN s’est publiquement </w:t>
      </w:r>
      <w:r w:rsidR="00A03903">
        <w:rPr>
          <w:rFonts w:ascii="TimesNewRoman" w:hAnsi="TimesNewRoman" w:cs="TimesNewRoman"/>
          <w:sz w:val="24"/>
          <w:szCs w:val="24"/>
          <w:lang w:val="fr-CA"/>
        </w:rPr>
        <w:t xml:space="preserve">déclarée opposée à </w:t>
      </w:r>
      <w:r w:rsidRPr="004A56F7">
        <w:rPr>
          <w:rFonts w:ascii="TimesNewRoman" w:hAnsi="TimesNewRoman" w:cs="TimesNewRoman"/>
          <w:sz w:val="24"/>
          <w:szCs w:val="24"/>
          <w:lang w:val="fr-CA"/>
        </w:rPr>
        <w:t>la déportation d’</w:t>
      </w:r>
      <w:proofErr w:type="spellStart"/>
      <w:r w:rsidR="0006609D" w:rsidRPr="004A56F7">
        <w:rPr>
          <w:rFonts w:ascii="TimesNewRoman" w:hAnsi="TimesNewRoman" w:cs="TimesNewRoman"/>
          <w:sz w:val="24"/>
          <w:szCs w:val="24"/>
          <w:lang w:val="fr-CA"/>
        </w:rPr>
        <w:t>Abdoulkader</w:t>
      </w:r>
      <w:proofErr w:type="spellEnd"/>
      <w:r w:rsidR="0006609D" w:rsidRPr="004A56F7">
        <w:rPr>
          <w:rFonts w:ascii="TimesNewRoman" w:hAnsi="TimesNewRoman" w:cs="TimesNewRoman"/>
          <w:sz w:val="24"/>
          <w:szCs w:val="24"/>
          <w:lang w:val="fr-CA"/>
        </w:rPr>
        <w:t xml:space="preserve"> Abdi, </w:t>
      </w:r>
      <w:r w:rsidRPr="004A56F7">
        <w:rPr>
          <w:rFonts w:ascii="TimesNewRoman" w:hAnsi="TimesNewRoman" w:cs="TimesNewRoman"/>
          <w:sz w:val="24"/>
          <w:szCs w:val="24"/>
          <w:lang w:val="fr-CA"/>
        </w:rPr>
        <w:t xml:space="preserve">un réfugié somalien qui risquait la déportation après avoir plaidé coupable à des accusations de voies de fait graves et de voies de fait envers un agent de police. Comme cette affaire était devant les tribunaux, le juge </w:t>
      </w:r>
      <w:r w:rsidR="00524809"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s’est abstenu de s’y mêler. Des membres du comité directeur intérimaire </w:t>
      </w:r>
      <w:r w:rsidR="00962E9E" w:rsidRPr="004A56F7">
        <w:rPr>
          <w:rFonts w:ascii="TimesNewRoman" w:hAnsi="TimesNewRoman" w:cs="TimesNewRoman"/>
          <w:sz w:val="24"/>
          <w:szCs w:val="24"/>
          <w:lang w:val="fr-CA"/>
        </w:rPr>
        <w:t>(</w:t>
      </w:r>
      <w:r w:rsidR="00870E93" w:rsidRPr="004A56F7">
        <w:rPr>
          <w:rFonts w:ascii="TimesNewRoman" w:hAnsi="TimesNewRoman" w:cs="TimesNewRoman"/>
          <w:sz w:val="24"/>
          <w:szCs w:val="24"/>
          <w:lang w:val="fr-CA"/>
        </w:rPr>
        <w:t>autres que le juge </w:t>
      </w:r>
      <w:r w:rsidR="00962E9E" w:rsidRPr="004A56F7">
        <w:rPr>
          <w:rFonts w:ascii="TimesNewRoman" w:hAnsi="TimesNewRoman" w:cs="TimesNewRoman"/>
          <w:sz w:val="24"/>
          <w:szCs w:val="24"/>
          <w:lang w:val="fr-CA"/>
        </w:rPr>
        <w:t>McLeod</w:t>
      </w:r>
      <w:r w:rsidR="0045717F" w:rsidRPr="004A56F7">
        <w:rPr>
          <w:rFonts w:ascii="TimesNewRoman" w:hAnsi="TimesNewRoman" w:cs="TimesNewRoman"/>
          <w:sz w:val="24"/>
          <w:szCs w:val="24"/>
          <w:lang w:val="fr-CA"/>
        </w:rPr>
        <w:t xml:space="preserve">) </w:t>
      </w:r>
      <w:r w:rsidR="00870E93" w:rsidRPr="004A56F7">
        <w:rPr>
          <w:rFonts w:ascii="TimesNewRoman" w:hAnsi="TimesNewRoman" w:cs="TimesNewRoman"/>
          <w:sz w:val="24"/>
          <w:szCs w:val="24"/>
          <w:lang w:val="fr-CA"/>
        </w:rPr>
        <w:t xml:space="preserve">ont arrangé une réunion entre le ministre </w:t>
      </w:r>
      <w:r w:rsidR="0045717F" w:rsidRPr="004A56F7">
        <w:rPr>
          <w:rFonts w:ascii="TimesNewRoman" w:hAnsi="TimesNewRoman" w:cs="TimesNewRoman"/>
          <w:sz w:val="24"/>
          <w:szCs w:val="24"/>
          <w:lang w:val="fr-CA"/>
        </w:rPr>
        <w:t>Ah</w:t>
      </w:r>
      <w:r w:rsidR="006D179B" w:rsidRPr="004A56F7">
        <w:rPr>
          <w:rFonts w:ascii="TimesNewRoman" w:hAnsi="TimesNewRoman" w:cs="TimesNewRoman"/>
          <w:sz w:val="24"/>
          <w:szCs w:val="24"/>
          <w:lang w:val="fr-CA"/>
        </w:rPr>
        <w:t xml:space="preserve">med </w:t>
      </w:r>
      <w:proofErr w:type="spellStart"/>
      <w:r w:rsidR="006D179B" w:rsidRPr="004A56F7">
        <w:rPr>
          <w:rFonts w:ascii="TimesNewRoman" w:hAnsi="TimesNewRoman" w:cs="TimesNewRoman"/>
          <w:sz w:val="24"/>
          <w:szCs w:val="24"/>
          <w:lang w:val="fr-CA"/>
        </w:rPr>
        <w:t>Hussen</w:t>
      </w:r>
      <w:proofErr w:type="spellEnd"/>
      <w:r w:rsidR="006D179B" w:rsidRPr="004A56F7">
        <w:rPr>
          <w:rFonts w:ascii="TimesNewRoman" w:hAnsi="TimesNewRoman" w:cs="TimesNewRoman"/>
          <w:sz w:val="24"/>
          <w:szCs w:val="24"/>
          <w:lang w:val="fr-CA"/>
        </w:rPr>
        <w:t xml:space="preserve"> </w:t>
      </w:r>
      <w:r w:rsidR="00870E93" w:rsidRPr="004A56F7">
        <w:rPr>
          <w:rFonts w:ascii="TimesNewRoman" w:hAnsi="TimesNewRoman" w:cs="TimesNewRoman"/>
          <w:sz w:val="24"/>
          <w:szCs w:val="24"/>
          <w:lang w:val="fr-CA"/>
        </w:rPr>
        <w:t>et des membres de la communauté noire pour débattre de la question des déportations antérieures et actuelles de Noirs</w:t>
      </w:r>
      <w:r w:rsidR="0045717F" w:rsidRPr="004A56F7">
        <w:rPr>
          <w:rFonts w:ascii="TimesNewRoman" w:hAnsi="TimesNewRoman" w:cs="TimesNewRoman"/>
          <w:sz w:val="24"/>
          <w:szCs w:val="24"/>
          <w:lang w:val="fr-CA"/>
        </w:rPr>
        <w:t xml:space="preserve">. </w:t>
      </w:r>
    </w:p>
    <w:p w14:paraId="68340733" w14:textId="4B84B5F1" w:rsidR="00955F3F" w:rsidRPr="004A56F7" w:rsidRDefault="00870E93" w:rsidP="00955F3F">
      <w:pPr>
        <w:pStyle w:val="ParagraphLevel1"/>
        <w:numPr>
          <w:ilvl w:val="0"/>
          <w:numId w:val="0"/>
        </w:numPr>
        <w:rPr>
          <w:rFonts w:cs="Arial"/>
          <w:sz w:val="24"/>
          <w:szCs w:val="24"/>
          <w:lang w:val="fr-CA"/>
        </w:rPr>
      </w:pPr>
      <w:r w:rsidRPr="004A56F7">
        <w:rPr>
          <w:rFonts w:ascii="TimesNewRoman,Bold" w:hAnsi="TimesNewRoman,Bold" w:cs="TimesNewRoman,Bold"/>
          <w:b/>
          <w:bCs/>
          <w:sz w:val="24"/>
          <w:szCs w:val="24"/>
          <w:lang w:val="fr-CA"/>
        </w:rPr>
        <w:t>Couverture médiatique de la FCN</w:t>
      </w:r>
      <w:r w:rsidR="0045717F" w:rsidRPr="004A56F7">
        <w:rPr>
          <w:rFonts w:ascii="TimesNewRoman,Bold" w:hAnsi="TimesNewRoman,Bold" w:cs="TimesNewRoman,Bold"/>
          <w:b/>
          <w:bCs/>
          <w:sz w:val="24"/>
          <w:szCs w:val="24"/>
          <w:lang w:val="fr-CA"/>
        </w:rPr>
        <w:t xml:space="preserve"> </w:t>
      </w:r>
    </w:p>
    <w:p w14:paraId="2F052458" w14:textId="13A27091" w:rsidR="00955F3F" w:rsidRPr="004A56F7" w:rsidRDefault="00870E93" w:rsidP="00A801F9">
      <w:pPr>
        <w:pStyle w:val="ParagraphLevel1"/>
        <w:rPr>
          <w:rFonts w:cs="Arial"/>
          <w:sz w:val="24"/>
          <w:szCs w:val="24"/>
          <w:lang w:val="fr-CA"/>
        </w:rPr>
      </w:pPr>
      <w:r w:rsidRPr="004A56F7">
        <w:rPr>
          <w:rFonts w:ascii="TimesNewRoman" w:hAnsi="TimesNewRoman" w:cs="TimesNewRoman"/>
          <w:sz w:val="24"/>
          <w:szCs w:val="24"/>
          <w:lang w:val="fr-CA"/>
        </w:rPr>
        <w:t xml:space="preserve">Le juge </w:t>
      </w:r>
      <w:r w:rsidR="0045717F"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a été fréquemment décrit et cité dans des articles d’actualité en tant que dirigeant de la FCN et en tant que juge qui préside</w:t>
      </w:r>
      <w:r w:rsidR="0045717F" w:rsidRPr="004A56F7">
        <w:rPr>
          <w:rFonts w:ascii="TimesNewRoman" w:hAnsi="TimesNewRoman" w:cs="TimesNewRoman"/>
          <w:sz w:val="24"/>
          <w:szCs w:val="24"/>
          <w:lang w:val="fr-CA"/>
        </w:rPr>
        <w:t xml:space="preserve">. </w:t>
      </w:r>
      <w:r w:rsidR="00381F0C" w:rsidRPr="004A56F7">
        <w:rPr>
          <w:rFonts w:ascii="TimesNewRoman" w:hAnsi="TimesNewRoman" w:cs="TimesNewRoman"/>
          <w:sz w:val="24"/>
          <w:szCs w:val="24"/>
          <w:lang w:val="fr-CA"/>
        </w:rPr>
        <w:t xml:space="preserve">Le 27 février </w:t>
      </w:r>
      <w:r w:rsidR="0045717F" w:rsidRPr="004A56F7">
        <w:rPr>
          <w:rFonts w:ascii="TimesNewRoman" w:hAnsi="TimesNewRoman" w:cs="TimesNewRoman"/>
          <w:sz w:val="24"/>
          <w:szCs w:val="24"/>
          <w:lang w:val="fr-CA"/>
        </w:rPr>
        <w:t xml:space="preserve">2018, Desmond Cole </w:t>
      </w:r>
      <w:r w:rsidR="00381F0C" w:rsidRPr="004A56F7">
        <w:rPr>
          <w:rFonts w:ascii="TimesNewRoman" w:hAnsi="TimesNewRoman" w:cs="TimesNewRoman"/>
          <w:sz w:val="24"/>
          <w:szCs w:val="24"/>
          <w:lang w:val="fr-CA"/>
        </w:rPr>
        <w:t>a publié, dans son blogue, un article intitulé « </w:t>
      </w:r>
      <w:r w:rsidR="00962E9E" w:rsidRPr="004A56F7">
        <w:rPr>
          <w:rFonts w:ascii="TimesNewRoman" w:hAnsi="TimesNewRoman" w:cs="TimesNewRoman"/>
          <w:sz w:val="24"/>
          <w:szCs w:val="24"/>
          <w:lang w:val="fr-CA"/>
        </w:rPr>
        <w:t xml:space="preserve">Black </w:t>
      </w:r>
      <w:proofErr w:type="spellStart"/>
      <w:r w:rsidR="00962E9E" w:rsidRPr="004A56F7">
        <w:rPr>
          <w:rFonts w:ascii="TimesNewRoman" w:hAnsi="TimesNewRoman" w:cs="TimesNewRoman"/>
          <w:sz w:val="24"/>
          <w:szCs w:val="24"/>
          <w:lang w:val="fr-CA"/>
        </w:rPr>
        <w:t>Tea</w:t>
      </w:r>
      <w:proofErr w:type="spellEnd"/>
      <w:r w:rsidR="00962E9E" w:rsidRPr="004A56F7">
        <w:rPr>
          <w:rFonts w:ascii="TimesNewRoman" w:hAnsi="TimesNewRoman" w:cs="TimesNewRoman"/>
          <w:sz w:val="24"/>
          <w:szCs w:val="24"/>
          <w:lang w:val="fr-CA"/>
        </w:rPr>
        <w:t xml:space="preserve"> – the </w:t>
      </w:r>
      <w:proofErr w:type="spellStart"/>
      <w:r w:rsidR="00962E9E" w:rsidRPr="004A56F7">
        <w:rPr>
          <w:rFonts w:ascii="TimesNewRoman" w:hAnsi="TimesNewRoman" w:cs="TimesNewRoman"/>
          <w:sz w:val="24"/>
          <w:szCs w:val="24"/>
          <w:lang w:val="fr-CA"/>
        </w:rPr>
        <w:t>truth</w:t>
      </w:r>
      <w:proofErr w:type="spellEnd"/>
      <w:r w:rsidR="00962E9E" w:rsidRPr="004A56F7">
        <w:rPr>
          <w:rFonts w:ascii="TimesNewRoman" w:hAnsi="TimesNewRoman" w:cs="TimesNewRoman"/>
          <w:sz w:val="24"/>
          <w:szCs w:val="24"/>
          <w:lang w:val="fr-CA"/>
        </w:rPr>
        <w:t xml:space="preserve"> about the </w:t>
      </w:r>
      <w:proofErr w:type="spellStart"/>
      <w:r w:rsidR="00962E9E" w:rsidRPr="004A56F7">
        <w:rPr>
          <w:rFonts w:ascii="TimesNewRoman" w:hAnsi="TimesNewRoman" w:cs="TimesNewRoman"/>
          <w:sz w:val="24"/>
          <w:szCs w:val="24"/>
          <w:lang w:val="fr-CA"/>
        </w:rPr>
        <w:t>Federation</w:t>
      </w:r>
      <w:proofErr w:type="spellEnd"/>
      <w:r w:rsidR="00962E9E" w:rsidRPr="004A56F7">
        <w:rPr>
          <w:rFonts w:ascii="TimesNewRoman" w:hAnsi="TimesNewRoman" w:cs="TimesNewRoman"/>
          <w:sz w:val="24"/>
          <w:szCs w:val="24"/>
          <w:lang w:val="fr-CA"/>
        </w:rPr>
        <w:t xml:space="preserve"> of Black </w:t>
      </w:r>
      <w:proofErr w:type="spellStart"/>
      <w:r w:rsidR="00962E9E" w:rsidRPr="004A56F7">
        <w:rPr>
          <w:rFonts w:ascii="TimesNewRoman" w:hAnsi="TimesNewRoman" w:cs="TimesNewRoman"/>
          <w:sz w:val="24"/>
          <w:szCs w:val="24"/>
          <w:lang w:val="fr-CA"/>
        </w:rPr>
        <w:t>Canadians</w:t>
      </w:r>
      <w:proofErr w:type="spellEnd"/>
      <w:r w:rsidR="00381F0C" w:rsidRPr="004A56F7">
        <w:rPr>
          <w:rFonts w:ascii="TimesNewRoman" w:hAnsi="TimesNewRoman" w:cs="TimesNewRoman"/>
          <w:sz w:val="24"/>
          <w:szCs w:val="24"/>
          <w:lang w:val="fr-CA"/>
        </w:rPr>
        <w:t> »</w:t>
      </w:r>
      <w:r w:rsidR="00962E9E" w:rsidRPr="004A56F7">
        <w:rPr>
          <w:rFonts w:ascii="TimesNewRoman" w:hAnsi="TimesNewRoman" w:cs="TimesNewRoman"/>
          <w:sz w:val="24"/>
          <w:szCs w:val="24"/>
          <w:lang w:val="fr-CA"/>
        </w:rPr>
        <w:t xml:space="preserve">. </w:t>
      </w:r>
      <w:r w:rsidR="00381F0C" w:rsidRPr="004A56F7">
        <w:rPr>
          <w:rFonts w:ascii="TimesNewRoman" w:hAnsi="TimesNewRoman" w:cs="TimesNewRoman"/>
          <w:sz w:val="24"/>
          <w:szCs w:val="24"/>
          <w:lang w:val="fr-CA"/>
        </w:rPr>
        <w:t xml:space="preserve">L’article mentionnait le rôle du juge </w:t>
      </w:r>
      <w:r w:rsidR="00962E9E" w:rsidRPr="004A56F7">
        <w:rPr>
          <w:rFonts w:ascii="TimesNewRoman" w:hAnsi="TimesNewRoman" w:cs="TimesNewRoman"/>
          <w:sz w:val="24"/>
          <w:szCs w:val="24"/>
          <w:lang w:val="fr-CA"/>
        </w:rPr>
        <w:t>McLeod</w:t>
      </w:r>
      <w:r w:rsidR="00381F0C" w:rsidRPr="004A56F7">
        <w:rPr>
          <w:rFonts w:ascii="TimesNewRoman" w:hAnsi="TimesNewRoman" w:cs="TimesNewRoman"/>
          <w:sz w:val="24"/>
          <w:szCs w:val="24"/>
          <w:lang w:val="fr-CA"/>
        </w:rPr>
        <w:t xml:space="preserve"> au sein de </w:t>
      </w:r>
      <w:r w:rsidR="00381F0C" w:rsidRPr="004A56F7">
        <w:rPr>
          <w:rFonts w:ascii="TimesNewRoman" w:hAnsi="TimesNewRoman" w:cs="TimesNewRoman"/>
          <w:sz w:val="24"/>
          <w:szCs w:val="24"/>
          <w:lang w:val="fr-CA"/>
        </w:rPr>
        <w:lastRenderedPageBreak/>
        <w:t xml:space="preserve">la FCN et ses fonctions de juge de la Cour de justice de l’Ontario comme </w:t>
      </w:r>
      <w:r w:rsidR="00A03903">
        <w:rPr>
          <w:rFonts w:ascii="TimesNewRoman" w:hAnsi="TimesNewRoman" w:cs="TimesNewRoman"/>
          <w:sz w:val="24"/>
          <w:szCs w:val="24"/>
          <w:lang w:val="fr-CA"/>
        </w:rPr>
        <w:t>suscitant</w:t>
      </w:r>
      <w:r w:rsidR="00381F0C" w:rsidRPr="004A56F7">
        <w:rPr>
          <w:rFonts w:ascii="TimesNewRoman" w:hAnsi="TimesNewRoman" w:cs="TimesNewRoman"/>
          <w:sz w:val="24"/>
          <w:szCs w:val="24"/>
          <w:lang w:val="fr-CA"/>
        </w:rPr>
        <w:t xml:space="preserve"> « de sérieuses questions de déontologie et de conflit d’intérêts ».</w:t>
      </w:r>
      <w:r w:rsidR="00962E9E" w:rsidRPr="004A56F7">
        <w:rPr>
          <w:rFonts w:ascii="TimesNewRoman" w:hAnsi="TimesNewRoman" w:cs="TimesNewRoman"/>
          <w:sz w:val="24"/>
          <w:szCs w:val="24"/>
          <w:lang w:val="fr-CA"/>
        </w:rPr>
        <w:t xml:space="preserve"> M.</w:t>
      </w:r>
      <w:r w:rsidR="00381F0C" w:rsidRPr="004A56F7">
        <w:rPr>
          <w:rFonts w:ascii="TimesNewRoman" w:hAnsi="TimesNewRoman" w:cs="TimesNewRoman"/>
          <w:sz w:val="24"/>
          <w:szCs w:val="24"/>
          <w:lang w:val="fr-CA"/>
        </w:rPr>
        <w:t> </w:t>
      </w:r>
      <w:r w:rsidR="00962E9E" w:rsidRPr="004A56F7">
        <w:rPr>
          <w:rFonts w:ascii="TimesNewRoman" w:hAnsi="TimesNewRoman" w:cs="TimesNewRoman"/>
          <w:sz w:val="24"/>
          <w:szCs w:val="24"/>
          <w:lang w:val="fr-CA"/>
        </w:rPr>
        <w:t xml:space="preserve">Cole </w:t>
      </w:r>
      <w:r w:rsidR="00381F0C" w:rsidRPr="004A56F7">
        <w:rPr>
          <w:rFonts w:ascii="TimesNewRoman" w:hAnsi="TimesNewRoman" w:cs="TimesNewRoman"/>
          <w:sz w:val="24"/>
          <w:szCs w:val="24"/>
          <w:lang w:val="fr-CA"/>
        </w:rPr>
        <w:t>suggérait que la FCN était un « front à peine voilé pour des libéraux partisans »</w:t>
      </w:r>
      <w:r w:rsidR="00962E9E" w:rsidRPr="004A56F7">
        <w:rPr>
          <w:rFonts w:ascii="TimesNewRoman" w:hAnsi="TimesNewRoman" w:cs="TimesNewRoman"/>
          <w:sz w:val="24"/>
          <w:szCs w:val="24"/>
          <w:lang w:val="fr-CA"/>
        </w:rPr>
        <w:t xml:space="preserve">. </w:t>
      </w:r>
      <w:r w:rsidR="00381F0C" w:rsidRPr="004A56F7">
        <w:rPr>
          <w:rFonts w:ascii="TimesNewRoman" w:hAnsi="TimesNewRoman" w:cs="TimesNewRoman"/>
          <w:sz w:val="24"/>
          <w:szCs w:val="24"/>
          <w:lang w:val="fr-CA"/>
        </w:rPr>
        <w:t xml:space="preserve">Le 28 février </w:t>
      </w:r>
      <w:r w:rsidR="0045717F" w:rsidRPr="004A56F7">
        <w:rPr>
          <w:rFonts w:ascii="TimesNewRoman" w:hAnsi="TimesNewRoman" w:cs="TimesNewRoman"/>
          <w:sz w:val="24"/>
          <w:szCs w:val="24"/>
          <w:lang w:val="fr-CA"/>
        </w:rPr>
        <w:t>2018,</w:t>
      </w:r>
      <w:r w:rsidR="00381F0C" w:rsidRPr="004A56F7">
        <w:rPr>
          <w:rFonts w:ascii="TimesNewRoman" w:hAnsi="TimesNewRoman" w:cs="TimesNewRoman"/>
          <w:sz w:val="24"/>
          <w:szCs w:val="24"/>
          <w:lang w:val="fr-CA"/>
        </w:rPr>
        <w:t xml:space="preserve"> le</w:t>
      </w:r>
      <w:r w:rsidR="0045717F" w:rsidRPr="004A56F7">
        <w:rPr>
          <w:rFonts w:ascii="TimesNewRoman" w:hAnsi="TimesNewRoman" w:cs="TimesNewRoman"/>
          <w:sz w:val="24"/>
          <w:szCs w:val="24"/>
          <w:lang w:val="fr-CA"/>
        </w:rPr>
        <w:t xml:space="preserve"> </w:t>
      </w:r>
      <w:r w:rsidR="0045717F" w:rsidRPr="004A56F7">
        <w:rPr>
          <w:rFonts w:ascii="TimesNewRoman" w:hAnsi="TimesNewRoman" w:cs="TimesNewRoman"/>
          <w:i/>
          <w:sz w:val="24"/>
          <w:szCs w:val="24"/>
          <w:lang w:val="fr-CA"/>
        </w:rPr>
        <w:t>Toronto Star</w:t>
      </w:r>
      <w:r w:rsidR="0045717F" w:rsidRPr="004A56F7">
        <w:rPr>
          <w:rFonts w:ascii="TimesNewRoman" w:hAnsi="TimesNewRoman" w:cs="TimesNewRoman"/>
          <w:sz w:val="24"/>
          <w:szCs w:val="24"/>
          <w:lang w:val="fr-CA"/>
        </w:rPr>
        <w:t xml:space="preserve"> </w:t>
      </w:r>
      <w:r w:rsidR="00381F0C" w:rsidRPr="004A56F7">
        <w:rPr>
          <w:rFonts w:ascii="TimesNewRoman" w:hAnsi="TimesNewRoman" w:cs="TimesNewRoman"/>
          <w:sz w:val="24"/>
          <w:szCs w:val="24"/>
          <w:lang w:val="fr-CA"/>
        </w:rPr>
        <w:t>a publié un éditorial de</w:t>
      </w:r>
      <w:r w:rsidR="00962E9E" w:rsidRPr="004A56F7">
        <w:rPr>
          <w:rFonts w:ascii="TimesNewRoman" w:hAnsi="TimesNewRoman" w:cs="TimesNewRoman"/>
          <w:sz w:val="24"/>
          <w:szCs w:val="24"/>
          <w:lang w:val="fr-CA"/>
        </w:rPr>
        <w:t xml:space="preserve"> M. Cole </w:t>
      </w:r>
      <w:r w:rsidR="00381F0C" w:rsidRPr="004A56F7">
        <w:rPr>
          <w:rFonts w:ascii="TimesNewRoman" w:hAnsi="TimesNewRoman" w:cs="TimesNewRoman"/>
          <w:sz w:val="24"/>
          <w:szCs w:val="24"/>
          <w:lang w:val="fr-CA"/>
        </w:rPr>
        <w:t>intitulé « </w:t>
      </w:r>
      <w:r w:rsidR="00962E9E" w:rsidRPr="004A56F7">
        <w:rPr>
          <w:rFonts w:ascii="TimesNewRoman" w:hAnsi="TimesNewRoman" w:cs="TimesNewRoman"/>
          <w:sz w:val="24"/>
          <w:szCs w:val="24"/>
          <w:lang w:val="fr-CA"/>
        </w:rPr>
        <w:t xml:space="preserve">Black </w:t>
      </w:r>
      <w:proofErr w:type="spellStart"/>
      <w:r w:rsidR="00962E9E" w:rsidRPr="004A56F7">
        <w:rPr>
          <w:rFonts w:ascii="TimesNewRoman" w:hAnsi="TimesNewRoman" w:cs="TimesNewRoman"/>
          <w:sz w:val="24"/>
          <w:szCs w:val="24"/>
          <w:lang w:val="fr-CA"/>
        </w:rPr>
        <w:t>advocates</w:t>
      </w:r>
      <w:proofErr w:type="spellEnd"/>
      <w:r w:rsidR="00524809" w:rsidRPr="004A56F7">
        <w:rPr>
          <w:rFonts w:ascii="TimesNewRoman" w:hAnsi="TimesNewRoman" w:cs="TimesNewRoman"/>
          <w:sz w:val="24"/>
          <w:szCs w:val="24"/>
          <w:lang w:val="fr-CA"/>
        </w:rPr>
        <w:t xml:space="preserve"> </w:t>
      </w:r>
      <w:r w:rsidR="00962E9E" w:rsidRPr="004A56F7">
        <w:rPr>
          <w:rFonts w:ascii="TimesNewRoman" w:hAnsi="TimesNewRoman" w:cs="TimesNewRoman"/>
          <w:sz w:val="24"/>
          <w:szCs w:val="24"/>
          <w:lang w:val="fr-CA"/>
        </w:rPr>
        <w:t xml:space="preserve">must put cause </w:t>
      </w:r>
      <w:proofErr w:type="spellStart"/>
      <w:r w:rsidR="00962E9E" w:rsidRPr="004A56F7">
        <w:rPr>
          <w:rFonts w:ascii="TimesNewRoman" w:hAnsi="TimesNewRoman" w:cs="TimesNewRoman"/>
          <w:sz w:val="24"/>
          <w:szCs w:val="24"/>
          <w:lang w:val="fr-CA"/>
        </w:rPr>
        <w:t>ahead</w:t>
      </w:r>
      <w:proofErr w:type="spellEnd"/>
      <w:r w:rsidR="00962E9E" w:rsidRPr="004A56F7">
        <w:rPr>
          <w:rFonts w:ascii="TimesNewRoman" w:hAnsi="TimesNewRoman" w:cs="TimesNewRoman"/>
          <w:sz w:val="24"/>
          <w:szCs w:val="24"/>
          <w:lang w:val="fr-CA"/>
        </w:rPr>
        <w:t xml:space="preserve"> of </w:t>
      </w:r>
      <w:proofErr w:type="spellStart"/>
      <w:r w:rsidR="00962E9E" w:rsidRPr="004A56F7">
        <w:rPr>
          <w:rFonts w:ascii="TimesNewRoman" w:hAnsi="TimesNewRoman" w:cs="TimesNewRoman"/>
          <w:sz w:val="24"/>
          <w:szCs w:val="24"/>
          <w:lang w:val="fr-CA"/>
        </w:rPr>
        <w:t>career</w:t>
      </w:r>
      <w:proofErr w:type="spellEnd"/>
      <w:r w:rsidR="00381F0C" w:rsidRPr="004A56F7">
        <w:rPr>
          <w:rFonts w:ascii="TimesNewRoman" w:hAnsi="TimesNewRoman" w:cs="TimesNewRoman"/>
          <w:sz w:val="24"/>
          <w:szCs w:val="24"/>
          <w:lang w:val="fr-CA"/>
        </w:rPr>
        <w:t> »</w:t>
      </w:r>
      <w:r w:rsidR="002A44E1" w:rsidRPr="004A56F7">
        <w:rPr>
          <w:rFonts w:ascii="TimesNewRoman" w:hAnsi="TimesNewRoman" w:cs="TimesNewRoman"/>
          <w:sz w:val="24"/>
          <w:szCs w:val="24"/>
          <w:lang w:val="fr-CA"/>
        </w:rPr>
        <w:t>.</w:t>
      </w:r>
      <w:r w:rsidR="00381F0C" w:rsidRPr="004A56F7">
        <w:rPr>
          <w:rFonts w:ascii="TimesNewRoman" w:hAnsi="TimesNewRoman" w:cs="TimesNewRoman"/>
          <w:sz w:val="24"/>
          <w:szCs w:val="24"/>
          <w:lang w:val="fr-CA"/>
        </w:rPr>
        <w:t xml:space="preserve"> Cet article critiquait le rôle du juge </w:t>
      </w:r>
      <w:r w:rsidR="0045717F" w:rsidRPr="004A56F7">
        <w:rPr>
          <w:rFonts w:ascii="TimesNewRoman" w:hAnsi="TimesNewRoman" w:cs="TimesNewRoman"/>
          <w:sz w:val="24"/>
          <w:szCs w:val="24"/>
          <w:lang w:val="fr-CA"/>
        </w:rPr>
        <w:t>McLeod</w:t>
      </w:r>
      <w:r w:rsidR="00381F0C" w:rsidRPr="004A56F7">
        <w:rPr>
          <w:rFonts w:ascii="TimesNewRoman" w:hAnsi="TimesNewRoman" w:cs="TimesNewRoman"/>
          <w:sz w:val="24"/>
          <w:szCs w:val="24"/>
          <w:lang w:val="fr-CA"/>
        </w:rPr>
        <w:t xml:space="preserve"> au sein de la FCN, faisant valoir qu’il créait « une forte apparence de conflit d’intérêts et de partialité »</w:t>
      </w:r>
      <w:r w:rsidR="00962E9E" w:rsidRPr="004A56F7">
        <w:rPr>
          <w:rFonts w:ascii="TimesNewRoman" w:hAnsi="TimesNewRoman" w:cs="TimesNewRoman"/>
          <w:sz w:val="24"/>
          <w:szCs w:val="24"/>
          <w:lang w:val="fr-CA"/>
        </w:rPr>
        <w:t xml:space="preserve">. </w:t>
      </w:r>
    </w:p>
    <w:p w14:paraId="734FFE43" w14:textId="129EC59A" w:rsidR="00955F3F" w:rsidRPr="00A03903" w:rsidRDefault="00381F0C" w:rsidP="00955F3F">
      <w:pPr>
        <w:pStyle w:val="ParagraphLevel1"/>
        <w:rPr>
          <w:rFonts w:cs="Arial"/>
          <w:sz w:val="24"/>
          <w:szCs w:val="24"/>
          <w:lang w:val="fr-CA"/>
        </w:rPr>
      </w:pPr>
      <w:r w:rsidRPr="004A56F7">
        <w:rPr>
          <w:rFonts w:ascii="TimesNewRoman" w:hAnsi="TimesNewRoman" w:cs="TimesNewRoman"/>
          <w:sz w:val="24"/>
          <w:szCs w:val="24"/>
          <w:lang w:val="fr-CA"/>
        </w:rPr>
        <w:t xml:space="preserve">Le 27 février </w:t>
      </w:r>
      <w:r w:rsidR="0045717F" w:rsidRPr="004A56F7">
        <w:rPr>
          <w:rFonts w:ascii="TimesNewRoman" w:hAnsi="TimesNewRoman" w:cs="TimesNewRoman"/>
          <w:sz w:val="24"/>
          <w:szCs w:val="24"/>
          <w:lang w:val="fr-CA"/>
        </w:rPr>
        <w:t xml:space="preserve">2018, </w:t>
      </w:r>
      <w:r w:rsidRPr="004A56F7">
        <w:rPr>
          <w:rFonts w:ascii="TimesNewRoman" w:hAnsi="TimesNewRoman" w:cs="TimesNewRoman"/>
          <w:sz w:val="24"/>
          <w:szCs w:val="24"/>
          <w:lang w:val="fr-CA"/>
        </w:rPr>
        <w:t xml:space="preserve">un article a été publié sur le site Web de </w:t>
      </w:r>
      <w:r w:rsidR="0045717F" w:rsidRPr="004A56F7">
        <w:rPr>
          <w:rFonts w:ascii="TimesNewRoman" w:hAnsi="TimesNewRoman" w:cs="TimesNewRoman"/>
          <w:sz w:val="24"/>
          <w:szCs w:val="24"/>
          <w:lang w:val="fr-CA"/>
        </w:rPr>
        <w:t xml:space="preserve">CBC News </w:t>
      </w:r>
      <w:r w:rsidRPr="004A56F7">
        <w:rPr>
          <w:rFonts w:ascii="TimesNewRoman" w:hAnsi="TimesNewRoman" w:cs="TimesNewRoman"/>
          <w:sz w:val="24"/>
          <w:szCs w:val="24"/>
          <w:lang w:val="fr-CA"/>
        </w:rPr>
        <w:t>intitulé « </w:t>
      </w:r>
      <w:proofErr w:type="spellStart"/>
      <w:r w:rsidR="0045717F" w:rsidRPr="004A56F7">
        <w:rPr>
          <w:rFonts w:ascii="TimesNewRoman" w:hAnsi="TimesNewRoman" w:cs="TimesNewRoman"/>
          <w:sz w:val="24"/>
          <w:szCs w:val="24"/>
          <w:lang w:val="fr-CA"/>
        </w:rPr>
        <w:t>Activists</w:t>
      </w:r>
      <w:proofErr w:type="spellEnd"/>
      <w:r w:rsidR="0045717F" w:rsidRPr="004A56F7">
        <w:rPr>
          <w:rFonts w:ascii="TimesNewRoman" w:hAnsi="TimesNewRoman" w:cs="TimesNewRoman"/>
          <w:sz w:val="24"/>
          <w:szCs w:val="24"/>
          <w:lang w:val="fr-CA"/>
        </w:rPr>
        <w:t xml:space="preserve"> question </w:t>
      </w:r>
      <w:proofErr w:type="spellStart"/>
      <w:r w:rsidR="0045717F" w:rsidRPr="004A56F7">
        <w:rPr>
          <w:rFonts w:ascii="TimesNewRoman" w:hAnsi="TimesNewRoman" w:cs="TimesNewRoman"/>
          <w:sz w:val="24"/>
          <w:szCs w:val="24"/>
          <w:lang w:val="fr-CA"/>
        </w:rPr>
        <w:t>Federation</w:t>
      </w:r>
      <w:proofErr w:type="spellEnd"/>
      <w:r w:rsidR="0045717F" w:rsidRPr="004A56F7">
        <w:rPr>
          <w:rFonts w:ascii="TimesNewRoman" w:hAnsi="TimesNewRoman" w:cs="TimesNewRoman"/>
          <w:sz w:val="24"/>
          <w:szCs w:val="24"/>
          <w:lang w:val="fr-CA"/>
        </w:rPr>
        <w:t xml:space="preserve"> of Black </w:t>
      </w:r>
      <w:proofErr w:type="spellStart"/>
      <w:r w:rsidR="0045717F" w:rsidRPr="004A56F7">
        <w:rPr>
          <w:rFonts w:ascii="TimesNewRoman" w:hAnsi="TimesNewRoman" w:cs="TimesNewRoman"/>
          <w:sz w:val="24"/>
          <w:szCs w:val="24"/>
          <w:lang w:val="fr-CA"/>
        </w:rPr>
        <w:t>Canadians</w:t>
      </w:r>
      <w:proofErr w:type="spellEnd"/>
      <w:r w:rsidR="0045717F" w:rsidRPr="004A56F7">
        <w:rPr>
          <w:rFonts w:ascii="TimesNewRoman" w:hAnsi="TimesNewRoman" w:cs="TimesNewRoman"/>
          <w:sz w:val="24"/>
          <w:szCs w:val="24"/>
          <w:lang w:val="fr-CA"/>
        </w:rPr>
        <w:t xml:space="preserve">’ leadership, </w:t>
      </w:r>
      <w:proofErr w:type="spellStart"/>
      <w:r w:rsidR="0045717F" w:rsidRPr="004A56F7">
        <w:rPr>
          <w:rFonts w:ascii="TimesNewRoman" w:hAnsi="TimesNewRoman" w:cs="TimesNewRoman"/>
          <w:sz w:val="24"/>
          <w:szCs w:val="24"/>
          <w:lang w:val="fr-CA"/>
        </w:rPr>
        <w:t>ti</w:t>
      </w:r>
      <w:r w:rsidR="00962E9E" w:rsidRPr="004A56F7">
        <w:rPr>
          <w:rFonts w:ascii="TimesNewRoman" w:hAnsi="TimesNewRoman" w:cs="TimesNewRoman"/>
          <w:sz w:val="24"/>
          <w:szCs w:val="24"/>
          <w:lang w:val="fr-CA"/>
        </w:rPr>
        <w:t>es</w:t>
      </w:r>
      <w:proofErr w:type="spellEnd"/>
      <w:r w:rsidR="00962E9E" w:rsidRPr="004A56F7">
        <w:rPr>
          <w:rFonts w:ascii="TimesNewRoman" w:hAnsi="TimesNewRoman" w:cs="TimesNewRoman"/>
          <w:sz w:val="24"/>
          <w:szCs w:val="24"/>
          <w:lang w:val="fr-CA"/>
        </w:rPr>
        <w:t xml:space="preserve"> to </w:t>
      </w:r>
      <w:proofErr w:type="spellStart"/>
      <w:r w:rsidR="00962E9E" w:rsidRPr="004A56F7">
        <w:rPr>
          <w:rFonts w:ascii="TimesNewRoman" w:hAnsi="TimesNewRoman" w:cs="TimesNewRoman"/>
          <w:sz w:val="24"/>
          <w:szCs w:val="24"/>
          <w:lang w:val="fr-CA"/>
        </w:rPr>
        <w:t>Liberals</w:t>
      </w:r>
      <w:proofErr w:type="spellEnd"/>
      <w:r w:rsidRPr="004A56F7">
        <w:rPr>
          <w:rFonts w:ascii="TimesNewRoman" w:hAnsi="TimesNewRoman" w:cs="TimesNewRoman"/>
          <w:sz w:val="24"/>
          <w:szCs w:val="24"/>
          <w:lang w:val="fr-CA"/>
        </w:rPr>
        <w:t> »</w:t>
      </w:r>
      <w:r w:rsidR="00962E9E"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L’article citait plusieurs individus qui se demandaient s’il était approprié que le juge </w:t>
      </w:r>
      <w:r w:rsidR="0045717F"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dirige la FCN </w:t>
      </w:r>
      <w:r w:rsidR="0028697C" w:rsidRPr="004A56F7">
        <w:rPr>
          <w:rFonts w:ascii="TimesNewRoman" w:hAnsi="TimesNewRoman" w:cs="TimesNewRoman"/>
          <w:sz w:val="24"/>
          <w:szCs w:val="24"/>
          <w:lang w:val="fr-CA"/>
        </w:rPr>
        <w:t xml:space="preserve">alors qu’il est un juge qui préside. </w:t>
      </w:r>
      <w:r w:rsidR="00524809" w:rsidRPr="004A56F7">
        <w:rPr>
          <w:rFonts w:ascii="TimesNewRoman" w:hAnsi="TimesNewRoman" w:cs="TimesNewRoman"/>
          <w:sz w:val="24"/>
          <w:szCs w:val="24"/>
          <w:lang w:val="fr-CA"/>
        </w:rPr>
        <w:t xml:space="preserve">Sandy Hudson, </w:t>
      </w:r>
      <w:r w:rsidR="0028697C" w:rsidRPr="004A56F7">
        <w:rPr>
          <w:rFonts w:ascii="TimesNewRoman" w:hAnsi="TimesNewRoman" w:cs="TimesNewRoman"/>
          <w:sz w:val="24"/>
          <w:szCs w:val="24"/>
          <w:lang w:val="fr-CA"/>
        </w:rPr>
        <w:t xml:space="preserve">décrite comme la cofondatrice de </w:t>
      </w:r>
      <w:r w:rsidR="0045717F" w:rsidRPr="004A56F7">
        <w:rPr>
          <w:rFonts w:ascii="TimesNewRoman" w:hAnsi="TimesNewRoman" w:cs="TimesNewRoman"/>
          <w:sz w:val="24"/>
          <w:szCs w:val="24"/>
          <w:lang w:val="fr-CA"/>
        </w:rPr>
        <w:t xml:space="preserve">Black </w:t>
      </w:r>
      <w:proofErr w:type="spellStart"/>
      <w:r w:rsidR="0045717F" w:rsidRPr="004A56F7">
        <w:rPr>
          <w:rFonts w:ascii="TimesNewRoman" w:hAnsi="TimesNewRoman" w:cs="TimesNewRoman"/>
          <w:sz w:val="24"/>
          <w:szCs w:val="24"/>
          <w:lang w:val="fr-CA"/>
        </w:rPr>
        <w:t>Lives</w:t>
      </w:r>
      <w:proofErr w:type="spellEnd"/>
      <w:r w:rsidR="0045717F" w:rsidRPr="004A56F7">
        <w:rPr>
          <w:rFonts w:ascii="TimesNewRoman" w:hAnsi="TimesNewRoman" w:cs="TimesNewRoman"/>
          <w:sz w:val="24"/>
          <w:szCs w:val="24"/>
          <w:lang w:val="fr-CA"/>
        </w:rPr>
        <w:t xml:space="preserve"> </w:t>
      </w:r>
      <w:proofErr w:type="spellStart"/>
      <w:r w:rsidR="0045717F" w:rsidRPr="004A56F7">
        <w:rPr>
          <w:rFonts w:ascii="TimesNewRoman" w:hAnsi="TimesNewRoman" w:cs="TimesNewRoman"/>
          <w:sz w:val="24"/>
          <w:szCs w:val="24"/>
          <w:lang w:val="fr-CA"/>
        </w:rPr>
        <w:t>Matter</w:t>
      </w:r>
      <w:proofErr w:type="spellEnd"/>
      <w:r w:rsidR="0045717F" w:rsidRPr="004A56F7">
        <w:rPr>
          <w:rFonts w:ascii="TimesNewRoman" w:hAnsi="TimesNewRoman" w:cs="TimesNewRoman"/>
          <w:sz w:val="24"/>
          <w:szCs w:val="24"/>
          <w:lang w:val="fr-CA"/>
        </w:rPr>
        <w:t xml:space="preserve"> Toronto, </w:t>
      </w:r>
      <w:r w:rsidR="005124D9" w:rsidRPr="004A56F7">
        <w:rPr>
          <w:rFonts w:ascii="TimesNewRoman" w:hAnsi="TimesNewRoman" w:cs="TimesNewRoman"/>
          <w:sz w:val="24"/>
          <w:szCs w:val="24"/>
          <w:lang w:val="fr-CA"/>
        </w:rPr>
        <w:t>a été citée en ces termes : « J’ai de la peine à comprendre comment quelqu’un dont le travail est de demeurer neutre peut être à la tête d’un organisme militant » [traduction]</w:t>
      </w:r>
      <w:r w:rsidR="0045717F" w:rsidRPr="004A56F7">
        <w:rPr>
          <w:rFonts w:ascii="TimesNewRoman" w:hAnsi="TimesNewRoman" w:cs="TimesNewRoman"/>
          <w:sz w:val="24"/>
          <w:szCs w:val="24"/>
          <w:lang w:val="fr-CA"/>
        </w:rPr>
        <w:t xml:space="preserve">. </w:t>
      </w:r>
      <w:r w:rsidR="005124D9" w:rsidRPr="004A56F7">
        <w:rPr>
          <w:rFonts w:ascii="TimesNewRoman" w:hAnsi="TimesNewRoman" w:cs="TimesNewRoman"/>
          <w:sz w:val="24"/>
          <w:szCs w:val="24"/>
          <w:lang w:val="fr-CA"/>
        </w:rPr>
        <w:t xml:space="preserve">De même, l’article citait </w:t>
      </w:r>
      <w:r w:rsidR="005302DE" w:rsidRPr="004A56F7">
        <w:rPr>
          <w:rFonts w:ascii="TimesNewRoman" w:hAnsi="TimesNewRoman" w:cs="TimesNewRoman"/>
          <w:sz w:val="24"/>
          <w:szCs w:val="24"/>
          <w:lang w:val="fr-CA"/>
        </w:rPr>
        <w:t xml:space="preserve">Duff Conacher, </w:t>
      </w:r>
      <w:r w:rsidR="005124D9" w:rsidRPr="004A56F7">
        <w:rPr>
          <w:rFonts w:ascii="TimesNewRoman" w:hAnsi="TimesNewRoman" w:cs="TimesNewRoman"/>
          <w:sz w:val="24"/>
          <w:szCs w:val="24"/>
          <w:lang w:val="fr-CA"/>
        </w:rPr>
        <w:t xml:space="preserve">cofondateur de </w:t>
      </w:r>
      <w:proofErr w:type="spellStart"/>
      <w:r w:rsidR="0045717F" w:rsidRPr="004A56F7">
        <w:rPr>
          <w:rFonts w:ascii="TimesNewRoman" w:hAnsi="TimesNewRoman" w:cs="TimesNewRoman"/>
          <w:sz w:val="24"/>
          <w:szCs w:val="24"/>
          <w:lang w:val="fr-CA"/>
        </w:rPr>
        <w:t>Democracy</w:t>
      </w:r>
      <w:proofErr w:type="spellEnd"/>
      <w:r w:rsidR="0045717F" w:rsidRPr="004A56F7">
        <w:rPr>
          <w:rFonts w:ascii="TimesNewRoman" w:hAnsi="TimesNewRoman" w:cs="TimesNewRoman"/>
          <w:sz w:val="24"/>
          <w:szCs w:val="24"/>
          <w:lang w:val="fr-CA"/>
        </w:rPr>
        <w:t xml:space="preserve"> </w:t>
      </w:r>
      <w:r w:rsidR="0045717F" w:rsidRPr="00A03903">
        <w:rPr>
          <w:rFonts w:ascii="TimesNewRoman" w:hAnsi="TimesNewRoman" w:cs="TimesNewRoman"/>
          <w:sz w:val="24"/>
          <w:szCs w:val="24"/>
          <w:lang w:val="fr-CA"/>
        </w:rPr>
        <w:t xml:space="preserve">Watch </w:t>
      </w:r>
      <w:r w:rsidR="005124D9" w:rsidRPr="00A03903">
        <w:rPr>
          <w:rFonts w:ascii="TimesNewRoman" w:hAnsi="TimesNewRoman" w:cs="TimesNewRoman"/>
          <w:sz w:val="24"/>
          <w:szCs w:val="24"/>
          <w:lang w:val="fr-CA"/>
        </w:rPr>
        <w:t xml:space="preserve">et professeur adjoint de droit et d’études politiques à l’Université d’Ottawa, comme ceci : « Ce serait </w:t>
      </w:r>
      <w:r w:rsidR="00A03903" w:rsidRPr="00A03903">
        <w:rPr>
          <w:rFonts w:ascii="TimesNewRoman" w:hAnsi="TimesNewRoman" w:cs="TimesNewRoman"/>
          <w:sz w:val="24"/>
          <w:szCs w:val="24"/>
          <w:lang w:val="fr-CA"/>
        </w:rPr>
        <w:t>raisonnable</w:t>
      </w:r>
      <w:r w:rsidR="005124D9" w:rsidRPr="00A03903">
        <w:rPr>
          <w:rFonts w:ascii="TimesNewRoman" w:hAnsi="TimesNewRoman" w:cs="TimesNewRoman"/>
          <w:sz w:val="24"/>
          <w:szCs w:val="24"/>
          <w:lang w:val="fr-CA"/>
        </w:rPr>
        <w:t xml:space="preserve"> que les gens perçoivent le juge comme ayant un parti pris conforme aux intérêts de l’organisme » [traduction]</w:t>
      </w:r>
      <w:r w:rsidR="0045717F" w:rsidRPr="00A03903">
        <w:rPr>
          <w:rFonts w:ascii="TimesNewRoman" w:hAnsi="TimesNewRoman" w:cs="TimesNewRoman"/>
          <w:sz w:val="24"/>
          <w:szCs w:val="24"/>
          <w:lang w:val="fr-CA"/>
        </w:rPr>
        <w:t>.</w:t>
      </w:r>
    </w:p>
    <w:p w14:paraId="5EDA3651" w14:textId="498CFEA1" w:rsidR="00955F3F" w:rsidRPr="004A56F7" w:rsidRDefault="005124D9" w:rsidP="00955F3F">
      <w:pPr>
        <w:pStyle w:val="ParagraphLevel1"/>
        <w:numPr>
          <w:ilvl w:val="0"/>
          <w:numId w:val="0"/>
        </w:numPr>
        <w:rPr>
          <w:rFonts w:cs="Arial"/>
          <w:sz w:val="24"/>
          <w:szCs w:val="24"/>
          <w:lang w:val="fr-CA"/>
        </w:rPr>
      </w:pPr>
      <w:r w:rsidRPr="004A56F7">
        <w:rPr>
          <w:rFonts w:ascii="TimesNewRoman,Bold" w:hAnsi="TimesNewRoman,Bold" w:cs="TimesNewRoman,Bold"/>
          <w:b/>
          <w:bCs/>
          <w:sz w:val="24"/>
          <w:szCs w:val="24"/>
          <w:lang w:val="fr-CA"/>
        </w:rPr>
        <w:t xml:space="preserve">Autres communications entre le juge </w:t>
      </w:r>
      <w:r w:rsidR="0045717F" w:rsidRPr="004A56F7">
        <w:rPr>
          <w:rFonts w:ascii="TimesNewRoman,Bold" w:hAnsi="TimesNewRoman,Bold" w:cs="TimesNewRoman,Bold"/>
          <w:b/>
          <w:bCs/>
          <w:sz w:val="24"/>
          <w:szCs w:val="24"/>
          <w:lang w:val="fr-CA"/>
        </w:rPr>
        <w:t xml:space="preserve">McLeod </w:t>
      </w:r>
      <w:r w:rsidRPr="004A56F7">
        <w:rPr>
          <w:rFonts w:ascii="TimesNewRoman,Bold" w:hAnsi="TimesNewRoman,Bold" w:cs="TimesNewRoman,Bold"/>
          <w:b/>
          <w:bCs/>
          <w:sz w:val="24"/>
          <w:szCs w:val="24"/>
          <w:lang w:val="fr-CA"/>
        </w:rPr>
        <w:t>et le Comité consultatif de la déontologie judiciaire</w:t>
      </w:r>
    </w:p>
    <w:p w14:paraId="7462A381" w14:textId="45D3ABC1" w:rsidR="00955F3F" w:rsidRPr="004A56F7" w:rsidRDefault="004203C8" w:rsidP="006309D2">
      <w:pPr>
        <w:pStyle w:val="ParagraphLevel1"/>
        <w:rPr>
          <w:rFonts w:cs="Arial"/>
          <w:sz w:val="24"/>
          <w:szCs w:val="24"/>
          <w:lang w:val="fr-CA"/>
        </w:rPr>
      </w:pPr>
      <w:r w:rsidRPr="004A56F7">
        <w:rPr>
          <w:rFonts w:ascii="TimesNewRoman" w:hAnsi="TimesNewRoman" w:cs="TimesNewRoman"/>
          <w:sz w:val="24"/>
          <w:szCs w:val="24"/>
          <w:lang w:val="fr-CA"/>
        </w:rPr>
        <w:t xml:space="preserve">Après la parution de ces articles dans les médias, le 2 mars </w:t>
      </w:r>
      <w:r w:rsidR="0045717F" w:rsidRPr="004A56F7">
        <w:rPr>
          <w:rFonts w:ascii="TimesNewRoman" w:hAnsi="TimesNewRoman" w:cs="TimesNewRoman"/>
          <w:sz w:val="24"/>
          <w:szCs w:val="24"/>
          <w:lang w:val="fr-CA"/>
        </w:rPr>
        <w:t xml:space="preserve">2018, </w:t>
      </w:r>
      <w:r w:rsidRPr="004A56F7">
        <w:rPr>
          <w:rFonts w:ascii="TimesNewRoman" w:hAnsi="TimesNewRoman" w:cs="TimesNewRoman"/>
          <w:sz w:val="24"/>
          <w:szCs w:val="24"/>
          <w:lang w:val="fr-CA"/>
        </w:rPr>
        <w:t>le juge </w:t>
      </w:r>
      <w:r w:rsidR="00CE4757" w:rsidRPr="004A56F7">
        <w:rPr>
          <w:rFonts w:ascii="TimesNewRoman" w:hAnsi="TimesNewRoman" w:cs="TimesNewRoman"/>
          <w:sz w:val="24"/>
          <w:szCs w:val="24"/>
          <w:lang w:val="fr-CA"/>
        </w:rPr>
        <w:t>McLeod</w:t>
      </w:r>
      <w:r w:rsidR="006309D2"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a envoyé un courriel au </w:t>
      </w:r>
      <w:r w:rsidRPr="004A56F7">
        <w:rPr>
          <w:rFonts w:asciiTheme="minorHAnsi" w:hAnsiTheme="minorHAnsi" w:cstheme="minorHAnsi"/>
          <w:sz w:val="24"/>
          <w:szCs w:val="24"/>
          <w:lang w:val="fr-CA"/>
        </w:rPr>
        <w:t>Comité de</w:t>
      </w:r>
      <w:r w:rsidR="00A03903">
        <w:rPr>
          <w:rFonts w:asciiTheme="minorHAnsi" w:hAnsiTheme="minorHAnsi" w:cstheme="minorHAnsi"/>
          <w:sz w:val="24"/>
          <w:szCs w:val="24"/>
          <w:lang w:val="fr-CA"/>
        </w:rPr>
        <w:t xml:space="preserve"> la</w:t>
      </w:r>
      <w:r w:rsidRPr="004A56F7">
        <w:rPr>
          <w:rFonts w:asciiTheme="minorHAnsi" w:hAnsiTheme="minorHAnsi" w:cstheme="minorHAnsi"/>
          <w:sz w:val="24"/>
          <w:szCs w:val="24"/>
          <w:lang w:val="fr-CA"/>
        </w:rPr>
        <w:t xml:space="preserve"> déontologie</w:t>
      </w:r>
      <w:r w:rsidRPr="004A56F7">
        <w:rPr>
          <w:rFonts w:ascii="TimesNewRoman" w:hAnsi="TimesNewRoman" w:cs="TimesNewRoman"/>
          <w:sz w:val="24"/>
          <w:szCs w:val="24"/>
          <w:lang w:val="fr-CA"/>
        </w:rPr>
        <w:t xml:space="preserve"> dans lequel il exprimait son désaccord avec la façon dont M. Cole avait caractérisé sa participation aux activités de la FC</w:t>
      </w:r>
      <w:r w:rsidR="00AA1EB6">
        <w:rPr>
          <w:rFonts w:ascii="TimesNewRoman" w:hAnsi="TimesNewRoman" w:cs="TimesNewRoman"/>
          <w:sz w:val="24"/>
          <w:szCs w:val="24"/>
          <w:lang w:val="fr-CA"/>
        </w:rPr>
        <w:t>N</w:t>
      </w:r>
      <w:r w:rsidR="006309D2"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Le 6 et 7 mars</w:t>
      </w:r>
      <w:r w:rsidR="0045717F" w:rsidRPr="004A56F7">
        <w:rPr>
          <w:rFonts w:ascii="TimesNewRoman" w:hAnsi="TimesNewRoman" w:cs="TimesNewRoman"/>
          <w:sz w:val="24"/>
          <w:szCs w:val="24"/>
          <w:lang w:val="fr-CA"/>
        </w:rPr>
        <w:t xml:space="preserve"> 2018, </w:t>
      </w:r>
      <w:r w:rsidRPr="004A56F7">
        <w:rPr>
          <w:rFonts w:ascii="TimesNewRoman" w:hAnsi="TimesNewRoman" w:cs="TimesNewRoman"/>
          <w:sz w:val="24"/>
          <w:szCs w:val="24"/>
          <w:lang w:val="fr-CA"/>
        </w:rPr>
        <w:t>le juge</w:t>
      </w:r>
      <w:r w:rsidR="0045717F" w:rsidRPr="004A56F7">
        <w:rPr>
          <w:rFonts w:ascii="TimesNewRoman" w:hAnsi="TimesNewRoman" w:cs="TimesNewRoman"/>
          <w:sz w:val="24"/>
          <w:szCs w:val="24"/>
          <w:lang w:val="fr-CA"/>
        </w:rPr>
        <w:t xml:space="preserve"> McLeod </w:t>
      </w:r>
      <w:r w:rsidRPr="004A56F7">
        <w:rPr>
          <w:rFonts w:ascii="TimesNewRoman" w:hAnsi="TimesNewRoman" w:cs="TimesNewRoman"/>
          <w:sz w:val="24"/>
          <w:szCs w:val="24"/>
          <w:lang w:val="fr-CA"/>
        </w:rPr>
        <w:t>a envoyé d’autres courriels au juge </w:t>
      </w:r>
      <w:proofErr w:type="spellStart"/>
      <w:r w:rsidR="0045717F" w:rsidRPr="004A56F7">
        <w:rPr>
          <w:rFonts w:ascii="TimesNewRoman" w:hAnsi="TimesNewRoman" w:cs="TimesNewRoman"/>
          <w:sz w:val="24"/>
          <w:szCs w:val="24"/>
          <w:lang w:val="fr-CA"/>
        </w:rPr>
        <w:t>Tetley</w:t>
      </w:r>
      <w:proofErr w:type="spellEnd"/>
      <w:r w:rsidR="0045717F"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affirmant </w:t>
      </w:r>
      <w:r w:rsidRPr="004A56F7">
        <w:rPr>
          <w:rFonts w:ascii="TimesNewRoman" w:hAnsi="TimesNewRoman" w:cs="TimesNewRoman"/>
          <w:sz w:val="24"/>
          <w:szCs w:val="24"/>
          <w:lang w:val="fr-CA"/>
        </w:rPr>
        <w:lastRenderedPageBreak/>
        <w:t xml:space="preserve">que « pour que la </w:t>
      </w:r>
      <w:r w:rsidR="0045717F" w:rsidRPr="004A56F7">
        <w:rPr>
          <w:rFonts w:ascii="TimesNewRoman" w:hAnsi="TimesNewRoman" w:cs="TimesNewRoman"/>
          <w:sz w:val="24"/>
          <w:szCs w:val="24"/>
          <w:lang w:val="fr-CA"/>
        </w:rPr>
        <w:t>[</w:t>
      </w:r>
      <w:r w:rsidRPr="004A56F7">
        <w:rPr>
          <w:rFonts w:ascii="TimesNewRoman" w:hAnsi="TimesNewRoman" w:cs="TimesNewRoman"/>
          <w:sz w:val="24"/>
          <w:szCs w:val="24"/>
          <w:lang w:val="fr-CA"/>
        </w:rPr>
        <w:t>FCN</w:t>
      </w:r>
      <w:r w:rsidR="0045717F"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soit gérée efficacement, elle </w:t>
      </w:r>
      <w:r w:rsidR="00AA1EB6">
        <w:rPr>
          <w:rFonts w:ascii="TimesNewRoman" w:hAnsi="TimesNewRoman" w:cs="TimesNewRoman"/>
          <w:sz w:val="24"/>
          <w:szCs w:val="24"/>
          <w:lang w:val="fr-CA"/>
        </w:rPr>
        <w:t xml:space="preserve">ne </w:t>
      </w:r>
      <w:r w:rsidRPr="004A56F7">
        <w:rPr>
          <w:rFonts w:ascii="TimesNewRoman" w:hAnsi="TimesNewRoman" w:cs="TimesNewRoman"/>
          <w:sz w:val="24"/>
          <w:szCs w:val="24"/>
          <w:lang w:val="fr-CA"/>
        </w:rPr>
        <w:t xml:space="preserve">devrait </w:t>
      </w:r>
      <w:r w:rsidR="00AA1EB6">
        <w:rPr>
          <w:rFonts w:ascii="TimesNewRoman" w:hAnsi="TimesNewRoman" w:cs="TimesNewRoman"/>
          <w:sz w:val="24"/>
          <w:szCs w:val="24"/>
          <w:lang w:val="fr-CA"/>
        </w:rPr>
        <w:t xml:space="preserve">pas </w:t>
      </w:r>
      <w:r w:rsidRPr="004A56F7">
        <w:rPr>
          <w:rFonts w:ascii="TimesNewRoman" w:hAnsi="TimesNewRoman" w:cs="TimesNewRoman"/>
          <w:sz w:val="24"/>
          <w:szCs w:val="24"/>
          <w:lang w:val="fr-CA"/>
        </w:rPr>
        <w:t>être dirigée par un juge ». Le juge</w:t>
      </w:r>
      <w:r w:rsidR="0045717F" w:rsidRPr="004A56F7">
        <w:rPr>
          <w:rFonts w:ascii="TimesNewRoman" w:hAnsi="TimesNewRoman" w:cs="TimesNewRoman"/>
          <w:sz w:val="24"/>
          <w:szCs w:val="24"/>
          <w:lang w:val="fr-CA"/>
        </w:rPr>
        <w:t xml:space="preserve"> McLeod </w:t>
      </w:r>
      <w:r w:rsidRPr="004A56F7">
        <w:rPr>
          <w:rFonts w:ascii="TimesNewRoman" w:hAnsi="TimesNewRoman" w:cs="TimesNewRoman"/>
          <w:sz w:val="24"/>
          <w:szCs w:val="24"/>
          <w:lang w:val="fr-CA"/>
        </w:rPr>
        <w:t xml:space="preserve">avisait qu’il ne mettrait pas </w:t>
      </w:r>
      <w:r w:rsidR="00AA1EB6" w:rsidRPr="004A56F7">
        <w:rPr>
          <w:rFonts w:ascii="TimesNewRoman" w:hAnsi="TimesNewRoman" w:cs="TimesNewRoman"/>
          <w:sz w:val="24"/>
          <w:szCs w:val="24"/>
          <w:lang w:val="fr-CA"/>
        </w:rPr>
        <w:t xml:space="preserve">immédiatement </w:t>
      </w:r>
      <w:r w:rsidRPr="004A56F7">
        <w:rPr>
          <w:rFonts w:ascii="TimesNewRoman" w:hAnsi="TimesNewRoman" w:cs="TimesNewRoman"/>
          <w:sz w:val="24"/>
          <w:szCs w:val="24"/>
          <w:lang w:val="fr-CA"/>
        </w:rPr>
        <w:t xml:space="preserve">fin à sa participation à la FCN, mais qu’il le ferait « dans les 8 </w:t>
      </w:r>
      <w:r w:rsidR="00AE6B22" w:rsidRPr="004A56F7">
        <w:rPr>
          <w:rFonts w:ascii="TimesNewRoman" w:hAnsi="TimesNewRoman" w:cs="TimesNewRoman"/>
          <w:sz w:val="24"/>
          <w:szCs w:val="24"/>
          <w:lang w:val="fr-CA"/>
        </w:rPr>
        <w:t>à</w:t>
      </w:r>
      <w:r w:rsidRPr="004A56F7">
        <w:rPr>
          <w:rFonts w:ascii="TimesNewRoman" w:hAnsi="TimesNewRoman" w:cs="TimesNewRoman"/>
          <w:sz w:val="24"/>
          <w:szCs w:val="24"/>
          <w:lang w:val="fr-CA"/>
        </w:rPr>
        <w:t xml:space="preserve"> 9</w:t>
      </w:r>
      <w:r w:rsidR="00AA1EB6">
        <w:rPr>
          <w:rFonts w:ascii="TimesNewRoman" w:hAnsi="TimesNewRoman" w:cs="TimesNewRoman"/>
          <w:sz w:val="24"/>
          <w:szCs w:val="24"/>
          <w:lang w:val="fr-CA"/>
        </w:rPr>
        <w:t> </w:t>
      </w:r>
      <w:r w:rsidRPr="004A56F7">
        <w:rPr>
          <w:rFonts w:ascii="TimesNewRoman" w:hAnsi="TimesNewRoman" w:cs="TimesNewRoman"/>
          <w:sz w:val="24"/>
          <w:szCs w:val="24"/>
          <w:lang w:val="fr-CA"/>
        </w:rPr>
        <w:t>prochains mois »</w:t>
      </w:r>
      <w:r w:rsidR="0045717F" w:rsidRPr="004A56F7">
        <w:rPr>
          <w:rFonts w:ascii="TimesNewRoman" w:hAnsi="TimesNewRoman" w:cs="TimesNewRoman"/>
          <w:sz w:val="24"/>
          <w:szCs w:val="24"/>
          <w:lang w:val="fr-CA"/>
        </w:rPr>
        <w:t>.</w:t>
      </w:r>
      <w:r w:rsidRPr="004A56F7">
        <w:rPr>
          <w:rFonts w:ascii="TimesNewRoman" w:hAnsi="TimesNewRoman" w:cs="TimesNewRoman"/>
          <w:sz w:val="24"/>
          <w:szCs w:val="24"/>
          <w:lang w:val="fr-CA"/>
        </w:rPr>
        <w:t xml:space="preserve"> Le juge </w:t>
      </w:r>
      <w:r w:rsidR="0045717F" w:rsidRPr="004A56F7">
        <w:rPr>
          <w:rFonts w:ascii="TimesNewRoman" w:hAnsi="TimesNewRoman" w:cs="TimesNewRoman"/>
          <w:sz w:val="24"/>
          <w:szCs w:val="24"/>
          <w:lang w:val="fr-CA"/>
        </w:rPr>
        <w:t>McLeo</w:t>
      </w:r>
      <w:r w:rsidR="00CE4757" w:rsidRPr="004A56F7">
        <w:rPr>
          <w:rFonts w:ascii="TimesNewRoman" w:hAnsi="TimesNewRoman" w:cs="TimesNewRoman"/>
          <w:sz w:val="24"/>
          <w:szCs w:val="24"/>
          <w:lang w:val="fr-CA"/>
        </w:rPr>
        <w:t xml:space="preserve">d </w:t>
      </w:r>
      <w:r w:rsidRPr="004A56F7">
        <w:rPr>
          <w:rFonts w:ascii="TimesNewRoman" w:hAnsi="TimesNewRoman" w:cs="TimesNewRoman"/>
          <w:sz w:val="24"/>
          <w:szCs w:val="24"/>
          <w:lang w:val="fr-CA"/>
        </w:rPr>
        <w:t xml:space="preserve">a également </w:t>
      </w:r>
      <w:r w:rsidR="00AE6B22" w:rsidRPr="004A56F7">
        <w:rPr>
          <w:rFonts w:ascii="TimesNewRoman" w:hAnsi="TimesNewRoman" w:cs="TimesNewRoman"/>
          <w:sz w:val="24"/>
          <w:szCs w:val="24"/>
          <w:lang w:val="fr-CA"/>
        </w:rPr>
        <w:t>informé le Comité de déontologie que son rôle « n’exigeait plus qu’il interagisse avec un organisme gouvernemental, ce qui lui permettait de s’adresser en personne au public ».</w:t>
      </w:r>
      <w:r w:rsidR="00CE4757" w:rsidRPr="004A56F7">
        <w:rPr>
          <w:rFonts w:ascii="TimesNewRoman" w:hAnsi="TimesNewRoman" w:cs="TimesNewRoman"/>
          <w:sz w:val="24"/>
          <w:szCs w:val="24"/>
          <w:lang w:val="fr-CA"/>
        </w:rPr>
        <w:t xml:space="preserve"> </w:t>
      </w:r>
      <w:r w:rsidR="00AE6B22" w:rsidRPr="004A56F7">
        <w:rPr>
          <w:rFonts w:ascii="TimesNewRoman" w:hAnsi="TimesNewRoman" w:cs="TimesNewRoman"/>
          <w:sz w:val="24"/>
          <w:szCs w:val="24"/>
          <w:lang w:val="fr-CA"/>
        </w:rPr>
        <w:t>Le juge</w:t>
      </w:r>
      <w:r w:rsidR="00CE4757" w:rsidRPr="004A56F7">
        <w:rPr>
          <w:rFonts w:ascii="TimesNewRoman" w:hAnsi="TimesNewRoman" w:cs="TimesNewRoman"/>
          <w:sz w:val="24"/>
          <w:szCs w:val="24"/>
          <w:lang w:val="fr-CA"/>
        </w:rPr>
        <w:t xml:space="preserve"> McLeod </w:t>
      </w:r>
      <w:r w:rsidR="00AE6B22" w:rsidRPr="004A56F7">
        <w:rPr>
          <w:rFonts w:ascii="TimesNewRoman" w:hAnsi="TimesNewRoman" w:cs="TimesNewRoman"/>
          <w:sz w:val="24"/>
          <w:szCs w:val="24"/>
          <w:lang w:val="fr-CA"/>
        </w:rPr>
        <w:t>a expliqué qu’il poursuivait sa participation aux activités de la FCN afin de « maintenir la crédibilité de la Fédération »</w:t>
      </w:r>
      <w:r w:rsidR="0045717F" w:rsidRPr="004A56F7">
        <w:rPr>
          <w:rFonts w:ascii="TimesNewRoman" w:hAnsi="TimesNewRoman" w:cs="TimesNewRoman"/>
          <w:sz w:val="24"/>
          <w:szCs w:val="24"/>
          <w:lang w:val="fr-CA"/>
        </w:rPr>
        <w:t>.</w:t>
      </w:r>
      <w:r w:rsidR="00AE6B22" w:rsidRPr="004A56F7">
        <w:rPr>
          <w:rFonts w:ascii="TimesNewRoman" w:hAnsi="TimesNewRoman" w:cs="TimesNewRoman"/>
          <w:sz w:val="24"/>
          <w:szCs w:val="24"/>
          <w:lang w:val="fr-CA"/>
        </w:rPr>
        <w:t xml:space="preserve"> Dans son courriel du 7 mars, le juge </w:t>
      </w:r>
      <w:r w:rsidR="0045717F" w:rsidRPr="004A56F7">
        <w:rPr>
          <w:rFonts w:ascii="TimesNewRoman" w:hAnsi="TimesNewRoman" w:cs="TimesNewRoman"/>
          <w:sz w:val="24"/>
          <w:szCs w:val="24"/>
          <w:lang w:val="fr-CA"/>
        </w:rPr>
        <w:t xml:space="preserve">McLeod </w:t>
      </w:r>
      <w:r w:rsidR="00AE6B22" w:rsidRPr="004A56F7">
        <w:rPr>
          <w:rFonts w:ascii="TimesNewRoman" w:hAnsi="TimesNewRoman" w:cs="TimesNewRoman"/>
          <w:sz w:val="24"/>
          <w:szCs w:val="24"/>
          <w:lang w:val="fr-CA"/>
        </w:rPr>
        <w:t xml:space="preserve">a avisé le juge </w:t>
      </w:r>
      <w:proofErr w:type="spellStart"/>
      <w:r w:rsidR="0045717F" w:rsidRPr="004A56F7">
        <w:rPr>
          <w:rFonts w:ascii="TimesNewRoman" w:hAnsi="TimesNewRoman" w:cs="TimesNewRoman"/>
          <w:sz w:val="24"/>
          <w:szCs w:val="24"/>
          <w:lang w:val="fr-CA"/>
        </w:rPr>
        <w:t>Tetley</w:t>
      </w:r>
      <w:proofErr w:type="spellEnd"/>
      <w:r w:rsidR="0045717F" w:rsidRPr="004A56F7">
        <w:rPr>
          <w:rFonts w:ascii="TimesNewRoman" w:hAnsi="TimesNewRoman" w:cs="TimesNewRoman"/>
          <w:sz w:val="24"/>
          <w:szCs w:val="24"/>
          <w:lang w:val="fr-CA"/>
        </w:rPr>
        <w:t xml:space="preserve"> </w:t>
      </w:r>
      <w:r w:rsidR="00AE6B22" w:rsidRPr="004A56F7">
        <w:rPr>
          <w:rFonts w:ascii="TimesNewRoman" w:hAnsi="TimesNewRoman" w:cs="TimesNewRoman"/>
          <w:sz w:val="24"/>
          <w:szCs w:val="24"/>
          <w:lang w:val="fr-CA"/>
        </w:rPr>
        <w:t>d’une erreur typographique qui s’était introduite dans son courriel précédent, précisant qu’il avait voulu dire : « après les 8 à 9 prochains mois »</w:t>
      </w:r>
      <w:r w:rsidR="0045717F" w:rsidRPr="004A56F7">
        <w:rPr>
          <w:rFonts w:ascii="TimesNewRoman" w:hAnsi="TimesNewRoman" w:cs="TimesNewRoman"/>
          <w:sz w:val="24"/>
          <w:szCs w:val="24"/>
          <w:lang w:val="fr-CA"/>
        </w:rPr>
        <w:t>.</w:t>
      </w:r>
    </w:p>
    <w:p w14:paraId="07278327" w14:textId="4D9FBEAE" w:rsidR="00955F3F" w:rsidRPr="004A56F7" w:rsidRDefault="00AE6B22" w:rsidP="00955F3F">
      <w:pPr>
        <w:pStyle w:val="ParagraphLevel1"/>
        <w:rPr>
          <w:rFonts w:cs="Arial"/>
          <w:sz w:val="24"/>
          <w:szCs w:val="24"/>
          <w:lang w:val="fr-CA"/>
        </w:rPr>
      </w:pPr>
      <w:r w:rsidRPr="004A56F7">
        <w:rPr>
          <w:rFonts w:ascii="TimesNewRoman" w:hAnsi="TimesNewRoman" w:cs="TimesNewRoman"/>
          <w:sz w:val="24"/>
          <w:szCs w:val="24"/>
          <w:lang w:val="fr-CA"/>
        </w:rPr>
        <w:t>Le juge</w:t>
      </w:r>
      <w:r w:rsidR="0045717F" w:rsidRPr="004A56F7">
        <w:rPr>
          <w:rFonts w:ascii="TimesNewRoman" w:hAnsi="TimesNewRoman" w:cs="TimesNewRoman"/>
          <w:sz w:val="24"/>
          <w:szCs w:val="24"/>
          <w:lang w:val="fr-CA"/>
        </w:rPr>
        <w:t xml:space="preserve"> </w:t>
      </w:r>
      <w:proofErr w:type="spellStart"/>
      <w:r w:rsidR="0045717F" w:rsidRPr="004A56F7">
        <w:rPr>
          <w:rFonts w:ascii="TimesNewRoman" w:hAnsi="TimesNewRoman" w:cs="TimesNewRoman"/>
          <w:sz w:val="24"/>
          <w:szCs w:val="24"/>
          <w:lang w:val="fr-CA"/>
        </w:rPr>
        <w:t>Tetley</w:t>
      </w:r>
      <w:proofErr w:type="spellEnd"/>
      <w:r w:rsidR="0045717F" w:rsidRPr="004A56F7">
        <w:rPr>
          <w:rFonts w:ascii="TimesNewRoman" w:hAnsi="TimesNewRoman" w:cs="TimesNewRoman"/>
          <w:sz w:val="24"/>
          <w:szCs w:val="24"/>
          <w:lang w:val="fr-CA"/>
        </w:rPr>
        <w:t xml:space="preserve"> </w:t>
      </w:r>
      <w:r w:rsidR="005847B2" w:rsidRPr="004A56F7">
        <w:rPr>
          <w:rFonts w:ascii="TimesNewRoman" w:hAnsi="TimesNewRoman" w:cs="TimesNewRoman"/>
          <w:sz w:val="24"/>
          <w:szCs w:val="24"/>
          <w:lang w:val="fr-CA"/>
        </w:rPr>
        <w:t xml:space="preserve">a répondu, le 8 mars </w:t>
      </w:r>
      <w:r w:rsidR="0045717F" w:rsidRPr="004A56F7">
        <w:rPr>
          <w:rFonts w:ascii="TimesNewRoman" w:hAnsi="TimesNewRoman" w:cs="TimesNewRoman"/>
          <w:sz w:val="24"/>
          <w:szCs w:val="24"/>
          <w:lang w:val="fr-CA"/>
        </w:rPr>
        <w:t>2018</w:t>
      </w:r>
      <w:r w:rsidR="005847B2" w:rsidRPr="004A56F7">
        <w:rPr>
          <w:rFonts w:ascii="TimesNewRoman" w:hAnsi="TimesNewRoman" w:cs="TimesNewRoman"/>
          <w:sz w:val="24"/>
          <w:szCs w:val="24"/>
          <w:lang w:val="fr-CA"/>
        </w:rPr>
        <w:t xml:space="preserve">, en faisant savoir au juge McLeod que le Comité de </w:t>
      </w:r>
      <w:r w:rsidR="00AA1EB6">
        <w:rPr>
          <w:rFonts w:ascii="TimesNewRoman" w:hAnsi="TimesNewRoman" w:cs="TimesNewRoman"/>
          <w:sz w:val="24"/>
          <w:szCs w:val="24"/>
          <w:lang w:val="fr-CA"/>
        </w:rPr>
        <w:t xml:space="preserve">la </w:t>
      </w:r>
      <w:r w:rsidR="005847B2" w:rsidRPr="004A56F7">
        <w:rPr>
          <w:rFonts w:ascii="TimesNewRoman" w:hAnsi="TimesNewRoman" w:cs="TimesNewRoman"/>
          <w:sz w:val="24"/>
          <w:szCs w:val="24"/>
          <w:lang w:val="fr-CA"/>
        </w:rPr>
        <w:t xml:space="preserve">déontologie avait conclu que « la mesure la plus prudente à prendre d’un point de vue déontologique serait que vous cessiez toute forme de participation active dans cet organisme maintenant </w:t>
      </w:r>
      <w:r w:rsidR="00AA1EB6">
        <w:rPr>
          <w:rFonts w:ascii="TimesNewRoman" w:hAnsi="TimesNewRoman" w:cs="TimesNewRoman"/>
          <w:sz w:val="24"/>
          <w:szCs w:val="24"/>
          <w:lang w:val="fr-CA"/>
        </w:rPr>
        <w:t>plutôt qu’</w:t>
      </w:r>
      <w:r w:rsidR="005847B2" w:rsidRPr="004A56F7">
        <w:rPr>
          <w:rFonts w:ascii="TimesNewRoman" w:hAnsi="TimesNewRoman" w:cs="TimesNewRoman"/>
          <w:sz w:val="24"/>
          <w:szCs w:val="24"/>
          <w:lang w:val="fr-CA"/>
        </w:rPr>
        <w:t xml:space="preserve">à la fin de l’année comme vous l’avez proposé » [traduction]. Le juge </w:t>
      </w:r>
      <w:proofErr w:type="spellStart"/>
      <w:r w:rsidR="0045717F" w:rsidRPr="004A56F7">
        <w:rPr>
          <w:rFonts w:ascii="TimesNewRoman" w:hAnsi="TimesNewRoman" w:cs="TimesNewRoman"/>
          <w:sz w:val="24"/>
          <w:szCs w:val="24"/>
          <w:lang w:val="fr-CA"/>
        </w:rPr>
        <w:t>Tetley</w:t>
      </w:r>
      <w:proofErr w:type="spellEnd"/>
      <w:r w:rsidR="0045717F" w:rsidRPr="004A56F7">
        <w:rPr>
          <w:rFonts w:ascii="TimesNewRoman" w:hAnsi="TimesNewRoman" w:cs="TimesNewRoman"/>
          <w:sz w:val="24"/>
          <w:szCs w:val="24"/>
          <w:lang w:val="fr-CA"/>
        </w:rPr>
        <w:t xml:space="preserve"> </w:t>
      </w:r>
      <w:r w:rsidR="005847B2" w:rsidRPr="004A56F7">
        <w:rPr>
          <w:rFonts w:ascii="TimesNewRoman" w:hAnsi="TimesNewRoman" w:cs="TimesNewRoman"/>
          <w:sz w:val="24"/>
          <w:szCs w:val="24"/>
          <w:lang w:val="fr-CA"/>
        </w:rPr>
        <w:t xml:space="preserve">précisait que les conclusions du Comité de </w:t>
      </w:r>
      <w:r w:rsidR="00AA1EB6">
        <w:rPr>
          <w:rFonts w:ascii="TimesNewRoman" w:hAnsi="TimesNewRoman" w:cs="TimesNewRoman"/>
          <w:sz w:val="24"/>
          <w:szCs w:val="24"/>
          <w:lang w:val="fr-CA"/>
        </w:rPr>
        <w:t xml:space="preserve">la </w:t>
      </w:r>
      <w:r w:rsidR="005847B2" w:rsidRPr="004A56F7">
        <w:rPr>
          <w:rFonts w:ascii="TimesNewRoman" w:hAnsi="TimesNewRoman" w:cs="TimesNewRoman"/>
          <w:sz w:val="24"/>
          <w:szCs w:val="24"/>
          <w:lang w:val="fr-CA"/>
        </w:rPr>
        <w:t>déontologie ne se « fondaient pas seulement sur le fait que votre rôle au sein de l’organisme avait récemment fait l’objet de critiques et de commentaires du public » [traduction]</w:t>
      </w:r>
      <w:r w:rsidR="00085799" w:rsidRPr="004A56F7">
        <w:rPr>
          <w:rFonts w:ascii="TimesNewRoman" w:hAnsi="TimesNewRoman" w:cs="TimesNewRoman"/>
          <w:sz w:val="24"/>
          <w:szCs w:val="24"/>
          <w:lang w:val="fr-CA"/>
        </w:rPr>
        <w:t>.</w:t>
      </w:r>
    </w:p>
    <w:p w14:paraId="11DF293E" w14:textId="34D4B56A" w:rsidR="00955F3F" w:rsidRPr="004A56F7" w:rsidRDefault="005847B2" w:rsidP="00955F3F">
      <w:pPr>
        <w:pStyle w:val="ParagraphLevel1"/>
        <w:rPr>
          <w:rFonts w:cs="Arial"/>
          <w:sz w:val="24"/>
          <w:szCs w:val="24"/>
          <w:lang w:val="fr-CA"/>
        </w:rPr>
      </w:pPr>
      <w:r w:rsidRPr="004A56F7">
        <w:rPr>
          <w:rFonts w:ascii="TimesNewRoman" w:hAnsi="TimesNewRoman" w:cs="TimesNewRoman"/>
          <w:sz w:val="24"/>
          <w:szCs w:val="24"/>
          <w:lang w:val="fr-CA"/>
        </w:rPr>
        <w:t xml:space="preserve">Le Comité de </w:t>
      </w:r>
      <w:r w:rsidR="00AA1EB6">
        <w:rPr>
          <w:rFonts w:ascii="TimesNewRoman" w:hAnsi="TimesNewRoman" w:cs="TimesNewRoman"/>
          <w:sz w:val="24"/>
          <w:szCs w:val="24"/>
          <w:lang w:val="fr-CA"/>
        </w:rPr>
        <w:t xml:space="preserve">la </w:t>
      </w:r>
      <w:r w:rsidRPr="004A56F7">
        <w:rPr>
          <w:rFonts w:ascii="TimesNewRoman" w:hAnsi="TimesNewRoman" w:cs="TimesNewRoman"/>
          <w:sz w:val="24"/>
          <w:szCs w:val="24"/>
          <w:lang w:val="fr-CA"/>
        </w:rPr>
        <w:t xml:space="preserve">déontologie a cité plusieurs préoccupations à l’appui de ses conclusions, y compris le fait que le travail de la FCN semblait inclure des activités de lobbying, que la FCN était parvenue à obtenir des engagements financiers et </w:t>
      </w:r>
      <w:r w:rsidR="00FF56CE">
        <w:rPr>
          <w:rFonts w:ascii="TimesNewRoman" w:hAnsi="TimesNewRoman" w:cs="TimesNewRoman"/>
          <w:sz w:val="24"/>
          <w:szCs w:val="24"/>
          <w:lang w:val="fr-CA"/>
        </w:rPr>
        <w:t>d’</w:t>
      </w:r>
      <w:r w:rsidRPr="004A56F7">
        <w:rPr>
          <w:rFonts w:ascii="TimesNewRoman" w:hAnsi="TimesNewRoman" w:cs="TimesNewRoman"/>
          <w:sz w:val="24"/>
          <w:szCs w:val="24"/>
          <w:lang w:val="fr-CA"/>
        </w:rPr>
        <w:t xml:space="preserve">autres </w:t>
      </w:r>
      <w:r w:rsidR="00FF56CE">
        <w:rPr>
          <w:rFonts w:ascii="TimesNewRoman" w:hAnsi="TimesNewRoman" w:cs="TimesNewRoman"/>
          <w:sz w:val="24"/>
          <w:szCs w:val="24"/>
          <w:lang w:val="fr-CA"/>
        </w:rPr>
        <w:t xml:space="preserve">engagements </w:t>
      </w:r>
      <w:r w:rsidRPr="004A56F7">
        <w:rPr>
          <w:rFonts w:ascii="TimesNewRoman" w:hAnsi="TimesNewRoman" w:cs="TimesNewRoman"/>
          <w:sz w:val="24"/>
          <w:szCs w:val="24"/>
          <w:lang w:val="fr-CA"/>
        </w:rPr>
        <w:t xml:space="preserve">assez importants du gouvernement du Canada </w:t>
      </w:r>
      <w:r w:rsidR="00FF56CE">
        <w:rPr>
          <w:rFonts w:ascii="TimesNewRoman" w:hAnsi="TimesNewRoman" w:cs="TimesNewRoman"/>
          <w:sz w:val="24"/>
          <w:szCs w:val="24"/>
          <w:lang w:val="fr-CA"/>
        </w:rPr>
        <w:t>à l’appui de</w:t>
      </w:r>
      <w:r w:rsidRPr="004A56F7">
        <w:rPr>
          <w:rFonts w:ascii="TimesNewRoman" w:hAnsi="TimesNewRoman" w:cs="TimesNewRoman"/>
          <w:sz w:val="24"/>
          <w:szCs w:val="24"/>
          <w:lang w:val="fr-CA"/>
        </w:rPr>
        <w:t xml:space="preserve">s initiatives promues par la FCN et le fait que le juge </w:t>
      </w:r>
      <w:r w:rsidR="00CE4757"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xml:space="preserve">semblait « s’être retrouvé </w:t>
      </w:r>
      <w:r w:rsidR="006E3C0E" w:rsidRPr="004A56F7">
        <w:rPr>
          <w:rFonts w:ascii="TimesNewRoman" w:hAnsi="TimesNewRoman" w:cs="TimesNewRoman"/>
          <w:sz w:val="24"/>
          <w:szCs w:val="24"/>
          <w:lang w:val="fr-CA"/>
        </w:rPr>
        <w:t xml:space="preserve">malgré lui </w:t>
      </w:r>
      <w:r w:rsidR="006E3C0E" w:rsidRPr="004A56F7">
        <w:rPr>
          <w:rFonts w:ascii="TimesNewRoman" w:hAnsi="TimesNewRoman" w:cs="TimesNewRoman"/>
          <w:sz w:val="24"/>
          <w:szCs w:val="24"/>
          <w:lang w:val="fr-CA"/>
        </w:rPr>
        <w:lastRenderedPageBreak/>
        <w:t>mêlé à un conflit très public ou à une bataille politique avec des individus affirmant servir les mêmes intérêts communautaires ».</w:t>
      </w:r>
    </w:p>
    <w:p w14:paraId="1D898932" w14:textId="77777777" w:rsidR="00DE2DBB" w:rsidRPr="004A56F7" w:rsidRDefault="00DE2DBB">
      <w:pPr>
        <w:rPr>
          <w:rFonts w:ascii="TimesNewRoman,Bold" w:eastAsia="Times New Roman" w:hAnsi="TimesNewRoman,Bold" w:cs="TimesNewRoman,Bold"/>
          <w:b/>
          <w:bCs/>
          <w:szCs w:val="24"/>
          <w:lang w:val="fr-CA"/>
        </w:rPr>
      </w:pPr>
      <w:r w:rsidRPr="004A56F7">
        <w:rPr>
          <w:rFonts w:ascii="TimesNewRoman,Bold" w:hAnsi="TimesNewRoman,Bold" w:cs="TimesNewRoman,Bold"/>
          <w:b/>
          <w:bCs/>
          <w:szCs w:val="24"/>
          <w:lang w:val="fr-CA"/>
        </w:rPr>
        <w:br w:type="page"/>
      </w:r>
    </w:p>
    <w:p w14:paraId="393DDA3C" w14:textId="23F163E5" w:rsidR="00955F3F" w:rsidRPr="004A56F7" w:rsidRDefault="006E3C0E" w:rsidP="00955F3F">
      <w:pPr>
        <w:pStyle w:val="ParagraphLevel1"/>
        <w:numPr>
          <w:ilvl w:val="0"/>
          <w:numId w:val="0"/>
        </w:numPr>
        <w:rPr>
          <w:rFonts w:cs="Arial"/>
          <w:sz w:val="24"/>
          <w:szCs w:val="24"/>
          <w:lang w:val="fr-CA"/>
        </w:rPr>
      </w:pPr>
      <w:r w:rsidRPr="004A56F7">
        <w:rPr>
          <w:rFonts w:ascii="TimesNewRoman,Bold" w:hAnsi="TimesNewRoman,Bold" w:cs="TimesNewRoman,Bold"/>
          <w:b/>
          <w:bCs/>
          <w:sz w:val="24"/>
          <w:szCs w:val="24"/>
          <w:lang w:val="fr-CA"/>
        </w:rPr>
        <w:lastRenderedPageBreak/>
        <w:t xml:space="preserve">Procédure de plainte </w:t>
      </w:r>
      <w:r w:rsidR="00496421">
        <w:rPr>
          <w:rFonts w:ascii="TimesNewRoman,Bold" w:hAnsi="TimesNewRoman,Bold" w:cs="TimesNewRoman,Bold"/>
          <w:b/>
          <w:bCs/>
          <w:sz w:val="24"/>
          <w:szCs w:val="24"/>
          <w:lang w:val="fr-CA"/>
        </w:rPr>
        <w:t xml:space="preserve">devant le </w:t>
      </w:r>
      <w:r w:rsidRPr="004A56F7">
        <w:rPr>
          <w:rFonts w:ascii="TimesNewRoman,Bold" w:hAnsi="TimesNewRoman,Bold" w:cs="TimesNewRoman,Bold"/>
          <w:b/>
          <w:bCs/>
          <w:sz w:val="24"/>
          <w:szCs w:val="24"/>
          <w:lang w:val="fr-CA"/>
        </w:rPr>
        <w:t xml:space="preserve">Conseil de la magistrature de l’Ontario </w:t>
      </w:r>
    </w:p>
    <w:p w14:paraId="14E9F7CE" w14:textId="44BADAE7" w:rsidR="00955F3F" w:rsidRPr="004A56F7" w:rsidRDefault="00B45E4D" w:rsidP="00955F3F">
      <w:pPr>
        <w:pStyle w:val="ParagraphLevel1"/>
        <w:rPr>
          <w:rFonts w:cs="Arial"/>
          <w:sz w:val="24"/>
          <w:szCs w:val="24"/>
          <w:lang w:val="fr-CA"/>
        </w:rPr>
      </w:pPr>
      <w:r w:rsidRPr="004A56F7">
        <w:rPr>
          <w:rFonts w:ascii="TimesNewRoman" w:hAnsi="TimesNewRoman" w:cs="TimesNewRoman"/>
          <w:sz w:val="24"/>
          <w:szCs w:val="24"/>
          <w:lang w:val="fr-CA"/>
        </w:rPr>
        <w:t>La juge en chef adjointe Finnestad a écrit au Conseil de la magistrature de l’</w:t>
      </w:r>
      <w:r w:rsidR="00B732CC" w:rsidRPr="004A56F7">
        <w:rPr>
          <w:rFonts w:ascii="TimesNewRoman" w:hAnsi="TimesNewRoman" w:cs="TimesNewRoman"/>
          <w:sz w:val="24"/>
          <w:szCs w:val="24"/>
          <w:lang w:val="fr-CA"/>
        </w:rPr>
        <w:t>O</w:t>
      </w:r>
      <w:r w:rsidRPr="004A56F7">
        <w:rPr>
          <w:rFonts w:ascii="TimesNewRoman" w:hAnsi="TimesNewRoman" w:cs="TimesNewRoman"/>
          <w:sz w:val="24"/>
          <w:szCs w:val="24"/>
          <w:lang w:val="fr-CA"/>
        </w:rPr>
        <w:t xml:space="preserve">ntario, le 23 février </w:t>
      </w:r>
      <w:r w:rsidR="00085799" w:rsidRPr="004A56F7">
        <w:rPr>
          <w:rFonts w:ascii="TimesNewRoman" w:hAnsi="TimesNewRoman" w:cs="TimesNewRoman"/>
          <w:sz w:val="24"/>
          <w:szCs w:val="24"/>
          <w:lang w:val="fr-CA"/>
        </w:rPr>
        <w:t>2018</w:t>
      </w:r>
      <w:r w:rsidRPr="004A56F7">
        <w:rPr>
          <w:rFonts w:ascii="TimesNewRoman" w:hAnsi="TimesNewRoman" w:cs="TimesNewRoman"/>
          <w:sz w:val="24"/>
          <w:szCs w:val="24"/>
          <w:lang w:val="fr-CA"/>
        </w:rPr>
        <w:t>, pour l’informer de la participation du juge McLeod aux activités de la FCN. Elle relevait que malgré les objectifs positifs de la FCN, la question qui se posait était de savoir si les acti</w:t>
      </w:r>
      <w:r w:rsidR="00496421">
        <w:rPr>
          <w:rFonts w:ascii="TimesNewRoman" w:hAnsi="TimesNewRoman" w:cs="TimesNewRoman"/>
          <w:sz w:val="24"/>
          <w:szCs w:val="24"/>
          <w:lang w:val="fr-CA"/>
        </w:rPr>
        <w:t>v</w:t>
      </w:r>
      <w:r w:rsidRPr="004A56F7">
        <w:rPr>
          <w:rFonts w:ascii="TimesNewRoman" w:hAnsi="TimesNewRoman" w:cs="TimesNewRoman"/>
          <w:sz w:val="24"/>
          <w:szCs w:val="24"/>
          <w:lang w:val="fr-CA"/>
        </w:rPr>
        <w:t xml:space="preserve">ités de la FCN et celles du juge </w:t>
      </w:r>
      <w:r w:rsidR="00085799"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 avaient franchi la limite autorisée, devenant des activités politiques et militantes qui seraient donc contraires aux principes de déontologie judiciaire »</w:t>
      </w:r>
      <w:r w:rsidR="00085799" w:rsidRPr="004A56F7">
        <w:rPr>
          <w:rFonts w:ascii="TimesNewRoman" w:hAnsi="TimesNewRoman" w:cs="TimesNewRoman"/>
          <w:sz w:val="24"/>
          <w:szCs w:val="24"/>
          <w:lang w:val="fr-CA"/>
        </w:rPr>
        <w:t>.</w:t>
      </w:r>
    </w:p>
    <w:p w14:paraId="6ED462AA" w14:textId="2E5328B5" w:rsidR="00EF0147" w:rsidRPr="004A56F7" w:rsidRDefault="00A30227" w:rsidP="00955F3F">
      <w:pPr>
        <w:pStyle w:val="ParagraphLevel1"/>
        <w:rPr>
          <w:rFonts w:cs="Arial"/>
          <w:sz w:val="24"/>
          <w:szCs w:val="24"/>
          <w:lang w:val="fr-CA"/>
        </w:rPr>
      </w:pPr>
      <w:r w:rsidRPr="004A56F7">
        <w:rPr>
          <w:rFonts w:ascii="TimesNewRoman" w:hAnsi="TimesNewRoman" w:cs="TimesNewRoman"/>
          <w:sz w:val="24"/>
          <w:szCs w:val="24"/>
          <w:lang w:val="fr-CA"/>
        </w:rPr>
        <w:t xml:space="preserve">Le 12 mars </w:t>
      </w:r>
      <w:r w:rsidR="0045717F" w:rsidRPr="004A56F7">
        <w:rPr>
          <w:rFonts w:ascii="TimesNewRoman" w:hAnsi="TimesNewRoman" w:cs="TimesNewRoman"/>
          <w:sz w:val="24"/>
          <w:szCs w:val="24"/>
          <w:lang w:val="fr-CA"/>
        </w:rPr>
        <w:t>2018,</w:t>
      </w:r>
      <w:r w:rsidR="00CE4757"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l</w:t>
      </w:r>
      <w:r w:rsidR="00747C3C" w:rsidRPr="004A56F7">
        <w:rPr>
          <w:rFonts w:ascii="TimesNewRoman" w:hAnsi="TimesNewRoman" w:cs="TimesNewRoman"/>
          <w:sz w:val="24"/>
          <w:szCs w:val="24"/>
          <w:lang w:val="fr-CA"/>
        </w:rPr>
        <w:t>a</w:t>
      </w:r>
      <w:r w:rsidRPr="004A56F7">
        <w:rPr>
          <w:rFonts w:ascii="TimesNewRoman" w:hAnsi="TimesNewRoman" w:cs="TimesNewRoman"/>
          <w:sz w:val="24"/>
          <w:szCs w:val="24"/>
          <w:lang w:val="fr-CA"/>
        </w:rPr>
        <w:t xml:space="preserve"> greffi</w:t>
      </w:r>
      <w:r w:rsidR="00747C3C" w:rsidRPr="004A56F7">
        <w:rPr>
          <w:rFonts w:ascii="TimesNewRoman" w:hAnsi="TimesNewRoman" w:cs="TimesNewRoman"/>
          <w:sz w:val="24"/>
          <w:szCs w:val="24"/>
          <w:lang w:val="fr-CA"/>
        </w:rPr>
        <w:t>ère</w:t>
      </w:r>
      <w:r w:rsidRPr="004A56F7">
        <w:rPr>
          <w:rFonts w:ascii="TimesNewRoman" w:hAnsi="TimesNewRoman" w:cs="TimesNewRoman"/>
          <w:sz w:val="24"/>
          <w:szCs w:val="24"/>
          <w:lang w:val="fr-CA"/>
        </w:rPr>
        <w:t xml:space="preserve"> </w:t>
      </w:r>
      <w:r w:rsidR="00747C3C" w:rsidRPr="004A56F7">
        <w:rPr>
          <w:rFonts w:ascii="TimesNewRoman" w:hAnsi="TimesNewRoman" w:cs="TimesNewRoman"/>
          <w:sz w:val="24"/>
          <w:szCs w:val="24"/>
          <w:lang w:val="fr-CA"/>
        </w:rPr>
        <w:t xml:space="preserve">du Conseil de la magistrature de l’Ontario a avisé le juge </w:t>
      </w:r>
      <w:r w:rsidR="00CE4757" w:rsidRPr="004A56F7">
        <w:rPr>
          <w:rFonts w:ascii="TimesNewRoman" w:hAnsi="TimesNewRoman" w:cs="TimesNewRoman"/>
          <w:sz w:val="24"/>
          <w:szCs w:val="24"/>
          <w:lang w:val="fr-CA"/>
        </w:rPr>
        <w:t xml:space="preserve">McLeod </w:t>
      </w:r>
      <w:r w:rsidR="00747C3C" w:rsidRPr="004A56F7">
        <w:rPr>
          <w:rFonts w:ascii="TimesNewRoman" w:hAnsi="TimesNewRoman" w:cs="TimesNewRoman"/>
          <w:sz w:val="24"/>
          <w:szCs w:val="24"/>
          <w:lang w:val="fr-CA"/>
        </w:rPr>
        <w:t xml:space="preserve">que le Conseil avait reçu une plainte concernant son rôle au sein de la FCN et qu’elle avait assigné la plainte à un sous-comité des plaintes. Le juge </w:t>
      </w:r>
      <w:r w:rsidR="0045717F" w:rsidRPr="004A56F7">
        <w:rPr>
          <w:rFonts w:ascii="TimesNewRoman" w:hAnsi="TimesNewRoman" w:cs="TimesNewRoman"/>
          <w:sz w:val="24"/>
          <w:szCs w:val="24"/>
          <w:lang w:val="fr-CA"/>
        </w:rPr>
        <w:t>McLeo</w:t>
      </w:r>
      <w:r w:rsidR="00085799" w:rsidRPr="004A56F7">
        <w:rPr>
          <w:rFonts w:ascii="TimesNewRoman" w:hAnsi="TimesNewRoman" w:cs="TimesNewRoman"/>
          <w:sz w:val="24"/>
          <w:szCs w:val="24"/>
          <w:lang w:val="fr-CA"/>
        </w:rPr>
        <w:t xml:space="preserve">d </w:t>
      </w:r>
      <w:r w:rsidR="00747C3C" w:rsidRPr="004A56F7">
        <w:rPr>
          <w:rFonts w:ascii="TimesNewRoman" w:hAnsi="TimesNewRoman" w:cs="TimesNewRoman"/>
          <w:sz w:val="24"/>
          <w:szCs w:val="24"/>
          <w:lang w:val="fr-CA"/>
        </w:rPr>
        <w:t xml:space="preserve">a répondu à la plainte par une lettre détaillée de 18 pages, datée du 10 mai </w:t>
      </w:r>
      <w:r w:rsidR="00085799" w:rsidRPr="004A56F7">
        <w:rPr>
          <w:rFonts w:ascii="TimesNewRoman" w:hAnsi="TimesNewRoman" w:cs="TimesNewRoman"/>
          <w:sz w:val="24"/>
          <w:szCs w:val="24"/>
          <w:lang w:val="fr-CA"/>
        </w:rPr>
        <w:t>2018</w:t>
      </w:r>
      <w:r w:rsidR="00747C3C" w:rsidRPr="004A56F7">
        <w:rPr>
          <w:rFonts w:ascii="TimesNewRoman" w:hAnsi="TimesNewRoman" w:cs="TimesNewRoman"/>
          <w:sz w:val="24"/>
          <w:szCs w:val="24"/>
          <w:lang w:val="fr-CA"/>
        </w:rPr>
        <w:t xml:space="preserve">, dans laquelle il niait tout acte répréhensible de sa part et affirmait </w:t>
      </w:r>
      <w:r w:rsidR="00CE4757" w:rsidRPr="004A56F7">
        <w:rPr>
          <w:rFonts w:ascii="TimesNewRoman" w:hAnsi="TimesNewRoman" w:cs="TimesNewRoman"/>
          <w:sz w:val="24"/>
          <w:szCs w:val="24"/>
          <w:lang w:val="fr-CA"/>
        </w:rPr>
        <w:t xml:space="preserve">: </w:t>
      </w:r>
    </w:p>
    <w:p w14:paraId="64DA02E0" w14:textId="4F6C972D" w:rsidR="00EF0147" w:rsidRPr="004A56F7" w:rsidRDefault="00320A61" w:rsidP="00320A61">
      <w:pPr>
        <w:pStyle w:val="ParagraphLevel1"/>
        <w:numPr>
          <w:ilvl w:val="0"/>
          <w:numId w:val="0"/>
        </w:numPr>
        <w:ind w:left="360" w:right="288"/>
        <w:rPr>
          <w:rFonts w:ascii="TimesNewRoman" w:hAnsi="TimesNewRoman" w:cs="TimesNewRoman"/>
          <w:sz w:val="24"/>
          <w:szCs w:val="24"/>
          <w:lang w:val="fr-CA"/>
        </w:rPr>
      </w:pPr>
      <w:r w:rsidRPr="004A56F7">
        <w:rPr>
          <w:rFonts w:ascii="TimesNewRoman" w:hAnsi="TimesNewRoman" w:cs="TimesNewRoman"/>
          <w:sz w:val="24"/>
          <w:szCs w:val="24"/>
          <w:lang w:val="fr-CA"/>
        </w:rPr>
        <w:t>a)</w:t>
      </w:r>
      <w:r w:rsidRPr="004A56F7">
        <w:rPr>
          <w:rFonts w:ascii="TimesNewRoman" w:hAnsi="TimesNewRoman" w:cs="TimesNewRoman"/>
          <w:sz w:val="24"/>
          <w:szCs w:val="24"/>
          <w:lang w:val="fr-CA"/>
        </w:rPr>
        <w:tab/>
        <w:t xml:space="preserve">avoir pris des mesures en vue de faire corriger le site Web de la FCN pour « éliminer toute mention potentiellement trompeuse de mes fonctions judiciaires ou d’autorisations obtenues du Comité de </w:t>
      </w:r>
      <w:r w:rsidR="00496421">
        <w:rPr>
          <w:rFonts w:ascii="TimesNewRoman" w:hAnsi="TimesNewRoman" w:cs="TimesNewRoman"/>
          <w:sz w:val="24"/>
          <w:szCs w:val="24"/>
          <w:lang w:val="fr-CA"/>
        </w:rPr>
        <w:t xml:space="preserve">la </w:t>
      </w:r>
      <w:r w:rsidRPr="004A56F7">
        <w:rPr>
          <w:rFonts w:ascii="TimesNewRoman" w:hAnsi="TimesNewRoman" w:cs="TimesNewRoman"/>
          <w:sz w:val="24"/>
          <w:szCs w:val="24"/>
          <w:lang w:val="fr-CA"/>
        </w:rPr>
        <w:t>déontologie »</w:t>
      </w:r>
      <w:r w:rsidR="00CE4757" w:rsidRPr="004A56F7">
        <w:rPr>
          <w:rFonts w:ascii="TimesNewRoman" w:hAnsi="TimesNewRoman" w:cs="TimesNewRoman"/>
          <w:sz w:val="24"/>
          <w:szCs w:val="24"/>
          <w:lang w:val="fr-CA"/>
        </w:rPr>
        <w:t>;</w:t>
      </w:r>
    </w:p>
    <w:p w14:paraId="1AAD339A" w14:textId="3E1D7870" w:rsidR="00EF0147" w:rsidRPr="004A56F7" w:rsidRDefault="00320A61" w:rsidP="00320A61">
      <w:pPr>
        <w:pStyle w:val="ParagraphLevel1"/>
        <w:numPr>
          <w:ilvl w:val="0"/>
          <w:numId w:val="0"/>
        </w:numPr>
        <w:ind w:left="360" w:right="288"/>
        <w:rPr>
          <w:rFonts w:ascii="TimesNewRoman" w:hAnsi="TimesNewRoman" w:cs="TimesNewRoman"/>
          <w:sz w:val="24"/>
          <w:szCs w:val="24"/>
          <w:lang w:val="fr-CA"/>
        </w:rPr>
      </w:pPr>
      <w:r w:rsidRPr="004A56F7">
        <w:rPr>
          <w:rFonts w:ascii="TimesNewRoman" w:hAnsi="TimesNewRoman" w:cs="TimesNewRoman"/>
          <w:sz w:val="24"/>
          <w:szCs w:val="24"/>
          <w:lang w:val="fr-CA"/>
        </w:rPr>
        <w:t>b)</w:t>
      </w:r>
      <w:r w:rsidRPr="004A56F7">
        <w:rPr>
          <w:rFonts w:ascii="TimesNewRoman" w:hAnsi="TimesNewRoman" w:cs="TimesNewRoman"/>
          <w:sz w:val="24"/>
          <w:szCs w:val="24"/>
          <w:lang w:val="fr-CA"/>
        </w:rPr>
        <w:tab/>
        <w:t>reconnaître que les limites de son rôle au sein de la FCN « n’étaient pas facilement comprises du public ni adéquatement expliquées sur le site Web de la FCN »</w:t>
      </w:r>
      <w:r w:rsidR="0045717F" w:rsidRPr="004A56F7">
        <w:rPr>
          <w:rFonts w:ascii="TimesNewRoman" w:hAnsi="TimesNewRoman" w:cs="TimesNewRoman"/>
          <w:sz w:val="24"/>
          <w:szCs w:val="24"/>
          <w:lang w:val="fr-CA"/>
        </w:rPr>
        <w:t>;</w:t>
      </w:r>
      <w:r w:rsidR="00955F3F" w:rsidRPr="004A56F7">
        <w:rPr>
          <w:rFonts w:ascii="TimesNewRoman" w:hAnsi="TimesNewRoman" w:cs="TimesNewRoman"/>
          <w:sz w:val="24"/>
          <w:szCs w:val="24"/>
          <w:lang w:val="fr-CA"/>
        </w:rPr>
        <w:t xml:space="preserve"> </w:t>
      </w:r>
    </w:p>
    <w:p w14:paraId="01A167D3" w14:textId="5F92DFF9" w:rsidR="00EF0147" w:rsidRPr="004A56F7" w:rsidRDefault="00320A61" w:rsidP="00320A61">
      <w:pPr>
        <w:pStyle w:val="ParagraphLevel1"/>
        <w:numPr>
          <w:ilvl w:val="0"/>
          <w:numId w:val="0"/>
        </w:numPr>
        <w:ind w:left="360" w:right="288"/>
        <w:rPr>
          <w:rFonts w:ascii="TimesNewRoman" w:hAnsi="TimesNewRoman" w:cs="TimesNewRoman"/>
          <w:sz w:val="24"/>
          <w:szCs w:val="24"/>
          <w:lang w:val="fr-CA"/>
        </w:rPr>
      </w:pPr>
      <w:r w:rsidRPr="004A56F7">
        <w:rPr>
          <w:rFonts w:ascii="TimesNewRoman" w:hAnsi="TimesNewRoman" w:cs="TimesNewRoman"/>
          <w:sz w:val="24"/>
          <w:szCs w:val="24"/>
          <w:lang w:val="fr-CA"/>
        </w:rPr>
        <w:t>c)</w:t>
      </w:r>
      <w:r w:rsidRPr="004A56F7">
        <w:rPr>
          <w:rFonts w:ascii="TimesNewRoman" w:hAnsi="TimesNewRoman" w:cs="TimesNewRoman"/>
          <w:sz w:val="24"/>
          <w:szCs w:val="24"/>
          <w:lang w:val="fr-CA"/>
        </w:rPr>
        <w:tab/>
        <w:t xml:space="preserve">n’avoir pas commis d’inconduite et avoir « tenté d’expliquer la situation avec exactitude au Comité de </w:t>
      </w:r>
      <w:r w:rsidR="00496421">
        <w:rPr>
          <w:rFonts w:ascii="TimesNewRoman" w:hAnsi="TimesNewRoman" w:cs="TimesNewRoman"/>
          <w:sz w:val="24"/>
          <w:szCs w:val="24"/>
          <w:lang w:val="fr-CA"/>
        </w:rPr>
        <w:t xml:space="preserve">la </w:t>
      </w:r>
      <w:r w:rsidRPr="004A56F7">
        <w:rPr>
          <w:rFonts w:ascii="TimesNewRoman" w:hAnsi="TimesNewRoman" w:cs="TimesNewRoman"/>
          <w:sz w:val="24"/>
          <w:szCs w:val="24"/>
          <w:lang w:val="fr-CA"/>
        </w:rPr>
        <w:t>déontologie»</w:t>
      </w:r>
      <w:r w:rsidR="0045717F" w:rsidRPr="004A56F7">
        <w:rPr>
          <w:rFonts w:ascii="TimesNewRoman" w:hAnsi="TimesNewRoman" w:cs="TimesNewRoman"/>
          <w:sz w:val="24"/>
          <w:szCs w:val="24"/>
          <w:lang w:val="fr-CA"/>
        </w:rPr>
        <w:t>;</w:t>
      </w:r>
    </w:p>
    <w:p w14:paraId="2818CB11" w14:textId="67E3BEE3" w:rsidR="00955F3F" w:rsidRPr="004A56F7" w:rsidRDefault="00320A61" w:rsidP="00320A61">
      <w:pPr>
        <w:pStyle w:val="ParagraphLevel1"/>
        <w:numPr>
          <w:ilvl w:val="0"/>
          <w:numId w:val="0"/>
        </w:numPr>
        <w:ind w:left="360" w:right="288"/>
        <w:rPr>
          <w:rFonts w:ascii="TimesNewRoman" w:hAnsi="TimesNewRoman" w:cs="TimesNewRoman"/>
          <w:sz w:val="24"/>
          <w:szCs w:val="24"/>
          <w:lang w:val="fr-CA"/>
        </w:rPr>
      </w:pPr>
      <w:r w:rsidRPr="004A56F7">
        <w:rPr>
          <w:rFonts w:ascii="TimesNewRoman" w:hAnsi="TimesNewRoman" w:cs="TimesNewRoman"/>
          <w:sz w:val="24"/>
          <w:szCs w:val="24"/>
          <w:lang w:val="fr-CA"/>
        </w:rPr>
        <w:lastRenderedPageBreak/>
        <w:t>d)</w:t>
      </w:r>
      <w:r w:rsidRPr="004A56F7">
        <w:rPr>
          <w:rFonts w:ascii="TimesNewRoman" w:hAnsi="TimesNewRoman" w:cs="TimesNewRoman"/>
          <w:sz w:val="24"/>
          <w:szCs w:val="24"/>
          <w:lang w:val="fr-CA"/>
        </w:rPr>
        <w:tab/>
        <w:t xml:space="preserve">avoir l’intention de démissionner de ses fonctions de président du comité directeur intérimaire de la FCN avant la fin de </w:t>
      </w:r>
      <w:r w:rsidR="00CE4757" w:rsidRPr="004A56F7">
        <w:rPr>
          <w:rFonts w:ascii="TimesNewRoman" w:hAnsi="TimesNewRoman" w:cs="TimesNewRoman"/>
          <w:sz w:val="24"/>
          <w:szCs w:val="24"/>
          <w:lang w:val="fr-CA"/>
        </w:rPr>
        <w:t xml:space="preserve">2018, </w:t>
      </w:r>
      <w:r w:rsidRPr="004A56F7">
        <w:rPr>
          <w:rFonts w:ascii="TimesNewRoman" w:hAnsi="TimesNewRoman" w:cs="TimesNewRoman"/>
          <w:sz w:val="24"/>
          <w:szCs w:val="24"/>
          <w:lang w:val="fr-CA"/>
        </w:rPr>
        <w:t>une fois que l’organisme aurait un conseil d’administration</w:t>
      </w:r>
      <w:r w:rsidR="0045717F" w:rsidRPr="004A56F7">
        <w:rPr>
          <w:rFonts w:ascii="TimesNewRoman" w:hAnsi="TimesNewRoman" w:cs="TimesNewRoman"/>
          <w:sz w:val="24"/>
          <w:szCs w:val="24"/>
          <w:lang w:val="fr-CA"/>
        </w:rPr>
        <w:t>.</w:t>
      </w:r>
    </w:p>
    <w:p w14:paraId="5A33149B" w14:textId="23AB8E3D" w:rsidR="00EF0147" w:rsidRPr="004A56F7" w:rsidRDefault="00733A79" w:rsidP="00EF0147">
      <w:pPr>
        <w:pStyle w:val="ParagraphLevel1"/>
        <w:rPr>
          <w:rFonts w:cs="Arial"/>
          <w:sz w:val="24"/>
          <w:szCs w:val="24"/>
          <w:lang w:val="fr-CA"/>
        </w:rPr>
      </w:pPr>
      <w:r w:rsidRPr="004A56F7">
        <w:rPr>
          <w:rFonts w:ascii="TimesNewRoman" w:hAnsi="TimesNewRoman" w:cs="TimesNewRoman"/>
          <w:sz w:val="24"/>
          <w:szCs w:val="24"/>
          <w:lang w:val="fr-CA"/>
        </w:rPr>
        <w:t xml:space="preserve">Le 24 mai </w:t>
      </w:r>
      <w:r w:rsidR="0045717F" w:rsidRPr="004A56F7">
        <w:rPr>
          <w:rFonts w:ascii="TimesNewRoman" w:hAnsi="TimesNewRoman" w:cs="TimesNewRoman"/>
          <w:sz w:val="24"/>
          <w:szCs w:val="24"/>
          <w:lang w:val="fr-CA"/>
        </w:rPr>
        <w:t xml:space="preserve">2018, </w:t>
      </w:r>
      <w:r w:rsidR="008E1747" w:rsidRPr="004A56F7">
        <w:rPr>
          <w:rFonts w:ascii="TimesNewRoman" w:hAnsi="TimesNewRoman" w:cs="TimesNewRoman"/>
          <w:sz w:val="24"/>
          <w:szCs w:val="24"/>
          <w:lang w:val="fr-CA"/>
        </w:rPr>
        <w:t>la greffière</w:t>
      </w:r>
      <w:r w:rsidR="0045717F"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du Conseil de la magistrature de l’Ontario a avisé le juge </w:t>
      </w:r>
      <w:r w:rsidR="0045717F" w:rsidRPr="004A56F7">
        <w:rPr>
          <w:rFonts w:ascii="TimesNewRoman" w:hAnsi="TimesNewRoman" w:cs="TimesNewRoman"/>
          <w:sz w:val="24"/>
          <w:szCs w:val="24"/>
          <w:lang w:val="fr-CA"/>
        </w:rPr>
        <w:t>McLeod</w:t>
      </w:r>
      <w:r w:rsidR="00EF0147"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que le sous-comité des plaintes envisageait de recommander à titre provisoire au juge principal régional, en vertu du paragraphe </w:t>
      </w:r>
      <w:r w:rsidR="0045717F" w:rsidRPr="004A56F7">
        <w:rPr>
          <w:rFonts w:ascii="TimesNewRoman" w:hAnsi="TimesNewRoman" w:cs="TimesNewRoman"/>
          <w:sz w:val="24"/>
          <w:szCs w:val="24"/>
          <w:lang w:val="fr-CA"/>
        </w:rPr>
        <w:t>51.4</w:t>
      </w:r>
      <w:r w:rsidRPr="004A56F7">
        <w:rPr>
          <w:rFonts w:ascii="TimesNewRoman" w:hAnsi="TimesNewRoman" w:cs="TimesNewRoman"/>
          <w:sz w:val="24"/>
          <w:szCs w:val="24"/>
          <w:lang w:val="fr-CA"/>
        </w:rPr>
        <w:t> </w:t>
      </w:r>
      <w:r w:rsidR="0045717F" w:rsidRPr="004A56F7">
        <w:rPr>
          <w:rFonts w:ascii="TimesNewRoman" w:hAnsi="TimesNewRoman" w:cs="TimesNewRoman"/>
          <w:sz w:val="24"/>
          <w:szCs w:val="24"/>
          <w:lang w:val="fr-CA"/>
        </w:rPr>
        <w:t xml:space="preserve">(8) </w:t>
      </w:r>
      <w:r w:rsidRPr="004A56F7">
        <w:rPr>
          <w:rFonts w:ascii="TimesNewRoman" w:hAnsi="TimesNewRoman" w:cs="TimesNewRoman"/>
          <w:sz w:val="24"/>
          <w:szCs w:val="24"/>
          <w:lang w:val="fr-CA"/>
        </w:rPr>
        <w:t xml:space="preserve">de la </w:t>
      </w:r>
      <w:r w:rsidRPr="004A56F7">
        <w:rPr>
          <w:rFonts w:ascii="TimesNewRoman" w:hAnsi="TimesNewRoman" w:cs="TimesNewRoman"/>
          <w:i/>
          <w:sz w:val="24"/>
          <w:szCs w:val="24"/>
          <w:lang w:val="fr-CA"/>
        </w:rPr>
        <w:t>Loi sur les tribunaux judiciaires</w:t>
      </w:r>
      <w:r w:rsidRPr="004A56F7">
        <w:rPr>
          <w:rFonts w:ascii="TimesNewRoman" w:hAnsi="TimesNewRoman" w:cs="TimesNewRoman"/>
          <w:sz w:val="24"/>
          <w:szCs w:val="24"/>
          <w:lang w:val="fr-CA"/>
        </w:rPr>
        <w:t>, L.R.O.</w:t>
      </w:r>
      <w:r w:rsidR="00202BCF" w:rsidRPr="004A56F7">
        <w:rPr>
          <w:rFonts w:ascii="TimesNewRoman,Italic" w:hAnsi="TimesNewRoman,Italic" w:cs="TimesNewRoman,Italic"/>
          <w:iCs/>
          <w:sz w:val="24"/>
          <w:szCs w:val="24"/>
          <w:lang w:val="fr-CA"/>
        </w:rPr>
        <w:t xml:space="preserve"> 1990, c</w:t>
      </w:r>
      <w:r w:rsidRPr="004A56F7">
        <w:rPr>
          <w:rFonts w:ascii="TimesNewRoman,Italic" w:hAnsi="TimesNewRoman,Italic" w:cs="TimesNewRoman,Italic"/>
          <w:iCs/>
          <w:sz w:val="24"/>
          <w:szCs w:val="24"/>
          <w:lang w:val="fr-CA"/>
        </w:rPr>
        <w:t>hap</w:t>
      </w:r>
      <w:r w:rsidR="00202BCF" w:rsidRPr="004A56F7">
        <w:rPr>
          <w:rFonts w:ascii="TimesNewRoman,Italic" w:hAnsi="TimesNewRoman,Italic" w:cs="TimesNewRoman,Italic"/>
          <w:iCs/>
          <w:sz w:val="24"/>
          <w:szCs w:val="24"/>
          <w:lang w:val="fr-CA"/>
        </w:rPr>
        <w:t>. C.43,</w:t>
      </w:r>
      <w:r w:rsidR="0045717F" w:rsidRPr="004A56F7">
        <w:rPr>
          <w:rFonts w:ascii="TimesNewRoman,Italic" w:hAnsi="TimesNewRoman,Italic" w:cs="TimesNewRoman,Italic"/>
          <w:i/>
          <w:iCs/>
          <w:sz w:val="24"/>
          <w:szCs w:val="24"/>
          <w:lang w:val="fr-CA"/>
        </w:rPr>
        <w:t xml:space="preserve"> </w:t>
      </w:r>
      <w:r w:rsidRPr="004A56F7">
        <w:rPr>
          <w:rFonts w:ascii="TimesNewRoman" w:hAnsi="TimesNewRoman" w:cs="TimesNewRoman"/>
          <w:sz w:val="24"/>
          <w:szCs w:val="24"/>
          <w:lang w:val="fr-CA"/>
        </w:rPr>
        <w:t xml:space="preserve">de suspendre le juge McLeod avec rémunération jusqu’à ce qu’une décision définitive concernant la plainte ait été prise. Le juge </w:t>
      </w:r>
      <w:r w:rsidR="0045717F" w:rsidRPr="004A56F7">
        <w:rPr>
          <w:rFonts w:ascii="TimesNewRoman" w:hAnsi="TimesNewRoman" w:cs="TimesNewRoman"/>
          <w:sz w:val="24"/>
          <w:szCs w:val="24"/>
          <w:lang w:val="fr-CA"/>
        </w:rPr>
        <w:t>McLeod</w:t>
      </w:r>
      <w:r w:rsidR="00085799"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a répondu</w:t>
      </w:r>
      <w:r w:rsidR="00020E6E" w:rsidRPr="004A56F7">
        <w:rPr>
          <w:rFonts w:ascii="TimesNewRoman" w:hAnsi="TimesNewRoman" w:cs="TimesNewRoman"/>
          <w:sz w:val="24"/>
          <w:szCs w:val="24"/>
          <w:lang w:val="fr-CA"/>
        </w:rPr>
        <w:t>, dans</w:t>
      </w:r>
      <w:r w:rsidRPr="004A56F7">
        <w:rPr>
          <w:rFonts w:ascii="TimesNewRoman" w:hAnsi="TimesNewRoman" w:cs="TimesNewRoman"/>
          <w:sz w:val="24"/>
          <w:szCs w:val="24"/>
          <w:lang w:val="fr-CA"/>
        </w:rPr>
        <w:t xml:space="preserve"> une lettre datée du 4 juin </w:t>
      </w:r>
      <w:r w:rsidR="000759AC" w:rsidRPr="004A56F7">
        <w:rPr>
          <w:rFonts w:ascii="TimesNewRoman" w:hAnsi="TimesNewRoman" w:cs="TimesNewRoman"/>
          <w:sz w:val="24"/>
          <w:szCs w:val="24"/>
          <w:lang w:val="fr-CA"/>
        </w:rPr>
        <w:t>2018</w:t>
      </w:r>
      <w:r w:rsidR="00020E6E" w:rsidRPr="004A56F7">
        <w:rPr>
          <w:rFonts w:ascii="TimesNewRoman" w:hAnsi="TimesNewRoman" w:cs="TimesNewRoman"/>
          <w:sz w:val="24"/>
          <w:szCs w:val="24"/>
          <w:lang w:val="fr-CA"/>
        </w:rPr>
        <w:t xml:space="preserve">, qu’il avait démissionné de son poste de président du comité directeur intérimaire de la FCN. Après une autre demande de renseignements de la greffière, le juge </w:t>
      </w:r>
      <w:r w:rsidR="000759AC" w:rsidRPr="004A56F7">
        <w:rPr>
          <w:rFonts w:ascii="TimesNewRoman" w:hAnsi="TimesNewRoman" w:cs="TimesNewRoman"/>
          <w:sz w:val="24"/>
          <w:szCs w:val="24"/>
          <w:lang w:val="fr-CA"/>
        </w:rPr>
        <w:t xml:space="preserve">McLeod </w:t>
      </w:r>
      <w:r w:rsidR="00020E6E" w:rsidRPr="004A56F7">
        <w:rPr>
          <w:rFonts w:ascii="TimesNewRoman" w:hAnsi="TimesNewRoman" w:cs="TimesNewRoman"/>
          <w:sz w:val="24"/>
          <w:szCs w:val="24"/>
          <w:lang w:val="fr-CA"/>
        </w:rPr>
        <w:t xml:space="preserve">a confirmé qu’il avait démissionné de son poste de président du comité directeur intérimaire de la FCN et qu’il avait cessé d’exercer toute activité au nom de la FCN. La greffière a ensuite avisé le juge </w:t>
      </w:r>
      <w:r w:rsidR="000759AC" w:rsidRPr="004A56F7">
        <w:rPr>
          <w:rFonts w:ascii="TimesNewRoman" w:hAnsi="TimesNewRoman" w:cs="TimesNewRoman"/>
          <w:sz w:val="24"/>
          <w:szCs w:val="24"/>
          <w:lang w:val="fr-CA"/>
        </w:rPr>
        <w:t xml:space="preserve">McLeod </w:t>
      </w:r>
      <w:r w:rsidR="00020E6E" w:rsidRPr="004A56F7">
        <w:rPr>
          <w:rFonts w:ascii="TimesNewRoman" w:hAnsi="TimesNewRoman" w:cs="TimesNewRoman"/>
          <w:sz w:val="24"/>
          <w:szCs w:val="24"/>
          <w:lang w:val="fr-CA"/>
        </w:rPr>
        <w:t>que le sous-comité des plaintes avait décidé de ne pas recommander qu’il soit suspendu jusqu’à ce qu’une décision définitive concernant la plainte ait été prise</w:t>
      </w:r>
      <w:r w:rsidR="0045717F" w:rsidRPr="004A56F7">
        <w:rPr>
          <w:rFonts w:ascii="TimesNewRoman" w:hAnsi="TimesNewRoman" w:cs="TimesNewRoman"/>
          <w:sz w:val="24"/>
          <w:szCs w:val="24"/>
          <w:lang w:val="fr-CA"/>
        </w:rPr>
        <w:t xml:space="preserve">. </w:t>
      </w:r>
    </w:p>
    <w:p w14:paraId="74AA63F2" w14:textId="15C064D7" w:rsidR="00EF0147" w:rsidRPr="004A56F7" w:rsidRDefault="00905C0F" w:rsidP="00EF0147">
      <w:pPr>
        <w:pStyle w:val="ParagraphLevel1"/>
        <w:rPr>
          <w:rFonts w:cs="Arial"/>
          <w:sz w:val="24"/>
          <w:szCs w:val="24"/>
          <w:lang w:val="fr-CA"/>
        </w:rPr>
      </w:pPr>
      <w:r w:rsidRPr="004A56F7">
        <w:rPr>
          <w:rFonts w:ascii="TimesNewRoman" w:hAnsi="TimesNewRoman" w:cs="TimesNewRoman"/>
          <w:sz w:val="24"/>
          <w:szCs w:val="24"/>
          <w:lang w:val="fr-CA"/>
        </w:rPr>
        <w:t xml:space="preserve">Après le rapport du sous-comité des plaintes, un comité d’examen, composé de deux juges, d’un avocat et d’une personne qui n’est ni juge ni avocate, a ordonné la tenue de l’audience en question aux termes du paragraphe </w:t>
      </w:r>
      <w:r w:rsidR="001A774C" w:rsidRPr="004A56F7">
        <w:rPr>
          <w:rFonts w:ascii="TimesNewRoman" w:hAnsi="TimesNewRoman" w:cs="TimesNewRoman"/>
          <w:sz w:val="24"/>
          <w:szCs w:val="24"/>
          <w:lang w:val="fr-CA"/>
        </w:rPr>
        <w:t>51.4</w:t>
      </w:r>
      <w:r w:rsidRPr="004A56F7">
        <w:rPr>
          <w:rFonts w:ascii="TimesNewRoman" w:hAnsi="TimesNewRoman" w:cs="TimesNewRoman"/>
          <w:sz w:val="24"/>
          <w:szCs w:val="24"/>
          <w:lang w:val="fr-CA"/>
        </w:rPr>
        <w:t> </w:t>
      </w:r>
      <w:r w:rsidR="001A774C" w:rsidRPr="004A56F7">
        <w:rPr>
          <w:rFonts w:ascii="TimesNewRoman" w:hAnsi="TimesNewRoman" w:cs="TimesNewRoman"/>
          <w:sz w:val="24"/>
          <w:szCs w:val="24"/>
          <w:lang w:val="fr-CA"/>
        </w:rPr>
        <w:t xml:space="preserve">(18) </w:t>
      </w:r>
      <w:r w:rsidRPr="004A56F7">
        <w:rPr>
          <w:rFonts w:ascii="TimesNewRoman" w:hAnsi="TimesNewRoman" w:cs="TimesNewRoman"/>
          <w:sz w:val="24"/>
          <w:szCs w:val="24"/>
          <w:lang w:val="fr-CA"/>
        </w:rPr>
        <w:t>et de l’article </w:t>
      </w:r>
      <w:r w:rsidR="001A774C" w:rsidRPr="004A56F7">
        <w:rPr>
          <w:rFonts w:ascii="TimesNewRoman" w:hAnsi="TimesNewRoman" w:cs="TimesNewRoman"/>
          <w:sz w:val="24"/>
          <w:szCs w:val="24"/>
          <w:lang w:val="fr-CA"/>
        </w:rPr>
        <w:t xml:space="preserve">51.6 </w:t>
      </w:r>
      <w:r w:rsidRPr="004A56F7">
        <w:rPr>
          <w:rFonts w:ascii="TimesNewRoman" w:hAnsi="TimesNewRoman" w:cs="TimesNewRoman"/>
          <w:sz w:val="24"/>
          <w:szCs w:val="24"/>
          <w:lang w:val="fr-CA"/>
        </w:rPr>
        <w:t xml:space="preserve">de la </w:t>
      </w:r>
      <w:r w:rsidRPr="004A56F7">
        <w:rPr>
          <w:rFonts w:ascii="TimesNewRoman" w:hAnsi="TimesNewRoman" w:cs="TimesNewRoman"/>
          <w:i/>
          <w:sz w:val="24"/>
          <w:szCs w:val="24"/>
          <w:lang w:val="fr-CA"/>
        </w:rPr>
        <w:t>Loi sur les tribunaux judiciaires</w:t>
      </w:r>
      <w:r w:rsidR="001A774C" w:rsidRPr="004A56F7">
        <w:rPr>
          <w:rFonts w:ascii="TimesNewRoman" w:hAnsi="TimesNewRoman" w:cs="TimesNewRoman"/>
          <w:i/>
          <w:sz w:val="24"/>
          <w:szCs w:val="24"/>
          <w:lang w:val="fr-CA"/>
        </w:rPr>
        <w:t>.</w:t>
      </w:r>
    </w:p>
    <w:p w14:paraId="47C93725" w14:textId="3D5B47AB" w:rsidR="00EF0147" w:rsidRPr="004A56F7" w:rsidRDefault="00905C0F" w:rsidP="00905C0F">
      <w:pPr>
        <w:pStyle w:val="ParagraphLevel1"/>
        <w:rPr>
          <w:rFonts w:cs="Arial"/>
          <w:sz w:val="24"/>
          <w:szCs w:val="24"/>
          <w:lang w:val="fr-CA"/>
        </w:rPr>
      </w:pPr>
      <w:r w:rsidRPr="004A56F7">
        <w:rPr>
          <w:sz w:val="24"/>
          <w:szCs w:val="24"/>
          <w:lang w:val="fr-CA"/>
        </w:rPr>
        <w:t xml:space="preserve">L’avis d’audience affirmait que les actes du juge </w:t>
      </w:r>
      <w:r w:rsidR="00904DA7" w:rsidRPr="004A56F7">
        <w:rPr>
          <w:sz w:val="24"/>
          <w:szCs w:val="24"/>
          <w:lang w:val="fr-CA"/>
        </w:rPr>
        <w:t>McLeod</w:t>
      </w:r>
      <w:r w:rsidRPr="004A56F7">
        <w:rPr>
          <w:sz w:val="24"/>
          <w:szCs w:val="24"/>
          <w:lang w:val="fr-CA"/>
        </w:rPr>
        <w:t xml:space="preserve"> étaient contraires à la norme de conduite attendue d’un juge</w:t>
      </w:r>
      <w:r w:rsidR="00904DA7" w:rsidRPr="004A56F7">
        <w:rPr>
          <w:sz w:val="24"/>
          <w:szCs w:val="24"/>
          <w:lang w:val="fr-CA"/>
        </w:rPr>
        <w:t xml:space="preserve">, </w:t>
      </w:r>
      <w:r w:rsidRPr="004A56F7">
        <w:rPr>
          <w:sz w:val="24"/>
          <w:szCs w:val="24"/>
          <w:lang w:val="fr-CA"/>
        </w:rPr>
        <w:t>dont l’obligation d’éviter tout conflit</w:t>
      </w:r>
      <w:r w:rsidRPr="004A56F7">
        <w:rPr>
          <w:lang w:val="fr-CA"/>
        </w:rPr>
        <w:t xml:space="preserve"> </w:t>
      </w:r>
      <w:r w:rsidRPr="004A56F7">
        <w:rPr>
          <w:sz w:val="24"/>
          <w:szCs w:val="24"/>
          <w:lang w:val="fr-CA"/>
        </w:rPr>
        <w:t xml:space="preserve">d’intérêts, la participation à des activités politiques partisanes, l’utilisation des pouvoirs inhérents à sa </w:t>
      </w:r>
      <w:r w:rsidRPr="004A56F7">
        <w:rPr>
          <w:sz w:val="24"/>
          <w:szCs w:val="24"/>
          <w:lang w:val="fr-CA"/>
        </w:rPr>
        <w:lastRenderedPageBreak/>
        <w:t xml:space="preserve">charge judiciaire de façon inappropriée, la participation à des activités communautaires incompatibles avec la charge judiciaire et le prêt du </w:t>
      </w:r>
      <w:r w:rsidRPr="004A56F7">
        <w:rPr>
          <w:rFonts w:ascii="TimesNewRoman" w:hAnsi="TimesNewRoman" w:cs="TimesNewRoman"/>
          <w:sz w:val="24"/>
          <w:szCs w:val="24"/>
          <w:lang w:val="fr-CA"/>
        </w:rPr>
        <w:t xml:space="preserve">prestige lié à </w:t>
      </w:r>
      <w:r w:rsidR="005F437B">
        <w:rPr>
          <w:rFonts w:ascii="TimesNewRoman" w:hAnsi="TimesNewRoman" w:cs="TimesNewRoman"/>
          <w:sz w:val="24"/>
          <w:szCs w:val="24"/>
          <w:lang w:val="fr-CA"/>
        </w:rPr>
        <w:t>cette</w:t>
      </w:r>
      <w:r w:rsidRPr="004A56F7">
        <w:rPr>
          <w:rFonts w:ascii="TimesNewRoman" w:hAnsi="TimesNewRoman" w:cs="TimesNewRoman"/>
          <w:sz w:val="24"/>
          <w:szCs w:val="24"/>
          <w:lang w:val="fr-CA"/>
        </w:rPr>
        <w:t xml:space="preserve"> charge à des activités de financement</w:t>
      </w:r>
      <w:r w:rsidR="00904DA7" w:rsidRPr="004A56F7">
        <w:rPr>
          <w:sz w:val="24"/>
          <w:szCs w:val="24"/>
          <w:lang w:val="fr-CA"/>
        </w:rPr>
        <w:t>.</w:t>
      </w:r>
    </w:p>
    <w:p w14:paraId="57ABB29B" w14:textId="48A85C9D" w:rsidR="004B5014" w:rsidRPr="004A56F7" w:rsidRDefault="00AA0065" w:rsidP="00F1601C">
      <w:pPr>
        <w:pStyle w:val="ParagraphLevel1"/>
        <w:rPr>
          <w:lang w:val="fr-CA"/>
        </w:rPr>
      </w:pPr>
      <w:r w:rsidRPr="004A56F7">
        <w:rPr>
          <w:sz w:val="24"/>
          <w:szCs w:val="24"/>
          <w:lang w:val="fr-CA"/>
        </w:rPr>
        <w:t xml:space="preserve">Notre comité </w:t>
      </w:r>
      <w:r w:rsidR="00F1601C" w:rsidRPr="004A56F7">
        <w:rPr>
          <w:sz w:val="24"/>
          <w:szCs w:val="24"/>
          <w:lang w:val="fr-CA"/>
        </w:rPr>
        <w:t>a trouvé très utiles les observations de l’avocat</w:t>
      </w:r>
      <w:r w:rsidR="00F80F50" w:rsidRPr="004A56F7">
        <w:rPr>
          <w:sz w:val="24"/>
          <w:szCs w:val="24"/>
          <w:lang w:val="fr-CA"/>
        </w:rPr>
        <w:t>e</w:t>
      </w:r>
      <w:r w:rsidR="00F1601C" w:rsidRPr="004A56F7">
        <w:rPr>
          <w:sz w:val="24"/>
          <w:szCs w:val="24"/>
          <w:lang w:val="fr-CA"/>
        </w:rPr>
        <w:t xml:space="preserve"> chargé</w:t>
      </w:r>
      <w:r w:rsidR="00F80F50" w:rsidRPr="004A56F7">
        <w:rPr>
          <w:sz w:val="24"/>
          <w:szCs w:val="24"/>
          <w:lang w:val="fr-CA"/>
        </w:rPr>
        <w:t>e</w:t>
      </w:r>
      <w:r w:rsidR="00F1601C" w:rsidRPr="004A56F7">
        <w:rPr>
          <w:sz w:val="24"/>
          <w:szCs w:val="24"/>
          <w:lang w:val="fr-CA"/>
        </w:rPr>
        <w:t xml:space="preserve"> de la présentation dont le mandat, en vertu de l’article 16.5 du </w:t>
      </w:r>
      <w:r w:rsidR="00F1601C" w:rsidRPr="005F437B">
        <w:rPr>
          <w:sz w:val="24"/>
          <w:szCs w:val="24"/>
          <w:lang w:val="fr-CA"/>
        </w:rPr>
        <w:t>Document de procédures du</w:t>
      </w:r>
      <w:r w:rsidR="00F1601C" w:rsidRPr="004A56F7">
        <w:rPr>
          <w:sz w:val="24"/>
          <w:szCs w:val="24"/>
          <w:lang w:val="fr-CA"/>
        </w:rPr>
        <w:t xml:space="preserve"> Conseil de la magistrature de l’Ontario, « n’est pas </w:t>
      </w:r>
      <w:r w:rsidR="00F1601C" w:rsidRPr="004A56F7">
        <w:rPr>
          <w:rFonts w:cs="Arial"/>
          <w:sz w:val="24"/>
          <w:szCs w:val="24"/>
          <w:lang w:val="fr-CA"/>
        </w:rPr>
        <w:t>d’essayer d’obtenir une décision particulière, mais de veiller à ce que la plainte contre le juge soit évaluée de façon rationnelle et objective afin de parvenir à une décision juste et de préserver ou rétablir la confiance envers le système judiciaire »</w:t>
      </w:r>
      <w:r w:rsidR="001110E2" w:rsidRPr="004A56F7">
        <w:rPr>
          <w:lang w:val="fr-CA"/>
        </w:rPr>
        <w:t xml:space="preserve">. </w:t>
      </w:r>
    </w:p>
    <w:p w14:paraId="0D556694" w14:textId="0DD58824" w:rsidR="00EF0147" w:rsidRPr="004A56F7" w:rsidRDefault="00F1601C" w:rsidP="00EF0147">
      <w:pPr>
        <w:pStyle w:val="ParagraphLevel1"/>
        <w:numPr>
          <w:ilvl w:val="0"/>
          <w:numId w:val="0"/>
        </w:numPr>
        <w:rPr>
          <w:rFonts w:cs="Arial"/>
          <w:sz w:val="24"/>
          <w:szCs w:val="24"/>
          <w:lang w:val="fr-CA"/>
        </w:rPr>
      </w:pPr>
      <w:r w:rsidRPr="004A56F7">
        <w:rPr>
          <w:rFonts w:ascii="TimesNewRoman" w:hAnsi="TimesNewRoman" w:cs="TimesNewRoman"/>
          <w:b/>
          <w:sz w:val="24"/>
          <w:szCs w:val="24"/>
          <w:lang w:val="fr-CA"/>
        </w:rPr>
        <w:t>QUESTION EN LITIGE</w:t>
      </w:r>
    </w:p>
    <w:p w14:paraId="204CF0F8" w14:textId="4A3620BC" w:rsidR="00EF0147" w:rsidRPr="004A56F7" w:rsidRDefault="00F80F50" w:rsidP="00EF0147">
      <w:pPr>
        <w:pStyle w:val="ParagraphLevel1"/>
        <w:rPr>
          <w:rFonts w:cs="Arial"/>
          <w:sz w:val="24"/>
          <w:szCs w:val="24"/>
          <w:lang w:val="fr-CA"/>
        </w:rPr>
      </w:pPr>
      <w:r w:rsidRPr="004A56F7">
        <w:rPr>
          <w:rFonts w:ascii="TimesNewRoman" w:hAnsi="TimesNewRoman" w:cs="TimesNewRoman"/>
          <w:sz w:val="24"/>
          <w:szCs w:val="24"/>
          <w:lang w:val="fr-CA"/>
        </w:rPr>
        <w:t xml:space="preserve">Au cours de l’audience, l’avocate chargée de la présentation a affirmé qu’à son avis les éléments de preuve n’étayaient pas les allégations d’activités politiques partisanes et de financement. L’avocate chargée de la présentation est d’avis que les activités du juge </w:t>
      </w:r>
      <w:r w:rsidR="00A779C6" w:rsidRPr="004A56F7">
        <w:rPr>
          <w:rFonts w:ascii="TimesNewRoman" w:hAnsi="TimesNewRoman" w:cs="TimesNewRoman"/>
          <w:sz w:val="24"/>
          <w:szCs w:val="24"/>
          <w:lang w:val="fr-CA"/>
        </w:rPr>
        <w:t>McLeod</w:t>
      </w:r>
      <w:r w:rsidRPr="004A56F7">
        <w:rPr>
          <w:rFonts w:ascii="TimesNewRoman" w:hAnsi="TimesNewRoman" w:cs="TimesNewRoman"/>
          <w:sz w:val="24"/>
          <w:szCs w:val="24"/>
          <w:lang w:val="fr-CA"/>
        </w:rPr>
        <w:t xml:space="preserve">, au nom de la FCN, dont les contacts directs avec des politiciens en vue de promouvoir des résultats de politiques précisés et l’allocation de ressources </w:t>
      </w:r>
      <w:r w:rsidR="005F437B">
        <w:rPr>
          <w:rFonts w:ascii="TimesNewRoman" w:hAnsi="TimesNewRoman" w:cs="TimesNewRoman"/>
          <w:sz w:val="24"/>
          <w:szCs w:val="24"/>
          <w:lang w:val="fr-CA"/>
        </w:rPr>
        <w:t>publiques à l’atteinte de</w:t>
      </w:r>
      <w:r w:rsidRPr="004A56F7">
        <w:rPr>
          <w:rFonts w:ascii="TimesNewRoman" w:hAnsi="TimesNewRoman" w:cs="TimesNewRoman"/>
          <w:sz w:val="24"/>
          <w:szCs w:val="24"/>
          <w:lang w:val="fr-CA"/>
        </w:rPr>
        <w:t xml:space="preserve"> ces résultats, ont dépassé les limites imposées à des juges et constituent une conduite judiciaire </w:t>
      </w:r>
      <w:r w:rsidR="005F437B">
        <w:rPr>
          <w:rFonts w:ascii="TimesNewRoman" w:hAnsi="TimesNewRoman" w:cs="TimesNewRoman"/>
          <w:sz w:val="24"/>
          <w:szCs w:val="24"/>
          <w:lang w:val="fr-CA"/>
        </w:rPr>
        <w:t>inacceptable</w:t>
      </w:r>
      <w:r w:rsidR="00217975" w:rsidRPr="004A56F7">
        <w:rPr>
          <w:rFonts w:ascii="TimesNewRoman" w:hAnsi="TimesNewRoman" w:cs="TimesNewRoman"/>
          <w:sz w:val="24"/>
          <w:szCs w:val="24"/>
          <w:lang w:val="fr-CA"/>
        </w:rPr>
        <w:t>.</w:t>
      </w:r>
    </w:p>
    <w:p w14:paraId="42C50C39" w14:textId="7888D127" w:rsidR="00EF0147" w:rsidRPr="004A56F7" w:rsidRDefault="00F80F50" w:rsidP="00EF0147">
      <w:pPr>
        <w:pStyle w:val="ParagraphLevel1"/>
        <w:rPr>
          <w:rFonts w:cs="Arial"/>
          <w:sz w:val="24"/>
          <w:szCs w:val="24"/>
          <w:lang w:val="fr-CA"/>
        </w:rPr>
      </w:pPr>
      <w:r w:rsidRPr="004A56F7">
        <w:rPr>
          <w:rFonts w:ascii="TimesNewRoman" w:hAnsi="TimesNewRoman" w:cs="TimesNewRoman"/>
          <w:sz w:val="24"/>
          <w:szCs w:val="24"/>
          <w:lang w:val="fr-CA"/>
        </w:rPr>
        <w:t xml:space="preserve">Le juge </w:t>
      </w:r>
      <w:r w:rsidR="00217975" w:rsidRPr="004A56F7">
        <w:rPr>
          <w:rFonts w:ascii="TimesNewRoman" w:hAnsi="TimesNewRoman" w:cs="TimesNewRoman"/>
          <w:sz w:val="24"/>
          <w:szCs w:val="24"/>
          <w:lang w:val="fr-CA"/>
        </w:rPr>
        <w:t>McLeod</w:t>
      </w:r>
      <w:r w:rsidRPr="004A56F7">
        <w:rPr>
          <w:rFonts w:ascii="TimesNewRoman" w:hAnsi="TimesNewRoman" w:cs="TimesNewRoman"/>
          <w:sz w:val="24"/>
          <w:szCs w:val="24"/>
          <w:lang w:val="fr-CA"/>
        </w:rPr>
        <w:t xml:space="preserve"> soutient qu’il se livrait à des activités communautaires importantes, sensibilisant le public à des problèmes qui concernent un groupe vulnérable et défavorisé</w:t>
      </w:r>
      <w:r w:rsidR="00521703" w:rsidRPr="004A56F7">
        <w:rPr>
          <w:rFonts w:ascii="TimesNewRoman" w:hAnsi="TimesNewRoman" w:cs="TimesNewRoman"/>
          <w:sz w:val="24"/>
          <w:szCs w:val="24"/>
          <w:lang w:val="fr-CA"/>
        </w:rPr>
        <w:t xml:space="preserve">. </w:t>
      </w:r>
      <w:r w:rsidRPr="004A56F7">
        <w:rPr>
          <w:rFonts w:ascii="TimesNewRoman" w:hAnsi="TimesNewRoman" w:cs="TimesNewRoman"/>
          <w:sz w:val="24"/>
          <w:szCs w:val="24"/>
          <w:lang w:val="fr-CA"/>
        </w:rPr>
        <w:t xml:space="preserve">Il affirme qu’aucun de ses actes n’a érodé la confiance du public envers </w:t>
      </w:r>
      <w:r w:rsidRPr="004A56F7">
        <w:rPr>
          <w:rFonts w:ascii="TimesNewRoman" w:hAnsi="TimesNewRoman" w:cs="TimesNewRoman"/>
          <w:sz w:val="24"/>
          <w:szCs w:val="24"/>
          <w:lang w:val="fr-CA"/>
        </w:rPr>
        <w:lastRenderedPageBreak/>
        <w:t>l’administration de la justice ou nuit à sa capacité d’exécuter les fonctions de sa charge judiciaire d’une façon indépendante et impartiale</w:t>
      </w:r>
      <w:r w:rsidR="00217975" w:rsidRPr="004A56F7">
        <w:rPr>
          <w:rFonts w:ascii="TimesNewRoman" w:hAnsi="TimesNewRoman" w:cs="TimesNewRoman"/>
          <w:sz w:val="24"/>
          <w:szCs w:val="24"/>
          <w:lang w:val="fr-CA"/>
        </w:rPr>
        <w:t>.</w:t>
      </w:r>
    </w:p>
    <w:p w14:paraId="1C72AE0B" w14:textId="32C243DD" w:rsidR="00EF0147" w:rsidRPr="004A56F7" w:rsidRDefault="00175F81" w:rsidP="00EF0147">
      <w:pPr>
        <w:pStyle w:val="ParagraphLevel1"/>
        <w:numPr>
          <w:ilvl w:val="0"/>
          <w:numId w:val="0"/>
        </w:numPr>
        <w:rPr>
          <w:rFonts w:cs="Arial"/>
          <w:sz w:val="24"/>
          <w:szCs w:val="24"/>
          <w:lang w:val="fr-CA"/>
        </w:rPr>
      </w:pPr>
      <w:r w:rsidRPr="004A56F7">
        <w:rPr>
          <w:rFonts w:ascii="TimesNewRoman" w:hAnsi="TimesNewRoman" w:cs="TimesNewRoman"/>
          <w:b/>
          <w:sz w:val="24"/>
          <w:szCs w:val="24"/>
          <w:lang w:val="fr-CA"/>
        </w:rPr>
        <w:t>ANALYS</w:t>
      </w:r>
      <w:r w:rsidR="00F80F50" w:rsidRPr="004A56F7">
        <w:rPr>
          <w:rFonts w:ascii="TimesNewRoman" w:hAnsi="TimesNewRoman" w:cs="TimesNewRoman"/>
          <w:b/>
          <w:sz w:val="24"/>
          <w:szCs w:val="24"/>
          <w:lang w:val="fr-CA"/>
        </w:rPr>
        <w:t>E</w:t>
      </w:r>
    </w:p>
    <w:p w14:paraId="4E4ABCB8" w14:textId="31D5542A" w:rsidR="006A1691" w:rsidRPr="004A56F7" w:rsidRDefault="00EA219D" w:rsidP="00EF0147">
      <w:pPr>
        <w:pStyle w:val="ParagraphLevel1"/>
        <w:rPr>
          <w:rFonts w:cs="Arial"/>
          <w:sz w:val="24"/>
          <w:szCs w:val="24"/>
          <w:lang w:val="fr-CA"/>
        </w:rPr>
      </w:pPr>
      <w:r w:rsidRPr="004A56F7">
        <w:rPr>
          <w:rFonts w:cs="Arial"/>
          <w:sz w:val="24"/>
          <w:szCs w:val="24"/>
          <w:lang w:val="fr-CA"/>
        </w:rPr>
        <w:t xml:space="preserve">Avant d’entamer notre analyse, nous tenons à affirmer que nous sommes tout à fait convaincus que le juge </w:t>
      </w:r>
      <w:r w:rsidR="00911C07" w:rsidRPr="004A56F7">
        <w:rPr>
          <w:rFonts w:cs="Arial"/>
          <w:sz w:val="24"/>
          <w:szCs w:val="24"/>
          <w:lang w:val="fr-CA"/>
        </w:rPr>
        <w:t xml:space="preserve">McLeod </w:t>
      </w:r>
      <w:r w:rsidR="005F437B">
        <w:rPr>
          <w:rFonts w:cs="Arial"/>
          <w:sz w:val="24"/>
          <w:szCs w:val="24"/>
          <w:lang w:val="fr-CA"/>
        </w:rPr>
        <w:t>a</w:t>
      </w:r>
      <w:r w:rsidRPr="004A56F7">
        <w:rPr>
          <w:rFonts w:cs="Arial"/>
          <w:sz w:val="24"/>
          <w:szCs w:val="24"/>
          <w:lang w:val="fr-CA"/>
        </w:rPr>
        <w:t xml:space="preserve"> toujours </w:t>
      </w:r>
      <w:r w:rsidR="005F437B">
        <w:rPr>
          <w:rFonts w:cs="Arial"/>
          <w:sz w:val="24"/>
          <w:szCs w:val="24"/>
          <w:lang w:val="fr-CA"/>
        </w:rPr>
        <w:t xml:space="preserve">été </w:t>
      </w:r>
      <w:r w:rsidRPr="004A56F7">
        <w:rPr>
          <w:rFonts w:cs="Arial"/>
          <w:sz w:val="24"/>
          <w:szCs w:val="24"/>
          <w:lang w:val="fr-CA"/>
        </w:rPr>
        <w:t xml:space="preserve">motivé par un objectif </w:t>
      </w:r>
      <w:r w:rsidR="00A91F75" w:rsidRPr="004A56F7">
        <w:rPr>
          <w:rFonts w:cs="Arial"/>
          <w:sz w:val="24"/>
          <w:szCs w:val="24"/>
          <w:lang w:val="fr-CA"/>
        </w:rPr>
        <w:t xml:space="preserve">très louable. Il est animé d’un profond désir d’aider les membres de la communauté noire à surmonter les obstacles historiques de racisme et de pauvreté. Il était motivé par la conviction que si des gens de bonne foi unissent leurs efforts, les problèmes peuvent être </w:t>
      </w:r>
      <w:r w:rsidR="005F437B">
        <w:rPr>
          <w:rFonts w:cs="Arial"/>
          <w:sz w:val="24"/>
          <w:szCs w:val="24"/>
          <w:lang w:val="fr-CA"/>
        </w:rPr>
        <w:t>isolés</w:t>
      </w:r>
      <w:r w:rsidR="00A91F75" w:rsidRPr="004A56F7">
        <w:rPr>
          <w:rFonts w:cs="Arial"/>
          <w:sz w:val="24"/>
          <w:szCs w:val="24"/>
          <w:lang w:val="fr-CA"/>
        </w:rPr>
        <w:t xml:space="preserve"> et des changements peuvent être mis en place afin d’éliminer les obstacles racistes et d’améliorer la qualité de vie des Canadiens de race noire. Il ne recherchait ni la gloire ni la fortune</w:t>
      </w:r>
      <w:r w:rsidR="005F437B">
        <w:rPr>
          <w:rFonts w:cs="Arial"/>
          <w:sz w:val="24"/>
          <w:szCs w:val="24"/>
          <w:lang w:val="fr-CA"/>
        </w:rPr>
        <w:t xml:space="preserve"> personnelle</w:t>
      </w:r>
      <w:r w:rsidR="00A91F75" w:rsidRPr="004A56F7">
        <w:rPr>
          <w:rFonts w:cs="Arial"/>
          <w:sz w:val="24"/>
          <w:szCs w:val="24"/>
          <w:lang w:val="fr-CA"/>
        </w:rPr>
        <w:t>. Il cherchait véritablement à remplir ce qu’il considérait comme son devoir personnel envers sa communauté</w:t>
      </w:r>
      <w:r w:rsidR="00911C07" w:rsidRPr="004A56F7">
        <w:rPr>
          <w:rFonts w:cs="Arial"/>
          <w:sz w:val="24"/>
          <w:szCs w:val="24"/>
          <w:lang w:val="fr-CA"/>
        </w:rPr>
        <w:t xml:space="preserve">. </w:t>
      </w:r>
    </w:p>
    <w:p w14:paraId="768B8C79" w14:textId="0BF3B5F6" w:rsidR="00EF0147" w:rsidRPr="004A56F7" w:rsidRDefault="00A91F75" w:rsidP="00EF0147">
      <w:pPr>
        <w:pStyle w:val="ParagraphLevel1"/>
        <w:rPr>
          <w:rFonts w:cs="Arial"/>
          <w:sz w:val="24"/>
          <w:szCs w:val="24"/>
          <w:lang w:val="fr-CA"/>
        </w:rPr>
      </w:pPr>
      <w:r w:rsidRPr="004A56F7">
        <w:rPr>
          <w:rFonts w:cs="Arial"/>
          <w:sz w:val="24"/>
          <w:szCs w:val="24"/>
          <w:lang w:val="fr-CA"/>
        </w:rPr>
        <w:t xml:space="preserve">Nous reconnaissons également la sérieuse obligation morale que ressentent les Canadiens Noirs, comme le juge </w:t>
      </w:r>
      <w:r w:rsidR="006A1691" w:rsidRPr="004A56F7">
        <w:rPr>
          <w:rFonts w:cs="Arial"/>
          <w:sz w:val="24"/>
          <w:szCs w:val="24"/>
          <w:lang w:val="fr-CA"/>
        </w:rPr>
        <w:t xml:space="preserve">McLeod, </w:t>
      </w:r>
      <w:r w:rsidRPr="004A56F7">
        <w:rPr>
          <w:rFonts w:cs="Arial"/>
          <w:sz w:val="24"/>
          <w:szCs w:val="24"/>
          <w:lang w:val="fr-CA"/>
        </w:rPr>
        <w:t xml:space="preserve">qui ont atteint </w:t>
      </w:r>
      <w:r w:rsidR="00BD4353" w:rsidRPr="004A56F7">
        <w:rPr>
          <w:rFonts w:cs="Arial"/>
          <w:sz w:val="24"/>
          <w:szCs w:val="24"/>
          <w:lang w:val="fr-CA"/>
        </w:rPr>
        <w:t xml:space="preserve">une position de proéminence, de jouer le rôle de dirigeants et de modèles au sein de la communauté. Le témoignage du </w:t>
      </w:r>
      <w:r w:rsidR="00626B88" w:rsidRPr="004A56F7">
        <w:rPr>
          <w:rFonts w:cs="Arial"/>
          <w:sz w:val="24"/>
          <w:szCs w:val="24"/>
          <w:lang w:val="fr-CA"/>
        </w:rPr>
        <w:t>Dr</w:t>
      </w:r>
      <w:r w:rsidR="00BD4353" w:rsidRPr="004A56F7">
        <w:rPr>
          <w:rFonts w:cs="Arial"/>
          <w:sz w:val="24"/>
          <w:szCs w:val="24"/>
          <w:lang w:val="fr-CA"/>
        </w:rPr>
        <w:t> </w:t>
      </w:r>
      <w:proofErr w:type="spellStart"/>
      <w:r w:rsidR="00626B88" w:rsidRPr="004A56F7">
        <w:rPr>
          <w:rFonts w:cs="Arial"/>
          <w:sz w:val="24"/>
          <w:szCs w:val="24"/>
          <w:lang w:val="fr-CA"/>
        </w:rPr>
        <w:t>Adjetey</w:t>
      </w:r>
      <w:proofErr w:type="spellEnd"/>
      <w:r w:rsidR="00BD4353" w:rsidRPr="004A56F7">
        <w:rPr>
          <w:rFonts w:cs="Arial"/>
          <w:sz w:val="24"/>
          <w:szCs w:val="24"/>
          <w:lang w:val="fr-CA"/>
        </w:rPr>
        <w:t xml:space="preserve"> a illustré l’importance de modèles comme le juge</w:t>
      </w:r>
      <w:r w:rsidR="00B46F40" w:rsidRPr="004A56F7">
        <w:rPr>
          <w:rFonts w:cs="Arial"/>
          <w:sz w:val="24"/>
          <w:szCs w:val="24"/>
          <w:lang w:val="fr-CA"/>
        </w:rPr>
        <w:t xml:space="preserve"> McLeod</w:t>
      </w:r>
      <w:r w:rsidR="00626B88" w:rsidRPr="004A56F7">
        <w:rPr>
          <w:rFonts w:cs="Arial"/>
          <w:sz w:val="24"/>
          <w:szCs w:val="24"/>
          <w:lang w:val="fr-CA"/>
        </w:rPr>
        <w:t xml:space="preserve"> </w:t>
      </w:r>
      <w:r w:rsidR="00BD4353" w:rsidRPr="004A56F7">
        <w:rPr>
          <w:rFonts w:cs="Arial"/>
          <w:sz w:val="24"/>
          <w:szCs w:val="24"/>
          <w:lang w:val="fr-CA"/>
        </w:rPr>
        <w:t xml:space="preserve">pour les jeunes </w:t>
      </w:r>
      <w:r w:rsidR="002177F4">
        <w:rPr>
          <w:rFonts w:cs="Arial"/>
          <w:sz w:val="24"/>
          <w:szCs w:val="24"/>
          <w:lang w:val="fr-CA"/>
        </w:rPr>
        <w:t>N</w:t>
      </w:r>
      <w:r w:rsidR="00BD4353" w:rsidRPr="004A56F7">
        <w:rPr>
          <w:rFonts w:cs="Arial"/>
          <w:sz w:val="24"/>
          <w:szCs w:val="24"/>
          <w:lang w:val="fr-CA"/>
        </w:rPr>
        <w:t>oirs afin de les motiver à suivre des études et à choisir des carrières dans des domaines dont ils étaient historiquement exclus</w:t>
      </w:r>
      <w:r w:rsidR="00626B88" w:rsidRPr="004A56F7">
        <w:rPr>
          <w:rFonts w:cs="Arial"/>
          <w:sz w:val="24"/>
          <w:szCs w:val="24"/>
          <w:lang w:val="fr-CA"/>
        </w:rPr>
        <w:t xml:space="preserve">. </w:t>
      </w:r>
      <w:r w:rsidR="00BD4353" w:rsidRPr="004A56F7">
        <w:rPr>
          <w:rFonts w:cs="Arial"/>
          <w:sz w:val="24"/>
          <w:szCs w:val="24"/>
          <w:lang w:val="fr-CA"/>
        </w:rPr>
        <w:t xml:space="preserve">Nous acceptons que le juge </w:t>
      </w:r>
      <w:r w:rsidR="00911C07" w:rsidRPr="004A56F7">
        <w:rPr>
          <w:rFonts w:cs="Arial"/>
          <w:sz w:val="24"/>
          <w:szCs w:val="24"/>
          <w:lang w:val="fr-CA"/>
        </w:rPr>
        <w:t xml:space="preserve">McLeod </w:t>
      </w:r>
      <w:r w:rsidR="00BD4353" w:rsidRPr="004A56F7">
        <w:rPr>
          <w:rFonts w:cs="Arial"/>
          <w:sz w:val="24"/>
          <w:szCs w:val="24"/>
          <w:lang w:val="fr-CA"/>
        </w:rPr>
        <w:t xml:space="preserve">souhaitait remplir cette obligation et, comme l’a expliqué le </w:t>
      </w:r>
      <w:r w:rsidR="00B46F40" w:rsidRPr="004A56F7">
        <w:rPr>
          <w:rFonts w:cs="Arial"/>
          <w:sz w:val="24"/>
          <w:szCs w:val="24"/>
          <w:lang w:val="fr-CA"/>
        </w:rPr>
        <w:t xml:space="preserve">Dr </w:t>
      </w:r>
      <w:proofErr w:type="spellStart"/>
      <w:r w:rsidR="00B46F40" w:rsidRPr="004A56F7">
        <w:rPr>
          <w:rFonts w:cs="Arial"/>
          <w:sz w:val="24"/>
          <w:szCs w:val="24"/>
          <w:lang w:val="fr-CA"/>
        </w:rPr>
        <w:t>Adjetey</w:t>
      </w:r>
      <w:proofErr w:type="spellEnd"/>
      <w:r w:rsidR="00B46F40" w:rsidRPr="004A56F7">
        <w:rPr>
          <w:rFonts w:cs="Arial"/>
          <w:sz w:val="24"/>
          <w:szCs w:val="24"/>
          <w:lang w:val="fr-CA"/>
        </w:rPr>
        <w:t xml:space="preserve">, </w:t>
      </w:r>
      <w:r w:rsidR="00BD4353" w:rsidRPr="004A56F7">
        <w:rPr>
          <w:rFonts w:cs="Arial"/>
          <w:sz w:val="24"/>
          <w:szCs w:val="24"/>
          <w:lang w:val="fr-CA"/>
        </w:rPr>
        <w:t>à le faire par le biais de son travail pour la FC</w:t>
      </w:r>
      <w:r w:rsidR="002177F4">
        <w:rPr>
          <w:rFonts w:cs="Arial"/>
          <w:sz w:val="24"/>
          <w:szCs w:val="24"/>
          <w:lang w:val="fr-CA"/>
        </w:rPr>
        <w:t>N</w:t>
      </w:r>
      <w:r w:rsidR="00911C07" w:rsidRPr="004A56F7">
        <w:rPr>
          <w:rFonts w:cs="Arial"/>
          <w:sz w:val="24"/>
          <w:szCs w:val="24"/>
          <w:lang w:val="fr-CA"/>
        </w:rPr>
        <w:t>.</w:t>
      </w:r>
    </w:p>
    <w:p w14:paraId="6298EBCD" w14:textId="61F1F46C" w:rsidR="00EF0147" w:rsidRPr="004A56F7" w:rsidRDefault="00BD4353" w:rsidP="00EF0147">
      <w:pPr>
        <w:pStyle w:val="ParagraphLevel1"/>
        <w:rPr>
          <w:rFonts w:cs="Arial"/>
          <w:sz w:val="24"/>
          <w:szCs w:val="24"/>
          <w:lang w:val="fr-CA"/>
        </w:rPr>
      </w:pPr>
      <w:r w:rsidRPr="004A56F7">
        <w:rPr>
          <w:rFonts w:cs="Arial"/>
          <w:sz w:val="24"/>
          <w:szCs w:val="24"/>
          <w:lang w:val="fr-CA"/>
        </w:rPr>
        <w:t>Toutefois, nous convenons avec l’avocate chargée de la présentation que nous ne pouvons pas trancher la question devant nous en nous fond</w:t>
      </w:r>
      <w:r w:rsidR="002177F4">
        <w:rPr>
          <w:rFonts w:cs="Arial"/>
          <w:sz w:val="24"/>
          <w:szCs w:val="24"/>
          <w:lang w:val="fr-CA"/>
        </w:rPr>
        <w:t>ant</w:t>
      </w:r>
      <w:r w:rsidRPr="004A56F7">
        <w:rPr>
          <w:rFonts w:cs="Arial"/>
          <w:sz w:val="24"/>
          <w:szCs w:val="24"/>
          <w:lang w:val="fr-CA"/>
        </w:rPr>
        <w:t xml:space="preserve"> uniquement sur les </w:t>
      </w:r>
      <w:r w:rsidRPr="004A56F7">
        <w:rPr>
          <w:rFonts w:cs="Arial"/>
          <w:sz w:val="24"/>
          <w:szCs w:val="24"/>
          <w:lang w:val="fr-CA"/>
        </w:rPr>
        <w:lastRenderedPageBreak/>
        <w:t xml:space="preserve">intentions ou la bonne foi du juge </w:t>
      </w:r>
      <w:r w:rsidR="00911C07" w:rsidRPr="004A56F7">
        <w:rPr>
          <w:rFonts w:cs="Arial"/>
          <w:sz w:val="24"/>
          <w:szCs w:val="24"/>
          <w:lang w:val="fr-CA"/>
        </w:rPr>
        <w:t xml:space="preserve">McLeod. </w:t>
      </w:r>
      <w:r w:rsidR="00715063" w:rsidRPr="004A56F7">
        <w:rPr>
          <w:rFonts w:cs="Arial"/>
          <w:sz w:val="24"/>
          <w:szCs w:val="24"/>
          <w:lang w:val="fr-CA"/>
        </w:rPr>
        <w:t xml:space="preserve">Le juge </w:t>
      </w:r>
      <w:r w:rsidR="008F52C2" w:rsidRPr="004A56F7">
        <w:rPr>
          <w:rFonts w:cs="Arial"/>
          <w:sz w:val="24"/>
          <w:szCs w:val="24"/>
          <w:lang w:val="fr-CA"/>
        </w:rPr>
        <w:t>McLeo</w:t>
      </w:r>
      <w:r w:rsidR="00714364" w:rsidRPr="004A56F7">
        <w:rPr>
          <w:rFonts w:cs="Arial"/>
          <w:sz w:val="24"/>
          <w:szCs w:val="24"/>
          <w:lang w:val="fr-CA"/>
        </w:rPr>
        <w:t xml:space="preserve">d </w:t>
      </w:r>
      <w:r w:rsidR="00715063" w:rsidRPr="004A56F7">
        <w:rPr>
          <w:rFonts w:cs="Arial"/>
          <w:sz w:val="24"/>
          <w:szCs w:val="24"/>
          <w:lang w:val="fr-CA"/>
        </w:rPr>
        <w:t>est un juge et il a été identifié comme tel dans son travail pour la FCN</w:t>
      </w:r>
      <w:r w:rsidR="008F52C2" w:rsidRPr="004A56F7">
        <w:rPr>
          <w:rFonts w:cs="Arial"/>
          <w:sz w:val="24"/>
          <w:szCs w:val="24"/>
          <w:lang w:val="fr-CA"/>
        </w:rPr>
        <w:t xml:space="preserve">. </w:t>
      </w:r>
      <w:r w:rsidR="0074509E" w:rsidRPr="004A56F7">
        <w:rPr>
          <w:rFonts w:cs="Arial"/>
          <w:sz w:val="24"/>
          <w:szCs w:val="24"/>
          <w:lang w:val="fr-CA"/>
        </w:rPr>
        <w:t xml:space="preserve">Cela signifie que malgré ses bonnes intentions, ses actes doivent être examinés par rapport à la norme objective de la conduite attendue d’un juge </w:t>
      </w:r>
      <w:r w:rsidR="001A328F" w:rsidRPr="004A56F7">
        <w:rPr>
          <w:rFonts w:cs="Arial"/>
          <w:sz w:val="24"/>
          <w:szCs w:val="24"/>
          <w:lang w:val="fr-CA"/>
        </w:rPr>
        <w:t>:</w:t>
      </w:r>
      <w:r w:rsidR="0074509E" w:rsidRPr="004A56F7">
        <w:rPr>
          <w:rFonts w:cs="Arial"/>
          <w:sz w:val="24"/>
          <w:szCs w:val="24"/>
          <w:lang w:val="fr-CA"/>
        </w:rPr>
        <w:t xml:space="preserve"> voir</w:t>
      </w:r>
      <w:r w:rsidR="001A328F" w:rsidRPr="004A56F7">
        <w:rPr>
          <w:rFonts w:cs="Arial"/>
          <w:sz w:val="24"/>
          <w:szCs w:val="24"/>
          <w:lang w:val="fr-CA"/>
        </w:rPr>
        <w:t xml:space="preserve"> </w:t>
      </w:r>
      <w:proofErr w:type="spellStart"/>
      <w:r w:rsidR="001A328F" w:rsidRPr="004A56F7">
        <w:rPr>
          <w:rFonts w:cs="Arial"/>
          <w:i/>
          <w:sz w:val="24"/>
          <w:szCs w:val="24"/>
          <w:lang w:val="fr-CA"/>
        </w:rPr>
        <w:t>Re</w:t>
      </w:r>
      <w:proofErr w:type="spellEnd"/>
      <w:r w:rsidR="001A328F" w:rsidRPr="004A56F7">
        <w:rPr>
          <w:rFonts w:cs="Arial"/>
          <w:i/>
          <w:sz w:val="24"/>
          <w:szCs w:val="24"/>
          <w:lang w:val="fr-CA"/>
        </w:rPr>
        <w:t xml:space="preserve"> </w:t>
      </w:r>
      <w:proofErr w:type="spellStart"/>
      <w:r w:rsidR="001A328F" w:rsidRPr="004A56F7">
        <w:rPr>
          <w:rFonts w:cs="Arial"/>
          <w:i/>
          <w:sz w:val="24"/>
          <w:szCs w:val="24"/>
          <w:lang w:val="fr-CA"/>
        </w:rPr>
        <w:t>Zabel</w:t>
      </w:r>
      <w:proofErr w:type="spellEnd"/>
      <w:r w:rsidR="001A328F" w:rsidRPr="004A56F7">
        <w:rPr>
          <w:rFonts w:cs="Arial"/>
          <w:sz w:val="24"/>
          <w:szCs w:val="24"/>
          <w:lang w:val="fr-CA"/>
        </w:rPr>
        <w:t xml:space="preserve"> (OJC, </w:t>
      </w:r>
      <w:proofErr w:type="spellStart"/>
      <w:r w:rsidR="001A328F" w:rsidRPr="004A56F7">
        <w:rPr>
          <w:rFonts w:cs="Arial"/>
          <w:sz w:val="24"/>
          <w:szCs w:val="24"/>
          <w:lang w:val="fr-CA"/>
        </w:rPr>
        <w:t>September</w:t>
      </w:r>
      <w:proofErr w:type="spellEnd"/>
      <w:r w:rsidR="001A328F" w:rsidRPr="004A56F7">
        <w:rPr>
          <w:rFonts w:cs="Arial"/>
          <w:sz w:val="24"/>
          <w:szCs w:val="24"/>
          <w:lang w:val="fr-CA"/>
        </w:rPr>
        <w:t xml:space="preserve"> 11, 2017), para. 34</w:t>
      </w:r>
      <w:r w:rsidR="008F52C2" w:rsidRPr="004A56F7">
        <w:rPr>
          <w:rFonts w:cs="Arial"/>
          <w:sz w:val="24"/>
          <w:szCs w:val="24"/>
          <w:lang w:val="fr-CA"/>
        </w:rPr>
        <w:t>.</w:t>
      </w:r>
    </w:p>
    <w:p w14:paraId="1F9AFC67" w14:textId="70803E84" w:rsidR="00EF0147" w:rsidRPr="004A56F7" w:rsidRDefault="0074509E" w:rsidP="004B1DC7">
      <w:pPr>
        <w:pStyle w:val="ParagraphLevel1"/>
        <w:rPr>
          <w:sz w:val="24"/>
          <w:szCs w:val="24"/>
          <w:lang w:val="fr-CA"/>
        </w:rPr>
      </w:pPr>
      <w:r w:rsidRPr="004A56F7">
        <w:rPr>
          <w:sz w:val="24"/>
          <w:szCs w:val="24"/>
          <w:lang w:val="fr-CA"/>
        </w:rPr>
        <w:t xml:space="preserve">Les juges canadiens doivent se conformer à une norme de conduite élevée et le maintien de la confiance du public envers la magistrature est essentiel </w:t>
      </w:r>
      <w:r w:rsidR="004B1DC7" w:rsidRPr="004A56F7">
        <w:rPr>
          <w:sz w:val="24"/>
          <w:szCs w:val="24"/>
          <w:lang w:val="fr-CA"/>
        </w:rPr>
        <w:t xml:space="preserve">à notre forme démocratique de gouvernement. La Cour suprême du Canada a décrit la fonction judiciaire comme étant « tout à fait unique » et le juge « le </w:t>
      </w:r>
      <w:r w:rsidR="004B1DC7" w:rsidRPr="004A56F7">
        <w:rPr>
          <w:rFonts w:cs="Arial"/>
          <w:sz w:val="24"/>
          <w:szCs w:val="24"/>
          <w:lang w:val="fr-CA"/>
        </w:rPr>
        <w:t xml:space="preserve">pilier de l'ensemble du système de justice » </w:t>
      </w:r>
      <w:r w:rsidR="00202BCF" w:rsidRPr="004A56F7">
        <w:rPr>
          <w:sz w:val="24"/>
          <w:szCs w:val="24"/>
          <w:lang w:val="fr-CA"/>
        </w:rPr>
        <w:t>:</w:t>
      </w:r>
      <w:r w:rsidR="004A26E8" w:rsidRPr="004A56F7">
        <w:rPr>
          <w:sz w:val="24"/>
          <w:szCs w:val="24"/>
          <w:lang w:val="fr-CA"/>
        </w:rPr>
        <w:t xml:space="preserve"> </w:t>
      </w:r>
      <w:proofErr w:type="spellStart"/>
      <w:r w:rsidR="004A26E8" w:rsidRPr="004A56F7">
        <w:rPr>
          <w:i/>
          <w:sz w:val="24"/>
          <w:szCs w:val="24"/>
          <w:lang w:val="fr-CA"/>
        </w:rPr>
        <w:t>Therrien</w:t>
      </w:r>
      <w:proofErr w:type="spellEnd"/>
      <w:r w:rsidR="00202BCF" w:rsidRPr="004A56F7">
        <w:rPr>
          <w:i/>
          <w:sz w:val="24"/>
          <w:szCs w:val="24"/>
          <w:lang w:val="fr-CA"/>
        </w:rPr>
        <w:t xml:space="preserve"> (</w:t>
      </w:r>
      <w:proofErr w:type="spellStart"/>
      <w:r w:rsidR="00202BCF" w:rsidRPr="004A56F7">
        <w:rPr>
          <w:i/>
          <w:sz w:val="24"/>
          <w:szCs w:val="24"/>
          <w:lang w:val="fr-CA"/>
        </w:rPr>
        <w:t>Re</w:t>
      </w:r>
      <w:proofErr w:type="spellEnd"/>
      <w:r w:rsidR="00202BCF" w:rsidRPr="004A56F7">
        <w:rPr>
          <w:i/>
          <w:sz w:val="24"/>
          <w:szCs w:val="24"/>
          <w:lang w:val="fr-CA"/>
        </w:rPr>
        <w:t>)</w:t>
      </w:r>
      <w:r w:rsidR="004A26E8" w:rsidRPr="004A56F7">
        <w:rPr>
          <w:i/>
          <w:sz w:val="24"/>
          <w:szCs w:val="24"/>
          <w:lang w:val="fr-CA"/>
        </w:rPr>
        <w:t>,</w:t>
      </w:r>
      <w:r w:rsidR="004A26E8" w:rsidRPr="004A56F7">
        <w:rPr>
          <w:sz w:val="24"/>
          <w:szCs w:val="24"/>
          <w:lang w:val="fr-CA"/>
        </w:rPr>
        <w:t xml:space="preserve"> 2001 </w:t>
      </w:r>
      <w:r w:rsidR="004B1DC7" w:rsidRPr="004A56F7">
        <w:rPr>
          <w:sz w:val="24"/>
          <w:szCs w:val="24"/>
          <w:lang w:val="fr-CA"/>
        </w:rPr>
        <w:t>CSC</w:t>
      </w:r>
      <w:r w:rsidR="004A26E8" w:rsidRPr="004A56F7">
        <w:rPr>
          <w:sz w:val="24"/>
          <w:szCs w:val="24"/>
          <w:lang w:val="fr-CA"/>
        </w:rPr>
        <w:t xml:space="preserve"> 35, [2001] 2 </w:t>
      </w:r>
      <w:r w:rsidR="004B1DC7" w:rsidRPr="004A56F7">
        <w:rPr>
          <w:sz w:val="24"/>
          <w:szCs w:val="24"/>
          <w:lang w:val="fr-CA"/>
        </w:rPr>
        <w:t>R</w:t>
      </w:r>
      <w:r w:rsidR="004A26E8" w:rsidRPr="004A56F7">
        <w:rPr>
          <w:sz w:val="24"/>
          <w:szCs w:val="24"/>
          <w:lang w:val="fr-CA"/>
        </w:rPr>
        <w:t>.C.</w:t>
      </w:r>
      <w:r w:rsidR="004B1DC7" w:rsidRPr="004A56F7">
        <w:rPr>
          <w:sz w:val="24"/>
          <w:szCs w:val="24"/>
          <w:lang w:val="fr-CA"/>
        </w:rPr>
        <w:t>S</w:t>
      </w:r>
      <w:r w:rsidR="004A26E8" w:rsidRPr="004A56F7">
        <w:rPr>
          <w:sz w:val="24"/>
          <w:szCs w:val="24"/>
          <w:lang w:val="fr-CA"/>
        </w:rPr>
        <w:t xml:space="preserve">. 3, paras. 108 </w:t>
      </w:r>
      <w:r w:rsidR="004B1DC7" w:rsidRPr="004A56F7">
        <w:rPr>
          <w:sz w:val="24"/>
          <w:szCs w:val="24"/>
          <w:lang w:val="fr-CA"/>
        </w:rPr>
        <w:t>et</w:t>
      </w:r>
      <w:r w:rsidR="004A26E8" w:rsidRPr="004A56F7">
        <w:rPr>
          <w:sz w:val="24"/>
          <w:szCs w:val="24"/>
          <w:lang w:val="fr-CA"/>
        </w:rPr>
        <w:t xml:space="preserve"> 109. </w:t>
      </w:r>
      <w:r w:rsidR="004B1DC7" w:rsidRPr="004A56F7">
        <w:rPr>
          <w:sz w:val="24"/>
          <w:szCs w:val="24"/>
          <w:lang w:val="fr-CA"/>
        </w:rPr>
        <w:t>La population</w:t>
      </w:r>
      <w:r w:rsidR="004A26E8" w:rsidRPr="004A56F7">
        <w:rPr>
          <w:sz w:val="24"/>
          <w:szCs w:val="24"/>
          <w:lang w:val="fr-CA"/>
        </w:rPr>
        <w:t xml:space="preserve"> </w:t>
      </w:r>
      <w:r w:rsidR="004B1DC7" w:rsidRPr="004A56F7">
        <w:rPr>
          <w:sz w:val="24"/>
          <w:szCs w:val="24"/>
          <w:lang w:val="fr-CA"/>
        </w:rPr>
        <w:t xml:space="preserve">« exigera donc de celui qui exerce une fonction judiciaire une conduite quasi irréprochable » et les juges doivent « donner l'apparence d'être un exemple d'impartialité, d'indépendance et d'intégrité » </w:t>
      </w:r>
      <w:r w:rsidR="004A26E8" w:rsidRPr="004A56F7">
        <w:rPr>
          <w:sz w:val="24"/>
          <w:szCs w:val="24"/>
          <w:lang w:val="fr-CA"/>
        </w:rPr>
        <w:t xml:space="preserve">: </w:t>
      </w:r>
      <w:proofErr w:type="spellStart"/>
      <w:r w:rsidR="004A26E8" w:rsidRPr="004A56F7">
        <w:rPr>
          <w:i/>
          <w:sz w:val="24"/>
          <w:szCs w:val="24"/>
          <w:lang w:val="fr-CA"/>
        </w:rPr>
        <w:t>Therrien</w:t>
      </w:r>
      <w:proofErr w:type="spellEnd"/>
      <w:r w:rsidR="0026614C" w:rsidRPr="004A56F7">
        <w:rPr>
          <w:i/>
          <w:sz w:val="24"/>
          <w:szCs w:val="24"/>
          <w:lang w:val="fr-CA"/>
        </w:rPr>
        <w:t xml:space="preserve"> (</w:t>
      </w:r>
      <w:proofErr w:type="spellStart"/>
      <w:r w:rsidR="0026614C" w:rsidRPr="004A56F7">
        <w:rPr>
          <w:i/>
          <w:sz w:val="24"/>
          <w:szCs w:val="24"/>
          <w:lang w:val="fr-CA"/>
        </w:rPr>
        <w:t>Re</w:t>
      </w:r>
      <w:proofErr w:type="spellEnd"/>
      <w:r w:rsidR="0026614C" w:rsidRPr="004A56F7">
        <w:rPr>
          <w:i/>
          <w:sz w:val="24"/>
          <w:szCs w:val="24"/>
          <w:lang w:val="fr-CA"/>
        </w:rPr>
        <w:t>)</w:t>
      </w:r>
      <w:r w:rsidR="004A26E8" w:rsidRPr="004A56F7">
        <w:rPr>
          <w:sz w:val="24"/>
          <w:szCs w:val="24"/>
          <w:lang w:val="fr-CA"/>
        </w:rPr>
        <w:t>, para. 111.</w:t>
      </w:r>
      <w:r w:rsidR="00826D0C" w:rsidRPr="004A56F7">
        <w:rPr>
          <w:sz w:val="24"/>
          <w:szCs w:val="24"/>
          <w:lang w:val="fr-CA"/>
        </w:rPr>
        <w:t xml:space="preserve"> </w:t>
      </w:r>
      <w:r w:rsidR="004B1DC7" w:rsidRPr="004A56F7">
        <w:rPr>
          <w:sz w:val="24"/>
          <w:szCs w:val="24"/>
          <w:lang w:val="fr-CA"/>
        </w:rPr>
        <w:t xml:space="preserve">Cette norme élevée « entraîne une certaine perte de liberté » pour la personne nommée à un poste de juge </w:t>
      </w:r>
      <w:r w:rsidR="002177F4">
        <w:rPr>
          <w:sz w:val="24"/>
          <w:szCs w:val="24"/>
          <w:lang w:val="fr-CA"/>
        </w:rPr>
        <w:t xml:space="preserve">à l’égard </w:t>
      </w:r>
      <w:r w:rsidR="004B1DC7" w:rsidRPr="004A56F7">
        <w:rPr>
          <w:sz w:val="24"/>
          <w:szCs w:val="24"/>
          <w:lang w:val="fr-CA"/>
        </w:rPr>
        <w:t xml:space="preserve">d’objectifs ouverts à des personnes qui ne sont pas des juges </w:t>
      </w:r>
      <w:r w:rsidR="00AD5910" w:rsidRPr="004A56F7">
        <w:rPr>
          <w:sz w:val="24"/>
          <w:szCs w:val="24"/>
          <w:lang w:val="fr-CA"/>
        </w:rPr>
        <w:t xml:space="preserve">: </w:t>
      </w:r>
      <w:proofErr w:type="spellStart"/>
      <w:r w:rsidR="00AD5910" w:rsidRPr="004A56F7">
        <w:rPr>
          <w:i/>
          <w:sz w:val="24"/>
          <w:szCs w:val="24"/>
          <w:lang w:val="fr-CA"/>
        </w:rPr>
        <w:t>Therrien</w:t>
      </w:r>
      <w:proofErr w:type="spellEnd"/>
      <w:r w:rsidR="0026614C" w:rsidRPr="004A56F7">
        <w:rPr>
          <w:i/>
          <w:sz w:val="24"/>
          <w:szCs w:val="24"/>
          <w:lang w:val="fr-CA"/>
        </w:rPr>
        <w:t xml:space="preserve"> (</w:t>
      </w:r>
      <w:proofErr w:type="spellStart"/>
      <w:r w:rsidR="0026614C" w:rsidRPr="004A56F7">
        <w:rPr>
          <w:i/>
          <w:sz w:val="24"/>
          <w:szCs w:val="24"/>
          <w:lang w:val="fr-CA"/>
        </w:rPr>
        <w:t>Re</w:t>
      </w:r>
      <w:proofErr w:type="spellEnd"/>
      <w:r w:rsidR="0026614C" w:rsidRPr="004A56F7">
        <w:rPr>
          <w:i/>
          <w:sz w:val="24"/>
          <w:szCs w:val="24"/>
          <w:lang w:val="fr-CA"/>
        </w:rPr>
        <w:t>)</w:t>
      </w:r>
      <w:r w:rsidR="00AD5910" w:rsidRPr="004A56F7">
        <w:rPr>
          <w:sz w:val="24"/>
          <w:szCs w:val="24"/>
          <w:lang w:val="fr-CA"/>
        </w:rPr>
        <w:t>, para. 111.</w:t>
      </w:r>
    </w:p>
    <w:p w14:paraId="17D1C899" w14:textId="50137E6D" w:rsidR="00EF0147" w:rsidRPr="004A56F7" w:rsidRDefault="003D27B8" w:rsidP="008970DE">
      <w:pPr>
        <w:pStyle w:val="ParagraphLevel1"/>
        <w:rPr>
          <w:sz w:val="24"/>
          <w:szCs w:val="24"/>
          <w:lang w:val="fr-CA"/>
        </w:rPr>
      </w:pPr>
      <w:r w:rsidRPr="004A56F7">
        <w:rPr>
          <w:sz w:val="24"/>
          <w:szCs w:val="24"/>
          <w:lang w:val="fr-CA"/>
        </w:rPr>
        <w:t xml:space="preserve">Cependant, les juges ne sont pas guidés ou liés par un ensemble de règles bien définies. Ils sont assujettis à des principes de déontologie judiciaire généraux qui ont évolué avec le temps. La Cour de justice de l’Ontario est dotée de ses propres </w:t>
      </w:r>
      <w:r w:rsidRPr="004A56F7">
        <w:rPr>
          <w:i/>
          <w:sz w:val="24"/>
          <w:szCs w:val="24"/>
          <w:lang w:val="fr-CA"/>
        </w:rPr>
        <w:t>Principes de la charge judiciaire</w:t>
      </w:r>
      <w:r w:rsidRPr="004A56F7">
        <w:rPr>
          <w:sz w:val="24"/>
          <w:szCs w:val="24"/>
          <w:lang w:val="fr-CA"/>
        </w:rPr>
        <w:t>, qui expliquent brièvement et en termes généraux la conduite déontologique de base qui est attendue des juges</w:t>
      </w:r>
      <w:r w:rsidR="00562E2C" w:rsidRPr="004A56F7">
        <w:rPr>
          <w:sz w:val="24"/>
          <w:szCs w:val="24"/>
          <w:lang w:val="fr-CA"/>
        </w:rPr>
        <w:t xml:space="preserve">. </w:t>
      </w:r>
      <w:r w:rsidRPr="004A56F7">
        <w:rPr>
          <w:sz w:val="24"/>
          <w:szCs w:val="24"/>
          <w:lang w:val="fr-CA"/>
        </w:rPr>
        <w:t xml:space="preserve">Les </w:t>
      </w:r>
      <w:r w:rsidR="00186066" w:rsidRPr="004A56F7">
        <w:rPr>
          <w:rFonts w:cs="Arial"/>
          <w:i/>
          <w:sz w:val="24"/>
          <w:szCs w:val="24"/>
          <w:lang w:val="fr-CA"/>
        </w:rPr>
        <w:t>Principes de déontologie judiciaire</w:t>
      </w:r>
      <w:r w:rsidR="00186066" w:rsidRPr="004A56F7">
        <w:rPr>
          <w:rFonts w:cs="Arial"/>
          <w:sz w:val="24"/>
          <w:szCs w:val="24"/>
          <w:lang w:val="fr-CA"/>
        </w:rPr>
        <w:t xml:space="preserve"> du Conseil canadien de la magistrature</w:t>
      </w:r>
      <w:r w:rsidR="00562E2C" w:rsidRPr="004A56F7">
        <w:rPr>
          <w:i/>
          <w:sz w:val="24"/>
          <w:szCs w:val="24"/>
          <w:lang w:val="fr-CA"/>
        </w:rPr>
        <w:t xml:space="preserve"> </w:t>
      </w:r>
      <w:r w:rsidR="00E1103E" w:rsidRPr="004A56F7">
        <w:rPr>
          <w:sz w:val="24"/>
          <w:szCs w:val="24"/>
          <w:lang w:val="fr-CA"/>
        </w:rPr>
        <w:t>(Ottawa</w:t>
      </w:r>
      <w:r w:rsidR="00186066" w:rsidRPr="004A56F7">
        <w:rPr>
          <w:sz w:val="24"/>
          <w:szCs w:val="24"/>
          <w:lang w:val="fr-CA"/>
        </w:rPr>
        <w:t xml:space="preserve"> </w:t>
      </w:r>
      <w:r w:rsidR="00E1103E" w:rsidRPr="004A56F7">
        <w:rPr>
          <w:sz w:val="24"/>
          <w:szCs w:val="24"/>
          <w:lang w:val="fr-CA"/>
        </w:rPr>
        <w:t xml:space="preserve">: </w:t>
      </w:r>
      <w:r w:rsidR="00186066" w:rsidRPr="004A56F7">
        <w:rPr>
          <w:rFonts w:cs="Arial"/>
          <w:sz w:val="24"/>
          <w:szCs w:val="24"/>
          <w:lang w:val="fr-CA"/>
        </w:rPr>
        <w:t>Conseil canadien de la magistrature</w:t>
      </w:r>
      <w:r w:rsidR="00E1103E" w:rsidRPr="004A56F7">
        <w:rPr>
          <w:sz w:val="24"/>
          <w:szCs w:val="24"/>
          <w:lang w:val="fr-CA"/>
        </w:rPr>
        <w:t>, 2004)</w:t>
      </w:r>
      <w:r w:rsidR="0049684B" w:rsidRPr="004A56F7">
        <w:rPr>
          <w:sz w:val="24"/>
          <w:szCs w:val="24"/>
          <w:lang w:val="fr-CA"/>
        </w:rPr>
        <w:t xml:space="preserve"> </w:t>
      </w:r>
      <w:r w:rsidR="0060186E" w:rsidRPr="004A56F7">
        <w:rPr>
          <w:sz w:val="24"/>
          <w:szCs w:val="24"/>
          <w:lang w:val="fr-CA"/>
        </w:rPr>
        <w:t>(</w:t>
      </w:r>
      <w:r w:rsidR="00186066" w:rsidRPr="004A56F7">
        <w:rPr>
          <w:sz w:val="24"/>
          <w:szCs w:val="24"/>
          <w:lang w:val="fr-CA"/>
        </w:rPr>
        <w:t>les « Principes du CCM »</w:t>
      </w:r>
      <w:r w:rsidR="0060186E" w:rsidRPr="004A56F7">
        <w:rPr>
          <w:sz w:val="24"/>
          <w:szCs w:val="24"/>
          <w:lang w:val="fr-CA"/>
        </w:rPr>
        <w:t xml:space="preserve">) </w:t>
      </w:r>
      <w:r w:rsidR="00186066" w:rsidRPr="004A56F7">
        <w:rPr>
          <w:sz w:val="24"/>
          <w:szCs w:val="24"/>
          <w:lang w:val="fr-CA"/>
        </w:rPr>
        <w:t xml:space="preserve">sont plus détaillés, mais ils ne constituent pas un code de conduite. Ils visent à </w:t>
      </w:r>
      <w:r w:rsidR="008970DE" w:rsidRPr="004A56F7">
        <w:rPr>
          <w:sz w:val="24"/>
          <w:szCs w:val="24"/>
          <w:lang w:val="fr-CA"/>
        </w:rPr>
        <w:t>« fournir des conseils d’ordre déontologique aux juges nommés par le gouvernement fédéral »</w:t>
      </w:r>
      <w:r w:rsidR="008316CD" w:rsidRPr="004A56F7">
        <w:rPr>
          <w:sz w:val="24"/>
          <w:szCs w:val="24"/>
          <w:lang w:val="fr-CA"/>
        </w:rPr>
        <w:t xml:space="preserve">. </w:t>
      </w:r>
      <w:r w:rsidR="008970DE" w:rsidRPr="004A56F7">
        <w:rPr>
          <w:sz w:val="24"/>
          <w:szCs w:val="24"/>
          <w:lang w:val="fr-CA"/>
        </w:rPr>
        <w:t>Ils constituent de</w:t>
      </w:r>
      <w:r w:rsidR="005F28F7" w:rsidRPr="004A56F7">
        <w:rPr>
          <w:sz w:val="24"/>
          <w:szCs w:val="24"/>
          <w:lang w:val="fr-CA"/>
        </w:rPr>
        <w:t xml:space="preserve"> simples</w:t>
      </w:r>
      <w:r w:rsidR="008970DE" w:rsidRPr="004A56F7">
        <w:rPr>
          <w:sz w:val="24"/>
          <w:szCs w:val="24"/>
          <w:lang w:val="fr-CA"/>
        </w:rPr>
        <w:t xml:space="preserve"> « recommandations » et ne </w:t>
      </w:r>
      <w:r w:rsidR="008970DE" w:rsidRPr="004A56F7">
        <w:rPr>
          <w:sz w:val="24"/>
          <w:szCs w:val="24"/>
          <w:lang w:val="fr-CA"/>
        </w:rPr>
        <w:lastRenderedPageBreak/>
        <w:t xml:space="preserve">doivent pas être utilisés comme </w:t>
      </w:r>
      <w:r w:rsidR="005F28F7" w:rsidRPr="004A56F7">
        <w:rPr>
          <w:sz w:val="24"/>
          <w:szCs w:val="24"/>
          <w:lang w:val="fr-CA"/>
        </w:rPr>
        <w:t xml:space="preserve">« un code ou une liste de comportements prohibés » </w:t>
      </w:r>
      <w:r w:rsidR="008316CD" w:rsidRPr="004A56F7">
        <w:rPr>
          <w:sz w:val="24"/>
          <w:szCs w:val="24"/>
          <w:lang w:val="fr-CA"/>
        </w:rPr>
        <w:t>: p. 3.</w:t>
      </w:r>
      <w:r w:rsidR="006B4BF8" w:rsidRPr="004A56F7">
        <w:rPr>
          <w:sz w:val="24"/>
          <w:szCs w:val="24"/>
          <w:lang w:val="fr-CA"/>
        </w:rPr>
        <w:t xml:space="preserve"> </w:t>
      </w:r>
      <w:r w:rsidR="005F28F7" w:rsidRPr="004A56F7">
        <w:rPr>
          <w:sz w:val="24"/>
          <w:szCs w:val="24"/>
          <w:lang w:val="fr-CA"/>
        </w:rPr>
        <w:t>Comme la Cour suprême l’a affirmé, l</w:t>
      </w:r>
      <w:r w:rsidR="007D245D" w:rsidRPr="004A56F7">
        <w:rPr>
          <w:sz w:val="24"/>
          <w:szCs w:val="24"/>
          <w:lang w:val="fr-CA"/>
        </w:rPr>
        <w:t>a</w:t>
      </w:r>
      <w:r w:rsidR="005F28F7" w:rsidRPr="004A56F7">
        <w:rPr>
          <w:sz w:val="24"/>
          <w:szCs w:val="24"/>
          <w:lang w:val="fr-CA"/>
        </w:rPr>
        <w:t xml:space="preserve"> </w:t>
      </w:r>
      <w:r w:rsidR="007D245D" w:rsidRPr="004A56F7">
        <w:rPr>
          <w:sz w:val="24"/>
          <w:szCs w:val="24"/>
          <w:lang w:val="fr-CA"/>
        </w:rPr>
        <w:t>règle</w:t>
      </w:r>
      <w:r w:rsidR="005F28F7" w:rsidRPr="004A56F7">
        <w:rPr>
          <w:sz w:val="24"/>
          <w:szCs w:val="24"/>
          <w:lang w:val="fr-CA"/>
        </w:rPr>
        <w:t xml:space="preserve"> </w:t>
      </w:r>
      <w:r w:rsidR="007D245D" w:rsidRPr="004A56F7">
        <w:rPr>
          <w:sz w:val="24"/>
          <w:szCs w:val="24"/>
          <w:lang w:val="fr-CA"/>
        </w:rPr>
        <w:t xml:space="preserve">de </w:t>
      </w:r>
      <w:r w:rsidR="005F28F7" w:rsidRPr="004A56F7">
        <w:rPr>
          <w:sz w:val="24"/>
          <w:szCs w:val="24"/>
          <w:lang w:val="fr-CA"/>
        </w:rPr>
        <w:t xml:space="preserve">déontologie applicable aux juges </w:t>
      </w:r>
      <w:r w:rsidR="007D245D" w:rsidRPr="004A56F7">
        <w:rPr>
          <w:sz w:val="24"/>
          <w:szCs w:val="24"/>
          <w:lang w:val="fr-CA"/>
        </w:rPr>
        <w:t xml:space="preserve">« se veut une ouverture vers la perfection » et ne cherche pas à déclarer qu’une conduite précise est inadmissible </w:t>
      </w:r>
      <w:r w:rsidR="0026614C" w:rsidRPr="004A56F7">
        <w:rPr>
          <w:sz w:val="24"/>
          <w:szCs w:val="24"/>
          <w:lang w:val="fr-CA"/>
        </w:rPr>
        <w:t xml:space="preserve">: </w:t>
      </w:r>
      <w:proofErr w:type="spellStart"/>
      <w:r w:rsidR="0026614C" w:rsidRPr="004A56F7">
        <w:rPr>
          <w:i/>
          <w:sz w:val="24"/>
          <w:szCs w:val="24"/>
          <w:lang w:val="fr-CA"/>
        </w:rPr>
        <w:t>Ruffo</w:t>
      </w:r>
      <w:proofErr w:type="spellEnd"/>
      <w:r w:rsidR="0026614C" w:rsidRPr="004A56F7">
        <w:rPr>
          <w:i/>
          <w:sz w:val="24"/>
          <w:szCs w:val="24"/>
          <w:lang w:val="fr-CA"/>
        </w:rPr>
        <w:t xml:space="preserve"> </w:t>
      </w:r>
      <w:r w:rsidR="007D245D" w:rsidRPr="004A56F7">
        <w:rPr>
          <w:i/>
          <w:sz w:val="24"/>
          <w:szCs w:val="24"/>
          <w:lang w:val="fr-CA"/>
        </w:rPr>
        <w:t>c</w:t>
      </w:r>
      <w:r w:rsidR="0026614C" w:rsidRPr="004A56F7">
        <w:rPr>
          <w:i/>
          <w:sz w:val="24"/>
          <w:szCs w:val="24"/>
          <w:lang w:val="fr-CA"/>
        </w:rPr>
        <w:t>. Conseil de la magistrature</w:t>
      </w:r>
      <w:r w:rsidR="0026614C" w:rsidRPr="004A56F7">
        <w:rPr>
          <w:sz w:val="24"/>
          <w:szCs w:val="24"/>
          <w:lang w:val="fr-CA"/>
        </w:rPr>
        <w:t xml:space="preserve">, [1995] 4 </w:t>
      </w:r>
      <w:r w:rsidR="007D245D" w:rsidRPr="004A56F7">
        <w:rPr>
          <w:sz w:val="24"/>
          <w:szCs w:val="24"/>
          <w:lang w:val="fr-CA"/>
        </w:rPr>
        <w:t>R</w:t>
      </w:r>
      <w:r w:rsidR="0026614C" w:rsidRPr="004A56F7">
        <w:rPr>
          <w:sz w:val="24"/>
          <w:szCs w:val="24"/>
          <w:lang w:val="fr-CA"/>
        </w:rPr>
        <w:t>.C.</w:t>
      </w:r>
      <w:r w:rsidR="007D245D" w:rsidRPr="004A56F7">
        <w:rPr>
          <w:sz w:val="24"/>
          <w:szCs w:val="24"/>
          <w:lang w:val="fr-CA"/>
        </w:rPr>
        <w:t>S</w:t>
      </w:r>
      <w:r w:rsidR="0026614C" w:rsidRPr="004A56F7">
        <w:rPr>
          <w:sz w:val="24"/>
          <w:szCs w:val="24"/>
          <w:lang w:val="fr-CA"/>
        </w:rPr>
        <w:t>. 267, para. 110.</w:t>
      </w:r>
    </w:p>
    <w:p w14:paraId="66094C81" w14:textId="1FA3B42E" w:rsidR="00EF0147" w:rsidRPr="004A56F7" w:rsidRDefault="0016321C" w:rsidP="00EF0147">
      <w:pPr>
        <w:pStyle w:val="ParagraphLevel1"/>
        <w:rPr>
          <w:rFonts w:cs="Arial"/>
          <w:sz w:val="24"/>
          <w:szCs w:val="24"/>
          <w:lang w:val="fr-CA"/>
        </w:rPr>
      </w:pPr>
      <w:r w:rsidRPr="004A56F7">
        <w:rPr>
          <w:rFonts w:cs="Arial"/>
          <w:sz w:val="24"/>
          <w:szCs w:val="24"/>
          <w:lang w:val="fr-CA"/>
        </w:rPr>
        <w:t xml:space="preserve">Cela signifie que nous ne pouvons pas trancher l’affaire en question d’une façon mécanique, en nous contentant de pointer le doigt vers une règle qui autorise ou interdit ce que le juge </w:t>
      </w:r>
      <w:r w:rsidR="008F52C2" w:rsidRPr="004A56F7">
        <w:rPr>
          <w:rFonts w:cs="Arial"/>
          <w:sz w:val="24"/>
          <w:szCs w:val="24"/>
          <w:lang w:val="fr-CA"/>
        </w:rPr>
        <w:t xml:space="preserve">McLeod </w:t>
      </w:r>
      <w:r w:rsidRPr="004A56F7">
        <w:rPr>
          <w:rFonts w:cs="Arial"/>
          <w:sz w:val="24"/>
          <w:szCs w:val="24"/>
          <w:lang w:val="fr-CA"/>
        </w:rPr>
        <w:t>a fait</w:t>
      </w:r>
      <w:r w:rsidR="008F52C2" w:rsidRPr="004A56F7">
        <w:rPr>
          <w:rFonts w:cs="Arial"/>
          <w:sz w:val="24"/>
          <w:szCs w:val="24"/>
          <w:lang w:val="fr-CA"/>
        </w:rPr>
        <w:t xml:space="preserve">. </w:t>
      </w:r>
      <w:r w:rsidRPr="004A56F7">
        <w:rPr>
          <w:rFonts w:cs="Arial"/>
          <w:sz w:val="24"/>
          <w:szCs w:val="24"/>
          <w:lang w:val="fr-CA"/>
        </w:rPr>
        <w:t>Notre tâche est plus difficile. Nous devons examiner les principes de déontologie pertinents, étudier la nature de la fonction judiciaire dans la société canadienne et prendre en considération les arrangements institutionnels essentiels pour maintenir l’intégrité et l’indépendance judiciaires et, en fin de compte, la confiance du public envers la magistrature en général et l’administration de la justice</w:t>
      </w:r>
      <w:r w:rsidR="008F52C2" w:rsidRPr="004A56F7">
        <w:rPr>
          <w:rFonts w:cs="Arial"/>
          <w:sz w:val="24"/>
          <w:szCs w:val="24"/>
          <w:lang w:val="fr-CA"/>
        </w:rPr>
        <w:t xml:space="preserve">. </w:t>
      </w:r>
    </w:p>
    <w:p w14:paraId="0852611C" w14:textId="77777777" w:rsidR="00054F55" w:rsidRPr="004A56F7" w:rsidRDefault="00054F55">
      <w:pPr>
        <w:rPr>
          <w:rFonts w:ascii="Arial" w:eastAsia="Times New Roman" w:hAnsi="Arial" w:cs="Times New Roman"/>
          <w:b/>
          <w:szCs w:val="24"/>
          <w:lang w:val="fr-CA"/>
        </w:rPr>
      </w:pPr>
      <w:r w:rsidRPr="004A56F7">
        <w:rPr>
          <w:b/>
          <w:szCs w:val="24"/>
          <w:lang w:val="fr-CA"/>
        </w:rPr>
        <w:br w:type="page"/>
      </w:r>
    </w:p>
    <w:p w14:paraId="0DC8D02D" w14:textId="3418BEC4" w:rsidR="00600CD3" w:rsidRPr="004A56F7" w:rsidRDefault="00F432FD" w:rsidP="00600CD3">
      <w:pPr>
        <w:pStyle w:val="ParagraphLevel1"/>
        <w:numPr>
          <w:ilvl w:val="0"/>
          <w:numId w:val="0"/>
        </w:numPr>
        <w:rPr>
          <w:rFonts w:cs="Arial"/>
          <w:b/>
          <w:sz w:val="24"/>
          <w:szCs w:val="24"/>
          <w:lang w:val="fr-CA"/>
        </w:rPr>
      </w:pPr>
      <w:r w:rsidRPr="004A56F7">
        <w:rPr>
          <w:b/>
          <w:sz w:val="24"/>
          <w:szCs w:val="24"/>
          <w:lang w:val="fr-CA"/>
        </w:rPr>
        <w:lastRenderedPageBreak/>
        <w:t xml:space="preserve">Normes de conduite judiciaire </w:t>
      </w:r>
    </w:p>
    <w:p w14:paraId="6BE7039F" w14:textId="16E5F644" w:rsidR="00EF0147" w:rsidRPr="004A56F7" w:rsidRDefault="00F432FD" w:rsidP="00D76AEF">
      <w:pPr>
        <w:pStyle w:val="ParagraphLevel1"/>
        <w:rPr>
          <w:sz w:val="24"/>
          <w:szCs w:val="24"/>
          <w:lang w:val="fr-CA"/>
        </w:rPr>
      </w:pPr>
      <w:r w:rsidRPr="004A56F7">
        <w:rPr>
          <w:sz w:val="24"/>
          <w:szCs w:val="24"/>
          <w:lang w:val="fr-CA"/>
        </w:rPr>
        <w:t xml:space="preserve">Les </w:t>
      </w:r>
      <w:r w:rsidRPr="004A56F7">
        <w:rPr>
          <w:i/>
          <w:sz w:val="24"/>
          <w:szCs w:val="24"/>
          <w:lang w:val="fr-CA"/>
        </w:rPr>
        <w:t>Principes de la charge judiciaire</w:t>
      </w:r>
      <w:r w:rsidRPr="004A56F7">
        <w:rPr>
          <w:sz w:val="24"/>
          <w:szCs w:val="24"/>
          <w:lang w:val="fr-CA"/>
        </w:rPr>
        <w:t xml:space="preserve"> mentionnent la participation des juges à des activités communautaires. Le principe </w:t>
      </w:r>
      <w:r w:rsidR="00804872" w:rsidRPr="004A56F7">
        <w:rPr>
          <w:sz w:val="24"/>
          <w:szCs w:val="24"/>
          <w:lang w:val="fr-CA"/>
        </w:rPr>
        <w:t xml:space="preserve">3.4 </w:t>
      </w:r>
      <w:r w:rsidRPr="004A56F7">
        <w:rPr>
          <w:sz w:val="24"/>
          <w:szCs w:val="24"/>
          <w:lang w:val="fr-CA"/>
        </w:rPr>
        <w:t>prévoit que « </w:t>
      </w:r>
      <w:r w:rsidRPr="004A56F7">
        <w:rPr>
          <w:color w:val="000000"/>
          <w:sz w:val="24"/>
          <w:szCs w:val="24"/>
          <w:shd w:val="clear" w:color="auto" w:fill="FFFFFF"/>
          <w:lang w:val="fr-CA"/>
        </w:rPr>
        <w:t>Les juges sont encouragés à participer aux activités communautaires, pourvu que leur participation ne soit pas incompatible avec leur charge judiciaire</w:t>
      </w:r>
      <w:r w:rsidRPr="004A56F7">
        <w:rPr>
          <w:color w:val="000000"/>
          <w:sz w:val="24"/>
          <w:szCs w:val="24"/>
          <w:lang w:val="fr-CA" w:eastAsia="en-CA"/>
        </w:rPr>
        <w:t> ».</w:t>
      </w:r>
      <w:r w:rsidR="00804872" w:rsidRPr="004A56F7">
        <w:rPr>
          <w:color w:val="000000"/>
          <w:sz w:val="24"/>
          <w:szCs w:val="24"/>
          <w:lang w:val="fr-CA" w:eastAsia="en-CA"/>
        </w:rPr>
        <w:t xml:space="preserve"> </w:t>
      </w:r>
      <w:r w:rsidRPr="004A56F7">
        <w:rPr>
          <w:color w:val="000000"/>
          <w:sz w:val="24"/>
          <w:szCs w:val="24"/>
          <w:lang w:val="fr-CA" w:eastAsia="en-CA"/>
        </w:rPr>
        <w:t xml:space="preserve">Comme la Cour suprême du Canada l’a reconnu dans l’arrêt </w:t>
      </w:r>
      <w:r w:rsidRPr="004A56F7">
        <w:rPr>
          <w:rFonts w:cs="Arial"/>
          <w:i/>
          <w:sz w:val="24"/>
          <w:szCs w:val="24"/>
          <w:lang w:val="fr-CA"/>
        </w:rPr>
        <w:t>Commission scolaire francophone du Yukon, district scolaire #23 c. Yukon (Procureure générale)</w:t>
      </w:r>
      <w:r w:rsidR="00882D67" w:rsidRPr="004A56F7">
        <w:rPr>
          <w:i/>
          <w:sz w:val="24"/>
          <w:szCs w:val="24"/>
          <w:lang w:val="fr-CA"/>
        </w:rPr>
        <w:t xml:space="preserve">, </w:t>
      </w:r>
      <w:r w:rsidR="00882D67" w:rsidRPr="004A56F7">
        <w:rPr>
          <w:sz w:val="24"/>
          <w:szCs w:val="24"/>
          <w:lang w:val="fr-CA"/>
        </w:rPr>
        <w:t xml:space="preserve">2015 </w:t>
      </w:r>
      <w:r w:rsidRPr="004A56F7">
        <w:rPr>
          <w:sz w:val="24"/>
          <w:szCs w:val="24"/>
          <w:lang w:val="fr-CA"/>
        </w:rPr>
        <w:t>CSC</w:t>
      </w:r>
      <w:r w:rsidR="00882D67" w:rsidRPr="004A56F7">
        <w:rPr>
          <w:sz w:val="24"/>
          <w:szCs w:val="24"/>
          <w:lang w:val="fr-CA"/>
        </w:rPr>
        <w:t xml:space="preserve"> 25, [2015] 2 </w:t>
      </w:r>
      <w:r w:rsidRPr="004A56F7">
        <w:rPr>
          <w:sz w:val="24"/>
          <w:szCs w:val="24"/>
          <w:lang w:val="fr-CA"/>
        </w:rPr>
        <w:t>R</w:t>
      </w:r>
      <w:r w:rsidR="00882D67" w:rsidRPr="004A56F7">
        <w:rPr>
          <w:sz w:val="24"/>
          <w:szCs w:val="24"/>
          <w:lang w:val="fr-CA"/>
        </w:rPr>
        <w:t>.C.</w:t>
      </w:r>
      <w:r w:rsidRPr="004A56F7">
        <w:rPr>
          <w:sz w:val="24"/>
          <w:szCs w:val="24"/>
          <w:lang w:val="fr-CA"/>
        </w:rPr>
        <w:t>S</w:t>
      </w:r>
      <w:r w:rsidR="00882D67" w:rsidRPr="004A56F7">
        <w:rPr>
          <w:sz w:val="24"/>
          <w:szCs w:val="24"/>
          <w:lang w:val="fr-CA"/>
        </w:rPr>
        <w:t xml:space="preserve">. 282, para. 61, </w:t>
      </w:r>
      <w:r w:rsidR="00D76AEF" w:rsidRPr="004A56F7">
        <w:rPr>
          <w:sz w:val="24"/>
          <w:szCs w:val="24"/>
          <w:lang w:val="fr-CA"/>
        </w:rPr>
        <w:t>« L’appartenance à une association affiliée aux intérêts d’une race, d’une nationalité, d’une religion ou d’une langue en particulier ne peut servir de fondement, sans plus, pour conclure raisonnablement qu’il y a apparence de partialité »</w:t>
      </w:r>
      <w:r w:rsidR="00882D67" w:rsidRPr="004A56F7">
        <w:rPr>
          <w:sz w:val="24"/>
          <w:szCs w:val="24"/>
          <w:lang w:val="fr-CA"/>
        </w:rPr>
        <w:t xml:space="preserve">. </w:t>
      </w:r>
      <w:r w:rsidR="00D76AEF" w:rsidRPr="004A56F7">
        <w:rPr>
          <w:sz w:val="24"/>
          <w:szCs w:val="24"/>
          <w:lang w:val="fr-CA"/>
        </w:rPr>
        <w:t xml:space="preserve">L’attitude traditionnelle selon laquelle les juges devaient s’abstenir de toute forme de participation à des activités communautaires a fait place à </w:t>
      </w:r>
      <w:r w:rsidR="009B70D4" w:rsidRPr="004A56F7">
        <w:rPr>
          <w:sz w:val="24"/>
          <w:szCs w:val="24"/>
          <w:lang w:val="fr-CA"/>
        </w:rPr>
        <w:t>une approche plus libérale, qui reconnaît la contribution importante des juges à la vie communautaire, à condition qu’ils respectent certaines limites</w:t>
      </w:r>
      <w:r w:rsidR="005029B5" w:rsidRPr="004A56F7">
        <w:rPr>
          <w:sz w:val="24"/>
          <w:szCs w:val="24"/>
          <w:lang w:val="fr-CA"/>
        </w:rPr>
        <w:t xml:space="preserve">. </w:t>
      </w:r>
      <w:r w:rsidR="00451CFA" w:rsidRPr="004A56F7">
        <w:rPr>
          <w:sz w:val="24"/>
          <w:szCs w:val="24"/>
          <w:lang w:val="fr-CA"/>
        </w:rPr>
        <w:t xml:space="preserve"> </w:t>
      </w:r>
    </w:p>
    <w:p w14:paraId="1882CA39" w14:textId="0F2539F1" w:rsidR="00600CD3" w:rsidRPr="004A56F7" w:rsidRDefault="003470F6" w:rsidP="00EF0147">
      <w:pPr>
        <w:pStyle w:val="ParagraphLevel1"/>
        <w:rPr>
          <w:rFonts w:cs="Arial"/>
          <w:sz w:val="24"/>
          <w:szCs w:val="24"/>
          <w:lang w:val="fr-CA"/>
        </w:rPr>
      </w:pPr>
      <w:r w:rsidRPr="004A56F7">
        <w:rPr>
          <w:rFonts w:cs="Arial"/>
          <w:sz w:val="24"/>
          <w:szCs w:val="24"/>
          <w:lang w:val="fr-CA"/>
        </w:rPr>
        <w:t xml:space="preserve">La participation à des activités politiques partisanes ou la contribution financière à un parti politique sont interdites (commentaire 3.2 des </w:t>
      </w:r>
      <w:r w:rsidRPr="004A56F7">
        <w:rPr>
          <w:rFonts w:cs="Arial"/>
          <w:i/>
          <w:sz w:val="24"/>
          <w:szCs w:val="24"/>
          <w:lang w:val="fr-CA"/>
        </w:rPr>
        <w:t>Principes de la charge judiciaire</w:t>
      </w:r>
      <w:r w:rsidRPr="004A56F7">
        <w:rPr>
          <w:rFonts w:cs="Arial"/>
          <w:sz w:val="24"/>
          <w:szCs w:val="24"/>
          <w:lang w:val="fr-CA"/>
        </w:rPr>
        <w:t>)</w:t>
      </w:r>
      <w:r w:rsidR="00626B8F" w:rsidRPr="004A56F7">
        <w:rPr>
          <w:rFonts w:cs="Arial"/>
          <w:sz w:val="24"/>
          <w:szCs w:val="24"/>
          <w:lang w:val="fr-CA"/>
        </w:rPr>
        <w:t xml:space="preserve">. </w:t>
      </w:r>
      <w:r w:rsidRPr="004A56F7">
        <w:rPr>
          <w:rFonts w:cs="Arial"/>
          <w:sz w:val="24"/>
          <w:szCs w:val="24"/>
          <w:lang w:val="fr-CA"/>
        </w:rPr>
        <w:t>Comme nous l’avons relevé plus haut, il n’y a aucune preuve que le juge </w:t>
      </w:r>
      <w:r w:rsidR="001C3286" w:rsidRPr="004A56F7">
        <w:rPr>
          <w:rFonts w:cs="Arial"/>
          <w:sz w:val="24"/>
          <w:szCs w:val="24"/>
          <w:lang w:val="fr-CA"/>
        </w:rPr>
        <w:t>McLeo</w:t>
      </w:r>
      <w:r w:rsidR="00626B8F" w:rsidRPr="004A56F7">
        <w:rPr>
          <w:rFonts w:cs="Arial"/>
          <w:sz w:val="24"/>
          <w:szCs w:val="24"/>
          <w:lang w:val="fr-CA"/>
        </w:rPr>
        <w:t xml:space="preserve">d </w:t>
      </w:r>
      <w:r w:rsidR="002177F4">
        <w:rPr>
          <w:rFonts w:cs="Arial"/>
          <w:sz w:val="24"/>
          <w:szCs w:val="24"/>
          <w:lang w:val="fr-CA"/>
        </w:rPr>
        <w:t xml:space="preserve">a participé </w:t>
      </w:r>
      <w:r w:rsidRPr="004A56F7">
        <w:rPr>
          <w:rFonts w:cs="Arial"/>
          <w:sz w:val="24"/>
          <w:szCs w:val="24"/>
          <w:lang w:val="fr-CA"/>
        </w:rPr>
        <w:t>à des activités politiques partisanes</w:t>
      </w:r>
      <w:r w:rsidR="001C3286" w:rsidRPr="004A56F7">
        <w:rPr>
          <w:rFonts w:cs="Arial"/>
          <w:sz w:val="24"/>
          <w:szCs w:val="24"/>
          <w:lang w:val="fr-CA"/>
        </w:rPr>
        <w:t xml:space="preserve">. </w:t>
      </w:r>
    </w:p>
    <w:p w14:paraId="6C94B011" w14:textId="2BB6DF55" w:rsidR="00EF0147" w:rsidRPr="004A56F7" w:rsidRDefault="006C7C74" w:rsidP="00EF0147">
      <w:pPr>
        <w:pStyle w:val="ParagraphLevel1"/>
        <w:rPr>
          <w:rFonts w:cs="Arial"/>
          <w:sz w:val="24"/>
          <w:szCs w:val="24"/>
          <w:lang w:val="fr-CA"/>
        </w:rPr>
      </w:pPr>
      <w:r w:rsidRPr="004A56F7">
        <w:rPr>
          <w:rFonts w:cs="Arial"/>
          <w:sz w:val="24"/>
          <w:szCs w:val="24"/>
          <w:lang w:val="fr-CA"/>
        </w:rPr>
        <w:t>Lorsqu’ils participent à des activités communautaires, les juges doivent « adopter une conduite qui inspire la confiance du public »</w:t>
      </w:r>
      <w:r w:rsidR="001C3286" w:rsidRPr="004A56F7">
        <w:rPr>
          <w:rFonts w:cs="Arial"/>
          <w:sz w:val="24"/>
          <w:szCs w:val="24"/>
          <w:lang w:val="fr-CA"/>
        </w:rPr>
        <w:t xml:space="preserve"> (</w:t>
      </w:r>
      <w:r w:rsidRPr="004A56F7">
        <w:rPr>
          <w:rFonts w:cs="Arial"/>
          <w:sz w:val="24"/>
          <w:szCs w:val="24"/>
          <w:lang w:val="fr-CA"/>
        </w:rPr>
        <w:t>principe</w:t>
      </w:r>
      <w:r w:rsidR="001C3286" w:rsidRPr="004A56F7">
        <w:rPr>
          <w:rFonts w:cs="Arial"/>
          <w:sz w:val="24"/>
          <w:szCs w:val="24"/>
          <w:lang w:val="fr-CA"/>
        </w:rPr>
        <w:t xml:space="preserve"> 3.1). </w:t>
      </w:r>
      <w:r w:rsidRPr="004A56F7">
        <w:rPr>
          <w:rFonts w:cs="Arial"/>
          <w:sz w:val="24"/>
          <w:szCs w:val="24"/>
          <w:lang w:val="fr-CA"/>
        </w:rPr>
        <w:t>Ils doivent éviter « toute apparence de conflit d’intérêts »</w:t>
      </w:r>
      <w:r w:rsidR="001C3286" w:rsidRPr="004A56F7">
        <w:rPr>
          <w:rFonts w:cs="Arial"/>
          <w:sz w:val="24"/>
          <w:szCs w:val="24"/>
          <w:lang w:val="fr-CA"/>
        </w:rPr>
        <w:t xml:space="preserve"> (</w:t>
      </w:r>
      <w:r w:rsidRPr="004A56F7">
        <w:rPr>
          <w:rFonts w:cs="Arial"/>
          <w:sz w:val="24"/>
          <w:szCs w:val="24"/>
          <w:lang w:val="fr-CA"/>
        </w:rPr>
        <w:t>p</w:t>
      </w:r>
      <w:r w:rsidR="001C3286" w:rsidRPr="004A56F7">
        <w:rPr>
          <w:rFonts w:cs="Arial"/>
          <w:sz w:val="24"/>
          <w:szCs w:val="24"/>
          <w:lang w:val="fr-CA"/>
        </w:rPr>
        <w:t xml:space="preserve">rincipe 3.2) </w:t>
      </w:r>
      <w:r w:rsidRPr="004A56F7">
        <w:rPr>
          <w:rFonts w:cs="Arial"/>
          <w:sz w:val="24"/>
          <w:szCs w:val="24"/>
          <w:lang w:val="fr-CA"/>
        </w:rPr>
        <w:t>et « ne doivent pas abuser des pouvoirs inhérents à leur charge judiciaire ni les utiliser de façon inappropriée » (p</w:t>
      </w:r>
      <w:r w:rsidR="001C3286" w:rsidRPr="004A56F7">
        <w:rPr>
          <w:rFonts w:cs="Arial"/>
          <w:sz w:val="24"/>
          <w:szCs w:val="24"/>
          <w:lang w:val="fr-CA"/>
        </w:rPr>
        <w:t xml:space="preserve">rincipe 3.3). </w:t>
      </w:r>
    </w:p>
    <w:p w14:paraId="1F336155" w14:textId="3BB24B99" w:rsidR="00451CFA" w:rsidRPr="004A56F7" w:rsidRDefault="003B2CF9" w:rsidP="00EF0147">
      <w:pPr>
        <w:pStyle w:val="ParagraphLevel1"/>
        <w:rPr>
          <w:rFonts w:cs="Arial"/>
          <w:sz w:val="24"/>
          <w:szCs w:val="24"/>
          <w:lang w:val="fr-CA"/>
        </w:rPr>
      </w:pPr>
      <w:r w:rsidRPr="002177F4">
        <w:rPr>
          <w:rFonts w:cs="Arial"/>
          <w:sz w:val="24"/>
          <w:szCs w:val="24"/>
          <w:lang w:val="fr-CA"/>
        </w:rPr>
        <w:lastRenderedPageBreak/>
        <w:t xml:space="preserve">La question </w:t>
      </w:r>
      <w:r w:rsidR="002177F4" w:rsidRPr="002177F4">
        <w:rPr>
          <w:rFonts w:cs="Arial"/>
          <w:sz w:val="24"/>
          <w:szCs w:val="24"/>
          <w:lang w:val="fr-CA"/>
        </w:rPr>
        <w:t>qui se pose</w:t>
      </w:r>
      <w:r w:rsidRPr="002177F4">
        <w:rPr>
          <w:rFonts w:cs="Arial"/>
          <w:sz w:val="24"/>
          <w:szCs w:val="24"/>
          <w:lang w:val="fr-CA"/>
        </w:rPr>
        <w:t xml:space="preserve"> est de savoir si les actes du juge </w:t>
      </w:r>
      <w:r w:rsidR="00451CFA" w:rsidRPr="002177F4">
        <w:rPr>
          <w:rFonts w:cs="Arial"/>
          <w:sz w:val="24"/>
          <w:szCs w:val="24"/>
          <w:lang w:val="fr-CA"/>
        </w:rPr>
        <w:t>McLeod</w:t>
      </w:r>
      <w:r w:rsidRPr="002177F4">
        <w:rPr>
          <w:rFonts w:cs="Arial"/>
          <w:sz w:val="24"/>
          <w:szCs w:val="24"/>
          <w:lang w:val="fr-CA"/>
        </w:rPr>
        <w:t xml:space="preserve"> liés à la FCN étaient « </w:t>
      </w:r>
      <w:r w:rsidR="00451CFA" w:rsidRPr="002177F4">
        <w:rPr>
          <w:rFonts w:cs="Arial"/>
          <w:sz w:val="24"/>
          <w:szCs w:val="24"/>
          <w:lang w:val="fr-CA"/>
        </w:rPr>
        <w:t>incompatible</w:t>
      </w:r>
      <w:r w:rsidR="00D46740">
        <w:rPr>
          <w:rFonts w:cs="Arial"/>
          <w:sz w:val="24"/>
          <w:szCs w:val="24"/>
          <w:lang w:val="fr-CA"/>
        </w:rPr>
        <w:t>s</w:t>
      </w:r>
      <w:r w:rsidRPr="004A56F7">
        <w:rPr>
          <w:rFonts w:cs="Arial"/>
          <w:sz w:val="24"/>
          <w:szCs w:val="24"/>
          <w:lang w:val="fr-CA"/>
        </w:rPr>
        <w:t xml:space="preserve"> avec </w:t>
      </w:r>
      <w:r w:rsidR="002177F4">
        <w:rPr>
          <w:rFonts w:cs="Arial"/>
          <w:sz w:val="24"/>
          <w:szCs w:val="24"/>
          <w:lang w:val="fr-CA"/>
        </w:rPr>
        <w:t>[sa]</w:t>
      </w:r>
      <w:r w:rsidRPr="004A56F7">
        <w:rPr>
          <w:rFonts w:cs="Arial"/>
          <w:sz w:val="24"/>
          <w:szCs w:val="24"/>
          <w:lang w:val="fr-CA"/>
        </w:rPr>
        <w:t xml:space="preserve"> charge judiciaire »</w:t>
      </w:r>
      <w:r w:rsidR="00451CFA" w:rsidRPr="004A56F7">
        <w:rPr>
          <w:rFonts w:cs="Arial"/>
          <w:sz w:val="24"/>
          <w:szCs w:val="24"/>
          <w:lang w:val="fr-CA"/>
        </w:rPr>
        <w:t xml:space="preserve"> </w:t>
      </w:r>
      <w:r w:rsidRPr="004A56F7">
        <w:rPr>
          <w:rFonts w:cs="Arial"/>
          <w:sz w:val="24"/>
          <w:szCs w:val="24"/>
          <w:lang w:val="fr-CA"/>
        </w:rPr>
        <w:t>et si ces actes compromett</w:t>
      </w:r>
      <w:r w:rsidR="002177F4">
        <w:rPr>
          <w:rFonts w:cs="Arial"/>
          <w:sz w:val="24"/>
          <w:szCs w:val="24"/>
          <w:lang w:val="fr-CA"/>
        </w:rPr>
        <w:t>r</w:t>
      </w:r>
      <w:r w:rsidRPr="004A56F7">
        <w:rPr>
          <w:rFonts w:cs="Arial"/>
          <w:sz w:val="24"/>
          <w:szCs w:val="24"/>
          <w:lang w:val="fr-CA"/>
        </w:rPr>
        <w:t>aient la « confiance » du public ou constitu</w:t>
      </w:r>
      <w:r w:rsidR="002177F4">
        <w:rPr>
          <w:rFonts w:cs="Arial"/>
          <w:sz w:val="24"/>
          <w:szCs w:val="24"/>
          <w:lang w:val="fr-CA"/>
        </w:rPr>
        <w:t>er</w:t>
      </w:r>
      <w:r w:rsidRPr="004A56F7">
        <w:rPr>
          <w:rFonts w:cs="Arial"/>
          <w:sz w:val="24"/>
          <w:szCs w:val="24"/>
          <w:lang w:val="fr-CA"/>
        </w:rPr>
        <w:t xml:space="preserve">aient un abus « des pouvoirs inhérents à </w:t>
      </w:r>
      <w:r w:rsidR="002177F4">
        <w:rPr>
          <w:rFonts w:cs="Arial"/>
          <w:sz w:val="24"/>
          <w:szCs w:val="24"/>
          <w:lang w:val="fr-CA"/>
        </w:rPr>
        <w:t>[sa]</w:t>
      </w:r>
      <w:r w:rsidRPr="004A56F7">
        <w:rPr>
          <w:rFonts w:cs="Arial"/>
          <w:sz w:val="24"/>
          <w:szCs w:val="24"/>
          <w:lang w:val="fr-CA"/>
        </w:rPr>
        <w:t xml:space="preserve"> charge judiciaire ».</w:t>
      </w:r>
      <w:r w:rsidR="00451CFA" w:rsidRPr="004A56F7">
        <w:rPr>
          <w:rFonts w:cs="Arial"/>
          <w:sz w:val="24"/>
          <w:szCs w:val="24"/>
          <w:lang w:val="fr-CA"/>
        </w:rPr>
        <w:t xml:space="preserve"> </w:t>
      </w:r>
    </w:p>
    <w:p w14:paraId="1129B5C0" w14:textId="61595EFE" w:rsidR="00600CD3" w:rsidRPr="004A56F7" w:rsidRDefault="00D66D79" w:rsidP="004B0607">
      <w:pPr>
        <w:pStyle w:val="ParagraphLevel1"/>
        <w:rPr>
          <w:sz w:val="24"/>
          <w:szCs w:val="24"/>
          <w:lang w:val="fr-CA"/>
        </w:rPr>
      </w:pPr>
      <w:r w:rsidRPr="004A56F7">
        <w:rPr>
          <w:sz w:val="24"/>
          <w:szCs w:val="24"/>
          <w:lang w:val="fr-CA"/>
        </w:rPr>
        <w:t xml:space="preserve">Bien que les </w:t>
      </w:r>
      <w:r w:rsidRPr="004A56F7">
        <w:rPr>
          <w:i/>
          <w:sz w:val="24"/>
          <w:szCs w:val="24"/>
          <w:lang w:val="fr-CA"/>
        </w:rPr>
        <w:t>Principes de déontologie judiciaire</w:t>
      </w:r>
      <w:r w:rsidRPr="004A56F7">
        <w:rPr>
          <w:sz w:val="24"/>
          <w:szCs w:val="24"/>
          <w:lang w:val="fr-CA"/>
        </w:rPr>
        <w:t xml:space="preserve"> du Conseil canadien de la magistrature</w:t>
      </w:r>
      <w:r w:rsidRPr="004A56F7">
        <w:rPr>
          <w:i/>
          <w:sz w:val="24"/>
          <w:szCs w:val="24"/>
          <w:lang w:val="fr-CA"/>
        </w:rPr>
        <w:t xml:space="preserve"> </w:t>
      </w:r>
      <w:r w:rsidRPr="004A56F7">
        <w:rPr>
          <w:sz w:val="24"/>
          <w:szCs w:val="24"/>
          <w:lang w:val="fr-CA"/>
        </w:rPr>
        <w:t xml:space="preserve">soient destinés à des juges nommés par le gouvernement fédéral, les deux avocats les ont mentionnés dans leurs arguments et ils constituent des directives utiles. La Cour suprême renvoie souvent à ces principes dans des instances portant sur une inconduite professionnelle et la contestation de l’impartialité d’un juge </w:t>
      </w:r>
      <w:r w:rsidR="0026614C" w:rsidRPr="004A56F7">
        <w:rPr>
          <w:sz w:val="24"/>
          <w:szCs w:val="24"/>
          <w:lang w:val="fr-CA"/>
        </w:rPr>
        <w:t xml:space="preserve">: </w:t>
      </w:r>
      <w:r w:rsidRPr="004A56F7">
        <w:rPr>
          <w:sz w:val="24"/>
          <w:szCs w:val="24"/>
          <w:lang w:val="fr-CA"/>
        </w:rPr>
        <w:t>voir l’arrêt</w:t>
      </w:r>
      <w:r w:rsidR="004B0607" w:rsidRPr="004A56F7">
        <w:rPr>
          <w:sz w:val="24"/>
          <w:szCs w:val="24"/>
          <w:lang w:val="fr-CA"/>
        </w:rPr>
        <w:t xml:space="preserve"> </w:t>
      </w:r>
      <w:proofErr w:type="spellStart"/>
      <w:r w:rsidR="0026614C" w:rsidRPr="004A56F7">
        <w:rPr>
          <w:i/>
          <w:sz w:val="24"/>
          <w:szCs w:val="24"/>
          <w:lang w:val="fr-CA"/>
        </w:rPr>
        <w:t>Therrien</w:t>
      </w:r>
      <w:proofErr w:type="spellEnd"/>
      <w:r w:rsidR="0026614C" w:rsidRPr="004A56F7">
        <w:rPr>
          <w:i/>
          <w:sz w:val="24"/>
          <w:szCs w:val="24"/>
          <w:lang w:val="fr-CA"/>
        </w:rPr>
        <w:t xml:space="preserve"> (</w:t>
      </w:r>
      <w:proofErr w:type="spellStart"/>
      <w:r w:rsidR="0026614C" w:rsidRPr="004A56F7">
        <w:rPr>
          <w:i/>
          <w:sz w:val="24"/>
          <w:szCs w:val="24"/>
          <w:lang w:val="fr-CA"/>
        </w:rPr>
        <w:t>Re</w:t>
      </w:r>
      <w:proofErr w:type="spellEnd"/>
      <w:r w:rsidR="0026614C" w:rsidRPr="004A56F7">
        <w:rPr>
          <w:i/>
          <w:sz w:val="24"/>
          <w:szCs w:val="24"/>
          <w:lang w:val="fr-CA"/>
        </w:rPr>
        <w:t>)</w:t>
      </w:r>
      <w:r w:rsidR="0026614C" w:rsidRPr="004A56F7">
        <w:rPr>
          <w:sz w:val="24"/>
          <w:szCs w:val="24"/>
          <w:lang w:val="fr-CA"/>
        </w:rPr>
        <w:t>, para. 109;</w:t>
      </w:r>
      <w:r w:rsidR="0026614C" w:rsidRPr="004A56F7">
        <w:rPr>
          <w:rFonts w:asciiTheme="minorHAnsi" w:eastAsiaTheme="minorHAnsi" w:hAnsiTheme="minorHAnsi" w:cstheme="minorBidi"/>
          <w:sz w:val="24"/>
          <w:szCs w:val="24"/>
          <w:lang w:val="fr-CA"/>
        </w:rPr>
        <w:t xml:space="preserve"> </w:t>
      </w:r>
      <w:r w:rsidR="004B0607" w:rsidRPr="004A56F7">
        <w:rPr>
          <w:rFonts w:cs="Arial"/>
          <w:i/>
          <w:sz w:val="24"/>
          <w:szCs w:val="24"/>
          <w:lang w:val="fr-CA"/>
        </w:rPr>
        <w:t>Moreau-Bérubé c. Nouveau-Brunswick (Conseil de la magistrature)</w:t>
      </w:r>
      <w:r w:rsidR="0026614C" w:rsidRPr="004A56F7">
        <w:rPr>
          <w:sz w:val="24"/>
          <w:szCs w:val="24"/>
          <w:lang w:val="fr-CA"/>
        </w:rPr>
        <w:t xml:space="preserve">, 2002 </w:t>
      </w:r>
      <w:r w:rsidR="004B0607" w:rsidRPr="004A56F7">
        <w:rPr>
          <w:sz w:val="24"/>
          <w:szCs w:val="24"/>
          <w:lang w:val="fr-CA"/>
        </w:rPr>
        <w:t>CSC</w:t>
      </w:r>
      <w:r w:rsidR="0026614C" w:rsidRPr="004A56F7">
        <w:rPr>
          <w:sz w:val="24"/>
          <w:szCs w:val="24"/>
          <w:lang w:val="fr-CA"/>
        </w:rPr>
        <w:t xml:space="preserve"> 11, [2002] 1 </w:t>
      </w:r>
      <w:r w:rsidR="004B0607" w:rsidRPr="004A56F7">
        <w:rPr>
          <w:sz w:val="24"/>
          <w:szCs w:val="24"/>
          <w:lang w:val="fr-CA"/>
        </w:rPr>
        <w:t>R</w:t>
      </w:r>
      <w:r w:rsidR="0026614C" w:rsidRPr="004A56F7">
        <w:rPr>
          <w:sz w:val="24"/>
          <w:szCs w:val="24"/>
          <w:lang w:val="fr-CA"/>
        </w:rPr>
        <w:t>.C.</w:t>
      </w:r>
      <w:r w:rsidR="004B0607" w:rsidRPr="004A56F7">
        <w:rPr>
          <w:sz w:val="24"/>
          <w:szCs w:val="24"/>
          <w:lang w:val="fr-CA"/>
        </w:rPr>
        <w:t>S</w:t>
      </w:r>
      <w:r w:rsidR="0026614C" w:rsidRPr="004A56F7">
        <w:rPr>
          <w:sz w:val="24"/>
          <w:szCs w:val="24"/>
          <w:lang w:val="fr-CA"/>
        </w:rPr>
        <w:t xml:space="preserve">. 249, </w:t>
      </w:r>
      <w:r w:rsidR="000B6866" w:rsidRPr="004A56F7">
        <w:rPr>
          <w:sz w:val="24"/>
          <w:szCs w:val="24"/>
          <w:lang w:val="fr-CA"/>
        </w:rPr>
        <w:t>para. 59;</w:t>
      </w:r>
      <w:r w:rsidR="0026614C" w:rsidRPr="004A56F7">
        <w:rPr>
          <w:sz w:val="24"/>
          <w:szCs w:val="24"/>
          <w:lang w:val="fr-CA"/>
        </w:rPr>
        <w:t xml:space="preserve"> </w:t>
      </w:r>
      <w:r w:rsidR="004B0607" w:rsidRPr="004A56F7">
        <w:rPr>
          <w:i/>
          <w:sz w:val="24"/>
          <w:szCs w:val="24"/>
          <w:lang w:val="fr-CA"/>
        </w:rPr>
        <w:t xml:space="preserve">Bande indienne </w:t>
      </w:r>
      <w:proofErr w:type="spellStart"/>
      <w:r w:rsidR="004B0607" w:rsidRPr="004A56F7">
        <w:rPr>
          <w:i/>
          <w:sz w:val="24"/>
          <w:szCs w:val="24"/>
          <w:lang w:val="fr-CA"/>
        </w:rPr>
        <w:t>Wewaykum</w:t>
      </w:r>
      <w:proofErr w:type="spellEnd"/>
      <w:r w:rsidR="004B0607" w:rsidRPr="004A56F7">
        <w:rPr>
          <w:i/>
          <w:sz w:val="24"/>
          <w:szCs w:val="24"/>
          <w:lang w:val="fr-CA"/>
        </w:rPr>
        <w:t xml:space="preserve"> c. Canada</w:t>
      </w:r>
      <w:r w:rsidR="0026614C" w:rsidRPr="004A56F7">
        <w:rPr>
          <w:sz w:val="24"/>
          <w:szCs w:val="24"/>
          <w:lang w:val="fr-CA"/>
        </w:rPr>
        <w:t xml:space="preserve">, 2003 </w:t>
      </w:r>
      <w:r w:rsidR="004B0607" w:rsidRPr="004A56F7">
        <w:rPr>
          <w:sz w:val="24"/>
          <w:szCs w:val="24"/>
          <w:lang w:val="fr-CA"/>
        </w:rPr>
        <w:t>CSC</w:t>
      </w:r>
      <w:r w:rsidR="0026614C" w:rsidRPr="004A56F7">
        <w:rPr>
          <w:sz w:val="24"/>
          <w:szCs w:val="24"/>
          <w:lang w:val="fr-CA"/>
        </w:rPr>
        <w:t xml:space="preserve"> 45, [2003] 2 </w:t>
      </w:r>
      <w:r w:rsidR="004B0607" w:rsidRPr="004A56F7">
        <w:rPr>
          <w:sz w:val="24"/>
          <w:szCs w:val="24"/>
          <w:lang w:val="fr-CA"/>
        </w:rPr>
        <w:t>R</w:t>
      </w:r>
      <w:r w:rsidR="0026614C" w:rsidRPr="004A56F7">
        <w:rPr>
          <w:sz w:val="24"/>
          <w:szCs w:val="24"/>
          <w:lang w:val="fr-CA"/>
        </w:rPr>
        <w:t>.C.</w:t>
      </w:r>
      <w:r w:rsidR="004B0607" w:rsidRPr="004A56F7">
        <w:rPr>
          <w:sz w:val="24"/>
          <w:szCs w:val="24"/>
          <w:lang w:val="fr-CA"/>
        </w:rPr>
        <w:t>S</w:t>
      </w:r>
      <w:r w:rsidR="0026614C" w:rsidRPr="004A56F7">
        <w:rPr>
          <w:sz w:val="24"/>
          <w:szCs w:val="24"/>
          <w:lang w:val="fr-CA"/>
        </w:rPr>
        <w:t>. 259, para. 59.</w:t>
      </w:r>
    </w:p>
    <w:p w14:paraId="082E3F40" w14:textId="0EE7BD28" w:rsidR="00367F00" w:rsidRPr="004A56F7" w:rsidRDefault="00C90DAD" w:rsidP="00EF0147">
      <w:pPr>
        <w:pStyle w:val="ParagraphLevel1"/>
        <w:rPr>
          <w:rFonts w:cs="Arial"/>
          <w:sz w:val="24"/>
          <w:szCs w:val="24"/>
          <w:lang w:val="fr-CA"/>
        </w:rPr>
      </w:pPr>
      <w:r w:rsidRPr="004A56F7">
        <w:rPr>
          <w:rFonts w:cs="Arial"/>
          <w:sz w:val="24"/>
          <w:szCs w:val="24"/>
          <w:lang w:val="fr-CA"/>
        </w:rPr>
        <w:t xml:space="preserve">Les commentaires des Principes du CCM </w:t>
      </w:r>
      <w:r w:rsidR="00B46F40" w:rsidRPr="004A56F7">
        <w:rPr>
          <w:rFonts w:cs="Arial"/>
          <w:sz w:val="24"/>
          <w:szCs w:val="24"/>
          <w:lang w:val="fr-CA"/>
        </w:rPr>
        <w:t>(</w:t>
      </w:r>
      <w:r w:rsidRPr="004A56F7">
        <w:rPr>
          <w:rFonts w:cs="Arial"/>
          <w:sz w:val="24"/>
          <w:szCs w:val="24"/>
          <w:lang w:val="fr-CA"/>
        </w:rPr>
        <w:t>les « commentaires »</w:t>
      </w:r>
      <w:r w:rsidR="00B46F40" w:rsidRPr="004A56F7">
        <w:rPr>
          <w:rFonts w:cs="Arial"/>
          <w:sz w:val="24"/>
          <w:szCs w:val="24"/>
          <w:lang w:val="fr-CA"/>
        </w:rPr>
        <w:t xml:space="preserve">) </w:t>
      </w:r>
      <w:r w:rsidRPr="004A56F7">
        <w:rPr>
          <w:rFonts w:cs="Arial"/>
          <w:sz w:val="24"/>
          <w:szCs w:val="24"/>
          <w:lang w:val="fr-CA"/>
        </w:rPr>
        <w:t xml:space="preserve">soulignent l’importance </w:t>
      </w:r>
      <w:r w:rsidR="00B464E3" w:rsidRPr="004A56F7">
        <w:rPr>
          <w:rFonts w:cs="Arial"/>
          <w:sz w:val="24"/>
          <w:szCs w:val="24"/>
          <w:lang w:val="fr-CA"/>
        </w:rPr>
        <w:t>de l’indépendance judiciaire, qu’ils décrivent comme le « fondement de l’impartialité judiciaire »</w:t>
      </w:r>
      <w:r w:rsidR="005500E5" w:rsidRPr="004A56F7">
        <w:rPr>
          <w:rFonts w:cs="Arial"/>
          <w:sz w:val="24"/>
          <w:szCs w:val="24"/>
          <w:lang w:val="fr-CA"/>
        </w:rPr>
        <w:t xml:space="preserve"> (2.1, p. 8)</w:t>
      </w:r>
      <w:r w:rsidR="00B46F40" w:rsidRPr="004A56F7">
        <w:rPr>
          <w:rFonts w:cs="Arial"/>
          <w:sz w:val="24"/>
          <w:szCs w:val="24"/>
          <w:lang w:val="fr-CA"/>
        </w:rPr>
        <w:t xml:space="preserve">. </w:t>
      </w:r>
      <w:r w:rsidR="00B464E3" w:rsidRPr="004A56F7">
        <w:rPr>
          <w:rFonts w:cs="Arial"/>
          <w:sz w:val="24"/>
          <w:szCs w:val="24"/>
          <w:lang w:val="fr-CA"/>
        </w:rPr>
        <w:t xml:space="preserve">Les Principes du CCM </w:t>
      </w:r>
      <w:r w:rsidR="007007CE" w:rsidRPr="004A56F7">
        <w:rPr>
          <w:rFonts w:cs="Arial"/>
          <w:sz w:val="24"/>
          <w:szCs w:val="24"/>
          <w:lang w:val="fr-CA"/>
        </w:rPr>
        <w:t>stipulent que les juges ont le devoir de « préserver, encourager et défendre l’indépendance de la magistrature »</w:t>
      </w:r>
      <w:r w:rsidR="00B14E21" w:rsidRPr="004A56F7">
        <w:rPr>
          <w:rFonts w:cs="Arial"/>
          <w:sz w:val="24"/>
          <w:szCs w:val="24"/>
          <w:lang w:val="fr-CA"/>
        </w:rPr>
        <w:t xml:space="preserve"> (</w:t>
      </w:r>
      <w:r w:rsidR="00AD0218" w:rsidRPr="004A56F7">
        <w:rPr>
          <w:rFonts w:cs="Arial"/>
          <w:sz w:val="24"/>
          <w:szCs w:val="24"/>
          <w:lang w:val="fr-CA"/>
        </w:rPr>
        <w:t>p</w:t>
      </w:r>
      <w:r w:rsidR="00E1103E" w:rsidRPr="004A56F7">
        <w:rPr>
          <w:rFonts w:cs="Arial"/>
          <w:sz w:val="24"/>
          <w:szCs w:val="24"/>
          <w:lang w:val="fr-CA"/>
        </w:rPr>
        <w:t xml:space="preserve">rincipe </w:t>
      </w:r>
      <w:r w:rsidR="00B14E21" w:rsidRPr="004A56F7">
        <w:rPr>
          <w:rFonts w:cs="Arial"/>
          <w:sz w:val="24"/>
          <w:szCs w:val="24"/>
          <w:lang w:val="fr-CA"/>
        </w:rPr>
        <w:t>2.3</w:t>
      </w:r>
      <w:r w:rsidR="00E1103E" w:rsidRPr="004A56F7">
        <w:rPr>
          <w:rFonts w:cs="Arial"/>
          <w:sz w:val="24"/>
          <w:szCs w:val="24"/>
          <w:lang w:val="fr-CA"/>
        </w:rPr>
        <w:t>, p. 7</w:t>
      </w:r>
      <w:r w:rsidR="00B14E21" w:rsidRPr="004A56F7">
        <w:rPr>
          <w:rFonts w:cs="Arial"/>
          <w:sz w:val="24"/>
          <w:szCs w:val="24"/>
          <w:lang w:val="fr-CA"/>
        </w:rPr>
        <w:t xml:space="preserve">). </w:t>
      </w:r>
    </w:p>
    <w:p w14:paraId="713D2C13" w14:textId="2441921C" w:rsidR="00A401EF" w:rsidRPr="004A56F7" w:rsidRDefault="007007CE" w:rsidP="00D5156A">
      <w:pPr>
        <w:pStyle w:val="ParagraphLevel1"/>
        <w:rPr>
          <w:sz w:val="24"/>
          <w:szCs w:val="24"/>
          <w:lang w:val="fr-CA"/>
        </w:rPr>
      </w:pPr>
      <w:r w:rsidRPr="004A56F7">
        <w:rPr>
          <w:sz w:val="24"/>
          <w:szCs w:val="24"/>
          <w:lang w:val="fr-CA"/>
        </w:rPr>
        <w:t>Les Principes du CCM traitent des activités civiques ou charitables</w:t>
      </w:r>
      <w:r w:rsidR="002177F4">
        <w:rPr>
          <w:sz w:val="24"/>
          <w:szCs w:val="24"/>
          <w:lang w:val="fr-CA"/>
        </w:rPr>
        <w:t xml:space="preserve"> et des activités politiques,</w:t>
      </w:r>
      <w:r w:rsidRPr="004A56F7">
        <w:rPr>
          <w:sz w:val="24"/>
          <w:szCs w:val="24"/>
          <w:lang w:val="fr-CA"/>
        </w:rPr>
        <w:t xml:space="preserve"> à la rubrique de l’impartialité : </w:t>
      </w:r>
      <w:r w:rsidR="00D5156A" w:rsidRPr="004A56F7">
        <w:rPr>
          <w:rFonts w:cs="Arial"/>
          <w:sz w:val="24"/>
          <w:szCs w:val="24"/>
          <w:lang w:val="fr-CA"/>
        </w:rPr>
        <w:t>Les juges sont libres de participer à des activités civiques, charitables et religieuses, sous réserve de plusieurs considérations</w:t>
      </w:r>
      <w:r w:rsidR="00A401EF" w:rsidRPr="004A56F7">
        <w:rPr>
          <w:sz w:val="24"/>
          <w:szCs w:val="24"/>
          <w:lang w:val="fr-CA"/>
        </w:rPr>
        <w:t xml:space="preserve">. </w:t>
      </w:r>
      <w:r w:rsidR="00D5156A" w:rsidRPr="004A56F7">
        <w:rPr>
          <w:sz w:val="24"/>
          <w:szCs w:val="24"/>
          <w:lang w:val="fr-CA"/>
        </w:rPr>
        <w:t>Ils devraient éviter « toute activité ou association qui risque de compromettre leur impartialité ou de préjudicier à l’accomplissement de leurs fonctions judiciaires »</w:t>
      </w:r>
      <w:r w:rsidR="00F5758F" w:rsidRPr="004A56F7">
        <w:rPr>
          <w:sz w:val="24"/>
          <w:szCs w:val="24"/>
          <w:lang w:val="fr-CA"/>
        </w:rPr>
        <w:t xml:space="preserve"> (</w:t>
      </w:r>
      <w:r w:rsidR="00AD0218" w:rsidRPr="004A56F7">
        <w:rPr>
          <w:sz w:val="24"/>
          <w:szCs w:val="24"/>
          <w:lang w:val="fr-CA"/>
        </w:rPr>
        <w:t>p</w:t>
      </w:r>
      <w:r w:rsidR="00E1103E" w:rsidRPr="004A56F7">
        <w:rPr>
          <w:sz w:val="24"/>
          <w:szCs w:val="24"/>
          <w:lang w:val="fr-CA"/>
        </w:rPr>
        <w:t xml:space="preserve">rincipe </w:t>
      </w:r>
      <w:r w:rsidR="00F5758F" w:rsidRPr="004A56F7">
        <w:rPr>
          <w:sz w:val="24"/>
          <w:szCs w:val="24"/>
          <w:lang w:val="fr-CA"/>
        </w:rPr>
        <w:t>6.C.1</w:t>
      </w:r>
      <w:r w:rsidR="00AD0218" w:rsidRPr="004A56F7">
        <w:rPr>
          <w:sz w:val="24"/>
          <w:szCs w:val="24"/>
          <w:lang w:val="fr-CA"/>
        </w:rPr>
        <w:t xml:space="preserve"> </w:t>
      </w:r>
      <w:r w:rsidR="00F5758F" w:rsidRPr="004A56F7">
        <w:rPr>
          <w:sz w:val="24"/>
          <w:szCs w:val="24"/>
          <w:lang w:val="fr-CA"/>
        </w:rPr>
        <w:t>a)</w:t>
      </w:r>
      <w:r w:rsidR="00E1103E" w:rsidRPr="004A56F7">
        <w:rPr>
          <w:sz w:val="24"/>
          <w:szCs w:val="24"/>
          <w:lang w:val="fr-CA"/>
        </w:rPr>
        <w:t xml:space="preserve">, </w:t>
      </w:r>
      <w:r w:rsidR="00E1103E" w:rsidRPr="004A56F7">
        <w:rPr>
          <w:sz w:val="24"/>
          <w:szCs w:val="24"/>
          <w:lang w:val="fr-CA"/>
        </w:rPr>
        <w:lastRenderedPageBreak/>
        <w:t>p. 28</w:t>
      </w:r>
      <w:r w:rsidR="00F5758F" w:rsidRPr="004A56F7">
        <w:rPr>
          <w:sz w:val="24"/>
          <w:szCs w:val="24"/>
          <w:lang w:val="fr-CA"/>
        </w:rPr>
        <w:t xml:space="preserve">). </w:t>
      </w:r>
      <w:r w:rsidR="00D5156A" w:rsidRPr="004A56F7">
        <w:rPr>
          <w:sz w:val="24"/>
          <w:szCs w:val="24"/>
          <w:lang w:val="fr-CA"/>
        </w:rPr>
        <w:t xml:space="preserve">Les juges ne doivent pas solliciter des fonds ou ne pas engager le prestige de leur fonction dans la collecte de fonds </w:t>
      </w:r>
      <w:r w:rsidR="00A401EF" w:rsidRPr="004A56F7">
        <w:rPr>
          <w:sz w:val="24"/>
          <w:szCs w:val="24"/>
          <w:lang w:val="fr-CA"/>
        </w:rPr>
        <w:t>(</w:t>
      </w:r>
      <w:r w:rsidR="00D5156A" w:rsidRPr="004A56F7">
        <w:rPr>
          <w:sz w:val="24"/>
          <w:szCs w:val="24"/>
          <w:lang w:val="fr-CA"/>
        </w:rPr>
        <w:t>p</w:t>
      </w:r>
      <w:r w:rsidR="00E1103E" w:rsidRPr="004A56F7">
        <w:rPr>
          <w:sz w:val="24"/>
          <w:szCs w:val="24"/>
          <w:lang w:val="fr-CA"/>
        </w:rPr>
        <w:t xml:space="preserve">rincipe </w:t>
      </w:r>
      <w:r w:rsidR="00D5156A" w:rsidRPr="004A56F7">
        <w:rPr>
          <w:sz w:val="24"/>
          <w:szCs w:val="24"/>
          <w:lang w:val="fr-CA"/>
        </w:rPr>
        <w:t xml:space="preserve">6.C.1 </w:t>
      </w:r>
      <w:r w:rsidR="00A401EF" w:rsidRPr="004A56F7">
        <w:rPr>
          <w:sz w:val="24"/>
          <w:szCs w:val="24"/>
          <w:lang w:val="fr-CA"/>
        </w:rPr>
        <w:t>b)</w:t>
      </w:r>
      <w:r w:rsidR="00E1103E" w:rsidRPr="004A56F7">
        <w:rPr>
          <w:sz w:val="24"/>
          <w:szCs w:val="24"/>
          <w:lang w:val="fr-CA"/>
        </w:rPr>
        <w:t>, p. 28</w:t>
      </w:r>
      <w:r w:rsidR="00A401EF" w:rsidRPr="004A56F7">
        <w:rPr>
          <w:sz w:val="24"/>
          <w:szCs w:val="24"/>
          <w:lang w:val="fr-CA"/>
        </w:rPr>
        <w:t xml:space="preserve">). </w:t>
      </w:r>
      <w:r w:rsidR="00D5156A" w:rsidRPr="004A56F7">
        <w:rPr>
          <w:sz w:val="24"/>
          <w:szCs w:val="24"/>
          <w:lang w:val="fr-CA"/>
        </w:rPr>
        <w:t xml:space="preserve">Ils doivent éviter </w:t>
      </w:r>
      <w:r w:rsidR="003869BA" w:rsidRPr="004A56F7">
        <w:rPr>
          <w:sz w:val="24"/>
          <w:szCs w:val="24"/>
          <w:lang w:val="fr-CA"/>
        </w:rPr>
        <w:t>toute participation à des causes ou à des organisations susceptibles d’être impliquées dans un litige</w:t>
      </w:r>
      <w:r w:rsidR="00A401EF" w:rsidRPr="004A56F7">
        <w:rPr>
          <w:sz w:val="24"/>
          <w:szCs w:val="24"/>
          <w:lang w:val="fr-CA"/>
        </w:rPr>
        <w:t xml:space="preserve"> (</w:t>
      </w:r>
      <w:r w:rsidR="003869BA" w:rsidRPr="004A56F7">
        <w:rPr>
          <w:sz w:val="24"/>
          <w:szCs w:val="24"/>
          <w:lang w:val="fr-CA"/>
        </w:rPr>
        <w:t>p</w:t>
      </w:r>
      <w:r w:rsidR="00E1103E" w:rsidRPr="004A56F7">
        <w:rPr>
          <w:sz w:val="24"/>
          <w:szCs w:val="24"/>
          <w:lang w:val="fr-CA"/>
        </w:rPr>
        <w:t xml:space="preserve">rincipe </w:t>
      </w:r>
      <w:r w:rsidR="00A401EF" w:rsidRPr="004A56F7">
        <w:rPr>
          <w:sz w:val="24"/>
          <w:szCs w:val="24"/>
          <w:lang w:val="fr-CA"/>
        </w:rPr>
        <w:t>6.C.1</w:t>
      </w:r>
      <w:r w:rsidR="003869BA" w:rsidRPr="004A56F7">
        <w:rPr>
          <w:sz w:val="24"/>
          <w:szCs w:val="24"/>
          <w:lang w:val="fr-CA"/>
        </w:rPr>
        <w:t> </w:t>
      </w:r>
      <w:r w:rsidR="00A401EF" w:rsidRPr="004A56F7">
        <w:rPr>
          <w:sz w:val="24"/>
          <w:szCs w:val="24"/>
          <w:lang w:val="fr-CA"/>
        </w:rPr>
        <w:t>c)</w:t>
      </w:r>
      <w:r w:rsidR="00E1103E" w:rsidRPr="004A56F7">
        <w:rPr>
          <w:sz w:val="24"/>
          <w:szCs w:val="24"/>
          <w:lang w:val="fr-CA"/>
        </w:rPr>
        <w:t>, p. 28</w:t>
      </w:r>
      <w:r w:rsidR="00A401EF" w:rsidRPr="004A56F7">
        <w:rPr>
          <w:sz w:val="24"/>
          <w:szCs w:val="24"/>
          <w:lang w:val="fr-CA"/>
        </w:rPr>
        <w:t xml:space="preserve">). </w:t>
      </w:r>
    </w:p>
    <w:p w14:paraId="52D0CD16" w14:textId="257257A9" w:rsidR="00F5758F" w:rsidRPr="004A56F7" w:rsidRDefault="003869BA" w:rsidP="00110E1F">
      <w:pPr>
        <w:pStyle w:val="ParagraphLevel1"/>
        <w:rPr>
          <w:sz w:val="24"/>
          <w:szCs w:val="24"/>
          <w:lang w:val="fr-CA"/>
        </w:rPr>
      </w:pPr>
      <w:r w:rsidRPr="004A56F7">
        <w:rPr>
          <w:sz w:val="24"/>
          <w:szCs w:val="24"/>
          <w:lang w:val="fr-CA"/>
        </w:rPr>
        <w:t>Les Principes du CCM</w:t>
      </w:r>
      <w:r w:rsidR="00877C77" w:rsidRPr="004A56F7">
        <w:rPr>
          <w:sz w:val="24"/>
          <w:szCs w:val="24"/>
          <w:lang w:val="fr-CA"/>
        </w:rPr>
        <w:t xml:space="preserve"> </w:t>
      </w:r>
      <w:r w:rsidR="00216B97" w:rsidRPr="004A56F7">
        <w:rPr>
          <w:sz w:val="24"/>
          <w:szCs w:val="24"/>
          <w:lang w:val="fr-CA"/>
        </w:rPr>
        <w:t xml:space="preserve">découragent vivement presque toutes les formes d’activités politiques. </w:t>
      </w:r>
      <w:r w:rsidR="002177F4">
        <w:rPr>
          <w:sz w:val="24"/>
          <w:szCs w:val="24"/>
          <w:lang w:val="fr-CA"/>
        </w:rPr>
        <w:t xml:space="preserve">Les juges ne doivent pas participer à des activités politiques </w:t>
      </w:r>
      <w:r w:rsidR="002177F4" w:rsidRPr="002177F4">
        <w:rPr>
          <w:sz w:val="24"/>
          <w:szCs w:val="24"/>
          <w:lang w:val="fr-CA"/>
        </w:rPr>
        <w:t xml:space="preserve">partisanes (principe 6.D.2, p. 28). </w:t>
      </w:r>
      <w:r w:rsidR="00216B97" w:rsidRPr="002177F4">
        <w:rPr>
          <w:sz w:val="24"/>
          <w:szCs w:val="24"/>
          <w:lang w:val="fr-CA"/>
        </w:rPr>
        <w:t>Les</w:t>
      </w:r>
      <w:r w:rsidR="00216B97" w:rsidRPr="004A56F7">
        <w:rPr>
          <w:sz w:val="24"/>
          <w:szCs w:val="24"/>
          <w:lang w:val="fr-CA"/>
        </w:rPr>
        <w:t xml:space="preserve"> juges doivent s’abstenir </w:t>
      </w:r>
      <w:r w:rsidR="0093314F" w:rsidRPr="004A56F7">
        <w:rPr>
          <w:sz w:val="24"/>
          <w:szCs w:val="24"/>
          <w:lang w:val="fr-CA"/>
        </w:rPr>
        <w:t xml:space="preserve">de plusieurs activités comme l’adhésion à un parti politique, la collecte de fonds politiques, la participation à des réunions politiques, la contribution aux partis ou aux campagnes politiques, ou la signature de pétitions visant à influencer une décision politique </w:t>
      </w:r>
      <w:r w:rsidR="00F5758F" w:rsidRPr="004A56F7">
        <w:rPr>
          <w:sz w:val="24"/>
          <w:szCs w:val="24"/>
          <w:lang w:val="fr-CA"/>
        </w:rPr>
        <w:t>(</w:t>
      </w:r>
      <w:r w:rsidR="0093314F" w:rsidRPr="004A56F7">
        <w:rPr>
          <w:sz w:val="24"/>
          <w:szCs w:val="24"/>
          <w:lang w:val="fr-CA"/>
        </w:rPr>
        <w:t>p</w:t>
      </w:r>
      <w:r w:rsidR="00381164" w:rsidRPr="004A56F7">
        <w:rPr>
          <w:sz w:val="24"/>
          <w:szCs w:val="24"/>
          <w:lang w:val="fr-CA"/>
        </w:rPr>
        <w:t xml:space="preserve">rincipe </w:t>
      </w:r>
      <w:r w:rsidR="00F5758F" w:rsidRPr="004A56F7">
        <w:rPr>
          <w:sz w:val="24"/>
          <w:szCs w:val="24"/>
          <w:lang w:val="fr-CA"/>
        </w:rPr>
        <w:t>6.D.3</w:t>
      </w:r>
      <w:r w:rsidR="00381164" w:rsidRPr="004A56F7">
        <w:rPr>
          <w:sz w:val="24"/>
          <w:szCs w:val="24"/>
          <w:lang w:val="fr-CA"/>
        </w:rPr>
        <w:t>, p. 28-29</w:t>
      </w:r>
      <w:r w:rsidR="00F5758F" w:rsidRPr="004A56F7">
        <w:rPr>
          <w:sz w:val="24"/>
          <w:szCs w:val="24"/>
          <w:lang w:val="fr-CA"/>
        </w:rPr>
        <w:t>)</w:t>
      </w:r>
      <w:r w:rsidR="00877C77" w:rsidRPr="004A56F7">
        <w:rPr>
          <w:sz w:val="24"/>
          <w:szCs w:val="24"/>
          <w:lang w:val="fr-CA"/>
        </w:rPr>
        <w:t xml:space="preserve">. </w:t>
      </w:r>
      <w:r w:rsidR="0093314F" w:rsidRPr="004A56F7">
        <w:rPr>
          <w:sz w:val="24"/>
          <w:szCs w:val="24"/>
          <w:lang w:val="fr-CA"/>
        </w:rPr>
        <w:t xml:space="preserve">D’une façon générale, les juges doivent </w:t>
      </w:r>
      <w:r w:rsidR="005B27F7" w:rsidRPr="004A56F7">
        <w:rPr>
          <w:sz w:val="24"/>
          <w:szCs w:val="24"/>
          <w:lang w:val="fr-CA"/>
        </w:rPr>
        <w:t>éviter des adhésions ou la participation à un débat public « </w:t>
      </w:r>
      <w:r w:rsidR="00110E1F" w:rsidRPr="004A56F7">
        <w:rPr>
          <w:rFonts w:cs="Arial"/>
          <w:sz w:val="24"/>
          <w:szCs w:val="24"/>
          <w:lang w:val="fr-CA"/>
        </w:rPr>
        <w:t xml:space="preserve">lorsque, du point de vue d’une personne raisonnable, impartiale et bien informée, les activités en question mineraient l’image d’impartialité des juges relativement à des questions susceptibles d’être soumises aux tribunaux » </w:t>
      </w:r>
      <w:r w:rsidR="00877C77" w:rsidRPr="004A56F7">
        <w:rPr>
          <w:sz w:val="24"/>
          <w:szCs w:val="24"/>
          <w:lang w:val="fr-CA"/>
        </w:rPr>
        <w:t>(</w:t>
      </w:r>
      <w:r w:rsidR="00110E1F" w:rsidRPr="004A56F7">
        <w:rPr>
          <w:sz w:val="24"/>
          <w:szCs w:val="24"/>
          <w:lang w:val="fr-CA"/>
        </w:rPr>
        <w:t>p</w:t>
      </w:r>
      <w:r w:rsidR="00381164" w:rsidRPr="004A56F7">
        <w:rPr>
          <w:sz w:val="24"/>
          <w:szCs w:val="24"/>
          <w:lang w:val="fr-CA"/>
        </w:rPr>
        <w:t xml:space="preserve">rincipe </w:t>
      </w:r>
      <w:r w:rsidR="00877C77" w:rsidRPr="004A56F7">
        <w:rPr>
          <w:sz w:val="24"/>
          <w:szCs w:val="24"/>
          <w:lang w:val="fr-CA"/>
        </w:rPr>
        <w:t>6.D.1</w:t>
      </w:r>
      <w:r w:rsidR="00381164" w:rsidRPr="004A56F7">
        <w:rPr>
          <w:sz w:val="24"/>
          <w:szCs w:val="24"/>
          <w:lang w:val="fr-CA"/>
        </w:rPr>
        <w:t>, p. 28</w:t>
      </w:r>
      <w:r w:rsidR="00877C77" w:rsidRPr="004A56F7">
        <w:rPr>
          <w:sz w:val="24"/>
          <w:szCs w:val="24"/>
          <w:lang w:val="fr-CA"/>
        </w:rPr>
        <w:t xml:space="preserve">). </w:t>
      </w:r>
      <w:r w:rsidR="00110E1F" w:rsidRPr="004A56F7">
        <w:rPr>
          <w:sz w:val="24"/>
          <w:szCs w:val="24"/>
          <w:lang w:val="fr-CA"/>
        </w:rPr>
        <w:t xml:space="preserve">Les juges ont également l’ordre de s’abstenir de participer </w:t>
      </w:r>
      <w:r w:rsidR="00877C77" w:rsidRPr="004A56F7">
        <w:rPr>
          <w:sz w:val="24"/>
          <w:szCs w:val="24"/>
          <w:lang w:val="fr-CA"/>
        </w:rPr>
        <w:t>publi</w:t>
      </w:r>
      <w:r w:rsidR="00110E1F" w:rsidRPr="004A56F7">
        <w:rPr>
          <w:sz w:val="24"/>
          <w:szCs w:val="24"/>
          <w:lang w:val="fr-CA"/>
        </w:rPr>
        <w:t>quement « à des débats politiques, sauf sur des questions concernant directement le fonctionnement des tribunaux, l’indépendance de la magistrature ou des éléments fondamentaux de l’administration de la justice »</w:t>
      </w:r>
      <w:r w:rsidR="00877C77" w:rsidRPr="004A56F7">
        <w:rPr>
          <w:sz w:val="24"/>
          <w:szCs w:val="24"/>
          <w:lang w:val="fr-CA"/>
        </w:rPr>
        <w:t xml:space="preserve"> (</w:t>
      </w:r>
      <w:r w:rsidR="00110E1F" w:rsidRPr="004A56F7">
        <w:rPr>
          <w:sz w:val="24"/>
          <w:szCs w:val="24"/>
          <w:lang w:val="fr-CA"/>
        </w:rPr>
        <w:t>p</w:t>
      </w:r>
      <w:r w:rsidR="00381164" w:rsidRPr="004A56F7">
        <w:rPr>
          <w:sz w:val="24"/>
          <w:szCs w:val="24"/>
          <w:lang w:val="fr-CA"/>
        </w:rPr>
        <w:t xml:space="preserve">rincipe </w:t>
      </w:r>
      <w:r w:rsidR="00877C77" w:rsidRPr="004A56F7">
        <w:rPr>
          <w:sz w:val="24"/>
          <w:szCs w:val="24"/>
          <w:lang w:val="fr-CA"/>
        </w:rPr>
        <w:t>6.D.3(d)</w:t>
      </w:r>
      <w:r w:rsidR="00381164" w:rsidRPr="004A56F7">
        <w:rPr>
          <w:sz w:val="24"/>
          <w:szCs w:val="24"/>
          <w:lang w:val="fr-CA"/>
        </w:rPr>
        <w:t>, p. 29</w:t>
      </w:r>
      <w:r w:rsidR="00877C77" w:rsidRPr="004A56F7">
        <w:rPr>
          <w:sz w:val="24"/>
          <w:szCs w:val="24"/>
          <w:lang w:val="fr-CA"/>
        </w:rPr>
        <w:t>).</w:t>
      </w:r>
    </w:p>
    <w:p w14:paraId="2F58AC52" w14:textId="5ED647BE" w:rsidR="00877C77" w:rsidRPr="004A56F7" w:rsidRDefault="00AE26B4" w:rsidP="004505E1">
      <w:pPr>
        <w:pStyle w:val="ParagraphLevel1"/>
        <w:rPr>
          <w:rFonts w:cs="Arial"/>
          <w:sz w:val="24"/>
          <w:szCs w:val="24"/>
          <w:lang w:val="fr-CA"/>
        </w:rPr>
      </w:pPr>
      <w:r w:rsidRPr="004A56F7">
        <w:rPr>
          <w:rFonts w:cs="Arial"/>
          <w:sz w:val="24"/>
          <w:szCs w:val="24"/>
          <w:lang w:val="fr-CA"/>
        </w:rPr>
        <w:t xml:space="preserve">Les </w:t>
      </w:r>
      <w:r w:rsidRPr="004A56F7">
        <w:rPr>
          <w:rFonts w:cs="Arial"/>
          <w:i/>
          <w:sz w:val="24"/>
          <w:szCs w:val="24"/>
          <w:lang w:val="fr-CA"/>
        </w:rPr>
        <w:t>Commentaires</w:t>
      </w:r>
      <w:r w:rsidRPr="004A56F7">
        <w:rPr>
          <w:rFonts w:cs="Arial"/>
          <w:sz w:val="24"/>
          <w:szCs w:val="24"/>
          <w:lang w:val="fr-CA"/>
        </w:rPr>
        <w:t xml:space="preserve"> précisent que même si la société comme les juges tirent profit des activités civiques ou charitables de juges, « celles-ci comportent certains risques »</w:t>
      </w:r>
      <w:r w:rsidR="00877C77" w:rsidRPr="004A56F7">
        <w:rPr>
          <w:rFonts w:cs="Arial"/>
          <w:sz w:val="24"/>
          <w:szCs w:val="24"/>
          <w:lang w:val="fr-CA"/>
        </w:rPr>
        <w:t xml:space="preserve"> </w:t>
      </w:r>
      <w:r w:rsidRPr="004A56F7">
        <w:rPr>
          <w:rFonts w:cs="Arial"/>
          <w:sz w:val="24"/>
          <w:szCs w:val="24"/>
          <w:lang w:val="fr-CA"/>
        </w:rPr>
        <w:t xml:space="preserve">(commentaire </w:t>
      </w:r>
      <w:r w:rsidR="00554FBB" w:rsidRPr="004A56F7">
        <w:rPr>
          <w:rFonts w:cs="Arial"/>
          <w:sz w:val="24"/>
          <w:szCs w:val="24"/>
          <w:lang w:val="fr-CA"/>
        </w:rPr>
        <w:t>6.</w:t>
      </w:r>
      <w:r w:rsidR="004505E1" w:rsidRPr="004A56F7">
        <w:rPr>
          <w:rFonts w:cs="Arial"/>
          <w:sz w:val="24"/>
          <w:szCs w:val="24"/>
          <w:lang w:val="fr-CA"/>
        </w:rPr>
        <w:t>C.1</w:t>
      </w:r>
      <w:r w:rsidR="00381164" w:rsidRPr="004A56F7">
        <w:rPr>
          <w:rFonts w:cs="Arial"/>
          <w:sz w:val="24"/>
          <w:szCs w:val="24"/>
          <w:lang w:val="fr-CA"/>
        </w:rPr>
        <w:t>, p. 33</w:t>
      </w:r>
      <w:r w:rsidR="004505E1" w:rsidRPr="004A56F7">
        <w:rPr>
          <w:rFonts w:cs="Arial"/>
          <w:sz w:val="24"/>
          <w:szCs w:val="24"/>
          <w:lang w:val="fr-CA"/>
        </w:rPr>
        <w:t xml:space="preserve">). </w:t>
      </w:r>
      <w:r w:rsidRPr="004A56F7">
        <w:rPr>
          <w:rFonts w:cs="Arial"/>
          <w:sz w:val="24"/>
          <w:szCs w:val="24"/>
          <w:lang w:val="fr-CA"/>
        </w:rPr>
        <w:t xml:space="preserve">Les </w:t>
      </w:r>
      <w:r w:rsidR="004505E1" w:rsidRPr="004A56F7">
        <w:rPr>
          <w:rFonts w:cs="Arial"/>
          <w:i/>
          <w:sz w:val="24"/>
          <w:szCs w:val="24"/>
          <w:lang w:val="fr-CA"/>
        </w:rPr>
        <w:t>Commenta</w:t>
      </w:r>
      <w:r w:rsidRPr="004A56F7">
        <w:rPr>
          <w:rFonts w:cs="Arial"/>
          <w:i/>
          <w:sz w:val="24"/>
          <w:szCs w:val="24"/>
          <w:lang w:val="fr-CA"/>
        </w:rPr>
        <w:t>ires</w:t>
      </w:r>
      <w:r w:rsidR="004505E1" w:rsidRPr="004A56F7">
        <w:rPr>
          <w:rFonts w:cs="Arial"/>
          <w:sz w:val="24"/>
          <w:szCs w:val="24"/>
          <w:lang w:val="fr-CA"/>
        </w:rPr>
        <w:t xml:space="preserve"> </w:t>
      </w:r>
      <w:r w:rsidRPr="004A56F7">
        <w:rPr>
          <w:rFonts w:cs="Arial"/>
          <w:sz w:val="24"/>
          <w:szCs w:val="24"/>
          <w:lang w:val="fr-CA"/>
        </w:rPr>
        <w:t>reconnaissent que les contraintes auxquelles doit être assujettie la conduite des juges suscitent la controverse tant au sein de la magistrature que dans la société</w:t>
      </w:r>
      <w:r w:rsidR="004505E1" w:rsidRPr="004A56F7">
        <w:rPr>
          <w:rFonts w:cs="Arial"/>
          <w:sz w:val="24"/>
          <w:szCs w:val="24"/>
          <w:lang w:val="fr-CA"/>
        </w:rPr>
        <w:t>.</w:t>
      </w:r>
      <w:r w:rsidR="006309D2" w:rsidRPr="004A56F7">
        <w:rPr>
          <w:rFonts w:cs="Arial"/>
          <w:sz w:val="24"/>
          <w:szCs w:val="24"/>
          <w:lang w:val="fr-CA"/>
        </w:rPr>
        <w:t xml:space="preserve"> </w:t>
      </w:r>
      <w:r w:rsidRPr="004A56F7">
        <w:rPr>
          <w:rFonts w:cs="Arial"/>
          <w:sz w:val="24"/>
          <w:szCs w:val="24"/>
          <w:lang w:val="fr-CA"/>
        </w:rPr>
        <w:t xml:space="preserve">Les avantages de la participation à des activités </w:t>
      </w:r>
      <w:r w:rsidRPr="004A56F7">
        <w:rPr>
          <w:rFonts w:cs="Arial"/>
          <w:sz w:val="24"/>
          <w:szCs w:val="24"/>
          <w:lang w:val="fr-CA"/>
        </w:rPr>
        <w:lastRenderedPageBreak/>
        <w:t>civiques et charitables doivent être pesés par rapport au risque de compromettre l’image d’impartialité des juges</w:t>
      </w:r>
      <w:r w:rsidR="004505E1" w:rsidRPr="004A56F7">
        <w:rPr>
          <w:rFonts w:cs="Arial"/>
          <w:sz w:val="24"/>
          <w:szCs w:val="24"/>
          <w:lang w:val="fr-CA"/>
        </w:rPr>
        <w:t xml:space="preserve">. </w:t>
      </w:r>
    </w:p>
    <w:p w14:paraId="77D78BC5" w14:textId="09F87FD6" w:rsidR="00BD6CA0" w:rsidRPr="004A56F7" w:rsidRDefault="00827A2C" w:rsidP="0081643E">
      <w:pPr>
        <w:pStyle w:val="ParagraphLevel1"/>
        <w:rPr>
          <w:sz w:val="24"/>
          <w:szCs w:val="24"/>
          <w:lang w:val="fr-CA"/>
        </w:rPr>
      </w:pPr>
      <w:r w:rsidRPr="004A56F7">
        <w:rPr>
          <w:sz w:val="24"/>
          <w:szCs w:val="24"/>
          <w:lang w:val="fr-CA"/>
        </w:rPr>
        <w:t xml:space="preserve">Les </w:t>
      </w:r>
      <w:r w:rsidRPr="004A56F7">
        <w:rPr>
          <w:i/>
          <w:sz w:val="24"/>
          <w:szCs w:val="24"/>
          <w:lang w:val="fr-CA"/>
        </w:rPr>
        <w:t>Commentaires</w:t>
      </w:r>
      <w:r w:rsidRPr="004A56F7">
        <w:rPr>
          <w:sz w:val="24"/>
          <w:szCs w:val="24"/>
          <w:lang w:val="fr-CA"/>
        </w:rPr>
        <w:t xml:space="preserve"> </w:t>
      </w:r>
      <w:r w:rsidR="0081643E" w:rsidRPr="004A56F7">
        <w:rPr>
          <w:sz w:val="24"/>
          <w:szCs w:val="24"/>
          <w:lang w:val="fr-CA"/>
        </w:rPr>
        <w:t>précisent que l’impartialité est « compromise si les juges se livrent à des activités politiques ou tiennent des propos hors cour sur des questions publiques controversées »</w:t>
      </w:r>
      <w:r w:rsidR="00BD6CA0" w:rsidRPr="004A56F7">
        <w:rPr>
          <w:sz w:val="24"/>
          <w:szCs w:val="24"/>
          <w:lang w:val="fr-CA"/>
        </w:rPr>
        <w:t xml:space="preserve"> </w:t>
      </w:r>
      <w:r w:rsidR="0081643E" w:rsidRPr="004A56F7">
        <w:rPr>
          <w:sz w:val="24"/>
          <w:szCs w:val="24"/>
          <w:lang w:val="fr-CA"/>
        </w:rPr>
        <w:t>et</w:t>
      </w:r>
      <w:r w:rsidR="00BD6CA0" w:rsidRPr="004A56F7">
        <w:rPr>
          <w:sz w:val="24"/>
          <w:szCs w:val="24"/>
          <w:lang w:val="fr-CA"/>
        </w:rPr>
        <w:t xml:space="preserve"> </w:t>
      </w:r>
      <w:r w:rsidR="0081643E" w:rsidRPr="004A56F7">
        <w:rPr>
          <w:sz w:val="24"/>
          <w:szCs w:val="24"/>
          <w:lang w:val="fr-CA"/>
        </w:rPr>
        <w:t>« de tels propos ou activités risquent fort de créer de la confusion dans le public en ce qui concerne les rapports entre le pouvoir judiciaire, d’une part, et les pouvoirs exécutif et législatif, d’autre part »</w:t>
      </w:r>
      <w:r w:rsidR="00BD6CA0" w:rsidRPr="004A56F7">
        <w:rPr>
          <w:sz w:val="24"/>
          <w:szCs w:val="24"/>
          <w:lang w:val="fr-CA"/>
        </w:rPr>
        <w:t xml:space="preserve">. </w:t>
      </w:r>
      <w:r w:rsidR="0081643E" w:rsidRPr="004A56F7">
        <w:rPr>
          <w:sz w:val="24"/>
          <w:szCs w:val="24"/>
          <w:lang w:val="fr-CA"/>
        </w:rPr>
        <w:t xml:space="preserve">Les </w:t>
      </w:r>
      <w:r w:rsidR="0081643E" w:rsidRPr="004A56F7">
        <w:rPr>
          <w:i/>
          <w:sz w:val="24"/>
          <w:szCs w:val="24"/>
          <w:lang w:val="fr-CA"/>
        </w:rPr>
        <w:t>Commentaires</w:t>
      </w:r>
      <w:r w:rsidR="0081643E" w:rsidRPr="004A56F7">
        <w:rPr>
          <w:sz w:val="24"/>
          <w:szCs w:val="24"/>
          <w:lang w:val="fr-CA"/>
        </w:rPr>
        <w:t xml:space="preserve"> mettent en garde : « les juges qui utilisent leur fonction judiciaire comme tremplin pour l’arène politique mettent en péril la confiance du public en l’impartialité et en l’indépendance de la magistrature »</w:t>
      </w:r>
      <w:r w:rsidR="00A370E0" w:rsidRPr="004A56F7">
        <w:rPr>
          <w:sz w:val="24"/>
          <w:szCs w:val="24"/>
          <w:lang w:val="fr-CA"/>
        </w:rPr>
        <w:t xml:space="preserve"> </w:t>
      </w:r>
      <w:r w:rsidR="00BD6CA0" w:rsidRPr="004A56F7">
        <w:rPr>
          <w:sz w:val="24"/>
          <w:szCs w:val="24"/>
          <w:lang w:val="fr-CA"/>
        </w:rPr>
        <w:t>(</w:t>
      </w:r>
      <w:r w:rsidR="0081643E" w:rsidRPr="004A56F7">
        <w:rPr>
          <w:sz w:val="24"/>
          <w:szCs w:val="24"/>
          <w:lang w:val="fr-CA"/>
        </w:rPr>
        <w:t>c</w:t>
      </w:r>
      <w:r w:rsidR="00BD6CA0" w:rsidRPr="004A56F7">
        <w:rPr>
          <w:sz w:val="24"/>
          <w:szCs w:val="24"/>
          <w:lang w:val="fr-CA"/>
        </w:rPr>
        <w:t>ommenta</w:t>
      </w:r>
      <w:r w:rsidR="0081643E" w:rsidRPr="004A56F7">
        <w:rPr>
          <w:sz w:val="24"/>
          <w:szCs w:val="24"/>
          <w:lang w:val="fr-CA"/>
        </w:rPr>
        <w:t>ire</w:t>
      </w:r>
      <w:r w:rsidR="00BD6CA0" w:rsidRPr="004A56F7">
        <w:rPr>
          <w:sz w:val="24"/>
          <w:szCs w:val="24"/>
          <w:lang w:val="fr-CA"/>
        </w:rPr>
        <w:t xml:space="preserve"> </w:t>
      </w:r>
      <w:r w:rsidR="00554FBB" w:rsidRPr="004A56F7">
        <w:rPr>
          <w:sz w:val="24"/>
          <w:szCs w:val="24"/>
          <w:lang w:val="fr-CA"/>
        </w:rPr>
        <w:t>6.</w:t>
      </w:r>
      <w:r w:rsidR="00BD6CA0" w:rsidRPr="004A56F7">
        <w:rPr>
          <w:sz w:val="24"/>
          <w:szCs w:val="24"/>
          <w:lang w:val="fr-CA"/>
        </w:rPr>
        <w:t>D.2</w:t>
      </w:r>
      <w:r w:rsidR="00381164" w:rsidRPr="004A56F7">
        <w:rPr>
          <w:sz w:val="24"/>
          <w:szCs w:val="24"/>
          <w:lang w:val="fr-CA"/>
        </w:rPr>
        <w:t xml:space="preserve">, p. </w:t>
      </w:r>
      <w:r w:rsidR="0081643E" w:rsidRPr="004A56F7">
        <w:rPr>
          <w:sz w:val="24"/>
          <w:szCs w:val="24"/>
          <w:lang w:val="fr-CA"/>
        </w:rPr>
        <w:t>41</w:t>
      </w:r>
      <w:r w:rsidR="00BD6CA0" w:rsidRPr="004A56F7">
        <w:rPr>
          <w:sz w:val="24"/>
          <w:szCs w:val="24"/>
          <w:lang w:val="fr-CA"/>
        </w:rPr>
        <w:t xml:space="preserve">). </w:t>
      </w:r>
    </w:p>
    <w:p w14:paraId="2319F76F" w14:textId="47AAAA5F" w:rsidR="00A370E0" w:rsidRPr="004A56F7" w:rsidRDefault="0081643E" w:rsidP="004505E1">
      <w:pPr>
        <w:pStyle w:val="ParagraphLevel1"/>
        <w:rPr>
          <w:rFonts w:cs="Arial"/>
          <w:sz w:val="24"/>
          <w:szCs w:val="24"/>
          <w:lang w:val="fr-CA"/>
        </w:rPr>
      </w:pPr>
      <w:r w:rsidRPr="004A56F7">
        <w:rPr>
          <w:rFonts w:cs="Arial"/>
          <w:sz w:val="24"/>
          <w:szCs w:val="24"/>
          <w:lang w:val="fr-CA"/>
        </w:rPr>
        <w:t xml:space="preserve">Toutefois, les </w:t>
      </w:r>
      <w:proofErr w:type="gramStart"/>
      <w:r w:rsidR="00A370E0" w:rsidRPr="004A56F7">
        <w:rPr>
          <w:rFonts w:cs="Arial"/>
          <w:i/>
          <w:sz w:val="24"/>
          <w:szCs w:val="24"/>
          <w:lang w:val="fr-CA"/>
        </w:rPr>
        <w:t>Commentai</w:t>
      </w:r>
      <w:r w:rsidRPr="004A56F7">
        <w:rPr>
          <w:rFonts w:cs="Arial"/>
          <w:i/>
          <w:sz w:val="24"/>
          <w:szCs w:val="24"/>
          <w:lang w:val="fr-CA"/>
        </w:rPr>
        <w:t>r</w:t>
      </w:r>
      <w:r w:rsidR="00A370E0" w:rsidRPr="004A56F7">
        <w:rPr>
          <w:rFonts w:cs="Arial"/>
          <w:i/>
          <w:sz w:val="24"/>
          <w:szCs w:val="24"/>
          <w:lang w:val="fr-CA"/>
        </w:rPr>
        <w:t>es</w:t>
      </w:r>
      <w:r w:rsidR="00A370E0" w:rsidRPr="004A56F7">
        <w:rPr>
          <w:rFonts w:cs="Arial"/>
          <w:sz w:val="24"/>
          <w:szCs w:val="24"/>
          <w:lang w:val="fr-CA"/>
        </w:rPr>
        <w:t xml:space="preserve"> </w:t>
      </w:r>
      <w:r w:rsidRPr="004A56F7">
        <w:rPr>
          <w:rFonts w:cs="Arial"/>
          <w:sz w:val="24"/>
          <w:szCs w:val="24"/>
          <w:lang w:val="fr-CA"/>
        </w:rPr>
        <w:t>reconnaissent</w:t>
      </w:r>
      <w:proofErr w:type="gramEnd"/>
      <w:r w:rsidRPr="004A56F7">
        <w:rPr>
          <w:rFonts w:cs="Arial"/>
          <w:sz w:val="24"/>
          <w:szCs w:val="24"/>
          <w:lang w:val="fr-CA"/>
        </w:rPr>
        <w:t xml:space="preserve"> que l’application du conseil d’éviter de prendre part aux controverses politiques « est plus susceptible d’être débattue, et suscite plus de problèmes, que les autres principes »</w:t>
      </w:r>
      <w:r w:rsidR="00A370E0" w:rsidRPr="004A56F7">
        <w:rPr>
          <w:rFonts w:cs="Arial"/>
          <w:sz w:val="24"/>
          <w:szCs w:val="24"/>
          <w:lang w:val="fr-CA"/>
        </w:rPr>
        <w:t xml:space="preserve">. </w:t>
      </w:r>
      <w:r w:rsidRPr="004A56F7">
        <w:rPr>
          <w:rFonts w:cs="Arial"/>
          <w:sz w:val="24"/>
          <w:szCs w:val="24"/>
          <w:lang w:val="fr-CA"/>
        </w:rPr>
        <w:t>Même si les juges ne renoncent pas à tous l</w:t>
      </w:r>
      <w:r w:rsidR="0067611D" w:rsidRPr="004A56F7">
        <w:rPr>
          <w:rFonts w:cs="Arial"/>
          <w:sz w:val="24"/>
          <w:szCs w:val="24"/>
          <w:lang w:val="fr-CA"/>
        </w:rPr>
        <w:t>es</w:t>
      </w:r>
      <w:r w:rsidRPr="004A56F7">
        <w:rPr>
          <w:rFonts w:cs="Arial"/>
          <w:sz w:val="24"/>
          <w:szCs w:val="24"/>
          <w:lang w:val="fr-CA"/>
        </w:rPr>
        <w:t xml:space="preserve"> droits à la liberté d’expression, du seul fait de leur nomination, ils doivent accepter que des restrictions </w:t>
      </w:r>
      <w:proofErr w:type="gramStart"/>
      <w:r w:rsidRPr="004A56F7">
        <w:rPr>
          <w:rFonts w:cs="Arial"/>
          <w:sz w:val="24"/>
          <w:szCs w:val="24"/>
          <w:lang w:val="fr-CA"/>
        </w:rPr>
        <w:t>sont</w:t>
      </w:r>
      <w:proofErr w:type="gramEnd"/>
      <w:r w:rsidRPr="004A56F7">
        <w:rPr>
          <w:rFonts w:cs="Arial"/>
          <w:sz w:val="24"/>
          <w:szCs w:val="24"/>
          <w:lang w:val="fr-CA"/>
        </w:rPr>
        <w:t xml:space="preserve"> nécessaires pour maintenir la confiance du public dans l’impartialité et l’indépendance judiciaires</w:t>
      </w:r>
      <w:r w:rsidR="00A370E0" w:rsidRPr="004A56F7">
        <w:rPr>
          <w:rFonts w:cs="Arial"/>
          <w:sz w:val="24"/>
          <w:szCs w:val="24"/>
          <w:lang w:val="fr-CA"/>
        </w:rPr>
        <w:t xml:space="preserve">. </w:t>
      </w:r>
      <w:r w:rsidRPr="004A56F7">
        <w:rPr>
          <w:rFonts w:cs="Arial"/>
          <w:sz w:val="24"/>
          <w:szCs w:val="24"/>
          <w:lang w:val="fr-CA"/>
        </w:rPr>
        <w:t>Les</w:t>
      </w:r>
      <w:r w:rsidR="00EC0442" w:rsidRPr="004A56F7">
        <w:rPr>
          <w:rFonts w:cs="Arial"/>
          <w:sz w:val="24"/>
          <w:szCs w:val="24"/>
          <w:lang w:val="fr-CA"/>
        </w:rPr>
        <w:t xml:space="preserve"> </w:t>
      </w:r>
      <w:r w:rsidRPr="004A56F7">
        <w:rPr>
          <w:rFonts w:cs="Arial"/>
          <w:i/>
          <w:sz w:val="24"/>
          <w:szCs w:val="24"/>
          <w:lang w:val="fr-CA"/>
        </w:rPr>
        <w:t>Commenta</w:t>
      </w:r>
      <w:r w:rsidR="00EC0442" w:rsidRPr="004A56F7">
        <w:rPr>
          <w:rFonts w:cs="Arial"/>
          <w:i/>
          <w:sz w:val="24"/>
          <w:szCs w:val="24"/>
          <w:lang w:val="fr-CA"/>
        </w:rPr>
        <w:t>i</w:t>
      </w:r>
      <w:r w:rsidRPr="004A56F7">
        <w:rPr>
          <w:rFonts w:cs="Arial"/>
          <w:i/>
          <w:sz w:val="24"/>
          <w:szCs w:val="24"/>
          <w:lang w:val="fr-CA"/>
        </w:rPr>
        <w:t>r</w:t>
      </w:r>
      <w:r w:rsidR="00EC0442" w:rsidRPr="004A56F7">
        <w:rPr>
          <w:rFonts w:cs="Arial"/>
          <w:i/>
          <w:sz w:val="24"/>
          <w:szCs w:val="24"/>
          <w:lang w:val="fr-CA"/>
        </w:rPr>
        <w:t>es</w:t>
      </w:r>
      <w:r w:rsidR="00EC0442" w:rsidRPr="004A56F7">
        <w:rPr>
          <w:rFonts w:cs="Arial"/>
          <w:sz w:val="24"/>
          <w:szCs w:val="24"/>
          <w:lang w:val="fr-CA"/>
        </w:rPr>
        <w:t xml:space="preserve"> </w:t>
      </w:r>
      <w:r w:rsidRPr="004A56F7">
        <w:rPr>
          <w:rFonts w:cs="Arial"/>
          <w:sz w:val="24"/>
          <w:szCs w:val="24"/>
          <w:lang w:val="fr-CA"/>
        </w:rPr>
        <w:t xml:space="preserve">relèvent deux </w:t>
      </w:r>
      <w:r w:rsidR="0067611D" w:rsidRPr="004A56F7">
        <w:rPr>
          <w:rFonts w:cs="Arial"/>
          <w:sz w:val="24"/>
          <w:szCs w:val="24"/>
          <w:lang w:val="fr-CA"/>
        </w:rPr>
        <w:t>questions</w:t>
      </w:r>
      <w:r w:rsidRPr="004A56F7">
        <w:rPr>
          <w:rFonts w:cs="Arial"/>
          <w:sz w:val="24"/>
          <w:szCs w:val="24"/>
          <w:lang w:val="fr-CA"/>
        </w:rPr>
        <w:t xml:space="preserve"> fondamentales </w:t>
      </w:r>
      <w:r w:rsidR="00EC0442" w:rsidRPr="004A56F7">
        <w:rPr>
          <w:rFonts w:cs="Arial"/>
          <w:sz w:val="24"/>
          <w:szCs w:val="24"/>
          <w:lang w:val="fr-CA"/>
        </w:rPr>
        <w:t xml:space="preserve">: (1) </w:t>
      </w:r>
      <w:r w:rsidR="0067611D" w:rsidRPr="004A56F7">
        <w:rPr>
          <w:rFonts w:cs="Arial"/>
          <w:sz w:val="24"/>
          <w:szCs w:val="24"/>
          <w:lang w:val="fr-CA"/>
        </w:rPr>
        <w:t>savoir si la participation du juge pourrait raisonnablement saper la confiance en son impartialité</w:t>
      </w:r>
      <w:r w:rsidR="00EC0442" w:rsidRPr="004A56F7">
        <w:rPr>
          <w:rFonts w:cs="Arial"/>
          <w:sz w:val="24"/>
          <w:szCs w:val="24"/>
          <w:lang w:val="fr-CA"/>
        </w:rPr>
        <w:t xml:space="preserve">, </w:t>
      </w:r>
      <w:r w:rsidR="0067611D" w:rsidRPr="004A56F7">
        <w:rPr>
          <w:rFonts w:cs="Arial"/>
          <w:sz w:val="24"/>
          <w:szCs w:val="24"/>
          <w:lang w:val="fr-CA"/>
        </w:rPr>
        <w:t>et</w:t>
      </w:r>
      <w:r w:rsidR="00EC0442" w:rsidRPr="004A56F7">
        <w:rPr>
          <w:rFonts w:cs="Arial"/>
          <w:sz w:val="24"/>
          <w:szCs w:val="24"/>
          <w:lang w:val="fr-CA"/>
        </w:rPr>
        <w:t xml:space="preserve"> (2) </w:t>
      </w:r>
      <w:r w:rsidR="0067611D" w:rsidRPr="004A56F7">
        <w:rPr>
          <w:rFonts w:cs="Arial"/>
          <w:sz w:val="24"/>
          <w:szCs w:val="24"/>
          <w:lang w:val="fr-CA"/>
        </w:rPr>
        <w:t xml:space="preserve">savoir si cette participation serait susceptible d’exposer inutilement le juge aux attaques politiques, ou serait autrement incompatible avec la dignité de la fonction judiciaire. Dans l’affirmative, le juge devrait s’abstenir de participer au débat </w:t>
      </w:r>
      <w:r w:rsidR="000020CE" w:rsidRPr="004A56F7">
        <w:rPr>
          <w:rFonts w:cs="Arial"/>
          <w:sz w:val="24"/>
          <w:szCs w:val="24"/>
          <w:lang w:val="fr-CA"/>
        </w:rPr>
        <w:t>(</w:t>
      </w:r>
      <w:r w:rsidR="00554FBB" w:rsidRPr="004A56F7">
        <w:rPr>
          <w:rFonts w:cs="Arial"/>
          <w:sz w:val="24"/>
          <w:szCs w:val="24"/>
          <w:lang w:val="fr-CA"/>
        </w:rPr>
        <w:t>6.</w:t>
      </w:r>
      <w:r w:rsidR="000020CE" w:rsidRPr="004A56F7">
        <w:rPr>
          <w:rFonts w:cs="Arial"/>
          <w:sz w:val="24"/>
          <w:szCs w:val="24"/>
          <w:lang w:val="fr-CA"/>
        </w:rPr>
        <w:t>D.5</w:t>
      </w:r>
      <w:r w:rsidR="00381164" w:rsidRPr="004A56F7">
        <w:rPr>
          <w:rFonts w:cs="Arial"/>
          <w:sz w:val="24"/>
          <w:szCs w:val="24"/>
          <w:lang w:val="fr-CA"/>
        </w:rPr>
        <w:t>, p. 4</w:t>
      </w:r>
      <w:r w:rsidR="0067611D" w:rsidRPr="004A56F7">
        <w:rPr>
          <w:rFonts w:cs="Arial"/>
          <w:sz w:val="24"/>
          <w:szCs w:val="24"/>
          <w:lang w:val="fr-CA"/>
        </w:rPr>
        <w:t>3</w:t>
      </w:r>
      <w:r w:rsidR="000020CE" w:rsidRPr="004A56F7">
        <w:rPr>
          <w:rFonts w:cs="Arial"/>
          <w:sz w:val="24"/>
          <w:szCs w:val="24"/>
          <w:lang w:val="fr-CA"/>
        </w:rPr>
        <w:t>).</w:t>
      </w:r>
    </w:p>
    <w:p w14:paraId="36362256" w14:textId="39C84A6C" w:rsidR="000020CE" w:rsidRPr="004A56F7" w:rsidRDefault="0067611D" w:rsidP="004505E1">
      <w:pPr>
        <w:pStyle w:val="ParagraphLevel1"/>
        <w:rPr>
          <w:rFonts w:cs="Arial"/>
          <w:sz w:val="24"/>
          <w:szCs w:val="24"/>
          <w:lang w:val="fr-CA"/>
        </w:rPr>
      </w:pPr>
      <w:r w:rsidRPr="004A56F7">
        <w:rPr>
          <w:rFonts w:cs="Arial"/>
          <w:sz w:val="24"/>
          <w:szCs w:val="24"/>
          <w:lang w:val="fr-CA"/>
        </w:rPr>
        <w:lastRenderedPageBreak/>
        <w:t>Les</w:t>
      </w:r>
      <w:r w:rsidR="00FC7B06" w:rsidRPr="004A56F7">
        <w:rPr>
          <w:rFonts w:cs="Arial"/>
          <w:sz w:val="24"/>
          <w:szCs w:val="24"/>
          <w:lang w:val="fr-CA"/>
        </w:rPr>
        <w:t xml:space="preserve"> </w:t>
      </w:r>
      <w:r w:rsidRPr="004A56F7">
        <w:rPr>
          <w:rFonts w:cs="Arial"/>
          <w:i/>
          <w:sz w:val="24"/>
          <w:szCs w:val="24"/>
          <w:lang w:val="fr-CA"/>
        </w:rPr>
        <w:t>Commenta</w:t>
      </w:r>
      <w:r w:rsidR="00FC7B06" w:rsidRPr="004A56F7">
        <w:rPr>
          <w:rFonts w:cs="Arial"/>
          <w:i/>
          <w:sz w:val="24"/>
          <w:szCs w:val="24"/>
          <w:lang w:val="fr-CA"/>
        </w:rPr>
        <w:t>i</w:t>
      </w:r>
      <w:r w:rsidRPr="004A56F7">
        <w:rPr>
          <w:rFonts w:cs="Arial"/>
          <w:i/>
          <w:sz w:val="24"/>
          <w:szCs w:val="24"/>
          <w:lang w:val="fr-CA"/>
        </w:rPr>
        <w:t>r</w:t>
      </w:r>
      <w:r w:rsidR="00FC7B06" w:rsidRPr="004A56F7">
        <w:rPr>
          <w:rFonts w:cs="Arial"/>
          <w:i/>
          <w:sz w:val="24"/>
          <w:szCs w:val="24"/>
          <w:lang w:val="fr-CA"/>
        </w:rPr>
        <w:t>es</w:t>
      </w:r>
      <w:r w:rsidR="00FC7B06" w:rsidRPr="004A56F7">
        <w:rPr>
          <w:rFonts w:cs="Arial"/>
          <w:sz w:val="24"/>
          <w:szCs w:val="24"/>
          <w:lang w:val="fr-CA"/>
        </w:rPr>
        <w:t xml:space="preserve"> </w:t>
      </w:r>
      <w:r w:rsidRPr="004A56F7">
        <w:rPr>
          <w:rFonts w:cs="Arial"/>
          <w:sz w:val="24"/>
          <w:szCs w:val="24"/>
          <w:lang w:val="fr-CA"/>
        </w:rPr>
        <w:t xml:space="preserve">parlent de la possibilité pour les juges de participer à des travaux d’amélioration du droit et de l’administration de la justice. Les juges ont le droit de participer « à des travaux de réforme du droit et à d’autres activités savantes ou éducatives dénuées de </w:t>
      </w:r>
      <w:proofErr w:type="spellStart"/>
      <w:r w:rsidRPr="004A56F7">
        <w:rPr>
          <w:rFonts w:cs="Arial"/>
          <w:sz w:val="24"/>
          <w:szCs w:val="24"/>
          <w:lang w:val="fr-CA"/>
        </w:rPr>
        <w:t>partisanerie</w:t>
      </w:r>
      <w:proofErr w:type="spellEnd"/>
      <w:r w:rsidRPr="004A56F7">
        <w:rPr>
          <w:rFonts w:cs="Arial"/>
          <w:sz w:val="24"/>
          <w:szCs w:val="24"/>
          <w:lang w:val="fr-CA"/>
        </w:rPr>
        <w:t xml:space="preserve"> politique, qui visent le perfectionnement du droit et de l’administration de la justice. » Les juges peuvent aussi formuler des observations juridiques « à des fins pédagogiques ou pour signaler les insuffisances de la loi », dans un cadre convenable</w:t>
      </w:r>
      <w:r w:rsidR="00FC7B06" w:rsidRPr="004A56F7">
        <w:rPr>
          <w:rFonts w:cs="Arial"/>
          <w:sz w:val="24"/>
          <w:szCs w:val="24"/>
          <w:lang w:val="fr-CA"/>
        </w:rPr>
        <w:t xml:space="preserve">. </w:t>
      </w:r>
      <w:r w:rsidRPr="004A56F7">
        <w:rPr>
          <w:rFonts w:cs="Arial"/>
          <w:sz w:val="24"/>
          <w:szCs w:val="24"/>
          <w:lang w:val="fr-CA"/>
        </w:rPr>
        <w:t xml:space="preserve">Il faut cependant éviter qu’à l’occasion de ces activités, « les juges ne donnent l’impression de participer aux </w:t>
      </w:r>
      <w:r w:rsidR="00FC7B06" w:rsidRPr="004A56F7">
        <w:rPr>
          <w:rFonts w:cs="Arial"/>
          <w:sz w:val="24"/>
          <w:szCs w:val="24"/>
          <w:lang w:val="fr-CA"/>
        </w:rPr>
        <w:t>“</w:t>
      </w:r>
      <w:r w:rsidRPr="004A56F7">
        <w:rPr>
          <w:rFonts w:cs="Arial"/>
          <w:sz w:val="24"/>
          <w:szCs w:val="24"/>
          <w:lang w:val="fr-CA"/>
        </w:rPr>
        <w:t>démarches</w:t>
      </w:r>
      <w:r w:rsidR="00FC7B06" w:rsidRPr="004A56F7">
        <w:rPr>
          <w:rFonts w:cs="Arial"/>
          <w:sz w:val="24"/>
          <w:szCs w:val="24"/>
          <w:lang w:val="fr-CA"/>
        </w:rPr>
        <w:t>”</w:t>
      </w:r>
      <w:r w:rsidRPr="004A56F7">
        <w:rPr>
          <w:rFonts w:cs="Arial"/>
          <w:sz w:val="24"/>
          <w:szCs w:val="24"/>
          <w:lang w:val="fr-CA"/>
        </w:rPr>
        <w:t xml:space="preserve"> d’un groupe de pression auprès du gouvernement</w:t>
      </w:r>
      <w:r w:rsidR="00FC7B06" w:rsidRPr="004A56F7">
        <w:rPr>
          <w:rFonts w:cs="Arial"/>
          <w:sz w:val="24"/>
          <w:szCs w:val="24"/>
          <w:lang w:val="fr-CA"/>
        </w:rPr>
        <w:t xml:space="preserve"> (</w:t>
      </w:r>
      <w:r w:rsidR="00554FBB" w:rsidRPr="004A56F7">
        <w:rPr>
          <w:rFonts w:cs="Arial"/>
          <w:sz w:val="24"/>
          <w:szCs w:val="24"/>
          <w:lang w:val="fr-CA"/>
        </w:rPr>
        <w:t>6.</w:t>
      </w:r>
      <w:r w:rsidR="00FC7B06" w:rsidRPr="004A56F7">
        <w:rPr>
          <w:rFonts w:cs="Arial"/>
          <w:sz w:val="24"/>
          <w:szCs w:val="24"/>
          <w:lang w:val="fr-CA"/>
        </w:rPr>
        <w:t>D.7</w:t>
      </w:r>
      <w:r w:rsidR="00381164" w:rsidRPr="004A56F7">
        <w:rPr>
          <w:rFonts w:cs="Arial"/>
          <w:sz w:val="24"/>
          <w:szCs w:val="24"/>
          <w:lang w:val="fr-CA"/>
        </w:rPr>
        <w:t xml:space="preserve">, p. </w:t>
      </w:r>
      <w:r w:rsidRPr="004A56F7">
        <w:rPr>
          <w:rFonts w:cs="Arial"/>
          <w:sz w:val="24"/>
          <w:szCs w:val="24"/>
          <w:lang w:val="fr-CA"/>
        </w:rPr>
        <w:t>44</w:t>
      </w:r>
      <w:r w:rsidR="00FC7B06" w:rsidRPr="004A56F7">
        <w:rPr>
          <w:rFonts w:cs="Arial"/>
          <w:sz w:val="24"/>
          <w:szCs w:val="24"/>
          <w:lang w:val="fr-CA"/>
        </w:rPr>
        <w:t>).</w:t>
      </w:r>
    </w:p>
    <w:p w14:paraId="55CFFBE2" w14:textId="397DB652" w:rsidR="00600CD3" w:rsidRPr="004A56F7" w:rsidRDefault="00966AA6" w:rsidP="00600CD3">
      <w:pPr>
        <w:pStyle w:val="ParagraphLevel1"/>
        <w:rPr>
          <w:rFonts w:cs="Arial"/>
          <w:sz w:val="24"/>
          <w:szCs w:val="24"/>
          <w:lang w:val="fr-CA"/>
        </w:rPr>
      </w:pPr>
      <w:r w:rsidRPr="004A56F7">
        <w:rPr>
          <w:rFonts w:cs="Arial"/>
          <w:sz w:val="24"/>
          <w:szCs w:val="24"/>
          <w:lang w:val="fr-CA"/>
        </w:rPr>
        <w:t>Les</w:t>
      </w:r>
      <w:r w:rsidR="00537302" w:rsidRPr="004A56F7">
        <w:rPr>
          <w:rFonts w:cs="Arial"/>
          <w:sz w:val="24"/>
          <w:szCs w:val="24"/>
          <w:lang w:val="fr-CA"/>
        </w:rPr>
        <w:t xml:space="preserve"> </w:t>
      </w:r>
      <w:r w:rsidR="00537302" w:rsidRPr="004A56F7">
        <w:rPr>
          <w:rFonts w:cs="Arial"/>
          <w:i/>
          <w:sz w:val="24"/>
          <w:szCs w:val="24"/>
          <w:lang w:val="fr-CA"/>
        </w:rPr>
        <w:t>Commenta</w:t>
      </w:r>
      <w:r w:rsidRPr="004A56F7">
        <w:rPr>
          <w:rFonts w:cs="Arial"/>
          <w:i/>
          <w:sz w:val="24"/>
          <w:szCs w:val="24"/>
          <w:lang w:val="fr-CA"/>
        </w:rPr>
        <w:t>ires</w:t>
      </w:r>
      <w:r w:rsidR="00537302" w:rsidRPr="004A56F7">
        <w:rPr>
          <w:rFonts w:cs="Arial"/>
          <w:sz w:val="24"/>
          <w:szCs w:val="24"/>
          <w:lang w:val="fr-CA"/>
        </w:rPr>
        <w:t xml:space="preserve"> </w:t>
      </w:r>
      <w:r w:rsidRPr="004A56F7">
        <w:rPr>
          <w:rFonts w:cs="Arial"/>
          <w:sz w:val="24"/>
          <w:szCs w:val="24"/>
          <w:lang w:val="fr-CA"/>
        </w:rPr>
        <w:t>se penchent aussi sur la question de l’interaction directe entre des juges ayant des responsabilités administratives</w:t>
      </w:r>
      <w:r w:rsidR="00146710" w:rsidRPr="004A56F7">
        <w:rPr>
          <w:rFonts w:cs="Arial"/>
          <w:sz w:val="24"/>
          <w:szCs w:val="24"/>
          <w:lang w:val="fr-CA"/>
        </w:rPr>
        <w:t>, en particulier les juges en chef, et les autorités gouvernementales</w:t>
      </w:r>
      <w:r w:rsidR="00537302" w:rsidRPr="004A56F7">
        <w:rPr>
          <w:rFonts w:cs="Arial"/>
          <w:sz w:val="24"/>
          <w:szCs w:val="24"/>
          <w:lang w:val="fr-CA"/>
        </w:rPr>
        <w:t xml:space="preserve">. </w:t>
      </w:r>
      <w:r w:rsidR="00146710" w:rsidRPr="004A56F7">
        <w:rPr>
          <w:rFonts w:cs="Arial"/>
          <w:sz w:val="24"/>
          <w:szCs w:val="24"/>
          <w:lang w:val="fr-CA"/>
        </w:rPr>
        <w:t>Les</w:t>
      </w:r>
      <w:r w:rsidR="00636AAF" w:rsidRPr="004A56F7">
        <w:rPr>
          <w:rFonts w:cs="Arial"/>
          <w:sz w:val="24"/>
          <w:szCs w:val="24"/>
          <w:lang w:val="fr-CA"/>
        </w:rPr>
        <w:t xml:space="preserve"> </w:t>
      </w:r>
      <w:r w:rsidR="00146710" w:rsidRPr="004A56F7">
        <w:rPr>
          <w:rFonts w:cs="Arial"/>
          <w:i/>
          <w:sz w:val="24"/>
          <w:szCs w:val="24"/>
          <w:lang w:val="fr-CA"/>
        </w:rPr>
        <w:t>Commenta</w:t>
      </w:r>
      <w:r w:rsidR="00636AAF" w:rsidRPr="004A56F7">
        <w:rPr>
          <w:rFonts w:cs="Arial"/>
          <w:i/>
          <w:sz w:val="24"/>
          <w:szCs w:val="24"/>
          <w:lang w:val="fr-CA"/>
        </w:rPr>
        <w:t>i</w:t>
      </w:r>
      <w:r w:rsidR="00146710" w:rsidRPr="004A56F7">
        <w:rPr>
          <w:rFonts w:cs="Arial"/>
          <w:i/>
          <w:sz w:val="24"/>
          <w:szCs w:val="24"/>
          <w:lang w:val="fr-CA"/>
        </w:rPr>
        <w:t>r</w:t>
      </w:r>
      <w:r w:rsidR="00636AAF" w:rsidRPr="004A56F7">
        <w:rPr>
          <w:rFonts w:cs="Arial"/>
          <w:i/>
          <w:sz w:val="24"/>
          <w:szCs w:val="24"/>
          <w:lang w:val="fr-CA"/>
        </w:rPr>
        <w:t>es</w:t>
      </w:r>
      <w:r w:rsidR="00636AAF" w:rsidRPr="004A56F7">
        <w:rPr>
          <w:rFonts w:cs="Arial"/>
          <w:sz w:val="24"/>
          <w:szCs w:val="24"/>
          <w:lang w:val="fr-CA"/>
        </w:rPr>
        <w:t xml:space="preserve"> </w:t>
      </w:r>
      <w:r w:rsidR="00146710" w:rsidRPr="004A56F7">
        <w:rPr>
          <w:rFonts w:cs="Arial"/>
          <w:sz w:val="24"/>
          <w:szCs w:val="24"/>
          <w:lang w:val="fr-CA"/>
        </w:rPr>
        <w:t>mentionnent l’interaction entre ces juges et les procureurs généraux, les sous-procureurs généraux et les dirigeants des services judiciaires</w:t>
      </w:r>
      <w:r w:rsidR="00636AAF" w:rsidRPr="004A56F7">
        <w:rPr>
          <w:rFonts w:cs="Arial"/>
          <w:sz w:val="24"/>
          <w:szCs w:val="24"/>
          <w:lang w:val="fr-CA"/>
        </w:rPr>
        <w:t xml:space="preserve">. </w:t>
      </w:r>
      <w:r w:rsidR="00146710" w:rsidRPr="004A56F7">
        <w:rPr>
          <w:rFonts w:cs="Arial"/>
          <w:sz w:val="24"/>
          <w:szCs w:val="24"/>
          <w:lang w:val="fr-CA"/>
        </w:rPr>
        <w:t xml:space="preserve">Ces interactions sont nécessaires et légitimes, à condition que « les situations dans lesquelles ont lieu ces interactions ne soient pas marquées par la </w:t>
      </w:r>
      <w:proofErr w:type="spellStart"/>
      <w:r w:rsidR="00146710" w:rsidRPr="004A56F7">
        <w:rPr>
          <w:rFonts w:cs="Arial"/>
          <w:sz w:val="24"/>
          <w:szCs w:val="24"/>
          <w:lang w:val="fr-CA"/>
        </w:rPr>
        <w:t>partisanerie</w:t>
      </w:r>
      <w:proofErr w:type="spellEnd"/>
      <w:r w:rsidR="00146710" w:rsidRPr="004A56F7">
        <w:rPr>
          <w:rFonts w:cs="Arial"/>
          <w:sz w:val="24"/>
          <w:szCs w:val="24"/>
          <w:lang w:val="fr-CA"/>
        </w:rPr>
        <w:t xml:space="preserve"> et que les sujets de discussion se limitent à l’administration de la justice et de l’appareil judiciaire sans se rattacher à certaines affaires en particulier »</w:t>
      </w:r>
      <w:r w:rsidR="00537302" w:rsidRPr="004A56F7">
        <w:rPr>
          <w:rFonts w:cs="Arial"/>
          <w:sz w:val="24"/>
          <w:szCs w:val="24"/>
          <w:lang w:val="fr-CA"/>
        </w:rPr>
        <w:t xml:space="preserve">. </w:t>
      </w:r>
      <w:r w:rsidR="00146710" w:rsidRPr="004A56F7">
        <w:rPr>
          <w:rFonts w:cs="Arial"/>
          <w:sz w:val="24"/>
          <w:szCs w:val="24"/>
          <w:lang w:val="fr-CA"/>
        </w:rPr>
        <w:t xml:space="preserve">Les </w:t>
      </w:r>
      <w:r w:rsidR="00537302" w:rsidRPr="004A56F7">
        <w:rPr>
          <w:rFonts w:cs="Arial"/>
          <w:i/>
          <w:sz w:val="24"/>
          <w:szCs w:val="24"/>
          <w:lang w:val="fr-CA"/>
        </w:rPr>
        <w:t>Commentai</w:t>
      </w:r>
      <w:r w:rsidR="00146710" w:rsidRPr="004A56F7">
        <w:rPr>
          <w:rFonts w:cs="Arial"/>
          <w:i/>
          <w:sz w:val="24"/>
          <w:szCs w:val="24"/>
          <w:lang w:val="fr-CA"/>
        </w:rPr>
        <w:t>r</w:t>
      </w:r>
      <w:r w:rsidR="00537302" w:rsidRPr="004A56F7">
        <w:rPr>
          <w:rFonts w:cs="Arial"/>
          <w:i/>
          <w:sz w:val="24"/>
          <w:szCs w:val="24"/>
          <w:lang w:val="fr-CA"/>
        </w:rPr>
        <w:t>es</w:t>
      </w:r>
      <w:r w:rsidR="00537302" w:rsidRPr="004A56F7">
        <w:rPr>
          <w:rFonts w:cs="Arial"/>
          <w:sz w:val="24"/>
          <w:szCs w:val="24"/>
          <w:lang w:val="fr-CA"/>
        </w:rPr>
        <w:t xml:space="preserve"> </w:t>
      </w:r>
      <w:r w:rsidR="00146710" w:rsidRPr="004A56F7">
        <w:rPr>
          <w:rFonts w:cs="Arial"/>
          <w:sz w:val="24"/>
          <w:szCs w:val="24"/>
          <w:lang w:val="fr-CA"/>
        </w:rPr>
        <w:t>recommandent également que les juges évitent « d’être perçus comme des conseillers du pouvoir législatif ou exécutif »</w:t>
      </w:r>
      <w:r w:rsidR="00537302" w:rsidRPr="004A56F7">
        <w:rPr>
          <w:rFonts w:cs="Arial"/>
          <w:sz w:val="24"/>
          <w:szCs w:val="24"/>
          <w:lang w:val="fr-CA"/>
        </w:rPr>
        <w:t xml:space="preserve"> (</w:t>
      </w:r>
      <w:r w:rsidR="00554FBB" w:rsidRPr="004A56F7">
        <w:rPr>
          <w:rFonts w:cs="Arial"/>
          <w:sz w:val="24"/>
          <w:szCs w:val="24"/>
          <w:lang w:val="fr-CA"/>
        </w:rPr>
        <w:t>6.</w:t>
      </w:r>
      <w:r w:rsidR="00537302" w:rsidRPr="004A56F7">
        <w:rPr>
          <w:rFonts w:cs="Arial"/>
          <w:sz w:val="24"/>
          <w:szCs w:val="24"/>
          <w:lang w:val="fr-CA"/>
        </w:rPr>
        <w:t>D.9</w:t>
      </w:r>
      <w:r w:rsidR="00381164" w:rsidRPr="004A56F7">
        <w:rPr>
          <w:rFonts w:cs="Arial"/>
          <w:sz w:val="24"/>
          <w:szCs w:val="24"/>
          <w:lang w:val="fr-CA"/>
        </w:rPr>
        <w:t>, p. 4</w:t>
      </w:r>
      <w:r w:rsidR="00146710" w:rsidRPr="004A56F7">
        <w:rPr>
          <w:rFonts w:cs="Arial"/>
          <w:sz w:val="24"/>
          <w:szCs w:val="24"/>
          <w:lang w:val="fr-CA"/>
        </w:rPr>
        <w:t>5</w:t>
      </w:r>
      <w:r w:rsidR="00537302" w:rsidRPr="004A56F7">
        <w:rPr>
          <w:rFonts w:cs="Arial"/>
          <w:sz w:val="24"/>
          <w:szCs w:val="24"/>
          <w:lang w:val="fr-CA"/>
        </w:rPr>
        <w:t>).</w:t>
      </w:r>
    </w:p>
    <w:p w14:paraId="26FEE13F" w14:textId="0E591AC2" w:rsidR="00600CD3" w:rsidRPr="004A56F7" w:rsidRDefault="004946C5" w:rsidP="00600CD3">
      <w:pPr>
        <w:pStyle w:val="ParagraphLevel1"/>
        <w:numPr>
          <w:ilvl w:val="0"/>
          <w:numId w:val="0"/>
        </w:numPr>
        <w:rPr>
          <w:rFonts w:cs="Arial"/>
          <w:b/>
          <w:sz w:val="24"/>
          <w:szCs w:val="24"/>
          <w:lang w:val="fr-CA"/>
        </w:rPr>
      </w:pPr>
      <w:r w:rsidRPr="004A56F7">
        <w:rPr>
          <w:rFonts w:cs="Arial"/>
          <w:b/>
          <w:sz w:val="24"/>
          <w:szCs w:val="24"/>
          <w:lang w:val="fr-CA"/>
        </w:rPr>
        <w:t>Le critère pour déterminer l’inconduite judiciaire</w:t>
      </w:r>
    </w:p>
    <w:p w14:paraId="1B14070E" w14:textId="72E28D4C" w:rsidR="00D24E95" w:rsidRPr="004A56F7" w:rsidRDefault="003E16E8" w:rsidP="00D24E95">
      <w:pPr>
        <w:pStyle w:val="ParagraphLevel1"/>
        <w:rPr>
          <w:rFonts w:cs="Arial"/>
          <w:sz w:val="24"/>
          <w:szCs w:val="24"/>
          <w:lang w:val="fr-CA"/>
        </w:rPr>
      </w:pPr>
      <w:r w:rsidRPr="004A56F7">
        <w:rPr>
          <w:rFonts w:cs="Arial"/>
          <w:sz w:val="24"/>
          <w:szCs w:val="24"/>
          <w:lang w:val="fr-CA"/>
        </w:rPr>
        <w:t>Avant de passer à l’application de ces principes à la conduite du juge </w:t>
      </w:r>
      <w:r w:rsidR="00600CD3" w:rsidRPr="004A56F7">
        <w:rPr>
          <w:rFonts w:cs="Arial"/>
          <w:sz w:val="24"/>
          <w:szCs w:val="24"/>
          <w:lang w:val="fr-CA"/>
        </w:rPr>
        <w:t xml:space="preserve">McLeod, </w:t>
      </w:r>
      <w:r w:rsidRPr="004A56F7">
        <w:rPr>
          <w:rFonts w:cs="Arial"/>
          <w:sz w:val="24"/>
          <w:szCs w:val="24"/>
          <w:lang w:val="fr-CA"/>
        </w:rPr>
        <w:t xml:space="preserve">il y a lieu d’énoncer le critère à remplir pour atteindre une conclusion d’inconduite judiciaire. </w:t>
      </w:r>
      <w:r w:rsidRPr="004A56F7">
        <w:rPr>
          <w:rFonts w:cs="Arial"/>
          <w:sz w:val="24"/>
          <w:szCs w:val="24"/>
          <w:lang w:val="fr-CA"/>
        </w:rPr>
        <w:lastRenderedPageBreak/>
        <w:t xml:space="preserve">Les deux avocats ont convenu que le critère applicable est celui qui est énoncé dans la décision </w:t>
      </w:r>
      <w:proofErr w:type="spellStart"/>
      <w:r w:rsidR="00600CD3" w:rsidRPr="004A56F7">
        <w:rPr>
          <w:rFonts w:cs="Arial"/>
          <w:i/>
          <w:sz w:val="24"/>
          <w:szCs w:val="24"/>
          <w:lang w:val="fr-CA"/>
        </w:rPr>
        <w:t>Re</w:t>
      </w:r>
      <w:proofErr w:type="spellEnd"/>
      <w:r w:rsidR="00600CD3" w:rsidRPr="004A56F7">
        <w:rPr>
          <w:rFonts w:cs="Arial"/>
          <w:i/>
          <w:sz w:val="24"/>
          <w:szCs w:val="24"/>
          <w:lang w:val="fr-CA"/>
        </w:rPr>
        <w:t xml:space="preserve"> Baldwin</w:t>
      </w:r>
      <w:r w:rsidR="00600CD3" w:rsidRPr="004A56F7">
        <w:rPr>
          <w:rFonts w:cs="Arial"/>
          <w:sz w:val="24"/>
          <w:szCs w:val="24"/>
          <w:lang w:val="fr-CA"/>
        </w:rPr>
        <w:t>, (OJC, May 10, 2002)</w:t>
      </w:r>
      <w:r w:rsidR="009626C8" w:rsidRPr="004A56F7">
        <w:rPr>
          <w:rFonts w:cs="Arial"/>
          <w:sz w:val="24"/>
          <w:szCs w:val="24"/>
          <w:lang w:val="fr-CA"/>
        </w:rPr>
        <w:t>, tel qu’</w:t>
      </w:r>
      <w:r w:rsidRPr="004A56F7">
        <w:rPr>
          <w:rFonts w:cs="Arial"/>
          <w:sz w:val="24"/>
          <w:szCs w:val="24"/>
          <w:lang w:val="fr-CA"/>
        </w:rPr>
        <w:t xml:space="preserve">appliqué dans la décision </w:t>
      </w:r>
      <w:proofErr w:type="spellStart"/>
      <w:r w:rsidR="000542E7" w:rsidRPr="004A56F7">
        <w:rPr>
          <w:rFonts w:cs="Arial"/>
          <w:i/>
          <w:sz w:val="24"/>
          <w:szCs w:val="24"/>
          <w:lang w:val="fr-CA"/>
        </w:rPr>
        <w:t>Re</w:t>
      </w:r>
      <w:proofErr w:type="spellEnd"/>
      <w:r w:rsidR="000542E7" w:rsidRPr="004A56F7">
        <w:rPr>
          <w:rFonts w:cs="Arial"/>
          <w:i/>
          <w:sz w:val="24"/>
          <w:szCs w:val="24"/>
          <w:lang w:val="fr-CA"/>
        </w:rPr>
        <w:t xml:space="preserve"> Douglas</w:t>
      </w:r>
      <w:r w:rsidR="000542E7" w:rsidRPr="004A56F7">
        <w:rPr>
          <w:rFonts w:cs="Arial"/>
          <w:sz w:val="24"/>
          <w:szCs w:val="24"/>
          <w:lang w:val="fr-CA"/>
        </w:rPr>
        <w:t xml:space="preserve">, (OJC, March 6, 2006). </w:t>
      </w:r>
      <w:r w:rsidRPr="004A56F7">
        <w:rPr>
          <w:rFonts w:cs="Arial"/>
          <w:sz w:val="24"/>
          <w:szCs w:val="24"/>
          <w:lang w:val="fr-CA"/>
        </w:rPr>
        <w:t xml:space="preserve">Ces décisions </w:t>
      </w:r>
      <w:r w:rsidR="009626C8" w:rsidRPr="004A56F7">
        <w:rPr>
          <w:rFonts w:cs="Arial"/>
          <w:sz w:val="24"/>
          <w:szCs w:val="24"/>
          <w:lang w:val="fr-CA"/>
        </w:rPr>
        <w:t xml:space="preserve">établissent que l’objet d’une instance </w:t>
      </w:r>
      <w:r w:rsidR="00453C5B" w:rsidRPr="004A56F7">
        <w:rPr>
          <w:rFonts w:cs="Arial"/>
          <w:sz w:val="24"/>
          <w:szCs w:val="24"/>
          <w:lang w:val="fr-CA"/>
        </w:rPr>
        <w:t xml:space="preserve">sur une </w:t>
      </w:r>
      <w:r w:rsidR="009626C8" w:rsidRPr="004A56F7">
        <w:rPr>
          <w:rFonts w:cs="Arial"/>
          <w:sz w:val="24"/>
          <w:szCs w:val="24"/>
          <w:lang w:val="fr-CA"/>
        </w:rPr>
        <w:t xml:space="preserve">inconduite judiciaire est </w:t>
      </w:r>
      <w:r w:rsidR="00453C5B" w:rsidRPr="004A56F7">
        <w:rPr>
          <w:rFonts w:cs="Arial"/>
          <w:sz w:val="24"/>
          <w:szCs w:val="24"/>
          <w:lang w:val="fr-CA"/>
        </w:rPr>
        <w:t>« </w:t>
      </w:r>
      <w:r w:rsidR="00453C5B" w:rsidRPr="004A56F7">
        <w:rPr>
          <w:sz w:val="24"/>
          <w:szCs w:val="24"/>
          <w:lang w:val="fr-CA"/>
        </w:rPr>
        <w:t xml:space="preserve">essentiellement </w:t>
      </w:r>
      <w:r w:rsidR="002737B3">
        <w:rPr>
          <w:sz w:val="24"/>
          <w:szCs w:val="24"/>
          <w:lang w:val="fr-CA"/>
        </w:rPr>
        <w:t>réparateur</w:t>
      </w:r>
      <w:r w:rsidR="00453C5B" w:rsidRPr="004A56F7">
        <w:rPr>
          <w:sz w:val="24"/>
          <w:szCs w:val="24"/>
          <w:lang w:val="fr-CA"/>
        </w:rPr>
        <w:t xml:space="preserve"> </w:t>
      </w:r>
      <w:r w:rsidR="00453C5B" w:rsidRPr="004A56F7">
        <w:rPr>
          <w:rFonts w:cs="Arial"/>
          <w:sz w:val="24"/>
          <w:szCs w:val="24"/>
          <w:lang w:val="fr-CA"/>
        </w:rPr>
        <w:t>»</w:t>
      </w:r>
      <w:r w:rsidR="00D24E95" w:rsidRPr="004A56F7">
        <w:rPr>
          <w:rFonts w:cs="Arial"/>
          <w:sz w:val="24"/>
          <w:szCs w:val="24"/>
          <w:lang w:val="fr-CA"/>
        </w:rPr>
        <w:t xml:space="preserve">. </w:t>
      </w:r>
      <w:r w:rsidR="00453C5B" w:rsidRPr="004A56F7">
        <w:rPr>
          <w:rFonts w:cs="Arial"/>
          <w:sz w:val="24"/>
          <w:szCs w:val="24"/>
          <w:lang w:val="fr-CA"/>
        </w:rPr>
        <w:t>Le comité d’audience doit se pencher sur ce qui est « nécessaire pour restaurer la confiance du public qui avait été minée par la conduite judiciaire en question »</w:t>
      </w:r>
      <w:r w:rsidR="00D24E95" w:rsidRPr="004A56F7">
        <w:rPr>
          <w:rFonts w:cs="Arial"/>
          <w:sz w:val="24"/>
          <w:szCs w:val="24"/>
          <w:lang w:val="fr-CA"/>
        </w:rPr>
        <w:t>.</w:t>
      </w:r>
      <w:r w:rsidR="00453C5B" w:rsidRPr="004A56F7">
        <w:rPr>
          <w:rFonts w:cs="Arial"/>
          <w:sz w:val="24"/>
          <w:szCs w:val="24"/>
          <w:lang w:val="fr-CA"/>
        </w:rPr>
        <w:t xml:space="preserve"> Le but n’est pas de punir le juge, mais plutôt de réparer tout tort causé à l’intégrité et à la réputation de l’administration de la justice</w:t>
      </w:r>
      <w:r w:rsidR="00D24E95" w:rsidRPr="004A56F7">
        <w:rPr>
          <w:rFonts w:cs="Arial"/>
          <w:sz w:val="24"/>
          <w:szCs w:val="24"/>
          <w:lang w:val="fr-CA"/>
        </w:rPr>
        <w:t>.</w:t>
      </w:r>
      <w:r w:rsidR="001F5E30" w:rsidRPr="004A56F7">
        <w:rPr>
          <w:rFonts w:cs="Arial"/>
          <w:sz w:val="24"/>
          <w:szCs w:val="24"/>
          <w:lang w:val="fr-CA"/>
        </w:rPr>
        <w:t xml:space="preserve"> </w:t>
      </w:r>
      <w:r w:rsidR="00453C5B" w:rsidRPr="004A56F7">
        <w:rPr>
          <w:rFonts w:cs="Arial"/>
          <w:sz w:val="24"/>
          <w:szCs w:val="24"/>
          <w:lang w:val="fr-CA"/>
        </w:rPr>
        <w:t xml:space="preserve">Comme il est expliqué dans l’affaire </w:t>
      </w:r>
      <w:r w:rsidR="00D24E95" w:rsidRPr="004A56F7">
        <w:rPr>
          <w:rFonts w:cs="Arial"/>
          <w:i/>
          <w:sz w:val="24"/>
          <w:szCs w:val="24"/>
          <w:lang w:val="fr-CA"/>
        </w:rPr>
        <w:t>Baldwin</w:t>
      </w:r>
      <w:r w:rsidR="00D24E95" w:rsidRPr="004A56F7">
        <w:rPr>
          <w:rFonts w:cs="Arial"/>
          <w:sz w:val="24"/>
          <w:szCs w:val="24"/>
          <w:lang w:val="fr-CA"/>
        </w:rPr>
        <w:t xml:space="preserve">, </w:t>
      </w:r>
      <w:r w:rsidR="00453C5B" w:rsidRPr="004A56F7">
        <w:rPr>
          <w:rFonts w:cs="Arial"/>
          <w:sz w:val="24"/>
          <w:szCs w:val="24"/>
          <w:lang w:val="fr-CA"/>
        </w:rPr>
        <w:t>à la</w:t>
      </w:r>
      <w:r w:rsidR="00D24E95" w:rsidRPr="004A56F7">
        <w:rPr>
          <w:rFonts w:cs="Arial"/>
          <w:sz w:val="24"/>
          <w:szCs w:val="24"/>
          <w:lang w:val="fr-CA"/>
        </w:rPr>
        <w:t xml:space="preserve"> p. 7, </w:t>
      </w:r>
      <w:r w:rsidR="00D34CC2" w:rsidRPr="004A56F7">
        <w:rPr>
          <w:rFonts w:cs="Arial"/>
          <w:sz w:val="24"/>
          <w:szCs w:val="24"/>
          <w:lang w:val="fr-CA"/>
        </w:rPr>
        <w:t xml:space="preserve">ce n’est que lorsque la conduite en question « franchit </w:t>
      </w:r>
      <w:r w:rsidR="00B623ED" w:rsidRPr="004A56F7">
        <w:rPr>
          <w:rFonts w:cs="Arial"/>
          <w:sz w:val="24"/>
          <w:szCs w:val="24"/>
          <w:lang w:val="fr-CA"/>
        </w:rPr>
        <w:t>[</w:t>
      </w:r>
      <w:r w:rsidR="00D34CC2" w:rsidRPr="004A56F7">
        <w:rPr>
          <w:rFonts w:cs="Arial"/>
          <w:sz w:val="24"/>
          <w:szCs w:val="24"/>
          <w:lang w:val="fr-CA"/>
        </w:rPr>
        <w:t>le</w:t>
      </w:r>
      <w:r w:rsidR="00B623ED" w:rsidRPr="004A56F7">
        <w:rPr>
          <w:rFonts w:cs="Arial"/>
          <w:sz w:val="24"/>
          <w:szCs w:val="24"/>
          <w:lang w:val="fr-CA"/>
        </w:rPr>
        <w:t xml:space="preserve">] </w:t>
      </w:r>
      <w:r w:rsidR="00D34CC2" w:rsidRPr="004A56F7">
        <w:rPr>
          <w:rFonts w:cs="Arial"/>
          <w:sz w:val="24"/>
          <w:szCs w:val="24"/>
          <w:lang w:val="fr-CA"/>
        </w:rPr>
        <w:t>seuil » et qu’elle est « </w:t>
      </w:r>
      <w:r w:rsidR="00D34CC2" w:rsidRPr="004A56F7">
        <w:rPr>
          <w:sz w:val="24"/>
          <w:szCs w:val="24"/>
          <w:lang w:val="fr-CA"/>
        </w:rPr>
        <w:t xml:space="preserve">si gravement contraire aux principes d'impartialité, d'intégrité et d'indépendance judiciaires qu'elle a miné la confiance du public à l'égard de l'aptitude du juge à exécuter les fonctions de sa charge ou à l'égard de l'administration de la justice en général » que le comité d’audience peut arriver à une conclusion d’inconduite judiciaire et imposer une des mesures prévues par le paragraphe </w:t>
      </w:r>
      <w:r w:rsidR="00381164" w:rsidRPr="004A56F7">
        <w:rPr>
          <w:rFonts w:cs="Arial"/>
          <w:sz w:val="24"/>
          <w:szCs w:val="24"/>
          <w:lang w:val="fr-CA"/>
        </w:rPr>
        <w:t>51.6</w:t>
      </w:r>
      <w:r w:rsidR="00D34CC2" w:rsidRPr="004A56F7">
        <w:rPr>
          <w:rFonts w:cs="Arial"/>
          <w:sz w:val="24"/>
          <w:szCs w:val="24"/>
          <w:lang w:val="fr-CA"/>
        </w:rPr>
        <w:t> </w:t>
      </w:r>
      <w:r w:rsidR="00381164" w:rsidRPr="004A56F7">
        <w:rPr>
          <w:rFonts w:cs="Arial"/>
          <w:sz w:val="24"/>
          <w:szCs w:val="24"/>
          <w:lang w:val="fr-CA"/>
        </w:rPr>
        <w:t xml:space="preserve">(11) </w:t>
      </w:r>
      <w:r w:rsidR="00D34CC2" w:rsidRPr="004A56F7">
        <w:rPr>
          <w:rFonts w:cs="Arial"/>
          <w:sz w:val="24"/>
          <w:szCs w:val="24"/>
          <w:lang w:val="fr-CA"/>
        </w:rPr>
        <w:t xml:space="preserve">de la </w:t>
      </w:r>
      <w:r w:rsidR="00D34CC2" w:rsidRPr="004A56F7">
        <w:rPr>
          <w:rFonts w:cs="Arial"/>
          <w:i/>
          <w:sz w:val="24"/>
          <w:szCs w:val="24"/>
          <w:lang w:val="fr-CA"/>
        </w:rPr>
        <w:t>Loi sur les tribunaux judiciaires</w:t>
      </w:r>
      <w:r w:rsidR="00D34CC2" w:rsidRPr="004A56F7">
        <w:rPr>
          <w:rFonts w:cs="Arial"/>
          <w:sz w:val="24"/>
          <w:szCs w:val="24"/>
          <w:lang w:val="fr-CA"/>
        </w:rPr>
        <w:t xml:space="preserve">. Si le comité d’audience ne parvient pas à une conclusion d’inconduite judiciaire, il doit rejeter la plainte : par. 51.6(11) de </w:t>
      </w:r>
      <w:r w:rsidR="00D34CC2" w:rsidRPr="004A56F7">
        <w:rPr>
          <w:rFonts w:cs="Arial"/>
          <w:i/>
          <w:sz w:val="24"/>
          <w:szCs w:val="24"/>
          <w:lang w:val="fr-CA"/>
        </w:rPr>
        <w:t>Loi sur les tribunaux judiciaires</w:t>
      </w:r>
      <w:r w:rsidR="0050767E" w:rsidRPr="004A56F7">
        <w:rPr>
          <w:rFonts w:cs="Arial"/>
          <w:sz w:val="24"/>
          <w:szCs w:val="24"/>
          <w:lang w:val="fr-CA"/>
        </w:rPr>
        <w:t xml:space="preserve">. </w:t>
      </w:r>
    </w:p>
    <w:p w14:paraId="6A5F5D67" w14:textId="6C5CC465" w:rsidR="00600CD3" w:rsidRPr="004A56F7" w:rsidRDefault="00D34CC2" w:rsidP="00600CD3">
      <w:pPr>
        <w:pStyle w:val="ParagraphLevel1"/>
        <w:rPr>
          <w:rFonts w:cs="Arial"/>
          <w:sz w:val="24"/>
          <w:szCs w:val="24"/>
          <w:lang w:val="fr-CA"/>
        </w:rPr>
      </w:pPr>
      <w:r w:rsidRPr="004A56F7">
        <w:rPr>
          <w:rFonts w:cs="Arial"/>
          <w:sz w:val="24"/>
          <w:szCs w:val="24"/>
          <w:lang w:val="fr-CA"/>
        </w:rPr>
        <w:t>Nous acceptons les observations de l</w:t>
      </w:r>
      <w:r w:rsidR="000B0290" w:rsidRPr="004A56F7">
        <w:rPr>
          <w:rFonts w:cs="Arial"/>
          <w:sz w:val="24"/>
          <w:szCs w:val="24"/>
          <w:lang w:val="fr-CA"/>
        </w:rPr>
        <w:t>’avocate chargée de la présentation suggérant que nous dev</w:t>
      </w:r>
      <w:r w:rsidR="00E24DFA">
        <w:rPr>
          <w:rFonts w:cs="Arial"/>
          <w:sz w:val="24"/>
          <w:szCs w:val="24"/>
          <w:lang w:val="fr-CA"/>
        </w:rPr>
        <w:t>ri</w:t>
      </w:r>
      <w:r w:rsidR="000B0290" w:rsidRPr="004A56F7">
        <w:rPr>
          <w:rFonts w:cs="Arial"/>
          <w:sz w:val="24"/>
          <w:szCs w:val="24"/>
          <w:lang w:val="fr-CA"/>
        </w:rPr>
        <w:t xml:space="preserve">ons </w:t>
      </w:r>
      <w:r w:rsidR="00E24DFA">
        <w:rPr>
          <w:rFonts w:cs="Arial"/>
          <w:sz w:val="24"/>
          <w:szCs w:val="24"/>
          <w:lang w:val="fr-CA"/>
        </w:rPr>
        <w:t>nous poser</w:t>
      </w:r>
      <w:r w:rsidR="000B0290" w:rsidRPr="004A56F7">
        <w:rPr>
          <w:rFonts w:cs="Arial"/>
          <w:sz w:val="24"/>
          <w:szCs w:val="24"/>
          <w:lang w:val="fr-CA"/>
        </w:rPr>
        <w:t xml:space="preserve"> deux questions. La première est de savoir si la conduite du juge </w:t>
      </w:r>
      <w:r w:rsidR="0050767E" w:rsidRPr="004A56F7">
        <w:rPr>
          <w:rFonts w:cs="Arial"/>
          <w:sz w:val="24"/>
          <w:szCs w:val="24"/>
          <w:lang w:val="fr-CA"/>
        </w:rPr>
        <w:t>McLeod</w:t>
      </w:r>
      <w:r w:rsidR="000B0290" w:rsidRPr="004A56F7">
        <w:rPr>
          <w:rFonts w:cs="Arial"/>
          <w:sz w:val="24"/>
          <w:szCs w:val="24"/>
          <w:lang w:val="fr-CA"/>
        </w:rPr>
        <w:t xml:space="preserve"> était incompatible avec la charge judiciaire. Si la réponse à cette question est affirmative, la deuxième question est de savoir si la conduite du juge </w:t>
      </w:r>
      <w:r w:rsidR="0050767E" w:rsidRPr="004A56F7">
        <w:rPr>
          <w:rFonts w:cs="Arial"/>
          <w:sz w:val="24"/>
          <w:szCs w:val="24"/>
          <w:lang w:val="fr-CA"/>
        </w:rPr>
        <w:t>McLeod</w:t>
      </w:r>
      <w:r w:rsidR="000B0290" w:rsidRPr="004A56F7">
        <w:rPr>
          <w:rFonts w:cs="Arial"/>
          <w:sz w:val="24"/>
          <w:szCs w:val="24"/>
          <w:lang w:val="fr-CA"/>
        </w:rPr>
        <w:t xml:space="preserve"> était si </w:t>
      </w:r>
      <w:r w:rsidR="000B0290" w:rsidRPr="004A56F7">
        <w:rPr>
          <w:sz w:val="24"/>
          <w:szCs w:val="24"/>
          <w:lang w:val="fr-CA"/>
        </w:rPr>
        <w:t xml:space="preserve">gravement contraire aux principes d'impartialité, d'intégrité et d'indépendance judiciaires qu'elle a miné la confiance du public à l'égard de l'aptitude du juge à exécuter les fonctions de sa charge ou à l'égard de l'administration de la justice en </w:t>
      </w:r>
      <w:r w:rsidR="000B0290" w:rsidRPr="004A56F7">
        <w:rPr>
          <w:sz w:val="24"/>
          <w:szCs w:val="24"/>
          <w:lang w:val="fr-CA"/>
        </w:rPr>
        <w:lastRenderedPageBreak/>
        <w:t>général au point d’exiger une conclusion d’inconduite judiciaire</w:t>
      </w:r>
      <w:r w:rsidR="000542E7" w:rsidRPr="004A56F7">
        <w:rPr>
          <w:rFonts w:cs="Arial"/>
          <w:sz w:val="24"/>
          <w:szCs w:val="24"/>
          <w:lang w:val="fr-CA"/>
        </w:rPr>
        <w:t xml:space="preserve">. </w:t>
      </w:r>
      <w:r w:rsidR="000B0290" w:rsidRPr="004A56F7">
        <w:rPr>
          <w:rFonts w:cs="Arial"/>
          <w:sz w:val="24"/>
          <w:szCs w:val="24"/>
          <w:lang w:val="fr-CA"/>
        </w:rPr>
        <w:t>Ce n’est que si nous parvenons à une telle conclusion que nous passerons à la troisième étape, celle de choisir la sanction adéquate pour l’inconduite</w:t>
      </w:r>
      <w:r w:rsidR="00D24E95" w:rsidRPr="004A56F7">
        <w:rPr>
          <w:rFonts w:cs="Arial"/>
          <w:sz w:val="24"/>
          <w:szCs w:val="24"/>
          <w:lang w:val="fr-CA"/>
        </w:rPr>
        <w:t xml:space="preserve">. </w:t>
      </w:r>
    </w:p>
    <w:p w14:paraId="678F36E5" w14:textId="20DF0B4D" w:rsidR="00600CD3" w:rsidRPr="004A56F7" w:rsidRDefault="00600CD3" w:rsidP="00600CD3">
      <w:pPr>
        <w:pStyle w:val="ParagraphLevel1"/>
        <w:numPr>
          <w:ilvl w:val="0"/>
          <w:numId w:val="0"/>
        </w:numPr>
        <w:rPr>
          <w:rFonts w:cs="Arial"/>
          <w:b/>
          <w:sz w:val="24"/>
          <w:szCs w:val="24"/>
          <w:lang w:val="fr-CA"/>
        </w:rPr>
      </w:pPr>
      <w:r w:rsidRPr="004A56F7">
        <w:rPr>
          <w:rFonts w:cs="Arial"/>
          <w:b/>
          <w:sz w:val="24"/>
          <w:szCs w:val="24"/>
          <w:lang w:val="fr-CA"/>
        </w:rPr>
        <w:t xml:space="preserve">Application </w:t>
      </w:r>
      <w:r w:rsidR="000B0290" w:rsidRPr="004A56F7">
        <w:rPr>
          <w:rFonts w:cs="Arial"/>
          <w:b/>
          <w:sz w:val="24"/>
          <w:szCs w:val="24"/>
          <w:lang w:val="fr-CA"/>
        </w:rPr>
        <w:t>du critère de l’inconduite judiciaire en l’espèce</w:t>
      </w:r>
    </w:p>
    <w:p w14:paraId="7C39E068" w14:textId="482F04D8" w:rsidR="000B6866" w:rsidRPr="004A56F7" w:rsidRDefault="00A17CE5" w:rsidP="00A17CE5">
      <w:pPr>
        <w:pStyle w:val="ParagraphLevel1"/>
        <w:numPr>
          <w:ilvl w:val="0"/>
          <w:numId w:val="10"/>
        </w:numPr>
        <w:rPr>
          <w:rFonts w:cs="Arial"/>
          <w:b/>
          <w:sz w:val="24"/>
          <w:szCs w:val="24"/>
          <w:lang w:val="fr-CA"/>
        </w:rPr>
      </w:pPr>
      <w:r w:rsidRPr="004A56F7">
        <w:rPr>
          <w:rFonts w:cs="Arial"/>
          <w:b/>
          <w:sz w:val="24"/>
          <w:szCs w:val="24"/>
          <w:lang w:val="fr-CA"/>
        </w:rPr>
        <w:t>La conduite du juge McLeod était-elle incompatible avec la charge judiciaire</w:t>
      </w:r>
      <w:r w:rsidR="000B6866" w:rsidRPr="004A56F7">
        <w:rPr>
          <w:rFonts w:cs="Arial"/>
          <w:b/>
          <w:sz w:val="24"/>
          <w:szCs w:val="24"/>
          <w:lang w:val="fr-CA"/>
        </w:rPr>
        <w:t>?</w:t>
      </w:r>
    </w:p>
    <w:p w14:paraId="5362E13A" w14:textId="420B0D2A" w:rsidR="00945E12" w:rsidRPr="004A56F7" w:rsidRDefault="00A17CE5" w:rsidP="00537302">
      <w:pPr>
        <w:pStyle w:val="ParagraphLevel1"/>
        <w:rPr>
          <w:rFonts w:cs="Arial"/>
          <w:sz w:val="24"/>
          <w:szCs w:val="24"/>
          <w:lang w:val="fr-CA"/>
        </w:rPr>
      </w:pPr>
      <w:r w:rsidRPr="004A56F7">
        <w:rPr>
          <w:rFonts w:cs="Arial"/>
          <w:sz w:val="24"/>
          <w:szCs w:val="24"/>
          <w:lang w:val="fr-CA"/>
        </w:rPr>
        <w:t xml:space="preserve">À notre avis, s’ils sont correctement interprétés et compris, les principes de déontologie judiciaire sont suffisamment larges pour permettre à un juge actif au sein de la collectivité comme le juge </w:t>
      </w:r>
      <w:r w:rsidR="001F5E30" w:rsidRPr="004A56F7">
        <w:rPr>
          <w:rFonts w:cs="Arial"/>
          <w:sz w:val="24"/>
          <w:szCs w:val="24"/>
          <w:lang w:val="fr-CA"/>
        </w:rPr>
        <w:t xml:space="preserve">McLeod </w:t>
      </w:r>
      <w:r w:rsidRPr="004A56F7">
        <w:rPr>
          <w:rFonts w:cs="Arial"/>
          <w:sz w:val="24"/>
          <w:szCs w:val="24"/>
          <w:lang w:val="fr-CA"/>
        </w:rPr>
        <w:t xml:space="preserve">d’œuvrer à l’amélioration de sa communauté. Par exemple, le juge </w:t>
      </w:r>
      <w:r w:rsidR="00116BB4" w:rsidRPr="004A56F7">
        <w:rPr>
          <w:rFonts w:cs="Arial"/>
          <w:sz w:val="24"/>
          <w:szCs w:val="24"/>
          <w:lang w:val="fr-CA"/>
        </w:rPr>
        <w:t>McLeod</w:t>
      </w:r>
      <w:r w:rsidR="00A93E36" w:rsidRPr="004A56F7">
        <w:rPr>
          <w:rFonts w:cs="Arial"/>
          <w:sz w:val="24"/>
          <w:szCs w:val="24"/>
          <w:lang w:val="fr-CA"/>
        </w:rPr>
        <w:t xml:space="preserve"> </w:t>
      </w:r>
      <w:r w:rsidRPr="004A56F7">
        <w:rPr>
          <w:rFonts w:cs="Arial"/>
          <w:sz w:val="24"/>
          <w:szCs w:val="24"/>
          <w:lang w:val="fr-CA"/>
        </w:rPr>
        <w:t xml:space="preserve">est le fondateur et coprésident de </w:t>
      </w:r>
      <w:r w:rsidR="00116BB4" w:rsidRPr="004A56F7">
        <w:rPr>
          <w:rFonts w:cs="Arial"/>
          <w:sz w:val="24"/>
          <w:szCs w:val="24"/>
          <w:lang w:val="fr-CA"/>
        </w:rPr>
        <w:t xml:space="preserve">100 </w:t>
      </w:r>
      <w:proofErr w:type="spellStart"/>
      <w:r w:rsidR="00116BB4" w:rsidRPr="004A56F7">
        <w:rPr>
          <w:rFonts w:cs="Arial"/>
          <w:sz w:val="24"/>
          <w:szCs w:val="24"/>
          <w:lang w:val="fr-CA"/>
        </w:rPr>
        <w:t>Strong</w:t>
      </w:r>
      <w:proofErr w:type="spellEnd"/>
      <w:r w:rsidR="00116BB4" w:rsidRPr="004A56F7">
        <w:rPr>
          <w:rFonts w:cs="Arial"/>
          <w:sz w:val="24"/>
          <w:szCs w:val="24"/>
          <w:lang w:val="fr-CA"/>
        </w:rPr>
        <w:t xml:space="preserve">, </w:t>
      </w:r>
      <w:r w:rsidRPr="004A56F7">
        <w:rPr>
          <w:rFonts w:cs="Arial"/>
          <w:sz w:val="24"/>
          <w:szCs w:val="24"/>
          <w:lang w:val="fr-CA"/>
        </w:rPr>
        <w:t xml:space="preserve">un organisme à but non lucratif qui vise à favoriser l’apprentissage, à promouvoir la communauté et à inspirer l’excellence chez des jeunes garçons issus majoritairement, mais pas exclusivement, de la communauté noire. D’après nous, son travail </w:t>
      </w:r>
      <w:r w:rsidR="00E24DFA">
        <w:rPr>
          <w:rFonts w:cs="Arial"/>
          <w:sz w:val="24"/>
          <w:szCs w:val="24"/>
          <w:lang w:val="fr-CA"/>
        </w:rPr>
        <w:t xml:space="preserve">auprès de </w:t>
      </w:r>
      <w:r w:rsidR="00A93E36" w:rsidRPr="004A56F7">
        <w:rPr>
          <w:rFonts w:cs="Arial"/>
          <w:sz w:val="24"/>
          <w:szCs w:val="24"/>
          <w:lang w:val="fr-CA"/>
        </w:rPr>
        <w:t>100</w:t>
      </w:r>
      <w:r w:rsidRPr="004A56F7">
        <w:rPr>
          <w:rFonts w:cs="Arial"/>
          <w:sz w:val="24"/>
          <w:szCs w:val="24"/>
          <w:lang w:val="fr-CA"/>
        </w:rPr>
        <w:t> </w:t>
      </w:r>
      <w:proofErr w:type="spellStart"/>
      <w:r w:rsidR="00A93E36" w:rsidRPr="004A56F7">
        <w:rPr>
          <w:rFonts w:cs="Arial"/>
          <w:sz w:val="24"/>
          <w:szCs w:val="24"/>
          <w:lang w:val="fr-CA"/>
        </w:rPr>
        <w:t>Strong</w:t>
      </w:r>
      <w:proofErr w:type="spellEnd"/>
      <w:r w:rsidR="00A93E36" w:rsidRPr="004A56F7">
        <w:rPr>
          <w:rFonts w:cs="Arial"/>
          <w:sz w:val="24"/>
          <w:szCs w:val="24"/>
          <w:lang w:val="fr-CA"/>
        </w:rPr>
        <w:t xml:space="preserve"> </w:t>
      </w:r>
      <w:r w:rsidRPr="004A56F7">
        <w:rPr>
          <w:rFonts w:cs="Arial"/>
          <w:sz w:val="24"/>
          <w:szCs w:val="24"/>
          <w:lang w:val="fr-CA"/>
        </w:rPr>
        <w:t xml:space="preserve">est remarquable et tout à fait compatible avec les contraintes que lui impose sa charge judiciaire. Tout aussi remarquable est la longue liste d’invitations faites au juge McLeod pour </w:t>
      </w:r>
      <w:r w:rsidR="00200C97" w:rsidRPr="004A56F7">
        <w:rPr>
          <w:rFonts w:cs="Arial"/>
          <w:sz w:val="24"/>
          <w:szCs w:val="24"/>
          <w:lang w:val="fr-CA"/>
        </w:rPr>
        <w:t>prononcer un discours à des cérémonies de remise de prix, des événements de facultés de droit et d’écoles secondaires, ainsi qu’à des célébrations de la police et d’autres événements de célébration de l’histoire et de la culture des Noirs</w:t>
      </w:r>
      <w:r w:rsidR="000A1286" w:rsidRPr="004A56F7">
        <w:rPr>
          <w:rFonts w:cs="Arial"/>
          <w:sz w:val="24"/>
          <w:szCs w:val="24"/>
          <w:lang w:val="fr-CA"/>
        </w:rPr>
        <w:t xml:space="preserve">. </w:t>
      </w:r>
    </w:p>
    <w:p w14:paraId="13675A32" w14:textId="2DFDC57B" w:rsidR="00D814DA" w:rsidRPr="004A56F7" w:rsidRDefault="00200C97" w:rsidP="00537302">
      <w:pPr>
        <w:pStyle w:val="ParagraphLevel1"/>
        <w:rPr>
          <w:rFonts w:cs="Arial"/>
          <w:sz w:val="24"/>
          <w:szCs w:val="24"/>
          <w:lang w:val="fr-CA"/>
        </w:rPr>
      </w:pPr>
      <w:r w:rsidRPr="004A56F7">
        <w:rPr>
          <w:rFonts w:cs="Arial"/>
          <w:sz w:val="24"/>
          <w:szCs w:val="24"/>
          <w:lang w:val="fr-CA"/>
        </w:rPr>
        <w:t xml:space="preserve">Le juge </w:t>
      </w:r>
      <w:r w:rsidR="000A1286" w:rsidRPr="004A56F7">
        <w:rPr>
          <w:rFonts w:cs="Arial"/>
          <w:sz w:val="24"/>
          <w:szCs w:val="24"/>
          <w:lang w:val="fr-CA"/>
        </w:rPr>
        <w:t>McLeod</w:t>
      </w:r>
      <w:r w:rsidR="00945E12" w:rsidRPr="004A56F7">
        <w:rPr>
          <w:rFonts w:cs="Arial"/>
          <w:sz w:val="24"/>
          <w:szCs w:val="24"/>
          <w:lang w:val="fr-CA"/>
        </w:rPr>
        <w:t xml:space="preserve"> </w:t>
      </w:r>
      <w:r w:rsidRPr="004A56F7">
        <w:rPr>
          <w:rFonts w:cs="Arial"/>
          <w:sz w:val="24"/>
          <w:szCs w:val="24"/>
          <w:lang w:val="fr-CA"/>
        </w:rPr>
        <w:t xml:space="preserve">est à juste titre considéré comme un dirigeant de sa communauté. En tant que juge </w:t>
      </w:r>
      <w:proofErr w:type="spellStart"/>
      <w:r w:rsidRPr="004A56F7">
        <w:rPr>
          <w:rFonts w:cs="Arial"/>
          <w:sz w:val="24"/>
          <w:szCs w:val="24"/>
          <w:lang w:val="fr-CA"/>
        </w:rPr>
        <w:t>racialisé</w:t>
      </w:r>
      <w:proofErr w:type="spellEnd"/>
      <w:r w:rsidRPr="004A56F7">
        <w:rPr>
          <w:rFonts w:cs="Arial"/>
          <w:sz w:val="24"/>
          <w:szCs w:val="24"/>
          <w:lang w:val="fr-CA"/>
        </w:rPr>
        <w:t xml:space="preserve">, il a une obligation morale de servir de dirigeant et de modèle pour la communauté noire. Comme il l’a relevé dans sa réponse à la plainte, sa participation à des activités communautaires était un facteur important dans sa </w:t>
      </w:r>
      <w:r w:rsidRPr="004A56F7">
        <w:rPr>
          <w:rFonts w:cs="Arial"/>
          <w:sz w:val="24"/>
          <w:szCs w:val="24"/>
          <w:lang w:val="fr-CA"/>
        </w:rPr>
        <w:lastRenderedPageBreak/>
        <w:t>nomination. Il n’y a aucune raison pour qu’il cesse entièrement ces activités après sa nomination</w:t>
      </w:r>
      <w:r w:rsidR="000206D5" w:rsidRPr="004A56F7">
        <w:rPr>
          <w:rFonts w:cs="Arial"/>
          <w:sz w:val="24"/>
          <w:szCs w:val="24"/>
          <w:lang w:val="fr-CA"/>
        </w:rPr>
        <w:t xml:space="preserve">. </w:t>
      </w:r>
      <w:r w:rsidRPr="004A56F7">
        <w:rPr>
          <w:rFonts w:cs="Arial"/>
          <w:sz w:val="24"/>
          <w:szCs w:val="24"/>
          <w:lang w:val="fr-CA"/>
        </w:rPr>
        <w:t>Il est très louable qu’il quitte parfois sa salle d’audience et son cabinet judiciaire pour présenter au public une vision positive et encourageante de l’avenir pour des jeunes Canadiens Noirs</w:t>
      </w:r>
      <w:r w:rsidR="000A1286" w:rsidRPr="004A56F7">
        <w:rPr>
          <w:rFonts w:cs="Arial"/>
          <w:sz w:val="24"/>
          <w:szCs w:val="24"/>
          <w:lang w:val="fr-CA"/>
        </w:rPr>
        <w:t xml:space="preserve">. </w:t>
      </w:r>
    </w:p>
    <w:p w14:paraId="7EFBE7C2" w14:textId="7088F4E0" w:rsidR="00537302" w:rsidRPr="004A56F7" w:rsidRDefault="00200C97" w:rsidP="004505E1">
      <w:pPr>
        <w:pStyle w:val="ParagraphLevel1"/>
        <w:rPr>
          <w:rFonts w:cs="Arial"/>
          <w:sz w:val="24"/>
          <w:szCs w:val="24"/>
          <w:lang w:val="fr-CA"/>
        </w:rPr>
      </w:pPr>
      <w:r w:rsidRPr="004A56F7">
        <w:rPr>
          <w:rFonts w:cs="Arial"/>
          <w:sz w:val="24"/>
          <w:szCs w:val="24"/>
          <w:lang w:val="fr-CA"/>
        </w:rPr>
        <w:t xml:space="preserve">Cela étant dit, nous devons nous pencher sur la conduite que l’avocate chargée de la présentation a cernée comme étant problématique, à savoir </w:t>
      </w:r>
      <w:r w:rsidR="00F86F83" w:rsidRPr="004A56F7">
        <w:rPr>
          <w:rFonts w:cs="Arial"/>
          <w:sz w:val="24"/>
          <w:szCs w:val="24"/>
          <w:lang w:val="fr-CA"/>
        </w:rPr>
        <w:t xml:space="preserve">le fait qu’il aurait défendu ou aurait été perçu comme </w:t>
      </w:r>
      <w:r w:rsidR="00E24DFA">
        <w:rPr>
          <w:rFonts w:cs="Arial"/>
          <w:sz w:val="24"/>
          <w:szCs w:val="24"/>
          <w:lang w:val="fr-CA"/>
        </w:rPr>
        <w:t>exerçant des</w:t>
      </w:r>
      <w:r w:rsidR="00F86F83" w:rsidRPr="004A56F7">
        <w:rPr>
          <w:rFonts w:cs="Arial"/>
          <w:sz w:val="24"/>
          <w:szCs w:val="24"/>
          <w:lang w:val="fr-CA"/>
        </w:rPr>
        <w:t xml:space="preserve"> pression</w:t>
      </w:r>
      <w:r w:rsidR="00E24DFA">
        <w:rPr>
          <w:rFonts w:cs="Arial"/>
          <w:sz w:val="24"/>
          <w:szCs w:val="24"/>
          <w:lang w:val="fr-CA"/>
        </w:rPr>
        <w:t>s</w:t>
      </w:r>
      <w:r w:rsidR="00F86F83" w:rsidRPr="004A56F7">
        <w:rPr>
          <w:rFonts w:cs="Arial"/>
          <w:sz w:val="24"/>
          <w:szCs w:val="24"/>
          <w:lang w:val="fr-CA"/>
        </w:rPr>
        <w:t>, auprès de politiciens, en faveur de résultats de politique particuliers et d’engagements de ressources à l’égard de questions qui ne sont pas liées à l’administration de la justice. Selon l’exposé conjoint des faits et les témoignages que nous avons entendus, nous formulons les constatations factuelles suivantes</w:t>
      </w:r>
      <w:r w:rsidR="00B64DE1" w:rsidRPr="004A56F7">
        <w:rPr>
          <w:rFonts w:cs="Arial"/>
          <w:sz w:val="24"/>
          <w:szCs w:val="24"/>
          <w:lang w:val="fr-CA"/>
        </w:rPr>
        <w:t xml:space="preserve">. </w:t>
      </w:r>
    </w:p>
    <w:p w14:paraId="20F6F524" w14:textId="7CDF9C6F" w:rsidR="008F240F" w:rsidRPr="004A56F7" w:rsidRDefault="00AA6A26" w:rsidP="008F240F">
      <w:pPr>
        <w:pStyle w:val="ParagraphLevel1"/>
        <w:rPr>
          <w:rFonts w:cs="Arial"/>
          <w:sz w:val="24"/>
          <w:szCs w:val="24"/>
          <w:lang w:val="fr-CA"/>
        </w:rPr>
      </w:pPr>
      <w:r w:rsidRPr="004A56F7">
        <w:rPr>
          <w:rFonts w:cs="Arial"/>
          <w:sz w:val="24"/>
          <w:szCs w:val="24"/>
          <w:lang w:val="fr-CA"/>
        </w:rPr>
        <w:t xml:space="preserve">En tant que fondateur et président du comité directeur intérimaire de la FCN, le juge </w:t>
      </w:r>
      <w:r w:rsidR="00B64DE1" w:rsidRPr="004A56F7">
        <w:rPr>
          <w:rFonts w:cs="Arial"/>
          <w:sz w:val="24"/>
          <w:szCs w:val="24"/>
          <w:lang w:val="fr-CA"/>
        </w:rPr>
        <w:t xml:space="preserve">McLeod </w:t>
      </w:r>
      <w:r w:rsidRPr="004A56F7">
        <w:rPr>
          <w:rFonts w:cs="Arial"/>
          <w:sz w:val="24"/>
          <w:szCs w:val="24"/>
          <w:lang w:val="fr-CA"/>
        </w:rPr>
        <w:t>a participé activement à une démarche visant à cerner des problèmes de politique</w:t>
      </w:r>
      <w:r w:rsidR="00F2796B">
        <w:rPr>
          <w:rFonts w:cs="Arial"/>
          <w:sz w:val="24"/>
          <w:szCs w:val="24"/>
          <w:lang w:val="fr-CA"/>
        </w:rPr>
        <w:t>s</w:t>
      </w:r>
      <w:r w:rsidRPr="004A56F7">
        <w:rPr>
          <w:rFonts w:cs="Arial"/>
          <w:sz w:val="24"/>
          <w:szCs w:val="24"/>
          <w:lang w:val="fr-CA"/>
        </w:rPr>
        <w:t xml:space="preserve"> qu’il faudrait résoudre afin d’améliorer le sort des Canadiens Noirs</w:t>
      </w:r>
      <w:r w:rsidR="00B64DE1" w:rsidRPr="004A56F7">
        <w:rPr>
          <w:rFonts w:cs="Arial"/>
          <w:sz w:val="24"/>
          <w:szCs w:val="24"/>
          <w:lang w:val="fr-CA"/>
        </w:rPr>
        <w:t xml:space="preserve">. </w:t>
      </w:r>
      <w:r w:rsidRPr="004A56F7">
        <w:rPr>
          <w:rFonts w:cs="Arial"/>
          <w:sz w:val="24"/>
          <w:szCs w:val="24"/>
          <w:lang w:val="fr-CA"/>
        </w:rPr>
        <w:t xml:space="preserve">Une fois que les problèmes et résultats de politiques désirés ont été établis, le juge </w:t>
      </w:r>
      <w:r w:rsidR="00B64DE1" w:rsidRPr="004A56F7">
        <w:rPr>
          <w:rFonts w:cs="Arial"/>
          <w:sz w:val="24"/>
          <w:szCs w:val="24"/>
          <w:lang w:val="fr-CA"/>
        </w:rPr>
        <w:t xml:space="preserve">McLeod </w:t>
      </w:r>
      <w:r w:rsidRPr="004A56F7">
        <w:rPr>
          <w:rFonts w:cs="Arial"/>
          <w:sz w:val="24"/>
          <w:szCs w:val="24"/>
          <w:lang w:val="fr-CA"/>
        </w:rPr>
        <w:t xml:space="preserve">a organisé une série de réunions avec des cadres supérieurs du gouvernement et des politiciens, dont des députés fédéraux, des ministres et des représentants municipaux élus. Lors de ces réunions, le juge </w:t>
      </w:r>
      <w:r w:rsidR="00B64DE1" w:rsidRPr="004A56F7">
        <w:rPr>
          <w:rFonts w:cs="Arial"/>
          <w:sz w:val="24"/>
          <w:szCs w:val="24"/>
          <w:lang w:val="fr-CA"/>
        </w:rPr>
        <w:t xml:space="preserve">McLeod </w:t>
      </w:r>
      <w:r w:rsidR="007767B6" w:rsidRPr="004A56F7">
        <w:rPr>
          <w:rFonts w:cs="Arial"/>
          <w:sz w:val="24"/>
          <w:szCs w:val="24"/>
          <w:lang w:val="fr-CA"/>
        </w:rPr>
        <w:t xml:space="preserve">a participé activement à des présentations visant non seulement à fournir des renseignements mais également à promouvoir des changements de politiques précis et l’affectation de ressources du gouvernement </w:t>
      </w:r>
      <w:r w:rsidR="00411E6B" w:rsidRPr="004A56F7">
        <w:rPr>
          <w:rFonts w:cs="Arial"/>
          <w:sz w:val="24"/>
          <w:szCs w:val="24"/>
          <w:lang w:val="fr-CA"/>
        </w:rPr>
        <w:t xml:space="preserve">pour exécuter ces changements. Dans toutes ces démarches, le juge </w:t>
      </w:r>
      <w:r w:rsidR="00F23649" w:rsidRPr="004A56F7">
        <w:rPr>
          <w:rFonts w:cs="Arial"/>
          <w:sz w:val="24"/>
          <w:szCs w:val="24"/>
          <w:lang w:val="fr-CA"/>
        </w:rPr>
        <w:t xml:space="preserve">McLeod </w:t>
      </w:r>
      <w:r w:rsidR="00411E6B" w:rsidRPr="004A56F7">
        <w:rPr>
          <w:rFonts w:cs="Arial"/>
          <w:sz w:val="24"/>
          <w:szCs w:val="24"/>
          <w:lang w:val="fr-CA"/>
        </w:rPr>
        <w:t>était publiquement identifié comme un juge qui préside à la Cour de justice de l’Ontario</w:t>
      </w:r>
      <w:r w:rsidR="00F23649" w:rsidRPr="004A56F7">
        <w:rPr>
          <w:rFonts w:cs="Arial"/>
          <w:sz w:val="24"/>
          <w:szCs w:val="24"/>
          <w:lang w:val="fr-CA"/>
        </w:rPr>
        <w:t xml:space="preserve">. </w:t>
      </w:r>
    </w:p>
    <w:p w14:paraId="41866D10" w14:textId="1743A26D" w:rsidR="00775232" w:rsidRPr="004A56F7" w:rsidRDefault="00662E5A" w:rsidP="004505E1">
      <w:pPr>
        <w:pStyle w:val="ParagraphLevel1"/>
        <w:rPr>
          <w:rFonts w:cs="Arial"/>
          <w:sz w:val="24"/>
          <w:szCs w:val="24"/>
          <w:lang w:val="fr-CA"/>
        </w:rPr>
      </w:pPr>
      <w:r w:rsidRPr="004A56F7">
        <w:rPr>
          <w:rFonts w:cs="Arial"/>
          <w:sz w:val="24"/>
          <w:szCs w:val="24"/>
          <w:lang w:val="fr-CA"/>
        </w:rPr>
        <w:lastRenderedPageBreak/>
        <w:t xml:space="preserve">Nous n’acceptons pas l’argument du juge </w:t>
      </w:r>
      <w:r w:rsidR="001F5E30" w:rsidRPr="004A56F7">
        <w:rPr>
          <w:rFonts w:cs="Arial"/>
          <w:sz w:val="24"/>
          <w:szCs w:val="24"/>
          <w:lang w:val="fr-CA"/>
        </w:rPr>
        <w:t>McLeod</w:t>
      </w:r>
      <w:r w:rsidRPr="004A56F7">
        <w:rPr>
          <w:rFonts w:cs="Arial"/>
          <w:sz w:val="24"/>
          <w:szCs w:val="24"/>
          <w:lang w:val="fr-CA"/>
        </w:rPr>
        <w:t xml:space="preserve"> selon lequel ces activités peuvent être raisonnablement caractérisées comme purement éducatives ou visant à informer les politiciens des difficultés auxquelles se heurtent les Canadiens Noirs. Nous reconnaissons que </w:t>
      </w:r>
      <w:r w:rsidR="00DD3DD9">
        <w:rPr>
          <w:rFonts w:cs="Arial"/>
          <w:sz w:val="24"/>
          <w:szCs w:val="24"/>
          <w:lang w:val="fr-CA"/>
        </w:rPr>
        <w:t>de nombreuses</w:t>
      </w:r>
      <w:r w:rsidRPr="004A56F7">
        <w:rPr>
          <w:rFonts w:cs="Arial"/>
          <w:sz w:val="24"/>
          <w:szCs w:val="24"/>
          <w:lang w:val="fr-CA"/>
        </w:rPr>
        <w:t xml:space="preserve"> activités communautaires du juge </w:t>
      </w:r>
      <w:r w:rsidR="00775232" w:rsidRPr="004A56F7">
        <w:rPr>
          <w:rFonts w:cs="Arial"/>
          <w:sz w:val="24"/>
          <w:szCs w:val="24"/>
          <w:lang w:val="fr-CA"/>
        </w:rPr>
        <w:t>McLeod</w:t>
      </w:r>
      <w:r w:rsidRPr="004A56F7">
        <w:rPr>
          <w:rFonts w:cs="Arial"/>
          <w:sz w:val="24"/>
          <w:szCs w:val="24"/>
          <w:lang w:val="fr-CA"/>
        </w:rPr>
        <w:t xml:space="preserve">, y compris certains aspects de son travail pour la FCN, avaient un objectif éducatif. Nous acceptons également que dans son esprit, le juge </w:t>
      </w:r>
      <w:r w:rsidR="003276F1" w:rsidRPr="004A56F7">
        <w:rPr>
          <w:rFonts w:cs="Arial"/>
          <w:sz w:val="24"/>
          <w:szCs w:val="24"/>
          <w:lang w:val="fr-CA"/>
        </w:rPr>
        <w:t xml:space="preserve">McLeod </w:t>
      </w:r>
      <w:r w:rsidRPr="004A56F7">
        <w:rPr>
          <w:rFonts w:cs="Arial"/>
          <w:sz w:val="24"/>
          <w:szCs w:val="24"/>
          <w:lang w:val="fr-CA"/>
        </w:rPr>
        <w:t xml:space="preserve">agissait dans un objectif </w:t>
      </w:r>
      <w:r w:rsidR="00DD3DD9">
        <w:rPr>
          <w:rFonts w:cs="Arial"/>
          <w:sz w:val="24"/>
          <w:szCs w:val="24"/>
          <w:lang w:val="fr-CA"/>
        </w:rPr>
        <w:t xml:space="preserve">principalement </w:t>
      </w:r>
      <w:r w:rsidRPr="004A56F7">
        <w:rPr>
          <w:rFonts w:cs="Arial"/>
          <w:sz w:val="24"/>
          <w:szCs w:val="24"/>
          <w:lang w:val="fr-CA"/>
        </w:rPr>
        <w:t xml:space="preserve">éducatif. Cependant, nous sommes convaincus que la </w:t>
      </w:r>
      <w:r w:rsidR="00DD3DD9">
        <w:rPr>
          <w:rFonts w:cs="Arial"/>
          <w:sz w:val="24"/>
          <w:szCs w:val="24"/>
          <w:lang w:val="fr-CA"/>
        </w:rPr>
        <w:t>frontière</w:t>
      </w:r>
      <w:r w:rsidRPr="004A56F7">
        <w:rPr>
          <w:rFonts w:cs="Arial"/>
          <w:sz w:val="24"/>
          <w:szCs w:val="24"/>
          <w:lang w:val="fr-CA"/>
        </w:rPr>
        <w:t xml:space="preserve"> entre éducation et activisme a été franchie</w:t>
      </w:r>
      <w:r w:rsidR="003276F1" w:rsidRPr="004A56F7">
        <w:rPr>
          <w:rFonts w:cs="Arial"/>
          <w:sz w:val="24"/>
          <w:szCs w:val="24"/>
          <w:lang w:val="fr-CA"/>
        </w:rPr>
        <w:t xml:space="preserve">. </w:t>
      </w:r>
      <w:r w:rsidRPr="004A56F7">
        <w:rPr>
          <w:rFonts w:cs="Arial"/>
          <w:sz w:val="24"/>
          <w:szCs w:val="24"/>
          <w:lang w:val="fr-CA"/>
        </w:rPr>
        <w:t xml:space="preserve">Comme nous l’avons relevé, la présentation de diapositives que la FCN a </w:t>
      </w:r>
      <w:r w:rsidR="00DD3DD9">
        <w:rPr>
          <w:rFonts w:cs="Arial"/>
          <w:sz w:val="24"/>
          <w:szCs w:val="24"/>
          <w:lang w:val="fr-CA"/>
        </w:rPr>
        <w:t>faite</w:t>
      </w:r>
      <w:r w:rsidRPr="004A56F7">
        <w:rPr>
          <w:rFonts w:cs="Arial"/>
          <w:sz w:val="24"/>
          <w:szCs w:val="24"/>
          <w:lang w:val="fr-CA"/>
        </w:rPr>
        <w:t xml:space="preserve"> au premier ministre et à d’autres politiciens, lors de la réunion du 28 juin </w:t>
      </w:r>
      <w:r w:rsidR="00521703" w:rsidRPr="004A56F7">
        <w:rPr>
          <w:rFonts w:cs="Arial"/>
          <w:sz w:val="24"/>
          <w:szCs w:val="24"/>
          <w:lang w:val="fr-CA"/>
        </w:rPr>
        <w:t>2017</w:t>
      </w:r>
      <w:r w:rsidRPr="004A56F7">
        <w:rPr>
          <w:rFonts w:cs="Arial"/>
          <w:sz w:val="24"/>
          <w:szCs w:val="24"/>
          <w:lang w:val="fr-CA"/>
        </w:rPr>
        <w:t>, contenait des notes « demander » concernant des changements de politiques et d’affectation de ressources dans les domaines de la santé mentale, des services correctionnels et de l’éducation</w:t>
      </w:r>
      <w:r w:rsidR="00E62E75" w:rsidRPr="004A56F7">
        <w:rPr>
          <w:rFonts w:cs="Arial"/>
          <w:sz w:val="24"/>
          <w:szCs w:val="24"/>
          <w:lang w:val="fr-CA"/>
        </w:rPr>
        <w:t>.</w:t>
      </w:r>
      <w:r w:rsidR="003E5AFF" w:rsidRPr="004A56F7">
        <w:rPr>
          <w:rFonts w:cs="Arial"/>
          <w:sz w:val="24"/>
          <w:szCs w:val="24"/>
          <w:lang w:val="fr-CA"/>
        </w:rPr>
        <w:t xml:space="preserve"> </w:t>
      </w:r>
      <w:r w:rsidRPr="004A56F7">
        <w:rPr>
          <w:rFonts w:cs="Arial"/>
          <w:sz w:val="24"/>
          <w:szCs w:val="24"/>
          <w:lang w:val="fr-CA"/>
        </w:rPr>
        <w:t xml:space="preserve">Par exemple, sous le titre « Santé mentale », la FCN a appelé le gouvernement à prendre les mesures suivantes </w:t>
      </w:r>
      <w:r w:rsidR="009851D3" w:rsidRPr="004A56F7">
        <w:rPr>
          <w:rFonts w:cs="Arial"/>
          <w:sz w:val="24"/>
          <w:szCs w:val="24"/>
          <w:lang w:val="fr-CA"/>
        </w:rPr>
        <w:t>:</w:t>
      </w:r>
      <w:r w:rsidR="00B64D58" w:rsidRPr="004A56F7">
        <w:rPr>
          <w:rFonts w:cs="Arial"/>
          <w:sz w:val="24"/>
          <w:szCs w:val="24"/>
          <w:lang w:val="fr-CA"/>
        </w:rPr>
        <w:t xml:space="preserve"> </w:t>
      </w:r>
    </w:p>
    <w:p w14:paraId="36D4D2ED" w14:textId="024480F4" w:rsidR="00775232" w:rsidRPr="004A56F7" w:rsidRDefault="00395915" w:rsidP="00882D67">
      <w:pPr>
        <w:pStyle w:val="ParagraphLevel1"/>
        <w:numPr>
          <w:ilvl w:val="0"/>
          <w:numId w:val="11"/>
        </w:numPr>
        <w:rPr>
          <w:rFonts w:cs="Arial"/>
          <w:sz w:val="24"/>
          <w:szCs w:val="24"/>
          <w:lang w:val="fr-CA"/>
        </w:rPr>
      </w:pPr>
      <w:r w:rsidRPr="004A56F7">
        <w:rPr>
          <w:rFonts w:cs="Arial"/>
          <w:sz w:val="24"/>
          <w:szCs w:val="24"/>
          <w:lang w:val="fr-CA"/>
        </w:rPr>
        <w:t xml:space="preserve">La création et le financement d’un organisme </w:t>
      </w:r>
      <w:r w:rsidR="00AB729F" w:rsidRPr="004A56F7">
        <w:rPr>
          <w:rFonts w:cs="Arial"/>
          <w:sz w:val="24"/>
          <w:szCs w:val="24"/>
          <w:lang w:val="fr-CA"/>
        </w:rPr>
        <w:t>multidisciplinaire national</w:t>
      </w:r>
      <w:r w:rsidR="009851D3" w:rsidRPr="004A56F7">
        <w:rPr>
          <w:rFonts w:cs="Arial"/>
          <w:sz w:val="24"/>
          <w:szCs w:val="24"/>
          <w:lang w:val="fr-CA"/>
        </w:rPr>
        <w:t>;</w:t>
      </w:r>
      <w:r w:rsidR="00B64D58" w:rsidRPr="004A56F7">
        <w:rPr>
          <w:rFonts w:cs="Arial"/>
          <w:sz w:val="24"/>
          <w:szCs w:val="24"/>
          <w:lang w:val="fr-CA"/>
        </w:rPr>
        <w:t xml:space="preserve"> </w:t>
      </w:r>
    </w:p>
    <w:p w14:paraId="047CAACF" w14:textId="537659D4" w:rsidR="00775232" w:rsidRPr="004A56F7" w:rsidRDefault="00AB729F" w:rsidP="00882D67">
      <w:pPr>
        <w:pStyle w:val="ParagraphLevel1"/>
        <w:numPr>
          <w:ilvl w:val="0"/>
          <w:numId w:val="11"/>
        </w:numPr>
        <w:rPr>
          <w:rFonts w:cs="Arial"/>
          <w:sz w:val="24"/>
          <w:szCs w:val="24"/>
          <w:lang w:val="fr-CA"/>
        </w:rPr>
      </w:pPr>
      <w:r w:rsidRPr="004A56F7">
        <w:rPr>
          <w:rFonts w:cs="Arial"/>
          <w:sz w:val="24"/>
          <w:szCs w:val="24"/>
          <w:lang w:val="fr-CA"/>
        </w:rPr>
        <w:t>La création d’un programme de logement transitionnel</w:t>
      </w:r>
      <w:r w:rsidR="009851D3" w:rsidRPr="004A56F7">
        <w:rPr>
          <w:rFonts w:cs="Arial"/>
          <w:sz w:val="24"/>
          <w:szCs w:val="24"/>
          <w:lang w:val="fr-CA"/>
        </w:rPr>
        <w:t xml:space="preserve">; </w:t>
      </w:r>
    </w:p>
    <w:p w14:paraId="5F6DF17B" w14:textId="18BAE3D3" w:rsidR="00775232" w:rsidRPr="004A56F7" w:rsidRDefault="00AB729F" w:rsidP="00882D67">
      <w:pPr>
        <w:pStyle w:val="ParagraphLevel1"/>
        <w:numPr>
          <w:ilvl w:val="0"/>
          <w:numId w:val="11"/>
        </w:numPr>
        <w:rPr>
          <w:rFonts w:cs="Arial"/>
          <w:sz w:val="24"/>
          <w:szCs w:val="24"/>
          <w:lang w:val="fr-CA"/>
        </w:rPr>
      </w:pPr>
      <w:r w:rsidRPr="004A56F7">
        <w:rPr>
          <w:rFonts w:cs="Arial"/>
          <w:sz w:val="24"/>
          <w:szCs w:val="24"/>
          <w:lang w:val="fr-CA"/>
        </w:rPr>
        <w:t>Des changements de politique</w:t>
      </w:r>
      <w:r w:rsidR="00DD3DD9">
        <w:rPr>
          <w:rFonts w:cs="Arial"/>
          <w:sz w:val="24"/>
          <w:szCs w:val="24"/>
          <w:lang w:val="fr-CA"/>
        </w:rPr>
        <w:t>s</w:t>
      </w:r>
      <w:r w:rsidRPr="004A56F7">
        <w:rPr>
          <w:rFonts w:cs="Arial"/>
          <w:sz w:val="24"/>
          <w:szCs w:val="24"/>
          <w:lang w:val="fr-CA"/>
        </w:rPr>
        <w:t xml:space="preserve"> et l’affectation de fonds à de la recherche sur les problèmes auxquels se trouvent confrontés les Canadiens noirs</w:t>
      </w:r>
      <w:r w:rsidR="009851D3" w:rsidRPr="004A56F7">
        <w:rPr>
          <w:rFonts w:cs="Arial"/>
          <w:sz w:val="24"/>
          <w:szCs w:val="24"/>
          <w:lang w:val="fr-CA"/>
        </w:rPr>
        <w:t>;</w:t>
      </w:r>
      <w:r w:rsidR="00B64D58" w:rsidRPr="004A56F7">
        <w:rPr>
          <w:rFonts w:cs="Arial"/>
          <w:sz w:val="24"/>
          <w:szCs w:val="24"/>
          <w:lang w:val="fr-CA"/>
        </w:rPr>
        <w:t xml:space="preserve"> </w:t>
      </w:r>
    </w:p>
    <w:p w14:paraId="216CD6D8" w14:textId="199CB503" w:rsidR="00775232" w:rsidRPr="004A56F7" w:rsidRDefault="00664108" w:rsidP="00882D67">
      <w:pPr>
        <w:pStyle w:val="ParagraphLevel1"/>
        <w:numPr>
          <w:ilvl w:val="0"/>
          <w:numId w:val="11"/>
        </w:numPr>
        <w:rPr>
          <w:rFonts w:cs="Arial"/>
          <w:sz w:val="24"/>
          <w:szCs w:val="24"/>
          <w:lang w:val="fr-CA"/>
        </w:rPr>
      </w:pPr>
      <w:r w:rsidRPr="004A56F7">
        <w:rPr>
          <w:rFonts w:cs="Arial"/>
          <w:sz w:val="24"/>
          <w:szCs w:val="24"/>
          <w:lang w:val="fr-CA"/>
        </w:rPr>
        <w:t>L’adoption d’une nouvelle loi visant à promouvoir les relations raciales et les services raciaux, ainsi que des investissements durables dans l’innovation, les preuves et le renforcement de la capacité</w:t>
      </w:r>
      <w:r w:rsidR="009851D3" w:rsidRPr="004A56F7">
        <w:rPr>
          <w:rFonts w:cs="Arial"/>
          <w:sz w:val="24"/>
          <w:szCs w:val="24"/>
          <w:lang w:val="fr-CA"/>
        </w:rPr>
        <w:t>.</w:t>
      </w:r>
      <w:r w:rsidR="00F23649" w:rsidRPr="004A56F7">
        <w:rPr>
          <w:rFonts w:cs="Arial"/>
          <w:sz w:val="24"/>
          <w:szCs w:val="24"/>
          <w:lang w:val="fr-CA"/>
        </w:rPr>
        <w:t xml:space="preserve"> </w:t>
      </w:r>
    </w:p>
    <w:p w14:paraId="08AE3E53" w14:textId="3B2E2B9D" w:rsidR="00DA5110" w:rsidRPr="004A56F7" w:rsidRDefault="00664108" w:rsidP="004505E1">
      <w:pPr>
        <w:pStyle w:val="ParagraphLevel1"/>
        <w:rPr>
          <w:rFonts w:cs="Arial"/>
          <w:sz w:val="24"/>
          <w:szCs w:val="24"/>
          <w:lang w:val="fr-CA"/>
        </w:rPr>
      </w:pPr>
      <w:r w:rsidRPr="004A56F7">
        <w:rPr>
          <w:rFonts w:cs="Arial"/>
          <w:sz w:val="24"/>
          <w:szCs w:val="24"/>
          <w:lang w:val="fr-CA"/>
        </w:rPr>
        <w:lastRenderedPageBreak/>
        <w:t>Les déclarations du juge</w:t>
      </w:r>
      <w:r w:rsidR="00775232" w:rsidRPr="004A56F7">
        <w:rPr>
          <w:rFonts w:cs="Arial"/>
          <w:sz w:val="24"/>
          <w:szCs w:val="24"/>
          <w:lang w:val="fr-CA"/>
        </w:rPr>
        <w:t xml:space="preserve"> McLeod</w:t>
      </w:r>
      <w:r w:rsidRPr="004A56F7">
        <w:rPr>
          <w:rFonts w:cs="Arial"/>
          <w:sz w:val="24"/>
          <w:szCs w:val="24"/>
          <w:lang w:val="fr-CA"/>
        </w:rPr>
        <w:t xml:space="preserve"> indiquent également que ses activités pour la FCN ne se limitaient pas à des activités de sensibilisation. Dans sa vidéo présentant le travail de la FCN, le juge </w:t>
      </w:r>
      <w:r w:rsidR="00F23649" w:rsidRPr="004A56F7">
        <w:rPr>
          <w:rFonts w:cs="Arial"/>
          <w:sz w:val="24"/>
          <w:szCs w:val="24"/>
          <w:lang w:val="fr-CA"/>
        </w:rPr>
        <w:t xml:space="preserve">McLeod </w:t>
      </w:r>
      <w:r w:rsidRPr="004A56F7">
        <w:rPr>
          <w:rFonts w:cs="Arial"/>
          <w:sz w:val="24"/>
          <w:szCs w:val="24"/>
          <w:lang w:val="fr-CA"/>
        </w:rPr>
        <w:t xml:space="preserve">a déclaré clairement </w:t>
      </w:r>
      <w:r w:rsidR="00F23649" w:rsidRPr="004A56F7">
        <w:rPr>
          <w:rFonts w:cs="Arial"/>
          <w:sz w:val="24"/>
          <w:szCs w:val="24"/>
          <w:lang w:val="fr-CA"/>
        </w:rPr>
        <w:t xml:space="preserve">: </w:t>
      </w:r>
    </w:p>
    <w:p w14:paraId="64555F6F" w14:textId="4DF191F7" w:rsidR="00DA5110" w:rsidRPr="004A56F7" w:rsidRDefault="00664108" w:rsidP="00DE2DBB">
      <w:pPr>
        <w:pStyle w:val="ParagraphLevel1"/>
        <w:numPr>
          <w:ilvl w:val="0"/>
          <w:numId w:val="0"/>
        </w:numPr>
        <w:spacing w:before="240" w:after="240" w:line="240" w:lineRule="auto"/>
        <w:ind w:left="720" w:right="288"/>
        <w:rPr>
          <w:rFonts w:cs="Arial"/>
          <w:sz w:val="24"/>
          <w:szCs w:val="24"/>
          <w:lang w:val="fr-CA"/>
        </w:rPr>
      </w:pPr>
      <w:r w:rsidRPr="00DE786B">
        <w:rPr>
          <w:rFonts w:ascii="TimesNewRoman" w:hAnsi="TimesNewRoman" w:cs="TimesNewRoman"/>
          <w:sz w:val="24"/>
          <w:szCs w:val="24"/>
          <w:lang w:val="fr-CA"/>
        </w:rPr>
        <w:t>« </w:t>
      </w:r>
      <w:r w:rsidR="00F23649" w:rsidRPr="00DE786B">
        <w:rPr>
          <w:rFonts w:ascii="TimesNewRoman" w:hAnsi="TimesNewRoman" w:cs="TimesNewRoman"/>
          <w:sz w:val="24"/>
          <w:szCs w:val="24"/>
          <w:lang w:val="fr-CA"/>
        </w:rPr>
        <w:t>[</w:t>
      </w:r>
      <w:r w:rsidRPr="00DE786B">
        <w:rPr>
          <w:rFonts w:ascii="TimesNewRoman" w:hAnsi="TimesNewRoman" w:cs="TimesNewRoman"/>
          <w:sz w:val="24"/>
          <w:szCs w:val="24"/>
          <w:lang w:val="fr-CA"/>
        </w:rPr>
        <w:t>Nous</w:t>
      </w:r>
      <w:r w:rsidR="00F23649" w:rsidRPr="00DE786B">
        <w:rPr>
          <w:rFonts w:ascii="TimesNewRoman" w:hAnsi="TimesNewRoman" w:cs="TimesNewRoman"/>
          <w:sz w:val="24"/>
          <w:szCs w:val="24"/>
          <w:lang w:val="fr-CA"/>
        </w:rPr>
        <w:t>]</w:t>
      </w:r>
      <w:r w:rsidRPr="00DE786B">
        <w:rPr>
          <w:rFonts w:ascii="TimesNewRoman" w:hAnsi="TimesNewRoman" w:cs="TimesNewRoman"/>
          <w:sz w:val="24"/>
          <w:szCs w:val="24"/>
          <w:lang w:val="fr-CA"/>
        </w:rPr>
        <w:t xml:space="preserve"> n’avons pas l’intention de nous limiter à des paroles. Nous devons agir. Nous avons présenté au gouvernement de nombreuses …demandes qui ciblent les domaines de la santé mentale, des services correctionnels, de l’éducation et de </w:t>
      </w:r>
      <w:r w:rsidR="00521703" w:rsidRPr="00DE786B">
        <w:rPr>
          <w:rFonts w:ascii="TimesNewRoman" w:hAnsi="TimesNewRoman" w:cs="TimesNewRoman"/>
          <w:sz w:val="24"/>
          <w:szCs w:val="24"/>
          <w:lang w:val="fr-CA"/>
        </w:rPr>
        <w:t>[</w:t>
      </w:r>
      <w:r w:rsidRPr="00DE786B">
        <w:rPr>
          <w:rFonts w:ascii="TimesNewRoman" w:hAnsi="TimesNewRoman" w:cs="TimesNewRoman"/>
          <w:sz w:val="24"/>
          <w:szCs w:val="24"/>
          <w:lang w:val="fr-CA"/>
        </w:rPr>
        <w:t xml:space="preserve">la </w:t>
      </w:r>
      <w:r w:rsidRPr="00DE786B">
        <w:rPr>
          <w:rFonts w:ascii="TimesNewRoman" w:hAnsi="TimesNewRoman" w:cs="TimesNewRoman"/>
          <w:i/>
          <w:sz w:val="24"/>
          <w:szCs w:val="24"/>
          <w:lang w:val="fr-CA"/>
        </w:rPr>
        <w:t>Décennie internationale</w:t>
      </w:r>
      <w:r w:rsidR="00521703" w:rsidRPr="00DE786B">
        <w:rPr>
          <w:rFonts w:ascii="TimesNewRoman" w:hAnsi="TimesNewRoman" w:cs="TimesNewRoman"/>
          <w:sz w:val="24"/>
          <w:szCs w:val="24"/>
          <w:lang w:val="fr-CA"/>
        </w:rPr>
        <w:t>]</w:t>
      </w:r>
      <w:r w:rsidR="00F23649" w:rsidRPr="00DE786B">
        <w:rPr>
          <w:rFonts w:ascii="TimesNewRoman" w:hAnsi="TimesNewRoman" w:cs="TimesNewRoman"/>
          <w:sz w:val="24"/>
          <w:szCs w:val="24"/>
          <w:lang w:val="fr-CA"/>
        </w:rPr>
        <w:t>.</w:t>
      </w:r>
      <w:r w:rsidRPr="00DE786B">
        <w:rPr>
          <w:rFonts w:ascii="TimesNewRoman" w:hAnsi="TimesNewRoman" w:cs="TimesNewRoman"/>
          <w:sz w:val="24"/>
          <w:szCs w:val="24"/>
          <w:lang w:val="fr-CA"/>
        </w:rPr>
        <w:t> » [</w:t>
      </w:r>
      <w:proofErr w:type="gramStart"/>
      <w:r w:rsidRPr="00DE786B">
        <w:rPr>
          <w:rFonts w:ascii="TimesNewRoman" w:hAnsi="TimesNewRoman" w:cs="TimesNewRoman"/>
          <w:sz w:val="24"/>
          <w:szCs w:val="24"/>
          <w:lang w:val="fr-CA"/>
        </w:rPr>
        <w:t>traduction</w:t>
      </w:r>
      <w:proofErr w:type="gramEnd"/>
      <w:r w:rsidRPr="00DE786B">
        <w:rPr>
          <w:rFonts w:ascii="TimesNewRoman" w:hAnsi="TimesNewRoman" w:cs="TimesNewRoman"/>
          <w:sz w:val="24"/>
          <w:szCs w:val="24"/>
          <w:lang w:val="fr-CA"/>
        </w:rPr>
        <w:t>]</w:t>
      </w:r>
    </w:p>
    <w:p w14:paraId="3D271CB4" w14:textId="714189D9" w:rsidR="00F23649" w:rsidRPr="004A56F7" w:rsidRDefault="00F16CA6" w:rsidP="00882D67">
      <w:pPr>
        <w:pStyle w:val="ParagraphLevel1"/>
        <w:numPr>
          <w:ilvl w:val="0"/>
          <w:numId w:val="0"/>
        </w:numPr>
        <w:rPr>
          <w:rFonts w:cs="Arial"/>
          <w:sz w:val="24"/>
          <w:szCs w:val="24"/>
          <w:lang w:val="fr-CA"/>
        </w:rPr>
      </w:pPr>
      <w:r w:rsidRPr="004A56F7">
        <w:rPr>
          <w:rFonts w:ascii="TimesNewRoman" w:hAnsi="TimesNewRoman" w:cs="TimesNewRoman"/>
          <w:sz w:val="24"/>
          <w:szCs w:val="24"/>
          <w:lang w:val="fr-CA"/>
        </w:rPr>
        <w:t xml:space="preserve">De même, dans son contre-interrogatoire, le juge </w:t>
      </w:r>
      <w:r w:rsidR="00C9582B" w:rsidRPr="004A56F7">
        <w:rPr>
          <w:rFonts w:ascii="TimesNewRoman" w:hAnsi="TimesNewRoman" w:cs="TimesNewRoman"/>
          <w:sz w:val="24"/>
          <w:szCs w:val="24"/>
          <w:lang w:val="fr-CA"/>
        </w:rPr>
        <w:t xml:space="preserve">McLeod </w:t>
      </w:r>
      <w:r w:rsidRPr="004A56F7">
        <w:rPr>
          <w:rFonts w:ascii="TimesNewRoman" w:hAnsi="TimesNewRoman" w:cs="TimesNewRoman"/>
          <w:sz w:val="24"/>
          <w:szCs w:val="24"/>
          <w:lang w:val="fr-CA"/>
        </w:rPr>
        <w:t>a concédé que la FCN « cherchait à obtenir du gouvernement qu’il engage des ressources et procède à des changements de politique</w:t>
      </w:r>
      <w:r w:rsidR="00DE786B">
        <w:rPr>
          <w:rFonts w:ascii="TimesNewRoman" w:hAnsi="TimesNewRoman" w:cs="TimesNewRoman"/>
          <w:sz w:val="24"/>
          <w:szCs w:val="24"/>
          <w:lang w:val="fr-CA"/>
        </w:rPr>
        <w:t>s</w:t>
      </w:r>
      <w:r w:rsidRPr="004A56F7">
        <w:rPr>
          <w:rFonts w:ascii="TimesNewRoman" w:hAnsi="TimesNewRoman" w:cs="TimesNewRoman"/>
          <w:sz w:val="24"/>
          <w:szCs w:val="24"/>
          <w:lang w:val="fr-CA"/>
        </w:rPr>
        <w:t> » et qu’il « voulait que le gouvernement apporte des changements de politique</w:t>
      </w:r>
      <w:r w:rsidR="00DE786B">
        <w:rPr>
          <w:rFonts w:ascii="TimesNewRoman" w:hAnsi="TimesNewRoman" w:cs="TimesNewRoman"/>
          <w:sz w:val="24"/>
          <w:szCs w:val="24"/>
          <w:lang w:val="fr-CA"/>
        </w:rPr>
        <w:t>s</w:t>
      </w:r>
      <w:r w:rsidRPr="004A56F7">
        <w:rPr>
          <w:rFonts w:ascii="TimesNewRoman" w:hAnsi="TimesNewRoman" w:cs="TimesNewRoman"/>
          <w:sz w:val="24"/>
          <w:szCs w:val="24"/>
          <w:lang w:val="fr-CA"/>
        </w:rPr>
        <w:t xml:space="preserve"> importants »</w:t>
      </w:r>
      <w:r w:rsidR="00C9582B" w:rsidRPr="004A56F7">
        <w:rPr>
          <w:rFonts w:ascii="TimesNewRoman" w:hAnsi="TimesNewRoman" w:cs="TimesNewRoman"/>
          <w:sz w:val="24"/>
          <w:szCs w:val="24"/>
          <w:lang w:val="fr-CA"/>
        </w:rPr>
        <w:t xml:space="preserve">. </w:t>
      </w:r>
    </w:p>
    <w:p w14:paraId="2084E8D4" w14:textId="12C4F955" w:rsidR="00F23649" w:rsidRPr="004A56F7" w:rsidRDefault="00F16CA6" w:rsidP="00686A05">
      <w:pPr>
        <w:pStyle w:val="ParagraphLevel1"/>
        <w:rPr>
          <w:rFonts w:cs="Arial"/>
          <w:sz w:val="24"/>
          <w:szCs w:val="24"/>
          <w:lang w:val="fr-CA"/>
        </w:rPr>
      </w:pPr>
      <w:r w:rsidRPr="004A56F7">
        <w:rPr>
          <w:sz w:val="24"/>
          <w:szCs w:val="24"/>
          <w:lang w:val="fr-CA"/>
        </w:rPr>
        <w:t xml:space="preserve">Nous n’acceptons pas non plus l’argument du juge </w:t>
      </w:r>
      <w:r w:rsidR="00F23649" w:rsidRPr="004A56F7">
        <w:rPr>
          <w:sz w:val="24"/>
          <w:szCs w:val="24"/>
          <w:lang w:val="fr-CA"/>
        </w:rPr>
        <w:t>McLeod</w:t>
      </w:r>
      <w:r w:rsidRPr="004A56F7">
        <w:rPr>
          <w:sz w:val="24"/>
          <w:szCs w:val="24"/>
          <w:lang w:val="fr-CA"/>
        </w:rPr>
        <w:t xml:space="preserve"> selon lequel il ne s’est pas livré à des « activités de </w:t>
      </w:r>
      <w:r w:rsidR="00F3497C" w:rsidRPr="004A56F7">
        <w:rPr>
          <w:sz w:val="24"/>
          <w:szCs w:val="24"/>
          <w:lang w:val="fr-CA"/>
        </w:rPr>
        <w:t>lobbying</w:t>
      </w:r>
      <w:r w:rsidR="00686A05" w:rsidRPr="004A56F7">
        <w:rPr>
          <w:sz w:val="24"/>
          <w:szCs w:val="24"/>
          <w:lang w:val="fr-CA"/>
        </w:rPr>
        <w:t xml:space="preserve"> », car il n’y avait pas de situation de contrepartie où la FCN promettait quelque chose en échange de ce qu’elle réclamait. À notre avis, il n’est pas nécessaire d’avoir une situation de contrepartie pour constituer du </w:t>
      </w:r>
      <w:r w:rsidR="008F240F" w:rsidRPr="004A56F7">
        <w:rPr>
          <w:sz w:val="24"/>
          <w:szCs w:val="24"/>
          <w:lang w:val="fr-CA"/>
        </w:rPr>
        <w:t xml:space="preserve">lobbying. </w:t>
      </w:r>
      <w:r w:rsidR="00686A05" w:rsidRPr="004A56F7">
        <w:rPr>
          <w:sz w:val="24"/>
          <w:szCs w:val="24"/>
          <w:lang w:val="fr-CA"/>
        </w:rPr>
        <w:t>Le</w:t>
      </w:r>
      <w:r w:rsidR="00F3497C" w:rsidRPr="004A56F7">
        <w:rPr>
          <w:sz w:val="24"/>
          <w:szCs w:val="24"/>
          <w:lang w:val="fr-CA"/>
        </w:rPr>
        <w:t xml:space="preserve"> </w:t>
      </w:r>
      <w:r w:rsidR="00FA548F" w:rsidRPr="004A56F7">
        <w:rPr>
          <w:i/>
          <w:sz w:val="24"/>
          <w:szCs w:val="24"/>
          <w:lang w:val="fr-CA"/>
        </w:rPr>
        <w:t>Canadian Oxford</w:t>
      </w:r>
      <w:r w:rsidR="00F3497C" w:rsidRPr="004A56F7">
        <w:rPr>
          <w:i/>
          <w:sz w:val="24"/>
          <w:szCs w:val="24"/>
          <w:lang w:val="fr-CA"/>
        </w:rPr>
        <w:t xml:space="preserve"> </w:t>
      </w:r>
      <w:proofErr w:type="spellStart"/>
      <w:r w:rsidR="00F3497C" w:rsidRPr="004A56F7">
        <w:rPr>
          <w:i/>
          <w:sz w:val="24"/>
          <w:szCs w:val="24"/>
          <w:lang w:val="fr-CA"/>
        </w:rPr>
        <w:t>Dictionary</w:t>
      </w:r>
      <w:proofErr w:type="spellEnd"/>
      <w:r w:rsidR="00FA548F" w:rsidRPr="004A56F7">
        <w:rPr>
          <w:sz w:val="24"/>
          <w:szCs w:val="24"/>
          <w:lang w:val="fr-CA"/>
        </w:rPr>
        <w:t>, 2</w:t>
      </w:r>
      <w:r w:rsidR="00686A05" w:rsidRPr="004A56F7">
        <w:rPr>
          <w:sz w:val="24"/>
          <w:szCs w:val="24"/>
          <w:vertAlign w:val="superscript"/>
          <w:lang w:val="fr-CA"/>
        </w:rPr>
        <w:t>e</w:t>
      </w:r>
      <w:r w:rsidR="00686A05" w:rsidRPr="004A56F7">
        <w:rPr>
          <w:sz w:val="24"/>
          <w:szCs w:val="24"/>
          <w:lang w:val="fr-CA"/>
        </w:rPr>
        <w:t xml:space="preserve"> édition,</w:t>
      </w:r>
      <w:r w:rsidR="00FA548F" w:rsidRPr="004A56F7">
        <w:rPr>
          <w:sz w:val="24"/>
          <w:szCs w:val="24"/>
          <w:lang w:val="fr-CA"/>
        </w:rPr>
        <w:t xml:space="preserve"> </w:t>
      </w:r>
      <w:r w:rsidR="00686A05" w:rsidRPr="004A56F7">
        <w:rPr>
          <w:sz w:val="24"/>
          <w:szCs w:val="24"/>
          <w:lang w:val="fr-CA"/>
        </w:rPr>
        <w:t>é</w:t>
      </w:r>
      <w:r w:rsidR="00FA548F" w:rsidRPr="004A56F7">
        <w:rPr>
          <w:sz w:val="24"/>
          <w:szCs w:val="24"/>
          <w:lang w:val="fr-CA"/>
        </w:rPr>
        <w:t>dit</w:t>
      </w:r>
      <w:r w:rsidR="00686A05" w:rsidRPr="004A56F7">
        <w:rPr>
          <w:sz w:val="24"/>
          <w:szCs w:val="24"/>
          <w:lang w:val="fr-CA"/>
        </w:rPr>
        <w:t>é</w:t>
      </w:r>
      <w:r w:rsidR="00FA548F" w:rsidRPr="004A56F7">
        <w:rPr>
          <w:sz w:val="24"/>
          <w:szCs w:val="24"/>
          <w:lang w:val="fr-CA"/>
        </w:rPr>
        <w:t xml:space="preserve"> </w:t>
      </w:r>
      <w:r w:rsidR="00686A05" w:rsidRPr="004A56F7">
        <w:rPr>
          <w:sz w:val="24"/>
          <w:szCs w:val="24"/>
          <w:lang w:val="fr-CA"/>
        </w:rPr>
        <w:t>par</w:t>
      </w:r>
      <w:r w:rsidR="00FA548F" w:rsidRPr="004A56F7">
        <w:rPr>
          <w:sz w:val="24"/>
          <w:szCs w:val="24"/>
          <w:lang w:val="fr-CA"/>
        </w:rPr>
        <w:t xml:space="preserve"> Katherine Barber (Don Mills: Oxford </w:t>
      </w:r>
      <w:proofErr w:type="spellStart"/>
      <w:r w:rsidR="00FA548F" w:rsidRPr="004A56F7">
        <w:rPr>
          <w:sz w:val="24"/>
          <w:szCs w:val="24"/>
          <w:lang w:val="fr-CA"/>
        </w:rPr>
        <w:t>University</w:t>
      </w:r>
      <w:proofErr w:type="spellEnd"/>
      <w:r w:rsidR="00FA548F" w:rsidRPr="004A56F7">
        <w:rPr>
          <w:sz w:val="24"/>
          <w:szCs w:val="24"/>
          <w:lang w:val="fr-CA"/>
        </w:rPr>
        <w:t xml:space="preserve"> </w:t>
      </w:r>
      <w:proofErr w:type="spellStart"/>
      <w:r w:rsidR="00FA548F" w:rsidRPr="004A56F7">
        <w:rPr>
          <w:sz w:val="24"/>
          <w:szCs w:val="24"/>
          <w:lang w:val="fr-CA"/>
        </w:rPr>
        <w:t>Press</w:t>
      </w:r>
      <w:proofErr w:type="spellEnd"/>
      <w:r w:rsidR="00FA548F" w:rsidRPr="004A56F7">
        <w:rPr>
          <w:sz w:val="24"/>
          <w:szCs w:val="24"/>
          <w:lang w:val="fr-CA"/>
        </w:rPr>
        <w:t>, 2004)</w:t>
      </w:r>
      <w:r w:rsidR="00B414A8" w:rsidRPr="004A56F7">
        <w:rPr>
          <w:sz w:val="24"/>
          <w:szCs w:val="24"/>
          <w:lang w:val="fr-CA"/>
        </w:rPr>
        <w:t>,</w:t>
      </w:r>
      <w:r w:rsidR="00FA548F" w:rsidRPr="004A56F7">
        <w:rPr>
          <w:sz w:val="24"/>
          <w:szCs w:val="24"/>
          <w:lang w:val="fr-CA"/>
        </w:rPr>
        <w:t xml:space="preserve"> </w:t>
      </w:r>
      <w:r w:rsidR="00686A05" w:rsidRPr="004A56F7">
        <w:rPr>
          <w:sz w:val="24"/>
          <w:szCs w:val="24"/>
          <w:lang w:val="fr-CA"/>
        </w:rPr>
        <w:t>définit le terme « </w:t>
      </w:r>
      <w:r w:rsidR="00F3497C" w:rsidRPr="004A56F7">
        <w:rPr>
          <w:sz w:val="24"/>
          <w:szCs w:val="24"/>
          <w:lang w:val="fr-CA"/>
        </w:rPr>
        <w:t>lobby</w:t>
      </w:r>
      <w:r w:rsidR="00686A05" w:rsidRPr="004A56F7">
        <w:rPr>
          <w:sz w:val="24"/>
          <w:szCs w:val="24"/>
          <w:lang w:val="fr-CA"/>
        </w:rPr>
        <w:t xml:space="preserve"> » comme « solliciter le soutien d’une (personne influente); chercher à influencer (les députés de l’assemblée législative) ou tenter de persuader un politicien de soutenir ou de contester des changements à la loi » [traduction] </w:t>
      </w:r>
      <w:r w:rsidR="00B623ED" w:rsidRPr="004A56F7">
        <w:rPr>
          <w:sz w:val="24"/>
          <w:szCs w:val="24"/>
          <w:lang w:val="fr-CA"/>
        </w:rPr>
        <w:t>: p. 901-902</w:t>
      </w:r>
      <w:r w:rsidR="00F3497C" w:rsidRPr="004A56F7">
        <w:rPr>
          <w:sz w:val="24"/>
          <w:szCs w:val="24"/>
          <w:lang w:val="fr-CA"/>
        </w:rPr>
        <w:t xml:space="preserve">. </w:t>
      </w:r>
      <w:r w:rsidR="00686A05" w:rsidRPr="004A56F7">
        <w:rPr>
          <w:sz w:val="24"/>
          <w:szCs w:val="24"/>
          <w:lang w:val="fr-CA"/>
        </w:rPr>
        <w:t xml:space="preserve">Cette définition du dictionnaire est conforme à la définition de </w:t>
      </w:r>
      <w:r w:rsidR="00FA1334" w:rsidRPr="004A56F7">
        <w:rPr>
          <w:sz w:val="24"/>
          <w:szCs w:val="24"/>
          <w:lang w:val="fr-CA"/>
        </w:rPr>
        <w:t xml:space="preserve">lobbying </w:t>
      </w:r>
      <w:r w:rsidR="00686A05" w:rsidRPr="004A56F7">
        <w:rPr>
          <w:sz w:val="24"/>
          <w:szCs w:val="24"/>
          <w:lang w:val="fr-CA"/>
        </w:rPr>
        <w:t xml:space="preserve">qui figure dans la </w:t>
      </w:r>
      <w:r w:rsidR="00FA1334" w:rsidRPr="004A56F7">
        <w:rPr>
          <w:i/>
          <w:sz w:val="24"/>
          <w:szCs w:val="24"/>
          <w:lang w:val="fr-CA"/>
        </w:rPr>
        <w:t>L</w:t>
      </w:r>
      <w:r w:rsidR="00686A05" w:rsidRPr="004A56F7">
        <w:rPr>
          <w:i/>
          <w:sz w:val="24"/>
          <w:szCs w:val="24"/>
          <w:lang w:val="fr-CA"/>
        </w:rPr>
        <w:t>oi sur le lo</w:t>
      </w:r>
      <w:r w:rsidR="00FA1334" w:rsidRPr="004A56F7">
        <w:rPr>
          <w:i/>
          <w:sz w:val="24"/>
          <w:szCs w:val="24"/>
          <w:lang w:val="fr-CA"/>
        </w:rPr>
        <w:t>bbying</w:t>
      </w:r>
      <w:r w:rsidR="00775232" w:rsidRPr="004A56F7">
        <w:rPr>
          <w:sz w:val="24"/>
          <w:szCs w:val="24"/>
          <w:lang w:val="fr-CA"/>
        </w:rPr>
        <w:t>,</w:t>
      </w:r>
      <w:r w:rsidR="00686A05" w:rsidRPr="004A56F7">
        <w:rPr>
          <w:sz w:val="24"/>
          <w:szCs w:val="24"/>
          <w:lang w:val="fr-CA"/>
        </w:rPr>
        <w:t> L</w:t>
      </w:r>
      <w:r w:rsidR="00FA1334" w:rsidRPr="004A56F7">
        <w:rPr>
          <w:sz w:val="24"/>
          <w:szCs w:val="24"/>
          <w:lang w:val="fr-CA"/>
        </w:rPr>
        <w:t>.</w:t>
      </w:r>
      <w:r w:rsidR="00686A05" w:rsidRPr="004A56F7">
        <w:rPr>
          <w:sz w:val="24"/>
          <w:szCs w:val="24"/>
          <w:lang w:val="fr-CA"/>
        </w:rPr>
        <w:t>R</w:t>
      </w:r>
      <w:r w:rsidR="00FA1334" w:rsidRPr="004A56F7">
        <w:rPr>
          <w:sz w:val="24"/>
          <w:szCs w:val="24"/>
          <w:lang w:val="fr-CA"/>
        </w:rPr>
        <w:t>.C. 1985, c</w:t>
      </w:r>
      <w:r w:rsidR="00686A05" w:rsidRPr="004A56F7">
        <w:rPr>
          <w:sz w:val="24"/>
          <w:szCs w:val="24"/>
          <w:lang w:val="fr-CA"/>
        </w:rPr>
        <w:t>h</w:t>
      </w:r>
      <w:r w:rsidR="00FA1334" w:rsidRPr="004A56F7">
        <w:rPr>
          <w:sz w:val="24"/>
          <w:szCs w:val="24"/>
          <w:lang w:val="fr-CA"/>
        </w:rPr>
        <w:t>. 44 (4</w:t>
      </w:r>
      <w:r w:rsidR="00686A05" w:rsidRPr="004A56F7">
        <w:rPr>
          <w:sz w:val="24"/>
          <w:szCs w:val="24"/>
          <w:vertAlign w:val="superscript"/>
          <w:lang w:val="fr-CA"/>
        </w:rPr>
        <w:t>e</w:t>
      </w:r>
      <w:r w:rsidR="00686A05" w:rsidRPr="004A56F7">
        <w:rPr>
          <w:sz w:val="24"/>
          <w:szCs w:val="24"/>
          <w:lang w:val="fr-CA"/>
        </w:rPr>
        <w:t xml:space="preserve"> s</w:t>
      </w:r>
      <w:r w:rsidR="00FA1334" w:rsidRPr="004A56F7">
        <w:rPr>
          <w:sz w:val="24"/>
          <w:szCs w:val="24"/>
          <w:lang w:val="fr-CA"/>
        </w:rPr>
        <w:t>upp</w:t>
      </w:r>
      <w:r w:rsidR="00686A05" w:rsidRPr="004A56F7">
        <w:rPr>
          <w:sz w:val="24"/>
          <w:szCs w:val="24"/>
          <w:lang w:val="fr-CA"/>
        </w:rPr>
        <w:t>l</w:t>
      </w:r>
      <w:r w:rsidR="00FA1334" w:rsidRPr="004A56F7">
        <w:rPr>
          <w:sz w:val="24"/>
          <w:szCs w:val="24"/>
          <w:lang w:val="fr-CA"/>
        </w:rPr>
        <w:t>.)</w:t>
      </w:r>
      <w:r w:rsidR="00192AF7" w:rsidRPr="004A56F7">
        <w:rPr>
          <w:sz w:val="24"/>
          <w:szCs w:val="24"/>
          <w:lang w:val="fr-CA"/>
        </w:rPr>
        <w:t>,</w:t>
      </w:r>
      <w:r w:rsidR="00686A05" w:rsidRPr="004A56F7">
        <w:rPr>
          <w:sz w:val="24"/>
          <w:szCs w:val="24"/>
          <w:lang w:val="fr-CA"/>
        </w:rPr>
        <w:t xml:space="preserve"> aux </w:t>
      </w:r>
      <w:proofErr w:type="spellStart"/>
      <w:r w:rsidR="00686A05" w:rsidRPr="004A56F7">
        <w:rPr>
          <w:sz w:val="24"/>
          <w:szCs w:val="24"/>
          <w:lang w:val="fr-CA"/>
        </w:rPr>
        <w:t>par</w:t>
      </w:r>
      <w:proofErr w:type="spellEnd"/>
      <w:r w:rsidR="00686A05" w:rsidRPr="004A56F7">
        <w:rPr>
          <w:sz w:val="24"/>
          <w:szCs w:val="24"/>
          <w:lang w:val="fr-CA"/>
        </w:rPr>
        <w:t>.</w:t>
      </w:r>
      <w:r w:rsidR="00192AF7" w:rsidRPr="004A56F7">
        <w:rPr>
          <w:sz w:val="24"/>
          <w:szCs w:val="24"/>
          <w:lang w:val="fr-CA"/>
        </w:rPr>
        <w:t xml:space="preserve"> 5</w:t>
      </w:r>
      <w:r w:rsidR="00686A05" w:rsidRPr="004A56F7">
        <w:rPr>
          <w:sz w:val="24"/>
          <w:szCs w:val="24"/>
          <w:lang w:val="fr-CA"/>
        </w:rPr>
        <w:t xml:space="preserve"> </w:t>
      </w:r>
      <w:r w:rsidR="00192AF7" w:rsidRPr="004A56F7">
        <w:rPr>
          <w:sz w:val="24"/>
          <w:szCs w:val="24"/>
          <w:lang w:val="fr-CA"/>
        </w:rPr>
        <w:t xml:space="preserve">(1) </w:t>
      </w:r>
      <w:r w:rsidR="00686A05" w:rsidRPr="004A56F7">
        <w:rPr>
          <w:sz w:val="24"/>
          <w:szCs w:val="24"/>
          <w:lang w:val="fr-CA"/>
        </w:rPr>
        <w:t>et</w:t>
      </w:r>
      <w:r w:rsidR="00192AF7" w:rsidRPr="004A56F7">
        <w:rPr>
          <w:sz w:val="24"/>
          <w:szCs w:val="24"/>
          <w:lang w:val="fr-CA"/>
        </w:rPr>
        <w:t xml:space="preserve"> 7</w:t>
      </w:r>
      <w:r w:rsidR="00686A05" w:rsidRPr="004A56F7">
        <w:rPr>
          <w:sz w:val="24"/>
          <w:szCs w:val="24"/>
          <w:lang w:val="fr-CA"/>
        </w:rPr>
        <w:t xml:space="preserve"> </w:t>
      </w:r>
      <w:r w:rsidR="00192AF7" w:rsidRPr="004A56F7">
        <w:rPr>
          <w:sz w:val="24"/>
          <w:szCs w:val="24"/>
          <w:lang w:val="fr-CA"/>
        </w:rPr>
        <w:t>(1),</w:t>
      </w:r>
      <w:r w:rsidR="00FA1334" w:rsidRPr="004A56F7">
        <w:rPr>
          <w:sz w:val="24"/>
          <w:szCs w:val="24"/>
          <w:lang w:val="fr-CA"/>
        </w:rPr>
        <w:t xml:space="preserve"> </w:t>
      </w:r>
      <w:r w:rsidR="00686A05" w:rsidRPr="004A56F7">
        <w:rPr>
          <w:sz w:val="24"/>
          <w:szCs w:val="24"/>
          <w:lang w:val="fr-CA"/>
        </w:rPr>
        <w:t xml:space="preserve">et dans la </w:t>
      </w:r>
      <w:r w:rsidR="00686A05" w:rsidRPr="004A56F7">
        <w:rPr>
          <w:rFonts w:cs="Arial"/>
          <w:i/>
          <w:sz w:val="24"/>
          <w:szCs w:val="24"/>
          <w:lang w:val="fr-CA"/>
        </w:rPr>
        <w:t>Loi de 1998 sur l’enregistrement des lobbyistes</w:t>
      </w:r>
      <w:r w:rsidR="00FA1334" w:rsidRPr="004A56F7">
        <w:rPr>
          <w:rFonts w:cs="Arial"/>
          <w:sz w:val="24"/>
          <w:szCs w:val="24"/>
          <w:lang w:val="fr-CA"/>
        </w:rPr>
        <w:t xml:space="preserve">, </w:t>
      </w:r>
      <w:r w:rsidR="00686A05" w:rsidRPr="004A56F7">
        <w:rPr>
          <w:rFonts w:cs="Arial"/>
          <w:sz w:val="24"/>
          <w:szCs w:val="24"/>
          <w:lang w:val="fr-CA"/>
        </w:rPr>
        <w:t>L</w:t>
      </w:r>
      <w:r w:rsidR="00FA1334" w:rsidRPr="004A56F7">
        <w:rPr>
          <w:rFonts w:cs="Arial"/>
          <w:sz w:val="24"/>
          <w:szCs w:val="24"/>
          <w:lang w:val="fr-CA"/>
        </w:rPr>
        <w:t>.O. 1998, c</w:t>
      </w:r>
      <w:r w:rsidR="00686A05" w:rsidRPr="004A56F7">
        <w:rPr>
          <w:rFonts w:cs="Arial"/>
          <w:sz w:val="24"/>
          <w:szCs w:val="24"/>
          <w:lang w:val="fr-CA"/>
        </w:rPr>
        <w:t>h</w:t>
      </w:r>
      <w:r w:rsidR="00B91561" w:rsidRPr="004A56F7">
        <w:rPr>
          <w:rFonts w:cs="Arial"/>
          <w:sz w:val="24"/>
          <w:szCs w:val="24"/>
          <w:lang w:val="fr-CA"/>
        </w:rPr>
        <w:t>ap</w:t>
      </w:r>
      <w:r w:rsidR="00FA1334" w:rsidRPr="004A56F7">
        <w:rPr>
          <w:rFonts w:cs="Arial"/>
          <w:sz w:val="24"/>
          <w:szCs w:val="24"/>
          <w:lang w:val="fr-CA"/>
        </w:rPr>
        <w:t>. 27,</w:t>
      </w:r>
      <w:r w:rsidR="00686A05" w:rsidRPr="004A56F7">
        <w:rPr>
          <w:rFonts w:cs="Arial"/>
          <w:sz w:val="24"/>
          <w:szCs w:val="24"/>
          <w:lang w:val="fr-CA"/>
        </w:rPr>
        <w:t xml:space="preserve"> annexe</w:t>
      </w:r>
      <w:r w:rsidR="000B6866" w:rsidRPr="004A56F7">
        <w:rPr>
          <w:rFonts w:cs="Arial"/>
          <w:sz w:val="24"/>
          <w:szCs w:val="24"/>
          <w:lang w:val="fr-CA"/>
        </w:rPr>
        <w:t xml:space="preserve">, </w:t>
      </w:r>
      <w:r w:rsidR="00686A05" w:rsidRPr="004A56F7">
        <w:rPr>
          <w:rFonts w:cs="Arial"/>
          <w:sz w:val="24"/>
          <w:szCs w:val="24"/>
          <w:lang w:val="fr-CA"/>
        </w:rPr>
        <w:t xml:space="preserve">au </w:t>
      </w:r>
      <w:proofErr w:type="spellStart"/>
      <w:r w:rsidR="00686A05" w:rsidRPr="004A56F7">
        <w:rPr>
          <w:rFonts w:cs="Arial"/>
          <w:sz w:val="24"/>
          <w:szCs w:val="24"/>
          <w:lang w:val="fr-CA"/>
        </w:rPr>
        <w:t>par</w:t>
      </w:r>
      <w:proofErr w:type="spellEnd"/>
      <w:r w:rsidR="000B6866" w:rsidRPr="004A56F7">
        <w:rPr>
          <w:rFonts w:cs="Arial"/>
          <w:sz w:val="24"/>
          <w:szCs w:val="24"/>
          <w:lang w:val="fr-CA"/>
        </w:rPr>
        <w:t>. 1</w:t>
      </w:r>
      <w:r w:rsidR="00686A05" w:rsidRPr="004A56F7">
        <w:rPr>
          <w:rFonts w:cs="Arial"/>
          <w:sz w:val="24"/>
          <w:szCs w:val="24"/>
          <w:lang w:val="fr-CA"/>
        </w:rPr>
        <w:t xml:space="preserve"> </w:t>
      </w:r>
      <w:r w:rsidR="000B6866" w:rsidRPr="004A56F7">
        <w:rPr>
          <w:rFonts w:cs="Arial"/>
          <w:sz w:val="24"/>
          <w:szCs w:val="24"/>
          <w:lang w:val="fr-CA"/>
        </w:rPr>
        <w:t>(1)</w:t>
      </w:r>
      <w:r w:rsidR="00192AF7" w:rsidRPr="004A56F7">
        <w:rPr>
          <w:rFonts w:cs="Arial"/>
          <w:sz w:val="24"/>
          <w:szCs w:val="24"/>
          <w:lang w:val="fr-CA"/>
        </w:rPr>
        <w:t xml:space="preserve">. </w:t>
      </w:r>
      <w:r w:rsidR="00686A05" w:rsidRPr="004A56F7">
        <w:rPr>
          <w:rFonts w:cs="Arial"/>
          <w:sz w:val="24"/>
          <w:szCs w:val="24"/>
          <w:lang w:val="fr-CA"/>
        </w:rPr>
        <w:t xml:space="preserve">Les deux lois définissent le </w:t>
      </w:r>
      <w:r w:rsidR="00192AF7" w:rsidRPr="004A56F7">
        <w:rPr>
          <w:rFonts w:cs="Arial"/>
          <w:sz w:val="24"/>
          <w:szCs w:val="24"/>
          <w:lang w:val="fr-CA"/>
        </w:rPr>
        <w:t>lobbying</w:t>
      </w:r>
      <w:r w:rsidR="00686A05" w:rsidRPr="004A56F7">
        <w:rPr>
          <w:rFonts w:cs="Arial"/>
          <w:sz w:val="24"/>
          <w:szCs w:val="24"/>
          <w:lang w:val="fr-CA"/>
        </w:rPr>
        <w:t xml:space="preserve"> (exercice de pressions) comme le fait de communiquer avec le titulaire d’une charge publique afin de tenter </w:t>
      </w:r>
      <w:r w:rsidR="00686A05" w:rsidRPr="004A56F7">
        <w:rPr>
          <w:rFonts w:cs="Arial"/>
          <w:sz w:val="24"/>
          <w:szCs w:val="24"/>
          <w:lang w:val="fr-CA"/>
        </w:rPr>
        <w:lastRenderedPageBreak/>
        <w:t xml:space="preserve">d’influencer l’élaboration ou la modification de politique ou de programme du gouvernement. Le fait que les deux lois n’imposent que des obligations de signalement </w:t>
      </w:r>
      <w:r w:rsidR="00A30BD0">
        <w:rPr>
          <w:rFonts w:cs="Arial"/>
          <w:sz w:val="24"/>
          <w:szCs w:val="24"/>
          <w:lang w:val="fr-CA"/>
        </w:rPr>
        <w:t>à l’égard de</w:t>
      </w:r>
      <w:r w:rsidR="00686A05" w:rsidRPr="004A56F7">
        <w:rPr>
          <w:rFonts w:cs="Arial"/>
          <w:sz w:val="24"/>
          <w:szCs w:val="24"/>
          <w:lang w:val="fr-CA"/>
        </w:rPr>
        <w:t xml:space="preserve"> personnes qui exercent ces activités contre rémunération ou en tant qu’employées d’une autre personne, personne morale ou organisation, n’enlève rien à la signification ordinaire du terme </w:t>
      </w:r>
      <w:r w:rsidR="00192AF7" w:rsidRPr="004A56F7">
        <w:rPr>
          <w:rFonts w:cs="Arial"/>
          <w:sz w:val="24"/>
          <w:szCs w:val="24"/>
          <w:lang w:val="fr-CA"/>
        </w:rPr>
        <w:t xml:space="preserve">lobbying. </w:t>
      </w:r>
      <w:r w:rsidR="00686A05" w:rsidRPr="004A56F7">
        <w:rPr>
          <w:rFonts w:cs="Arial"/>
          <w:sz w:val="24"/>
          <w:szCs w:val="24"/>
          <w:lang w:val="fr-CA"/>
        </w:rPr>
        <w:t xml:space="preserve">Les activités du juge </w:t>
      </w:r>
      <w:r w:rsidR="008F240F" w:rsidRPr="004A56F7">
        <w:rPr>
          <w:rFonts w:cs="Arial"/>
          <w:sz w:val="24"/>
          <w:szCs w:val="24"/>
          <w:lang w:val="fr-CA"/>
        </w:rPr>
        <w:t xml:space="preserve">McLeod </w:t>
      </w:r>
      <w:r w:rsidR="00686A05" w:rsidRPr="004A56F7">
        <w:rPr>
          <w:rFonts w:cs="Arial"/>
          <w:sz w:val="24"/>
          <w:szCs w:val="24"/>
          <w:lang w:val="fr-CA"/>
        </w:rPr>
        <w:t xml:space="preserve">et de la FCN constituent du </w:t>
      </w:r>
      <w:r w:rsidR="008F240F" w:rsidRPr="004A56F7">
        <w:rPr>
          <w:rFonts w:cs="Arial"/>
          <w:sz w:val="24"/>
          <w:szCs w:val="24"/>
          <w:lang w:val="fr-CA"/>
        </w:rPr>
        <w:t>lobbying</w:t>
      </w:r>
      <w:r w:rsidR="00686A05" w:rsidRPr="004A56F7">
        <w:rPr>
          <w:rFonts w:cs="Arial"/>
          <w:sz w:val="24"/>
          <w:szCs w:val="24"/>
          <w:lang w:val="fr-CA"/>
        </w:rPr>
        <w:t>, même s’ils n’étaient pas tenus de s’enregistrer en vertu des deux lois</w:t>
      </w:r>
      <w:r w:rsidR="008F240F" w:rsidRPr="004A56F7">
        <w:rPr>
          <w:rFonts w:cs="Arial"/>
          <w:sz w:val="24"/>
          <w:szCs w:val="24"/>
          <w:lang w:val="fr-CA"/>
        </w:rPr>
        <w:t>.</w:t>
      </w:r>
    </w:p>
    <w:p w14:paraId="25E4D2C7" w14:textId="0F0DC1C4" w:rsidR="00641B26" w:rsidRPr="004A56F7" w:rsidRDefault="005853B7" w:rsidP="00C07E52">
      <w:pPr>
        <w:pStyle w:val="ParagraphLevel1"/>
        <w:rPr>
          <w:rFonts w:cs="Arial"/>
          <w:sz w:val="24"/>
          <w:szCs w:val="24"/>
          <w:lang w:val="fr-CA"/>
        </w:rPr>
      </w:pPr>
      <w:r w:rsidRPr="004A56F7">
        <w:rPr>
          <w:rFonts w:cs="Arial"/>
          <w:sz w:val="24"/>
          <w:szCs w:val="24"/>
          <w:lang w:val="fr-CA"/>
        </w:rPr>
        <w:t xml:space="preserve">Nous reconnaissons que des juges communiquent avec des représentants du gouvernement hors de la salle d’audience de différentes façons, qui sont acceptables. Dans sa réponse à la plainte, le juge </w:t>
      </w:r>
      <w:r w:rsidR="00ED6C35" w:rsidRPr="004A56F7">
        <w:rPr>
          <w:rFonts w:cs="Arial"/>
          <w:sz w:val="24"/>
          <w:szCs w:val="24"/>
          <w:lang w:val="fr-CA"/>
        </w:rPr>
        <w:t xml:space="preserve">McLeod </w:t>
      </w:r>
      <w:r w:rsidRPr="004A56F7">
        <w:rPr>
          <w:rFonts w:cs="Arial"/>
          <w:sz w:val="24"/>
          <w:szCs w:val="24"/>
          <w:lang w:val="fr-CA"/>
        </w:rPr>
        <w:t xml:space="preserve">a mentionné la participation de juges à un « comité de travail » que le ministère du Procureur général de l’Ontario avait créé en vue d’examiner et d’analyser des enjeux et préoccupations en matière de santé mentale dans le système de justice criminelle. Comme nous l’avons précisé, les </w:t>
      </w:r>
      <w:r w:rsidRPr="004A56F7">
        <w:rPr>
          <w:rFonts w:cs="Arial"/>
          <w:i/>
          <w:sz w:val="24"/>
          <w:szCs w:val="24"/>
          <w:lang w:val="fr-CA"/>
        </w:rPr>
        <w:t>Principes de déontologie judiciaire</w:t>
      </w:r>
      <w:r w:rsidR="00ED6C35" w:rsidRPr="004A56F7">
        <w:rPr>
          <w:rFonts w:cs="Arial"/>
          <w:sz w:val="24"/>
          <w:szCs w:val="24"/>
          <w:lang w:val="fr-CA"/>
        </w:rPr>
        <w:t xml:space="preserve"> </w:t>
      </w:r>
      <w:r w:rsidRPr="004A56F7">
        <w:rPr>
          <w:rFonts w:cs="Arial"/>
          <w:sz w:val="24"/>
          <w:szCs w:val="24"/>
          <w:lang w:val="fr-CA"/>
        </w:rPr>
        <w:t xml:space="preserve">abordent la situation de juges participant à des initiatives de réforme du droit. Au </w:t>
      </w:r>
      <w:r w:rsidR="00A93E36" w:rsidRPr="004A56F7">
        <w:rPr>
          <w:rFonts w:cs="Arial"/>
          <w:sz w:val="24"/>
          <w:szCs w:val="24"/>
          <w:lang w:val="fr-CA"/>
        </w:rPr>
        <w:t xml:space="preserve">Canada, </w:t>
      </w:r>
      <w:r w:rsidR="008B6CD0" w:rsidRPr="004A56F7">
        <w:rPr>
          <w:rFonts w:cs="Arial"/>
          <w:sz w:val="24"/>
          <w:szCs w:val="24"/>
          <w:lang w:val="fr-CA"/>
        </w:rPr>
        <w:t xml:space="preserve">des juges siègent souvent à des commissions d’enquête. Des renvois ont été faits à la pratique suivie au Royaume-Uni où des juges comparaissent souvent comme témoins devant des comités parlementaires </w:t>
      </w:r>
      <w:r w:rsidR="009F3698" w:rsidRPr="004A56F7">
        <w:rPr>
          <w:rFonts w:cs="Arial"/>
          <w:sz w:val="24"/>
          <w:szCs w:val="24"/>
          <w:lang w:val="fr-CA"/>
        </w:rPr>
        <w:t xml:space="preserve">: </w:t>
      </w:r>
      <w:r w:rsidR="008B6CD0" w:rsidRPr="004A56F7">
        <w:rPr>
          <w:rFonts w:cs="Arial"/>
          <w:sz w:val="24"/>
          <w:szCs w:val="24"/>
          <w:lang w:val="fr-CA"/>
        </w:rPr>
        <w:t xml:space="preserve">voir </w:t>
      </w:r>
      <w:r w:rsidR="00A93E36" w:rsidRPr="004A56F7">
        <w:rPr>
          <w:rFonts w:cs="Arial"/>
          <w:sz w:val="24"/>
          <w:szCs w:val="24"/>
          <w:lang w:val="fr-CA"/>
        </w:rPr>
        <w:t>Graham Gee et al</w:t>
      </w:r>
      <w:r w:rsidR="007F5CC5" w:rsidRPr="004A56F7">
        <w:rPr>
          <w:rFonts w:cs="Arial"/>
          <w:sz w:val="24"/>
          <w:szCs w:val="24"/>
          <w:lang w:val="fr-CA"/>
        </w:rPr>
        <w:t xml:space="preserve">, </w:t>
      </w:r>
      <w:r w:rsidR="007F5CC5" w:rsidRPr="004A56F7">
        <w:rPr>
          <w:rFonts w:cs="Arial"/>
          <w:i/>
          <w:sz w:val="24"/>
          <w:szCs w:val="24"/>
          <w:lang w:val="fr-CA"/>
        </w:rPr>
        <w:t xml:space="preserve">The </w:t>
      </w:r>
      <w:proofErr w:type="spellStart"/>
      <w:r w:rsidR="007F5CC5" w:rsidRPr="004A56F7">
        <w:rPr>
          <w:rFonts w:cs="Arial"/>
          <w:i/>
          <w:sz w:val="24"/>
          <w:szCs w:val="24"/>
          <w:lang w:val="fr-CA"/>
        </w:rPr>
        <w:t>Politics</w:t>
      </w:r>
      <w:proofErr w:type="spellEnd"/>
      <w:r w:rsidR="007F5CC5" w:rsidRPr="004A56F7">
        <w:rPr>
          <w:rFonts w:cs="Arial"/>
          <w:i/>
          <w:sz w:val="24"/>
          <w:szCs w:val="24"/>
          <w:lang w:val="fr-CA"/>
        </w:rPr>
        <w:t xml:space="preserve"> of </w:t>
      </w:r>
      <w:proofErr w:type="spellStart"/>
      <w:r w:rsidR="007F5CC5" w:rsidRPr="004A56F7">
        <w:rPr>
          <w:rFonts w:cs="Arial"/>
          <w:i/>
          <w:sz w:val="24"/>
          <w:szCs w:val="24"/>
          <w:lang w:val="fr-CA"/>
        </w:rPr>
        <w:t>Judicial</w:t>
      </w:r>
      <w:proofErr w:type="spellEnd"/>
      <w:r w:rsidR="007F5CC5" w:rsidRPr="004A56F7">
        <w:rPr>
          <w:rFonts w:cs="Arial"/>
          <w:i/>
          <w:sz w:val="24"/>
          <w:szCs w:val="24"/>
          <w:lang w:val="fr-CA"/>
        </w:rPr>
        <w:t xml:space="preserve"> Independence in the </w:t>
      </w:r>
      <w:proofErr w:type="spellStart"/>
      <w:r w:rsidR="007F5CC5" w:rsidRPr="004A56F7">
        <w:rPr>
          <w:rFonts w:cs="Arial"/>
          <w:i/>
          <w:sz w:val="24"/>
          <w:szCs w:val="24"/>
          <w:lang w:val="fr-CA"/>
        </w:rPr>
        <w:t>UK’s</w:t>
      </w:r>
      <w:proofErr w:type="spellEnd"/>
      <w:r w:rsidR="007F5CC5" w:rsidRPr="004A56F7">
        <w:rPr>
          <w:rFonts w:cs="Arial"/>
          <w:i/>
          <w:sz w:val="24"/>
          <w:szCs w:val="24"/>
          <w:lang w:val="fr-CA"/>
        </w:rPr>
        <w:t xml:space="preserve"> </w:t>
      </w:r>
      <w:proofErr w:type="spellStart"/>
      <w:r w:rsidR="007F5CC5" w:rsidRPr="004A56F7">
        <w:rPr>
          <w:rFonts w:cs="Arial"/>
          <w:i/>
          <w:sz w:val="24"/>
          <w:szCs w:val="24"/>
          <w:lang w:val="fr-CA"/>
        </w:rPr>
        <w:t>Changing</w:t>
      </w:r>
      <w:proofErr w:type="spellEnd"/>
      <w:r w:rsidR="007F5CC5" w:rsidRPr="004A56F7">
        <w:rPr>
          <w:rFonts w:cs="Arial"/>
          <w:i/>
          <w:sz w:val="24"/>
          <w:szCs w:val="24"/>
          <w:lang w:val="fr-CA"/>
        </w:rPr>
        <w:t xml:space="preserve"> Constitution </w:t>
      </w:r>
      <w:r w:rsidR="007F5CC5" w:rsidRPr="004A56F7">
        <w:rPr>
          <w:rFonts w:cs="Arial"/>
          <w:sz w:val="24"/>
          <w:szCs w:val="24"/>
          <w:lang w:val="fr-CA"/>
        </w:rPr>
        <w:t xml:space="preserve">(Cambridge: Cambridge </w:t>
      </w:r>
      <w:proofErr w:type="spellStart"/>
      <w:r w:rsidR="007F5CC5" w:rsidRPr="004A56F7">
        <w:rPr>
          <w:rFonts w:cs="Arial"/>
          <w:sz w:val="24"/>
          <w:szCs w:val="24"/>
          <w:lang w:val="fr-CA"/>
        </w:rPr>
        <w:t>University</w:t>
      </w:r>
      <w:proofErr w:type="spellEnd"/>
      <w:r w:rsidR="007F5CC5" w:rsidRPr="004A56F7">
        <w:rPr>
          <w:rFonts w:cs="Arial"/>
          <w:sz w:val="24"/>
          <w:szCs w:val="24"/>
          <w:lang w:val="fr-CA"/>
        </w:rPr>
        <w:t xml:space="preserve"> </w:t>
      </w:r>
      <w:proofErr w:type="spellStart"/>
      <w:r w:rsidR="007F5CC5" w:rsidRPr="004A56F7">
        <w:rPr>
          <w:rFonts w:cs="Arial"/>
          <w:sz w:val="24"/>
          <w:szCs w:val="24"/>
          <w:lang w:val="fr-CA"/>
        </w:rPr>
        <w:t>Press</w:t>
      </w:r>
      <w:proofErr w:type="spellEnd"/>
      <w:r w:rsidR="007F5CC5" w:rsidRPr="004A56F7">
        <w:rPr>
          <w:rFonts w:cs="Arial"/>
          <w:sz w:val="24"/>
          <w:szCs w:val="24"/>
          <w:lang w:val="fr-CA"/>
        </w:rPr>
        <w:t>, 2015)</w:t>
      </w:r>
      <w:r w:rsidR="008B6CD0" w:rsidRPr="004A56F7">
        <w:rPr>
          <w:rFonts w:cs="Arial"/>
          <w:sz w:val="24"/>
          <w:szCs w:val="24"/>
          <w:lang w:val="fr-CA"/>
        </w:rPr>
        <w:t>, aux</w:t>
      </w:r>
      <w:r w:rsidR="007F5CC5" w:rsidRPr="004A56F7">
        <w:rPr>
          <w:rFonts w:cs="Arial"/>
          <w:sz w:val="24"/>
          <w:szCs w:val="24"/>
          <w:lang w:val="fr-CA"/>
        </w:rPr>
        <w:t xml:space="preserve"> </w:t>
      </w:r>
      <w:r w:rsidR="00F674AC" w:rsidRPr="004A56F7">
        <w:rPr>
          <w:rFonts w:cs="Arial"/>
          <w:sz w:val="24"/>
          <w:szCs w:val="24"/>
          <w:lang w:val="fr-CA"/>
        </w:rPr>
        <w:t>p. 101-</w:t>
      </w:r>
      <w:r w:rsidR="00641B26" w:rsidRPr="004A56F7">
        <w:rPr>
          <w:rFonts w:cs="Arial"/>
          <w:sz w:val="24"/>
          <w:szCs w:val="24"/>
          <w:lang w:val="fr-CA"/>
        </w:rPr>
        <w:t>10</w:t>
      </w:r>
      <w:r w:rsidR="00F674AC" w:rsidRPr="004A56F7">
        <w:rPr>
          <w:rFonts w:cs="Arial"/>
          <w:sz w:val="24"/>
          <w:szCs w:val="24"/>
          <w:lang w:val="fr-CA"/>
        </w:rPr>
        <w:t xml:space="preserve">2. </w:t>
      </w:r>
      <w:r w:rsidR="00C07E52" w:rsidRPr="004A56F7">
        <w:rPr>
          <w:rFonts w:cs="Arial"/>
          <w:sz w:val="24"/>
          <w:szCs w:val="24"/>
          <w:lang w:val="fr-CA"/>
        </w:rPr>
        <w:t xml:space="preserve"> </w:t>
      </w:r>
    </w:p>
    <w:p w14:paraId="5676D3E4" w14:textId="299DF4F1" w:rsidR="00F674AC" w:rsidRPr="004A56F7" w:rsidRDefault="000F3AAB" w:rsidP="00C07E52">
      <w:pPr>
        <w:pStyle w:val="ParagraphLevel1"/>
        <w:rPr>
          <w:rFonts w:cs="Arial"/>
          <w:sz w:val="24"/>
          <w:szCs w:val="24"/>
          <w:lang w:val="fr-CA"/>
        </w:rPr>
      </w:pPr>
      <w:r w:rsidRPr="004A56F7">
        <w:rPr>
          <w:rFonts w:cs="Arial"/>
          <w:sz w:val="24"/>
          <w:szCs w:val="24"/>
          <w:lang w:val="fr-CA"/>
        </w:rPr>
        <w:t xml:space="preserve">Cependant, il est </w:t>
      </w:r>
      <w:r w:rsidR="00A30BD0">
        <w:rPr>
          <w:rFonts w:cs="Arial"/>
          <w:sz w:val="24"/>
          <w:szCs w:val="24"/>
          <w:lang w:val="fr-CA"/>
        </w:rPr>
        <w:t xml:space="preserve">tout aussi </w:t>
      </w:r>
      <w:r w:rsidRPr="004A56F7">
        <w:rPr>
          <w:rFonts w:cs="Arial"/>
          <w:sz w:val="24"/>
          <w:szCs w:val="24"/>
          <w:lang w:val="fr-CA"/>
        </w:rPr>
        <w:t xml:space="preserve">évident que les juges doivent respecter des limites à leurs communications avec des représentants gouvernementaux dans ces situations. Au Royaume-Uni, les sujets abordés concernent généralement l’administration réelle des tribunaux. Le </w:t>
      </w:r>
      <w:proofErr w:type="spellStart"/>
      <w:r w:rsidRPr="004A56F7">
        <w:rPr>
          <w:sz w:val="24"/>
          <w:szCs w:val="24"/>
          <w:lang w:val="fr-CA"/>
        </w:rPr>
        <w:t>Judicial</w:t>
      </w:r>
      <w:proofErr w:type="spellEnd"/>
      <w:r w:rsidRPr="004A56F7">
        <w:rPr>
          <w:sz w:val="24"/>
          <w:szCs w:val="24"/>
          <w:lang w:val="fr-CA"/>
        </w:rPr>
        <w:t xml:space="preserve"> </w:t>
      </w:r>
      <w:proofErr w:type="spellStart"/>
      <w:r w:rsidRPr="004A56F7">
        <w:rPr>
          <w:sz w:val="24"/>
          <w:szCs w:val="24"/>
          <w:lang w:val="fr-CA"/>
        </w:rPr>
        <w:t>Executive</w:t>
      </w:r>
      <w:proofErr w:type="spellEnd"/>
      <w:r w:rsidRPr="004A56F7">
        <w:rPr>
          <w:sz w:val="24"/>
          <w:szCs w:val="24"/>
          <w:lang w:val="fr-CA"/>
        </w:rPr>
        <w:t xml:space="preserve"> </w:t>
      </w:r>
      <w:proofErr w:type="spellStart"/>
      <w:r w:rsidRPr="004A56F7">
        <w:rPr>
          <w:sz w:val="24"/>
          <w:szCs w:val="24"/>
          <w:lang w:val="fr-CA"/>
        </w:rPr>
        <w:t>Board</w:t>
      </w:r>
      <w:proofErr w:type="spellEnd"/>
      <w:r w:rsidRPr="004A56F7">
        <w:rPr>
          <w:sz w:val="24"/>
          <w:szCs w:val="24"/>
          <w:lang w:val="fr-CA"/>
        </w:rPr>
        <w:t xml:space="preserve"> </w:t>
      </w:r>
      <w:r w:rsidRPr="004A56F7">
        <w:rPr>
          <w:rFonts w:cs="Arial"/>
          <w:sz w:val="24"/>
          <w:szCs w:val="24"/>
          <w:lang w:val="fr-CA"/>
        </w:rPr>
        <w:t>du Royaume-Uni</w:t>
      </w:r>
      <w:r w:rsidRPr="004A56F7">
        <w:rPr>
          <w:sz w:val="24"/>
          <w:szCs w:val="24"/>
          <w:lang w:val="fr-CA"/>
        </w:rPr>
        <w:t xml:space="preserve"> a aussi mis en garde les juges, </w:t>
      </w:r>
      <w:r w:rsidRPr="004A56F7">
        <w:rPr>
          <w:sz w:val="24"/>
          <w:szCs w:val="24"/>
          <w:lang w:val="fr-CA"/>
        </w:rPr>
        <w:lastRenderedPageBreak/>
        <w:t xml:space="preserve">les avertissant qu’ils devraient éviter de faire des commentaires sur le bien-fondé, la signification ou les conséquences probables d’un projet de loi ou d’une politique gouvernementale, sauf si le projet de loi ou la politique se répercute sur l’indépendance de la magistrature ou se rapporte à l’administration des tribunaux ou de la justice </w:t>
      </w:r>
      <w:r w:rsidR="00F674AC" w:rsidRPr="004A56F7">
        <w:rPr>
          <w:sz w:val="24"/>
          <w:szCs w:val="24"/>
          <w:lang w:val="fr-CA"/>
        </w:rPr>
        <w:t xml:space="preserve">: Gee et al, </w:t>
      </w:r>
      <w:r w:rsidRPr="004A56F7">
        <w:rPr>
          <w:sz w:val="24"/>
          <w:szCs w:val="24"/>
          <w:lang w:val="fr-CA"/>
        </w:rPr>
        <w:t>à la</w:t>
      </w:r>
      <w:r w:rsidR="00F674AC" w:rsidRPr="004A56F7">
        <w:rPr>
          <w:sz w:val="24"/>
          <w:szCs w:val="24"/>
          <w:lang w:val="fr-CA"/>
        </w:rPr>
        <w:t xml:space="preserve"> p. 111</w:t>
      </w:r>
      <w:r w:rsidR="00641B26" w:rsidRPr="004A56F7">
        <w:rPr>
          <w:sz w:val="24"/>
          <w:szCs w:val="24"/>
          <w:lang w:val="fr-CA"/>
        </w:rPr>
        <w:t xml:space="preserve">; </w:t>
      </w:r>
      <w:proofErr w:type="spellStart"/>
      <w:r w:rsidR="00641B26" w:rsidRPr="004A56F7">
        <w:rPr>
          <w:sz w:val="24"/>
          <w:szCs w:val="24"/>
          <w:lang w:val="fr-CA"/>
        </w:rPr>
        <w:t>Judicial</w:t>
      </w:r>
      <w:proofErr w:type="spellEnd"/>
      <w:r w:rsidR="00641B26" w:rsidRPr="004A56F7">
        <w:rPr>
          <w:sz w:val="24"/>
          <w:szCs w:val="24"/>
          <w:lang w:val="fr-CA"/>
        </w:rPr>
        <w:t xml:space="preserve"> </w:t>
      </w:r>
      <w:proofErr w:type="spellStart"/>
      <w:r w:rsidR="00641B26" w:rsidRPr="004A56F7">
        <w:rPr>
          <w:sz w:val="24"/>
          <w:szCs w:val="24"/>
          <w:lang w:val="fr-CA"/>
        </w:rPr>
        <w:t>Executive</w:t>
      </w:r>
      <w:proofErr w:type="spellEnd"/>
      <w:r w:rsidR="00641B26" w:rsidRPr="004A56F7">
        <w:rPr>
          <w:sz w:val="24"/>
          <w:szCs w:val="24"/>
          <w:lang w:val="fr-CA"/>
        </w:rPr>
        <w:t xml:space="preserve"> </w:t>
      </w:r>
      <w:proofErr w:type="spellStart"/>
      <w:r w:rsidR="00641B26" w:rsidRPr="004A56F7">
        <w:rPr>
          <w:sz w:val="24"/>
          <w:szCs w:val="24"/>
          <w:lang w:val="fr-CA"/>
        </w:rPr>
        <w:t>Board</w:t>
      </w:r>
      <w:proofErr w:type="spellEnd"/>
      <w:r w:rsidR="00641B26" w:rsidRPr="004A56F7">
        <w:rPr>
          <w:sz w:val="24"/>
          <w:szCs w:val="24"/>
          <w:lang w:val="fr-CA"/>
        </w:rPr>
        <w:t xml:space="preserve">, </w:t>
      </w:r>
      <w:r w:rsidR="00641B26" w:rsidRPr="004A56F7">
        <w:rPr>
          <w:i/>
          <w:sz w:val="24"/>
          <w:szCs w:val="24"/>
          <w:lang w:val="fr-CA"/>
        </w:rPr>
        <w:t xml:space="preserve">Guidance to </w:t>
      </w:r>
      <w:proofErr w:type="spellStart"/>
      <w:r w:rsidR="00641B26" w:rsidRPr="004A56F7">
        <w:rPr>
          <w:i/>
          <w:sz w:val="24"/>
          <w:szCs w:val="24"/>
          <w:lang w:val="fr-CA"/>
        </w:rPr>
        <w:t>Judges</w:t>
      </w:r>
      <w:proofErr w:type="spellEnd"/>
      <w:r w:rsidR="00641B26" w:rsidRPr="004A56F7">
        <w:rPr>
          <w:i/>
          <w:sz w:val="24"/>
          <w:szCs w:val="24"/>
          <w:lang w:val="fr-CA"/>
        </w:rPr>
        <w:t xml:space="preserve"> on </w:t>
      </w:r>
      <w:proofErr w:type="spellStart"/>
      <w:r w:rsidR="00641B26" w:rsidRPr="004A56F7">
        <w:rPr>
          <w:i/>
          <w:sz w:val="24"/>
          <w:szCs w:val="24"/>
          <w:lang w:val="fr-CA"/>
        </w:rPr>
        <w:t>Appearances</w:t>
      </w:r>
      <w:proofErr w:type="spellEnd"/>
      <w:r w:rsidR="00641B26" w:rsidRPr="004A56F7">
        <w:rPr>
          <w:i/>
          <w:sz w:val="24"/>
          <w:szCs w:val="24"/>
          <w:lang w:val="fr-CA"/>
        </w:rPr>
        <w:t xml:space="preserve"> </w:t>
      </w:r>
      <w:proofErr w:type="spellStart"/>
      <w:r w:rsidR="00641B26" w:rsidRPr="004A56F7">
        <w:rPr>
          <w:i/>
          <w:sz w:val="24"/>
          <w:szCs w:val="24"/>
          <w:lang w:val="fr-CA"/>
        </w:rPr>
        <w:t>before</w:t>
      </w:r>
      <w:proofErr w:type="spellEnd"/>
      <w:r w:rsidR="00641B26" w:rsidRPr="004A56F7">
        <w:rPr>
          <w:i/>
          <w:sz w:val="24"/>
          <w:szCs w:val="24"/>
          <w:lang w:val="fr-CA"/>
        </w:rPr>
        <w:t xml:space="preserve"> Select </w:t>
      </w:r>
      <w:proofErr w:type="spellStart"/>
      <w:r w:rsidR="00641B26" w:rsidRPr="004A56F7">
        <w:rPr>
          <w:i/>
          <w:sz w:val="24"/>
          <w:szCs w:val="24"/>
          <w:lang w:val="fr-CA"/>
        </w:rPr>
        <w:t>Committees</w:t>
      </w:r>
      <w:proofErr w:type="spellEnd"/>
      <w:r w:rsidR="00641B26" w:rsidRPr="004A56F7">
        <w:rPr>
          <w:i/>
          <w:sz w:val="24"/>
          <w:szCs w:val="24"/>
          <w:lang w:val="fr-CA"/>
        </w:rPr>
        <w:t xml:space="preserve"> </w:t>
      </w:r>
      <w:r w:rsidR="00641B26" w:rsidRPr="004A56F7">
        <w:rPr>
          <w:sz w:val="24"/>
          <w:szCs w:val="24"/>
          <w:lang w:val="fr-CA"/>
        </w:rPr>
        <w:t>(</w:t>
      </w:r>
      <w:proofErr w:type="spellStart"/>
      <w:r w:rsidR="00641B26" w:rsidRPr="004A56F7">
        <w:rPr>
          <w:sz w:val="24"/>
          <w:szCs w:val="24"/>
          <w:lang w:val="fr-CA"/>
        </w:rPr>
        <w:t>October</w:t>
      </w:r>
      <w:proofErr w:type="spellEnd"/>
      <w:r w:rsidR="00641B26" w:rsidRPr="004A56F7">
        <w:rPr>
          <w:sz w:val="24"/>
          <w:szCs w:val="24"/>
          <w:lang w:val="fr-CA"/>
        </w:rPr>
        <w:t xml:space="preserve"> 2012). </w:t>
      </w:r>
      <w:r w:rsidRPr="004A56F7">
        <w:rPr>
          <w:sz w:val="24"/>
          <w:szCs w:val="24"/>
          <w:lang w:val="fr-CA"/>
        </w:rPr>
        <w:t>Par ailleurs, au Canada, les</w:t>
      </w:r>
      <w:r w:rsidR="00641B26" w:rsidRPr="004A56F7">
        <w:rPr>
          <w:sz w:val="24"/>
          <w:szCs w:val="24"/>
          <w:lang w:val="fr-CA"/>
        </w:rPr>
        <w:t xml:space="preserve"> </w:t>
      </w:r>
      <w:r w:rsidRPr="004A56F7">
        <w:rPr>
          <w:i/>
          <w:sz w:val="24"/>
          <w:szCs w:val="24"/>
          <w:lang w:val="fr-CA"/>
        </w:rPr>
        <w:t>Commenta</w:t>
      </w:r>
      <w:r w:rsidR="00641B26" w:rsidRPr="004A56F7">
        <w:rPr>
          <w:i/>
          <w:sz w:val="24"/>
          <w:szCs w:val="24"/>
          <w:lang w:val="fr-CA"/>
        </w:rPr>
        <w:t>i</w:t>
      </w:r>
      <w:r w:rsidRPr="004A56F7">
        <w:rPr>
          <w:i/>
          <w:sz w:val="24"/>
          <w:szCs w:val="24"/>
          <w:lang w:val="fr-CA"/>
        </w:rPr>
        <w:t>r</w:t>
      </w:r>
      <w:r w:rsidR="00641B26" w:rsidRPr="004A56F7">
        <w:rPr>
          <w:i/>
          <w:sz w:val="24"/>
          <w:szCs w:val="24"/>
          <w:lang w:val="fr-CA"/>
        </w:rPr>
        <w:t>es</w:t>
      </w:r>
      <w:r w:rsidR="00641B26" w:rsidRPr="004A56F7">
        <w:rPr>
          <w:sz w:val="24"/>
          <w:szCs w:val="24"/>
          <w:lang w:val="fr-CA"/>
        </w:rPr>
        <w:t xml:space="preserve"> </w:t>
      </w:r>
      <w:r w:rsidRPr="004A56F7">
        <w:rPr>
          <w:sz w:val="24"/>
          <w:szCs w:val="24"/>
          <w:lang w:val="fr-CA"/>
        </w:rPr>
        <w:t>énoncent clairement qu’un juge doit étudier soigneusement les répercussions qu’une nomination à une commission d’enquête pourrait avoir sur l’indépendance judiciaire </w:t>
      </w:r>
      <w:r w:rsidR="00641B26" w:rsidRPr="004A56F7">
        <w:rPr>
          <w:sz w:val="24"/>
          <w:szCs w:val="24"/>
          <w:lang w:val="fr-CA"/>
        </w:rPr>
        <w:t>: 2.8, p. 12.</w:t>
      </w:r>
    </w:p>
    <w:p w14:paraId="27ABA321" w14:textId="4AC57C80" w:rsidR="009F3698" w:rsidRPr="004A56F7" w:rsidRDefault="000F3AAB" w:rsidP="00C07E52">
      <w:pPr>
        <w:pStyle w:val="ParagraphLevel1"/>
        <w:rPr>
          <w:rFonts w:cs="Arial"/>
          <w:sz w:val="24"/>
          <w:szCs w:val="24"/>
          <w:lang w:val="fr-CA"/>
        </w:rPr>
      </w:pPr>
      <w:r w:rsidRPr="004A56F7">
        <w:rPr>
          <w:rFonts w:cs="Arial"/>
          <w:sz w:val="24"/>
          <w:szCs w:val="24"/>
          <w:lang w:val="fr-CA"/>
        </w:rPr>
        <w:t xml:space="preserve">À notre avis, </w:t>
      </w:r>
      <w:r w:rsidR="00E5392C" w:rsidRPr="004A56F7">
        <w:rPr>
          <w:rFonts w:cs="Arial"/>
          <w:sz w:val="24"/>
          <w:szCs w:val="24"/>
          <w:lang w:val="fr-CA"/>
        </w:rPr>
        <w:t xml:space="preserve">siéger à un comité de travail, agir en qualité de commissaire à une enquête ou témoigner devant un comité législatif sont des activités différentes du type d’activisme visé en l’espèce. Le gouvernement, et pas le juge, </w:t>
      </w:r>
      <w:r w:rsidR="00A30BD0">
        <w:rPr>
          <w:rFonts w:cs="Arial"/>
          <w:sz w:val="24"/>
          <w:szCs w:val="24"/>
          <w:lang w:val="fr-CA"/>
        </w:rPr>
        <w:t>a l’initiative des</w:t>
      </w:r>
      <w:r w:rsidR="00E5392C" w:rsidRPr="004A56F7">
        <w:rPr>
          <w:rFonts w:cs="Arial"/>
          <w:sz w:val="24"/>
          <w:szCs w:val="24"/>
          <w:lang w:val="fr-CA"/>
        </w:rPr>
        <w:t xml:space="preserve"> premières activités. </w:t>
      </w:r>
      <w:r w:rsidR="00464F95" w:rsidRPr="004A56F7">
        <w:rPr>
          <w:rFonts w:cs="Arial"/>
          <w:sz w:val="24"/>
          <w:szCs w:val="24"/>
          <w:lang w:val="fr-CA"/>
        </w:rPr>
        <w:t xml:space="preserve">C’est le gouvernement qui cerne les questions à étudier et invite un juge à participer à la formulation d’une politique publique. Le juge n’agit pas en tant qu’avocat d’une cause spécifique. Le gouvernement structure le contexte de l’interaction. Dans l’affaire devant nous, c’était la FCN qui a </w:t>
      </w:r>
      <w:r w:rsidR="00A30BD0">
        <w:rPr>
          <w:rFonts w:cs="Arial"/>
          <w:sz w:val="24"/>
          <w:szCs w:val="24"/>
          <w:lang w:val="fr-CA"/>
        </w:rPr>
        <w:t>pris</w:t>
      </w:r>
      <w:r w:rsidR="00464F95" w:rsidRPr="004A56F7">
        <w:rPr>
          <w:rFonts w:cs="Arial"/>
          <w:sz w:val="24"/>
          <w:szCs w:val="24"/>
          <w:lang w:val="fr-CA"/>
        </w:rPr>
        <w:t xml:space="preserve"> contact avec des représentants du gouvernement, cerné les questions à examiner et plaidé l’adoption de solutions stratégiques que la FCN souhaitait voir en place, dans un contexte structuré par la FCN elle-même</w:t>
      </w:r>
      <w:r w:rsidR="009F3698" w:rsidRPr="004A56F7">
        <w:rPr>
          <w:rFonts w:cs="Arial"/>
          <w:sz w:val="24"/>
          <w:szCs w:val="24"/>
          <w:lang w:val="fr-CA"/>
        </w:rPr>
        <w:t xml:space="preserve">. </w:t>
      </w:r>
    </w:p>
    <w:p w14:paraId="7E9DDF88" w14:textId="4140EDF5" w:rsidR="00D267A6" w:rsidRPr="004A56F7" w:rsidRDefault="0094236C" w:rsidP="00D267A6">
      <w:pPr>
        <w:pStyle w:val="ParagraphLevel1"/>
        <w:rPr>
          <w:rFonts w:cs="Arial"/>
          <w:sz w:val="24"/>
          <w:szCs w:val="24"/>
          <w:lang w:val="fr-CA"/>
        </w:rPr>
      </w:pPr>
      <w:r w:rsidRPr="004A56F7">
        <w:rPr>
          <w:rFonts w:cs="Arial"/>
          <w:sz w:val="24"/>
          <w:szCs w:val="24"/>
          <w:lang w:val="fr-CA"/>
        </w:rPr>
        <w:t xml:space="preserve">L’avocat du juge </w:t>
      </w:r>
      <w:r w:rsidR="00D267A6" w:rsidRPr="004A56F7">
        <w:rPr>
          <w:rFonts w:cs="Arial"/>
          <w:sz w:val="24"/>
          <w:szCs w:val="24"/>
          <w:lang w:val="fr-CA"/>
        </w:rPr>
        <w:t xml:space="preserve">McLeod </w:t>
      </w:r>
      <w:r w:rsidRPr="004A56F7">
        <w:rPr>
          <w:rFonts w:cs="Arial"/>
          <w:sz w:val="24"/>
          <w:szCs w:val="24"/>
          <w:lang w:val="fr-CA"/>
        </w:rPr>
        <w:t xml:space="preserve">a fait valoir que nous devrions adopter une définition étroite de ce qui constitue une communication inacceptable entre des juges et des politiciens. Il affirme que les juges doivent éviter ce genre de communications uniquement si elles compromettent leur impartialité ou leur indépendance à l’égard de questions identifiables portées devant les tribunaux. On n’a jamais demandé au juge </w:t>
      </w:r>
      <w:r w:rsidR="00D267A6" w:rsidRPr="004A56F7">
        <w:rPr>
          <w:rFonts w:cs="Arial"/>
          <w:sz w:val="24"/>
          <w:szCs w:val="24"/>
          <w:lang w:val="fr-CA"/>
        </w:rPr>
        <w:t xml:space="preserve">McLeod </w:t>
      </w:r>
      <w:r w:rsidRPr="004A56F7">
        <w:rPr>
          <w:rFonts w:cs="Arial"/>
          <w:sz w:val="24"/>
          <w:szCs w:val="24"/>
          <w:lang w:val="fr-CA"/>
        </w:rPr>
        <w:t xml:space="preserve">de se </w:t>
      </w:r>
      <w:r w:rsidRPr="004A56F7">
        <w:rPr>
          <w:rFonts w:cs="Arial"/>
          <w:sz w:val="24"/>
          <w:szCs w:val="24"/>
          <w:lang w:val="fr-CA"/>
        </w:rPr>
        <w:lastRenderedPageBreak/>
        <w:t>récuser en raison de sa conduite visée dans notre instance. Comme il n’y a aucune preuve que l’impartialité ou l’indépendance du juge McLeod ait été affectée par la conduite, il soutient qu’il n’y a pas eu de violation des principes de déontologie judiciaire</w:t>
      </w:r>
      <w:r w:rsidR="008F240F" w:rsidRPr="004A56F7">
        <w:rPr>
          <w:rFonts w:cs="Arial"/>
          <w:sz w:val="24"/>
          <w:szCs w:val="24"/>
          <w:lang w:val="fr-CA"/>
        </w:rPr>
        <w:t>.</w:t>
      </w:r>
    </w:p>
    <w:p w14:paraId="09956D9B" w14:textId="16FFA64F" w:rsidR="006C7B3D" w:rsidRPr="004A56F7" w:rsidRDefault="007F2100" w:rsidP="00A801F9">
      <w:pPr>
        <w:pStyle w:val="ParagraphLevel1"/>
        <w:rPr>
          <w:rFonts w:cs="Arial"/>
          <w:sz w:val="24"/>
          <w:szCs w:val="24"/>
          <w:lang w:val="fr-CA"/>
        </w:rPr>
      </w:pPr>
      <w:r w:rsidRPr="004A56F7">
        <w:rPr>
          <w:rFonts w:cs="Arial"/>
          <w:sz w:val="24"/>
          <w:szCs w:val="24"/>
          <w:lang w:val="fr-CA"/>
        </w:rPr>
        <w:t>Nous ne pouvons pas accepter cet argument. Nous sommes d’accord avec l’avocate chargée de la présentation qu’une interdiction globale est implicite, si ce n’est explicite, dans les principes de déontologie judiciaire dont nous avons parlé. Cette conclusion se fonde sur les principes constitutionnels fondamentaux d’indépendance judiciaire</w:t>
      </w:r>
      <w:r w:rsidR="00471479" w:rsidRPr="004A56F7">
        <w:rPr>
          <w:rFonts w:cs="Arial"/>
          <w:sz w:val="24"/>
          <w:szCs w:val="24"/>
          <w:lang w:val="fr-CA"/>
        </w:rPr>
        <w:t xml:space="preserve"> et </w:t>
      </w:r>
      <w:r w:rsidRPr="004A56F7">
        <w:rPr>
          <w:rFonts w:cs="Arial"/>
          <w:sz w:val="24"/>
          <w:szCs w:val="24"/>
          <w:lang w:val="fr-CA"/>
        </w:rPr>
        <w:t xml:space="preserve">d’impartialité judiciaire et, comme la Cour suprême l’a précisé dans </w:t>
      </w:r>
      <w:r w:rsidR="00E84017" w:rsidRPr="004A56F7">
        <w:rPr>
          <w:rFonts w:cs="Arial"/>
          <w:i/>
          <w:sz w:val="24"/>
          <w:szCs w:val="24"/>
          <w:lang w:val="fr-CA"/>
        </w:rPr>
        <w:t>Re</w:t>
      </w:r>
      <w:r w:rsidRPr="004A56F7">
        <w:rPr>
          <w:rFonts w:cs="Arial"/>
          <w:i/>
          <w:sz w:val="24"/>
          <w:szCs w:val="24"/>
          <w:lang w:val="fr-CA"/>
        </w:rPr>
        <w:t>nvoi relatif à la rémunération des juges de la Cour provinciale de l’Île-du-Prince-Édouard</w:t>
      </w:r>
      <w:r w:rsidR="00E84017" w:rsidRPr="004A56F7">
        <w:rPr>
          <w:rFonts w:cs="Arial"/>
          <w:sz w:val="24"/>
          <w:szCs w:val="24"/>
          <w:lang w:val="fr-CA"/>
        </w:rPr>
        <w:t xml:space="preserve">, [1997] 3 </w:t>
      </w:r>
      <w:r w:rsidRPr="004A56F7">
        <w:rPr>
          <w:rFonts w:cs="Arial"/>
          <w:sz w:val="24"/>
          <w:szCs w:val="24"/>
          <w:lang w:val="fr-CA"/>
        </w:rPr>
        <w:t>R</w:t>
      </w:r>
      <w:r w:rsidR="00E84017" w:rsidRPr="004A56F7">
        <w:rPr>
          <w:rFonts w:cs="Arial"/>
          <w:sz w:val="24"/>
          <w:szCs w:val="24"/>
          <w:lang w:val="fr-CA"/>
        </w:rPr>
        <w:t>.C.</w:t>
      </w:r>
      <w:r w:rsidRPr="004A56F7">
        <w:rPr>
          <w:rFonts w:cs="Arial"/>
          <w:sz w:val="24"/>
          <w:szCs w:val="24"/>
          <w:lang w:val="fr-CA"/>
        </w:rPr>
        <w:t>S</w:t>
      </w:r>
      <w:r w:rsidR="00E84017" w:rsidRPr="004A56F7">
        <w:rPr>
          <w:rFonts w:cs="Arial"/>
          <w:sz w:val="24"/>
          <w:szCs w:val="24"/>
          <w:lang w:val="fr-CA"/>
        </w:rPr>
        <w:t>. 3, a</w:t>
      </w:r>
      <w:r w:rsidRPr="004A56F7">
        <w:rPr>
          <w:rFonts w:cs="Arial"/>
          <w:sz w:val="24"/>
          <w:szCs w:val="24"/>
          <w:lang w:val="fr-CA"/>
        </w:rPr>
        <w:t>u</w:t>
      </w:r>
      <w:r w:rsidR="00E84017" w:rsidRPr="004A56F7">
        <w:rPr>
          <w:rFonts w:cs="Arial"/>
          <w:sz w:val="24"/>
          <w:szCs w:val="24"/>
          <w:lang w:val="fr-CA"/>
        </w:rPr>
        <w:t xml:space="preserve"> </w:t>
      </w:r>
      <w:proofErr w:type="spellStart"/>
      <w:r w:rsidR="00E84017" w:rsidRPr="004A56F7">
        <w:rPr>
          <w:rFonts w:cs="Arial"/>
          <w:sz w:val="24"/>
          <w:szCs w:val="24"/>
          <w:lang w:val="fr-CA"/>
        </w:rPr>
        <w:t>par</w:t>
      </w:r>
      <w:proofErr w:type="spellEnd"/>
      <w:r w:rsidR="00E84017" w:rsidRPr="004A56F7">
        <w:rPr>
          <w:rFonts w:cs="Arial"/>
          <w:sz w:val="24"/>
          <w:szCs w:val="24"/>
          <w:lang w:val="fr-CA"/>
        </w:rPr>
        <w:t xml:space="preserve">. 125, </w:t>
      </w:r>
      <w:r w:rsidR="00471479" w:rsidRPr="004A56F7">
        <w:rPr>
          <w:rFonts w:cs="Arial"/>
          <w:sz w:val="24"/>
          <w:szCs w:val="24"/>
          <w:lang w:val="fr-CA"/>
        </w:rPr>
        <w:t xml:space="preserve">sur le besoin conséquent de maintenir une séparation entre le pouvoir judiciaire, d’un côté, et les pouvoirs exécutif et législatif du gouvernement, de l’autre. La séparation entre le pouvoir judiciaire et les pouvoirs exécutifs et législatifs constitue un pilier de la règle de droit, l’idéal constitutionnel que les affaires gouvernementales doivent respecter la loi et la constitution, telles qu’interprétées et appliquées par </w:t>
      </w:r>
      <w:r w:rsidR="00A30BD0">
        <w:rPr>
          <w:rFonts w:cs="Arial"/>
          <w:sz w:val="24"/>
          <w:szCs w:val="24"/>
          <w:lang w:val="fr-CA"/>
        </w:rPr>
        <w:t>le pouvoir judiciaire</w:t>
      </w:r>
      <w:r w:rsidR="00471479" w:rsidRPr="004A56F7">
        <w:rPr>
          <w:rFonts w:cs="Arial"/>
          <w:sz w:val="24"/>
          <w:szCs w:val="24"/>
          <w:lang w:val="fr-CA"/>
        </w:rPr>
        <w:t xml:space="preserve"> indépendant </w:t>
      </w:r>
      <w:r w:rsidR="008A13C2" w:rsidRPr="004A56F7">
        <w:rPr>
          <w:rFonts w:cs="Arial"/>
          <w:sz w:val="24"/>
          <w:szCs w:val="24"/>
          <w:lang w:val="fr-CA"/>
        </w:rPr>
        <w:t>:</w:t>
      </w:r>
      <w:r w:rsidR="00471479" w:rsidRPr="004A56F7">
        <w:rPr>
          <w:rFonts w:cs="Arial"/>
          <w:sz w:val="24"/>
          <w:szCs w:val="24"/>
          <w:lang w:val="fr-CA"/>
        </w:rPr>
        <w:t xml:space="preserve"> voir</w:t>
      </w:r>
      <w:r w:rsidR="008A13C2" w:rsidRPr="004A56F7">
        <w:rPr>
          <w:rFonts w:cs="Arial"/>
          <w:sz w:val="24"/>
          <w:szCs w:val="24"/>
          <w:lang w:val="fr-CA"/>
        </w:rPr>
        <w:t xml:space="preserve"> </w:t>
      </w:r>
      <w:r w:rsidR="00471479" w:rsidRPr="004A56F7">
        <w:rPr>
          <w:rFonts w:cs="Arial"/>
          <w:i/>
          <w:sz w:val="24"/>
          <w:szCs w:val="24"/>
          <w:lang w:val="fr-CA"/>
        </w:rPr>
        <w:t>Renvoi relatif à la rémunération des juges de la Cour provinciale de l’Île-du-Prince-Édouard</w:t>
      </w:r>
      <w:r w:rsidR="008A13C2" w:rsidRPr="004A56F7">
        <w:rPr>
          <w:rFonts w:cs="Arial"/>
          <w:sz w:val="24"/>
          <w:szCs w:val="24"/>
          <w:lang w:val="fr-CA"/>
        </w:rPr>
        <w:t>, para. 10</w:t>
      </w:r>
      <w:r w:rsidR="00BB4E68" w:rsidRPr="004A56F7">
        <w:rPr>
          <w:rFonts w:cs="Arial"/>
          <w:sz w:val="24"/>
          <w:szCs w:val="24"/>
          <w:lang w:val="fr-CA"/>
        </w:rPr>
        <w:t xml:space="preserve">. </w:t>
      </w:r>
      <w:r w:rsidR="00471479" w:rsidRPr="004A56F7">
        <w:rPr>
          <w:rFonts w:cs="Arial"/>
          <w:sz w:val="24"/>
          <w:szCs w:val="24"/>
          <w:lang w:val="fr-CA"/>
        </w:rPr>
        <w:t xml:space="preserve">Comme la Cour suprême l’a affirmé, la séparation des pouvoirs exige que les relations entre </w:t>
      </w:r>
      <w:r w:rsidR="00A30BD0">
        <w:rPr>
          <w:rFonts w:cs="Arial"/>
          <w:sz w:val="24"/>
          <w:szCs w:val="24"/>
          <w:lang w:val="fr-CA"/>
        </w:rPr>
        <w:t>le pouvoir judiciaire</w:t>
      </w:r>
      <w:r w:rsidR="00471479" w:rsidRPr="004A56F7">
        <w:rPr>
          <w:rFonts w:cs="Arial"/>
          <w:sz w:val="24"/>
          <w:szCs w:val="24"/>
          <w:lang w:val="fr-CA"/>
        </w:rPr>
        <w:t xml:space="preserve"> et les pouvoirs législatif et exécutif soient « dépolitisées » </w:t>
      </w:r>
      <w:r w:rsidR="001A7A57" w:rsidRPr="004A56F7">
        <w:rPr>
          <w:rFonts w:cs="Arial"/>
          <w:sz w:val="24"/>
          <w:szCs w:val="24"/>
          <w:lang w:val="fr-CA"/>
        </w:rPr>
        <w:t xml:space="preserve">: </w:t>
      </w:r>
      <w:r w:rsidR="00471479" w:rsidRPr="004A56F7">
        <w:rPr>
          <w:rFonts w:cs="Arial"/>
          <w:i/>
          <w:sz w:val="24"/>
          <w:szCs w:val="24"/>
          <w:lang w:val="fr-CA"/>
        </w:rPr>
        <w:t>Renvoi relatif à la rémunération des juges de la Cour provinciale de l’Île-du-Prince-Édouard</w:t>
      </w:r>
      <w:r w:rsidR="00471479" w:rsidRPr="004A56F7">
        <w:rPr>
          <w:rFonts w:cs="Arial"/>
          <w:sz w:val="24"/>
          <w:szCs w:val="24"/>
          <w:lang w:val="fr-CA"/>
        </w:rPr>
        <w:t xml:space="preserve">, </w:t>
      </w:r>
      <w:r w:rsidR="001A7A57" w:rsidRPr="004A56F7">
        <w:rPr>
          <w:rFonts w:cs="Arial"/>
          <w:sz w:val="24"/>
          <w:szCs w:val="24"/>
          <w:lang w:val="fr-CA"/>
        </w:rPr>
        <w:t>para. 140.</w:t>
      </w:r>
    </w:p>
    <w:p w14:paraId="449A76E6" w14:textId="3F85F6B2" w:rsidR="0092372E" w:rsidRPr="004A56F7" w:rsidRDefault="00471479" w:rsidP="00A801F9">
      <w:pPr>
        <w:pStyle w:val="ParagraphLevel1"/>
        <w:rPr>
          <w:rFonts w:cs="Arial"/>
          <w:sz w:val="24"/>
          <w:szCs w:val="24"/>
          <w:lang w:val="fr-CA"/>
        </w:rPr>
      </w:pPr>
      <w:r w:rsidRPr="004A56F7">
        <w:rPr>
          <w:rFonts w:cs="Arial"/>
          <w:sz w:val="24"/>
          <w:szCs w:val="24"/>
          <w:lang w:val="fr-CA"/>
        </w:rPr>
        <w:t xml:space="preserve">L’indépendance judiciaire </w:t>
      </w:r>
      <w:r w:rsidR="00086366" w:rsidRPr="004A56F7">
        <w:rPr>
          <w:rFonts w:cs="Arial"/>
          <w:sz w:val="24"/>
          <w:szCs w:val="24"/>
          <w:lang w:val="fr-CA"/>
        </w:rPr>
        <w:t>garantit les arrangements institutionnels requis pour assurer une magistrature impartiale, capable de résoudre des conflits conformément à la loi et sans aucune intervention de forces puissantes, dont les pouvoirs exécutif</w:t>
      </w:r>
      <w:r w:rsidR="00A30BD0">
        <w:rPr>
          <w:rFonts w:cs="Arial"/>
          <w:sz w:val="24"/>
          <w:szCs w:val="24"/>
          <w:lang w:val="fr-CA"/>
        </w:rPr>
        <w:t xml:space="preserve"> et législatif</w:t>
      </w:r>
      <w:r w:rsidR="00086366" w:rsidRPr="004A56F7">
        <w:rPr>
          <w:rFonts w:cs="Arial"/>
          <w:sz w:val="24"/>
          <w:szCs w:val="24"/>
          <w:lang w:val="fr-CA"/>
        </w:rPr>
        <w:t xml:space="preserve"> du gouvernement</w:t>
      </w:r>
      <w:r w:rsidR="0092372E" w:rsidRPr="004A56F7">
        <w:rPr>
          <w:rFonts w:cs="Arial"/>
          <w:sz w:val="24"/>
          <w:szCs w:val="24"/>
          <w:lang w:val="fr-CA"/>
        </w:rPr>
        <w:t xml:space="preserve">. </w:t>
      </w:r>
      <w:r w:rsidR="00086366" w:rsidRPr="004A56F7">
        <w:rPr>
          <w:rFonts w:cs="Arial"/>
          <w:sz w:val="24"/>
          <w:szCs w:val="24"/>
          <w:lang w:val="fr-CA"/>
        </w:rPr>
        <w:t xml:space="preserve">L’indépendance judiciaire exige que les juges occupent « une place à </w:t>
      </w:r>
      <w:r w:rsidR="00086366" w:rsidRPr="004A56F7">
        <w:rPr>
          <w:rFonts w:cs="Arial"/>
          <w:sz w:val="24"/>
          <w:szCs w:val="24"/>
          <w:lang w:val="fr-CA"/>
        </w:rPr>
        <w:lastRenderedPageBreak/>
        <w:t>part » : voir</w:t>
      </w:r>
      <w:r w:rsidR="000E4926" w:rsidRPr="004A56F7">
        <w:rPr>
          <w:rFonts w:cs="Arial"/>
          <w:sz w:val="24"/>
          <w:szCs w:val="24"/>
          <w:lang w:val="fr-CA"/>
        </w:rPr>
        <w:t xml:space="preserve"> Martin L. Friedland</w:t>
      </w:r>
      <w:r w:rsidR="000E4926" w:rsidRPr="004A56F7">
        <w:rPr>
          <w:rFonts w:cs="Arial"/>
          <w:i/>
          <w:sz w:val="24"/>
          <w:szCs w:val="24"/>
          <w:lang w:val="fr-CA"/>
        </w:rPr>
        <w:t xml:space="preserve">, A Place </w:t>
      </w:r>
      <w:proofErr w:type="spellStart"/>
      <w:r w:rsidR="000E4926" w:rsidRPr="004A56F7">
        <w:rPr>
          <w:rFonts w:cs="Arial"/>
          <w:i/>
          <w:sz w:val="24"/>
          <w:szCs w:val="24"/>
          <w:lang w:val="fr-CA"/>
        </w:rPr>
        <w:t>Apart</w:t>
      </w:r>
      <w:proofErr w:type="spellEnd"/>
      <w:r w:rsidR="000E4926" w:rsidRPr="004A56F7">
        <w:rPr>
          <w:rFonts w:cs="Arial"/>
          <w:i/>
          <w:sz w:val="24"/>
          <w:szCs w:val="24"/>
          <w:lang w:val="fr-CA"/>
        </w:rPr>
        <w:t xml:space="preserve">: </w:t>
      </w:r>
      <w:proofErr w:type="spellStart"/>
      <w:r w:rsidR="000E4926" w:rsidRPr="004A56F7">
        <w:rPr>
          <w:rFonts w:cs="Arial"/>
          <w:i/>
          <w:sz w:val="24"/>
          <w:szCs w:val="24"/>
          <w:lang w:val="fr-CA"/>
        </w:rPr>
        <w:t>Judicial</w:t>
      </w:r>
      <w:proofErr w:type="spellEnd"/>
      <w:r w:rsidR="000E4926" w:rsidRPr="004A56F7">
        <w:rPr>
          <w:rFonts w:cs="Arial"/>
          <w:i/>
          <w:sz w:val="24"/>
          <w:szCs w:val="24"/>
          <w:lang w:val="fr-CA"/>
        </w:rPr>
        <w:t xml:space="preserve"> Independence and </w:t>
      </w:r>
      <w:proofErr w:type="spellStart"/>
      <w:r w:rsidR="000E4926" w:rsidRPr="004A56F7">
        <w:rPr>
          <w:rFonts w:cs="Arial"/>
          <w:i/>
          <w:sz w:val="24"/>
          <w:szCs w:val="24"/>
          <w:lang w:val="fr-CA"/>
        </w:rPr>
        <w:t>Accountability</w:t>
      </w:r>
      <w:proofErr w:type="spellEnd"/>
      <w:r w:rsidR="000E4926" w:rsidRPr="004A56F7">
        <w:rPr>
          <w:rFonts w:cs="Arial"/>
          <w:i/>
          <w:sz w:val="24"/>
          <w:szCs w:val="24"/>
          <w:lang w:val="fr-CA"/>
        </w:rPr>
        <w:t xml:space="preserve"> in Canada</w:t>
      </w:r>
      <w:r w:rsidR="000E4926" w:rsidRPr="004A56F7">
        <w:rPr>
          <w:rFonts w:cs="Arial"/>
          <w:sz w:val="24"/>
          <w:szCs w:val="24"/>
          <w:lang w:val="fr-CA"/>
        </w:rPr>
        <w:t xml:space="preserve"> (Ottawa: Canadian </w:t>
      </w:r>
      <w:proofErr w:type="spellStart"/>
      <w:r w:rsidR="000E4926" w:rsidRPr="004A56F7">
        <w:rPr>
          <w:rFonts w:cs="Arial"/>
          <w:sz w:val="24"/>
          <w:szCs w:val="24"/>
          <w:lang w:val="fr-CA"/>
        </w:rPr>
        <w:t>Judicial</w:t>
      </w:r>
      <w:proofErr w:type="spellEnd"/>
      <w:r w:rsidR="000E4926" w:rsidRPr="004A56F7">
        <w:rPr>
          <w:rFonts w:cs="Arial"/>
          <w:sz w:val="24"/>
          <w:szCs w:val="24"/>
          <w:lang w:val="fr-CA"/>
        </w:rPr>
        <w:t xml:space="preserve"> Council, 1995). </w:t>
      </w:r>
      <w:r w:rsidR="00086366" w:rsidRPr="004A56F7">
        <w:rPr>
          <w:rFonts w:cs="Arial"/>
          <w:sz w:val="24"/>
          <w:szCs w:val="24"/>
          <w:lang w:val="fr-CA"/>
        </w:rPr>
        <w:t>Les juges doivent demeurer au-dessus de la sphère politique, à l’abri des influences de l’opinion publique. Il est incompatible avec le principe de la séparation des pouvoirs qu’un juge pénètre dans la sphère politique et demande à des acteurs politiques de procéder à des changements de politique</w:t>
      </w:r>
      <w:r w:rsidR="00A30BD0">
        <w:rPr>
          <w:rFonts w:cs="Arial"/>
          <w:sz w:val="24"/>
          <w:szCs w:val="24"/>
          <w:lang w:val="fr-CA"/>
        </w:rPr>
        <w:t>s</w:t>
      </w:r>
      <w:r w:rsidR="00086366" w:rsidRPr="004A56F7">
        <w:rPr>
          <w:rFonts w:cs="Arial"/>
          <w:sz w:val="24"/>
          <w:szCs w:val="24"/>
          <w:lang w:val="fr-CA"/>
        </w:rPr>
        <w:t xml:space="preserve"> et d’attribuer des ressources, </w:t>
      </w:r>
      <w:r w:rsidR="00354E14" w:rsidRPr="004A56F7">
        <w:rPr>
          <w:rFonts w:cs="Arial"/>
          <w:sz w:val="24"/>
          <w:szCs w:val="24"/>
          <w:lang w:val="fr-CA"/>
        </w:rPr>
        <w:t>même si l’objectif du juge est louable</w:t>
      </w:r>
      <w:r w:rsidR="00D814DA" w:rsidRPr="004A56F7">
        <w:rPr>
          <w:rFonts w:cs="Arial"/>
          <w:sz w:val="24"/>
          <w:szCs w:val="24"/>
          <w:lang w:val="fr-CA"/>
        </w:rPr>
        <w:t>.</w:t>
      </w:r>
      <w:r w:rsidR="002A6A88" w:rsidRPr="004A56F7">
        <w:rPr>
          <w:sz w:val="24"/>
          <w:szCs w:val="24"/>
          <w:lang w:val="fr-CA"/>
        </w:rPr>
        <w:t xml:space="preserve"> </w:t>
      </w:r>
      <w:r w:rsidR="00354E14" w:rsidRPr="004A56F7">
        <w:rPr>
          <w:sz w:val="24"/>
          <w:szCs w:val="24"/>
          <w:lang w:val="fr-CA"/>
        </w:rPr>
        <w:t>Cela risquerait de susciter la perception que les décisions du juge s</w:t>
      </w:r>
      <w:r w:rsidR="00D46740">
        <w:rPr>
          <w:sz w:val="24"/>
          <w:szCs w:val="24"/>
          <w:lang w:val="fr-CA"/>
        </w:rPr>
        <w:t>oie</w:t>
      </w:r>
      <w:r w:rsidR="00354E14" w:rsidRPr="004A56F7">
        <w:rPr>
          <w:sz w:val="24"/>
          <w:szCs w:val="24"/>
          <w:lang w:val="fr-CA"/>
        </w:rPr>
        <w:t>nt influencées par la décision du gouvernement d’accepter ou de rejeter les changements de politique</w:t>
      </w:r>
      <w:r w:rsidR="00A30BD0">
        <w:rPr>
          <w:sz w:val="24"/>
          <w:szCs w:val="24"/>
          <w:lang w:val="fr-CA"/>
        </w:rPr>
        <w:t>s</w:t>
      </w:r>
      <w:r w:rsidR="00354E14" w:rsidRPr="004A56F7">
        <w:rPr>
          <w:sz w:val="24"/>
          <w:szCs w:val="24"/>
          <w:lang w:val="fr-CA"/>
        </w:rPr>
        <w:t xml:space="preserve"> qu’il a demandés ou que le gouvernement tente d’influer sur le juge en acceptant ou rejetant les changements demandés</w:t>
      </w:r>
      <w:r w:rsidR="002A6A88" w:rsidRPr="004A56F7">
        <w:rPr>
          <w:lang w:val="fr-CA"/>
        </w:rPr>
        <w:t>.</w:t>
      </w:r>
    </w:p>
    <w:p w14:paraId="74D03A1B" w14:textId="616CB8F5" w:rsidR="006C7B3D" w:rsidRPr="004A56F7" w:rsidRDefault="00E83435" w:rsidP="006935AD">
      <w:pPr>
        <w:pStyle w:val="ParagraphLevel1"/>
        <w:rPr>
          <w:sz w:val="24"/>
          <w:szCs w:val="24"/>
          <w:lang w:val="fr-CA"/>
        </w:rPr>
      </w:pPr>
      <w:r w:rsidRPr="004A56F7">
        <w:rPr>
          <w:sz w:val="24"/>
          <w:szCs w:val="24"/>
          <w:lang w:val="fr-CA"/>
        </w:rPr>
        <w:t>Ces principes ne sont pas de vagues concepts abstraits. Comme l’a décrit le juge en chef Brian Dickson, ces principes représentent</w:t>
      </w:r>
      <w:r w:rsidR="006935AD" w:rsidRPr="004A56F7">
        <w:rPr>
          <w:sz w:val="24"/>
          <w:szCs w:val="24"/>
          <w:lang w:val="fr-CA"/>
        </w:rPr>
        <w:t xml:space="preserve"> </w:t>
      </w:r>
      <w:r w:rsidR="006935AD" w:rsidRPr="004A56F7">
        <w:rPr>
          <w:rFonts w:cs="Arial"/>
          <w:sz w:val="24"/>
          <w:szCs w:val="24"/>
          <w:lang w:val="fr-CA"/>
        </w:rPr>
        <w:t>« l'élément vital du caractère constitutionnel des sociétés démocratiques » : Beauregard c. Canada, [1986] 2 R.C.S. 56, p. 70. Leur respect dépend non seulement du besoin, pour le gouvernement, d’évite</w:t>
      </w:r>
      <w:r w:rsidR="00CA7714">
        <w:rPr>
          <w:rFonts w:cs="Arial"/>
          <w:sz w:val="24"/>
          <w:szCs w:val="24"/>
          <w:lang w:val="fr-CA"/>
        </w:rPr>
        <w:t>r</w:t>
      </w:r>
      <w:r w:rsidR="006935AD" w:rsidRPr="004A56F7">
        <w:rPr>
          <w:rFonts w:cs="Arial"/>
          <w:sz w:val="24"/>
          <w:szCs w:val="24"/>
          <w:lang w:val="fr-CA"/>
        </w:rPr>
        <w:t xml:space="preserve"> des actions </w:t>
      </w:r>
      <w:r w:rsidR="006935AD" w:rsidRPr="004A56F7">
        <w:rPr>
          <w:sz w:val="24"/>
          <w:szCs w:val="24"/>
          <w:lang w:val="fr-CA"/>
        </w:rPr>
        <w:t>qui mineraient l’indépendance judiciaire, mais également du besoin, pour les juges, de se conduire, toujours, d’une manière qui respecte l’indépendance qui définit leur rôle unique en son genre</w:t>
      </w:r>
      <w:r w:rsidR="0092372E" w:rsidRPr="004A56F7">
        <w:rPr>
          <w:sz w:val="24"/>
          <w:szCs w:val="24"/>
          <w:lang w:val="fr-CA"/>
        </w:rPr>
        <w:t xml:space="preserve">. </w:t>
      </w:r>
    </w:p>
    <w:p w14:paraId="735214DE" w14:textId="6EB84EF5" w:rsidR="00B64DE1" w:rsidRPr="004A56F7" w:rsidRDefault="001373DB" w:rsidP="006C7B3D">
      <w:pPr>
        <w:pStyle w:val="ParagraphLevel1"/>
        <w:rPr>
          <w:rFonts w:cs="Arial"/>
          <w:sz w:val="24"/>
          <w:szCs w:val="24"/>
          <w:lang w:val="fr-CA"/>
        </w:rPr>
      </w:pPr>
      <w:r w:rsidRPr="004A56F7">
        <w:rPr>
          <w:rFonts w:cs="Arial"/>
          <w:sz w:val="24"/>
          <w:szCs w:val="24"/>
          <w:lang w:val="fr-CA"/>
        </w:rPr>
        <w:t>Comme le démontre notre examen des principes de déontologie judiciaire, le respect et le maintien de l’indépendance judiciaire, de l’impartialité judiciaire et de la séparation des juges de toute activité politique représentent des valeurs fondamentales</w:t>
      </w:r>
      <w:r w:rsidR="006C7B3D" w:rsidRPr="004A56F7">
        <w:rPr>
          <w:rFonts w:cs="Arial"/>
          <w:sz w:val="24"/>
          <w:szCs w:val="24"/>
          <w:lang w:val="fr-CA"/>
        </w:rPr>
        <w:t xml:space="preserve">. </w:t>
      </w:r>
      <w:r w:rsidR="00EA140C" w:rsidRPr="004A56F7">
        <w:rPr>
          <w:rFonts w:cs="Arial"/>
          <w:sz w:val="24"/>
          <w:szCs w:val="24"/>
          <w:lang w:val="fr-CA"/>
        </w:rPr>
        <w:t>Des communications qu’un juge entame à l’extérieur de la salle d’audience, avec des politiciens, dans le but d’obtenir des changements de politique</w:t>
      </w:r>
      <w:r w:rsidR="009309F9">
        <w:rPr>
          <w:rFonts w:cs="Arial"/>
          <w:sz w:val="24"/>
          <w:szCs w:val="24"/>
          <w:lang w:val="fr-CA"/>
        </w:rPr>
        <w:t>s</w:t>
      </w:r>
      <w:r w:rsidR="00EA140C" w:rsidRPr="004A56F7">
        <w:rPr>
          <w:rFonts w:cs="Arial"/>
          <w:sz w:val="24"/>
          <w:szCs w:val="24"/>
          <w:lang w:val="fr-CA"/>
        </w:rPr>
        <w:t xml:space="preserve"> qui ne sont pas </w:t>
      </w:r>
      <w:r w:rsidR="00EA140C" w:rsidRPr="004A56F7">
        <w:rPr>
          <w:rFonts w:cs="Arial"/>
          <w:sz w:val="24"/>
          <w:szCs w:val="24"/>
          <w:lang w:val="fr-CA"/>
        </w:rPr>
        <w:lastRenderedPageBreak/>
        <w:t>directement liés à l’administration de la justice, constituent des activités politiques qui violent le principe de la séparation des pouvoirs</w:t>
      </w:r>
      <w:r w:rsidR="0092372E" w:rsidRPr="004A56F7">
        <w:rPr>
          <w:rFonts w:cs="Arial"/>
          <w:sz w:val="24"/>
          <w:szCs w:val="24"/>
          <w:lang w:val="fr-CA"/>
        </w:rPr>
        <w:t xml:space="preserve">, </w:t>
      </w:r>
      <w:r w:rsidR="00EA140C" w:rsidRPr="004A56F7">
        <w:rPr>
          <w:rFonts w:cs="Arial"/>
          <w:sz w:val="24"/>
          <w:szCs w:val="24"/>
          <w:lang w:val="fr-CA"/>
        </w:rPr>
        <w:t>menacent l’indépendance judiciaire et sont incompatibles avec la norme de conduite attendue d’un juge de la Cour de justice de l’Ontario</w:t>
      </w:r>
      <w:r w:rsidR="0092372E" w:rsidRPr="004A56F7">
        <w:rPr>
          <w:rFonts w:cs="Arial"/>
          <w:sz w:val="24"/>
          <w:szCs w:val="24"/>
          <w:lang w:val="fr-CA"/>
        </w:rPr>
        <w:t xml:space="preserve">. </w:t>
      </w:r>
    </w:p>
    <w:p w14:paraId="23FDED13" w14:textId="6A42C9F2" w:rsidR="00AF4336" w:rsidRPr="004A56F7" w:rsidRDefault="00EA140C" w:rsidP="006C7B3D">
      <w:pPr>
        <w:pStyle w:val="ParagraphLevel1"/>
        <w:rPr>
          <w:rFonts w:cs="Arial"/>
          <w:sz w:val="24"/>
          <w:szCs w:val="24"/>
          <w:lang w:val="fr-CA"/>
        </w:rPr>
      </w:pPr>
      <w:r w:rsidRPr="004A56F7">
        <w:rPr>
          <w:rFonts w:cs="Arial"/>
          <w:sz w:val="24"/>
          <w:szCs w:val="24"/>
          <w:lang w:val="fr-CA"/>
        </w:rPr>
        <w:t xml:space="preserve">Nous acceptons que l’objectif de la FCN visant à améliorer l’intégration des Canadiens Noirs dans la société était louable et que les problèmes que la FCN et que le juge </w:t>
      </w:r>
      <w:r w:rsidR="00AF4336" w:rsidRPr="004A56F7">
        <w:rPr>
          <w:rFonts w:cs="Arial"/>
          <w:sz w:val="24"/>
          <w:szCs w:val="24"/>
          <w:lang w:val="fr-CA"/>
        </w:rPr>
        <w:t>McLeod</w:t>
      </w:r>
      <w:r w:rsidR="003E5AFF" w:rsidRPr="004A56F7">
        <w:rPr>
          <w:rFonts w:cs="Arial"/>
          <w:sz w:val="24"/>
          <w:szCs w:val="24"/>
          <w:lang w:val="fr-CA"/>
        </w:rPr>
        <w:t xml:space="preserve"> </w:t>
      </w:r>
      <w:r w:rsidRPr="004A56F7">
        <w:rPr>
          <w:rFonts w:cs="Arial"/>
          <w:sz w:val="24"/>
          <w:szCs w:val="24"/>
          <w:lang w:val="fr-CA"/>
        </w:rPr>
        <w:t xml:space="preserve">ont mis en valeur étaient bien documentés. Le témoignage du </w:t>
      </w:r>
      <w:r w:rsidR="00973FF8" w:rsidRPr="004A56F7">
        <w:rPr>
          <w:rFonts w:cs="Arial"/>
          <w:sz w:val="24"/>
          <w:szCs w:val="24"/>
          <w:lang w:val="fr-CA"/>
        </w:rPr>
        <w:t>D</w:t>
      </w:r>
      <w:r w:rsidRPr="004A56F7">
        <w:rPr>
          <w:rFonts w:cs="Arial"/>
          <w:sz w:val="24"/>
          <w:szCs w:val="24"/>
          <w:lang w:val="fr-CA"/>
        </w:rPr>
        <w:t>r </w:t>
      </w:r>
      <w:proofErr w:type="spellStart"/>
      <w:r w:rsidR="00973FF8" w:rsidRPr="004A56F7">
        <w:rPr>
          <w:rFonts w:cs="Arial"/>
          <w:sz w:val="24"/>
          <w:szCs w:val="24"/>
          <w:lang w:val="fr-CA"/>
        </w:rPr>
        <w:t>Adjetey</w:t>
      </w:r>
      <w:proofErr w:type="spellEnd"/>
      <w:r w:rsidRPr="004A56F7">
        <w:rPr>
          <w:rFonts w:cs="Arial"/>
          <w:sz w:val="24"/>
          <w:szCs w:val="24"/>
          <w:lang w:val="fr-CA"/>
        </w:rPr>
        <w:t xml:space="preserve"> au sujet </w:t>
      </w:r>
      <w:r w:rsidR="009309F9">
        <w:rPr>
          <w:rFonts w:cs="Arial"/>
          <w:sz w:val="24"/>
          <w:szCs w:val="24"/>
          <w:lang w:val="fr-CA"/>
        </w:rPr>
        <w:t>du passé</w:t>
      </w:r>
      <w:r w:rsidRPr="004A56F7">
        <w:rPr>
          <w:rFonts w:cs="Arial"/>
          <w:sz w:val="24"/>
          <w:szCs w:val="24"/>
          <w:lang w:val="fr-CA"/>
        </w:rPr>
        <w:t xml:space="preserve"> de discrimination et d’exclusion </w:t>
      </w:r>
      <w:r w:rsidR="009309F9">
        <w:rPr>
          <w:rFonts w:cs="Arial"/>
          <w:sz w:val="24"/>
          <w:szCs w:val="24"/>
          <w:lang w:val="fr-CA"/>
        </w:rPr>
        <w:t>auquel</w:t>
      </w:r>
      <w:r w:rsidRPr="004A56F7">
        <w:rPr>
          <w:rFonts w:cs="Arial"/>
          <w:sz w:val="24"/>
          <w:szCs w:val="24"/>
          <w:lang w:val="fr-CA"/>
        </w:rPr>
        <w:t xml:space="preserve"> se heurtent les Noirs dans la société canadienne et des problèmes socio-économiques qui en découlent aujourd’hui était impressionnant et incontesté</w:t>
      </w:r>
      <w:r w:rsidR="00973FF8" w:rsidRPr="004A56F7">
        <w:rPr>
          <w:rFonts w:cs="Arial"/>
          <w:sz w:val="24"/>
          <w:szCs w:val="24"/>
          <w:lang w:val="fr-CA"/>
        </w:rPr>
        <w:t>.</w:t>
      </w:r>
      <w:r w:rsidR="003E5AFF" w:rsidRPr="004A56F7">
        <w:rPr>
          <w:rFonts w:cs="Arial"/>
          <w:sz w:val="24"/>
          <w:szCs w:val="24"/>
          <w:lang w:val="fr-CA"/>
        </w:rPr>
        <w:t xml:space="preserve"> </w:t>
      </w:r>
      <w:r w:rsidRPr="004A56F7">
        <w:rPr>
          <w:rFonts w:cs="Arial"/>
          <w:sz w:val="24"/>
          <w:szCs w:val="24"/>
          <w:lang w:val="fr-CA"/>
        </w:rPr>
        <w:t>Dans</w:t>
      </w:r>
      <w:r w:rsidR="00AF4336" w:rsidRPr="004A56F7">
        <w:rPr>
          <w:rFonts w:cs="Arial"/>
          <w:sz w:val="24"/>
          <w:szCs w:val="24"/>
          <w:lang w:val="fr-CA"/>
        </w:rPr>
        <w:t xml:space="preserve"> </w:t>
      </w:r>
      <w:r w:rsidR="00AF4336" w:rsidRPr="004A56F7">
        <w:rPr>
          <w:rFonts w:cs="Arial"/>
          <w:i/>
          <w:sz w:val="24"/>
          <w:szCs w:val="24"/>
          <w:lang w:val="fr-CA"/>
        </w:rPr>
        <w:t xml:space="preserve">R. v. </w:t>
      </w:r>
      <w:proofErr w:type="spellStart"/>
      <w:r w:rsidR="00AF4336" w:rsidRPr="004A56F7">
        <w:rPr>
          <w:rFonts w:cs="Arial"/>
          <w:i/>
          <w:sz w:val="24"/>
          <w:szCs w:val="24"/>
          <w:lang w:val="fr-CA"/>
        </w:rPr>
        <w:t>Parks</w:t>
      </w:r>
      <w:proofErr w:type="spellEnd"/>
      <w:r w:rsidR="00AF4336" w:rsidRPr="004A56F7">
        <w:rPr>
          <w:rFonts w:cs="Arial"/>
          <w:sz w:val="24"/>
          <w:szCs w:val="24"/>
          <w:lang w:val="fr-CA"/>
        </w:rPr>
        <w:t xml:space="preserve"> (1993), 15 O.R. (3d) 324</w:t>
      </w:r>
      <w:r w:rsidR="001F40BE" w:rsidRPr="004A56F7">
        <w:rPr>
          <w:rFonts w:cs="Arial"/>
          <w:sz w:val="24"/>
          <w:szCs w:val="24"/>
          <w:lang w:val="fr-CA"/>
        </w:rPr>
        <w:t xml:space="preserve"> (C.A.)</w:t>
      </w:r>
      <w:r w:rsidR="00AF4336" w:rsidRPr="004A56F7">
        <w:rPr>
          <w:rFonts w:cs="Arial"/>
          <w:sz w:val="24"/>
          <w:szCs w:val="24"/>
          <w:lang w:val="fr-CA"/>
        </w:rPr>
        <w:t xml:space="preserve">, </w:t>
      </w:r>
      <w:r w:rsidRPr="004A56F7">
        <w:rPr>
          <w:rFonts w:cs="Arial"/>
          <w:sz w:val="24"/>
          <w:szCs w:val="24"/>
          <w:lang w:val="fr-CA"/>
        </w:rPr>
        <w:t xml:space="preserve">la Cour d’appel de l’Ontario a reconnu l’existence d’un racisme « dans les interstices de nos institutions » </w:t>
      </w:r>
      <w:r w:rsidR="00A3386A" w:rsidRPr="004A56F7">
        <w:rPr>
          <w:rFonts w:cs="Arial"/>
          <w:sz w:val="24"/>
          <w:szCs w:val="24"/>
          <w:lang w:val="fr-CA"/>
        </w:rPr>
        <w:t>: p. 338</w:t>
      </w:r>
      <w:r w:rsidR="00AF4336" w:rsidRPr="004A56F7">
        <w:rPr>
          <w:rFonts w:cs="Arial"/>
          <w:sz w:val="24"/>
          <w:szCs w:val="24"/>
          <w:lang w:val="fr-CA"/>
        </w:rPr>
        <w:t xml:space="preserve">. </w:t>
      </w:r>
      <w:r w:rsidRPr="004A56F7">
        <w:rPr>
          <w:rFonts w:cs="Arial"/>
          <w:sz w:val="24"/>
          <w:szCs w:val="24"/>
          <w:lang w:val="fr-CA"/>
        </w:rPr>
        <w:t xml:space="preserve">La Cour a également reconnu que les Noirs sont « les premières victimes » du racisme et que les tribunaux devraient tenir compte des témoignages de personnes </w:t>
      </w:r>
      <w:proofErr w:type="spellStart"/>
      <w:r w:rsidRPr="004A56F7">
        <w:rPr>
          <w:rFonts w:cs="Arial"/>
          <w:sz w:val="24"/>
          <w:szCs w:val="24"/>
          <w:lang w:val="fr-CA"/>
        </w:rPr>
        <w:t>racialisées</w:t>
      </w:r>
      <w:proofErr w:type="spellEnd"/>
      <w:r w:rsidRPr="004A56F7">
        <w:rPr>
          <w:rFonts w:cs="Arial"/>
          <w:sz w:val="24"/>
          <w:szCs w:val="24"/>
          <w:lang w:val="fr-CA"/>
        </w:rPr>
        <w:t xml:space="preserve"> affirmant que le racisme érige des obstacles à leur avancement </w:t>
      </w:r>
      <w:r w:rsidR="00A3386A" w:rsidRPr="004A56F7">
        <w:rPr>
          <w:rFonts w:cs="Arial"/>
          <w:sz w:val="24"/>
          <w:szCs w:val="24"/>
          <w:lang w:val="fr-CA"/>
        </w:rPr>
        <w:t>: p. 341</w:t>
      </w:r>
      <w:r w:rsidR="00AF4336" w:rsidRPr="004A56F7">
        <w:rPr>
          <w:rFonts w:cs="Arial"/>
          <w:sz w:val="24"/>
          <w:szCs w:val="24"/>
          <w:lang w:val="fr-CA"/>
        </w:rPr>
        <w:t xml:space="preserve">. </w:t>
      </w:r>
      <w:r w:rsidRPr="004A56F7">
        <w:rPr>
          <w:rFonts w:cs="Arial"/>
          <w:sz w:val="24"/>
          <w:szCs w:val="24"/>
          <w:lang w:val="fr-CA"/>
        </w:rPr>
        <w:t xml:space="preserve">La Cour suprême a pris note de la surreprésentation des Noirs dans le système de justice criminelle et de leur vulnérabilité face aux interventions policières injustifiées </w:t>
      </w:r>
      <w:r w:rsidR="00AF4336" w:rsidRPr="004A56F7">
        <w:rPr>
          <w:rFonts w:cs="Arial"/>
          <w:sz w:val="24"/>
          <w:szCs w:val="24"/>
          <w:lang w:val="fr-CA"/>
        </w:rPr>
        <w:t xml:space="preserve">: </w:t>
      </w:r>
      <w:r w:rsidRPr="004A56F7">
        <w:rPr>
          <w:rFonts w:cs="Arial"/>
          <w:sz w:val="24"/>
          <w:szCs w:val="24"/>
          <w:lang w:val="fr-CA"/>
        </w:rPr>
        <w:t>voir l</w:t>
      </w:r>
      <w:r w:rsidR="00391A01" w:rsidRPr="004A56F7">
        <w:rPr>
          <w:rFonts w:cs="Arial"/>
          <w:sz w:val="24"/>
          <w:szCs w:val="24"/>
          <w:lang w:val="fr-CA"/>
        </w:rPr>
        <w:t xml:space="preserve">es </w:t>
      </w:r>
      <w:r w:rsidRPr="004A56F7">
        <w:rPr>
          <w:rFonts w:cs="Arial"/>
          <w:sz w:val="24"/>
          <w:szCs w:val="24"/>
          <w:lang w:val="fr-CA"/>
        </w:rPr>
        <w:t>arrêt</w:t>
      </w:r>
      <w:r w:rsidR="00391A01" w:rsidRPr="004A56F7">
        <w:rPr>
          <w:rFonts w:cs="Arial"/>
          <w:sz w:val="24"/>
          <w:szCs w:val="24"/>
          <w:lang w:val="fr-CA"/>
        </w:rPr>
        <w:t>s</w:t>
      </w:r>
      <w:r w:rsidR="00AF4336" w:rsidRPr="004A56F7">
        <w:rPr>
          <w:rFonts w:cs="Arial"/>
          <w:sz w:val="24"/>
          <w:szCs w:val="24"/>
          <w:lang w:val="fr-CA"/>
        </w:rPr>
        <w:t xml:space="preserve"> </w:t>
      </w:r>
      <w:r w:rsidRPr="004A56F7">
        <w:rPr>
          <w:rFonts w:cs="Arial"/>
          <w:i/>
          <w:sz w:val="24"/>
          <w:szCs w:val="24"/>
          <w:lang w:val="fr-CA"/>
        </w:rPr>
        <w:t>R. c</w:t>
      </w:r>
      <w:r w:rsidR="00AF4336" w:rsidRPr="004A56F7">
        <w:rPr>
          <w:rFonts w:cs="Arial"/>
          <w:i/>
          <w:sz w:val="24"/>
          <w:szCs w:val="24"/>
          <w:lang w:val="fr-CA"/>
        </w:rPr>
        <w:t>. Golden</w:t>
      </w:r>
      <w:r w:rsidR="00AF4336" w:rsidRPr="004A56F7">
        <w:rPr>
          <w:rFonts w:cs="Arial"/>
          <w:sz w:val="24"/>
          <w:szCs w:val="24"/>
          <w:lang w:val="fr-CA"/>
        </w:rPr>
        <w:t xml:space="preserve">, 2001 </w:t>
      </w:r>
      <w:r w:rsidRPr="004A56F7">
        <w:rPr>
          <w:rFonts w:cs="Arial"/>
          <w:sz w:val="24"/>
          <w:szCs w:val="24"/>
          <w:lang w:val="fr-CA"/>
        </w:rPr>
        <w:t>CSC</w:t>
      </w:r>
      <w:r w:rsidR="00AF4336" w:rsidRPr="004A56F7">
        <w:rPr>
          <w:rFonts w:cs="Arial"/>
          <w:sz w:val="24"/>
          <w:szCs w:val="24"/>
          <w:lang w:val="fr-CA"/>
        </w:rPr>
        <w:t xml:space="preserve"> 83, [2001] 3 </w:t>
      </w:r>
      <w:r w:rsidR="00391A01" w:rsidRPr="004A56F7">
        <w:rPr>
          <w:rFonts w:cs="Arial"/>
          <w:sz w:val="24"/>
          <w:szCs w:val="24"/>
          <w:lang w:val="fr-CA"/>
        </w:rPr>
        <w:t>R</w:t>
      </w:r>
      <w:r w:rsidR="00AF4336" w:rsidRPr="004A56F7">
        <w:rPr>
          <w:rFonts w:cs="Arial"/>
          <w:sz w:val="24"/>
          <w:szCs w:val="24"/>
          <w:lang w:val="fr-CA"/>
        </w:rPr>
        <w:t>.C.</w:t>
      </w:r>
      <w:r w:rsidR="00391A01" w:rsidRPr="004A56F7">
        <w:rPr>
          <w:rFonts w:cs="Arial"/>
          <w:sz w:val="24"/>
          <w:szCs w:val="24"/>
          <w:lang w:val="fr-CA"/>
        </w:rPr>
        <w:t>S</w:t>
      </w:r>
      <w:r w:rsidR="00AF4336" w:rsidRPr="004A56F7">
        <w:rPr>
          <w:rFonts w:cs="Arial"/>
          <w:sz w:val="24"/>
          <w:szCs w:val="24"/>
          <w:lang w:val="fr-CA"/>
        </w:rPr>
        <w:t>. 679, par</w:t>
      </w:r>
      <w:r w:rsidR="00391A01" w:rsidRPr="004A56F7">
        <w:rPr>
          <w:rFonts w:cs="Arial"/>
          <w:sz w:val="24"/>
          <w:szCs w:val="24"/>
          <w:lang w:val="fr-CA"/>
        </w:rPr>
        <w:t>a</w:t>
      </w:r>
      <w:r w:rsidR="00AF4336" w:rsidRPr="004A56F7">
        <w:rPr>
          <w:rFonts w:cs="Arial"/>
          <w:sz w:val="24"/>
          <w:szCs w:val="24"/>
          <w:lang w:val="fr-CA"/>
        </w:rPr>
        <w:t xml:space="preserve">. 83; </w:t>
      </w:r>
      <w:r w:rsidR="00AF4336" w:rsidRPr="004A56F7">
        <w:rPr>
          <w:rFonts w:cs="Arial"/>
          <w:i/>
          <w:sz w:val="24"/>
          <w:szCs w:val="24"/>
          <w:lang w:val="fr-CA"/>
        </w:rPr>
        <w:t xml:space="preserve">R. </w:t>
      </w:r>
      <w:r w:rsidR="00391A01" w:rsidRPr="004A56F7">
        <w:rPr>
          <w:rFonts w:cs="Arial"/>
          <w:i/>
          <w:sz w:val="24"/>
          <w:szCs w:val="24"/>
          <w:lang w:val="fr-CA"/>
        </w:rPr>
        <w:t>c</w:t>
      </w:r>
      <w:r w:rsidR="00AF4336" w:rsidRPr="004A56F7">
        <w:rPr>
          <w:rFonts w:cs="Arial"/>
          <w:i/>
          <w:sz w:val="24"/>
          <w:szCs w:val="24"/>
          <w:lang w:val="fr-CA"/>
        </w:rPr>
        <w:t>. Grant</w:t>
      </w:r>
      <w:r w:rsidR="00AF4336" w:rsidRPr="004A56F7">
        <w:rPr>
          <w:rFonts w:cs="Arial"/>
          <w:sz w:val="24"/>
          <w:szCs w:val="24"/>
          <w:lang w:val="fr-CA"/>
        </w:rPr>
        <w:t xml:space="preserve">, 2009 </w:t>
      </w:r>
      <w:r w:rsidR="00391A01" w:rsidRPr="004A56F7">
        <w:rPr>
          <w:rFonts w:cs="Arial"/>
          <w:sz w:val="24"/>
          <w:szCs w:val="24"/>
          <w:lang w:val="fr-CA"/>
        </w:rPr>
        <w:t>CSC</w:t>
      </w:r>
      <w:r w:rsidR="00AF4336" w:rsidRPr="004A56F7">
        <w:rPr>
          <w:rFonts w:cs="Arial"/>
          <w:sz w:val="24"/>
          <w:szCs w:val="24"/>
          <w:lang w:val="fr-CA"/>
        </w:rPr>
        <w:t xml:space="preserve"> 32, [2009] 2 </w:t>
      </w:r>
      <w:r w:rsidR="00391A01" w:rsidRPr="004A56F7">
        <w:rPr>
          <w:rFonts w:cs="Arial"/>
          <w:sz w:val="24"/>
          <w:szCs w:val="24"/>
          <w:lang w:val="fr-CA"/>
        </w:rPr>
        <w:t>R</w:t>
      </w:r>
      <w:r w:rsidR="00AF4336" w:rsidRPr="004A56F7">
        <w:rPr>
          <w:rFonts w:cs="Arial"/>
          <w:sz w:val="24"/>
          <w:szCs w:val="24"/>
          <w:lang w:val="fr-CA"/>
        </w:rPr>
        <w:t>.C.</w:t>
      </w:r>
      <w:r w:rsidR="00391A01" w:rsidRPr="004A56F7">
        <w:rPr>
          <w:rFonts w:cs="Arial"/>
          <w:sz w:val="24"/>
          <w:szCs w:val="24"/>
          <w:lang w:val="fr-CA"/>
        </w:rPr>
        <w:t>S</w:t>
      </w:r>
      <w:r w:rsidR="00AF4336" w:rsidRPr="004A56F7">
        <w:rPr>
          <w:rFonts w:cs="Arial"/>
          <w:sz w:val="24"/>
          <w:szCs w:val="24"/>
          <w:lang w:val="fr-CA"/>
        </w:rPr>
        <w:t>. 353, para.</w:t>
      </w:r>
      <w:r w:rsidR="00391A01" w:rsidRPr="004A56F7">
        <w:rPr>
          <w:rFonts w:cs="Arial"/>
          <w:sz w:val="24"/>
          <w:szCs w:val="24"/>
          <w:lang w:val="fr-CA"/>
        </w:rPr>
        <w:t> </w:t>
      </w:r>
      <w:r w:rsidR="00AF4336" w:rsidRPr="004A56F7">
        <w:rPr>
          <w:rFonts w:cs="Arial"/>
          <w:sz w:val="24"/>
          <w:szCs w:val="24"/>
          <w:lang w:val="fr-CA"/>
        </w:rPr>
        <w:t xml:space="preserve">154, </w:t>
      </w:r>
      <w:r w:rsidR="00391A01" w:rsidRPr="004A56F7">
        <w:rPr>
          <w:rFonts w:cs="Arial"/>
          <w:sz w:val="24"/>
          <w:szCs w:val="24"/>
          <w:lang w:val="fr-CA"/>
        </w:rPr>
        <w:t>juge</w:t>
      </w:r>
      <w:r w:rsidR="00AF4336" w:rsidRPr="004A56F7">
        <w:rPr>
          <w:rFonts w:cs="Arial"/>
          <w:sz w:val="24"/>
          <w:szCs w:val="24"/>
          <w:lang w:val="fr-CA"/>
        </w:rPr>
        <w:t xml:space="preserve"> </w:t>
      </w:r>
      <w:proofErr w:type="spellStart"/>
      <w:r w:rsidR="00AF4336" w:rsidRPr="004A56F7">
        <w:rPr>
          <w:rFonts w:cs="Arial"/>
          <w:sz w:val="24"/>
          <w:szCs w:val="24"/>
          <w:lang w:val="fr-CA"/>
        </w:rPr>
        <w:t>Binnie</w:t>
      </w:r>
      <w:proofErr w:type="spellEnd"/>
      <w:r w:rsidR="00AF4336" w:rsidRPr="004A56F7">
        <w:rPr>
          <w:rFonts w:cs="Arial"/>
          <w:sz w:val="24"/>
          <w:szCs w:val="24"/>
          <w:lang w:val="fr-CA"/>
        </w:rPr>
        <w:t>.</w:t>
      </w:r>
      <w:r w:rsidR="002A44E1" w:rsidRPr="004A56F7">
        <w:rPr>
          <w:rFonts w:cs="Arial"/>
          <w:sz w:val="24"/>
          <w:szCs w:val="24"/>
          <w:lang w:val="fr-CA"/>
        </w:rPr>
        <w:t xml:space="preserve"> </w:t>
      </w:r>
      <w:r w:rsidR="00391A01" w:rsidRPr="004A56F7">
        <w:rPr>
          <w:rFonts w:cs="Arial"/>
          <w:sz w:val="24"/>
          <w:szCs w:val="24"/>
          <w:lang w:val="fr-CA"/>
        </w:rPr>
        <w:t xml:space="preserve">Comme le juge </w:t>
      </w:r>
      <w:r w:rsidR="002A44E1" w:rsidRPr="004A56F7">
        <w:rPr>
          <w:rFonts w:cs="Arial"/>
          <w:sz w:val="24"/>
          <w:szCs w:val="24"/>
          <w:lang w:val="fr-CA"/>
        </w:rPr>
        <w:t xml:space="preserve">McLeod </w:t>
      </w:r>
      <w:r w:rsidR="00391A01" w:rsidRPr="004A56F7">
        <w:rPr>
          <w:rFonts w:cs="Arial"/>
          <w:sz w:val="24"/>
          <w:szCs w:val="24"/>
          <w:lang w:val="fr-CA"/>
        </w:rPr>
        <w:t xml:space="preserve">l’a exprimé dans sa lettre du 10 mai </w:t>
      </w:r>
      <w:r w:rsidR="002A44E1" w:rsidRPr="004A56F7">
        <w:rPr>
          <w:rFonts w:cs="Arial"/>
          <w:sz w:val="24"/>
          <w:szCs w:val="24"/>
          <w:lang w:val="fr-CA"/>
        </w:rPr>
        <w:t xml:space="preserve">2018 </w:t>
      </w:r>
      <w:r w:rsidR="00391A01" w:rsidRPr="004A56F7">
        <w:rPr>
          <w:rFonts w:cs="Arial"/>
          <w:sz w:val="24"/>
          <w:szCs w:val="24"/>
          <w:lang w:val="fr-CA"/>
        </w:rPr>
        <w:t>au Conseil de la magistrature de l’Ontario, son expérience de vie et sa carrière juridique avant de devenir juge lui ont bien fait connaître ces problèmes</w:t>
      </w:r>
      <w:r w:rsidR="002A44E1" w:rsidRPr="004A56F7">
        <w:rPr>
          <w:rFonts w:cs="Arial"/>
          <w:sz w:val="24"/>
          <w:szCs w:val="24"/>
          <w:lang w:val="fr-CA"/>
        </w:rPr>
        <w:t>.</w:t>
      </w:r>
    </w:p>
    <w:p w14:paraId="356C2E08" w14:textId="336A5C9D" w:rsidR="00AF4336" w:rsidRPr="004A56F7" w:rsidRDefault="00AF4336" w:rsidP="002C14F8">
      <w:pPr>
        <w:pStyle w:val="ParagraphLevel1"/>
        <w:rPr>
          <w:sz w:val="24"/>
          <w:szCs w:val="24"/>
          <w:lang w:val="fr-CA"/>
        </w:rPr>
      </w:pPr>
      <w:r w:rsidRPr="004A56F7">
        <w:rPr>
          <w:lang w:val="fr-CA"/>
        </w:rPr>
        <w:t xml:space="preserve"> </w:t>
      </w:r>
      <w:r w:rsidR="002C14F8" w:rsidRPr="004A56F7">
        <w:rPr>
          <w:sz w:val="24"/>
          <w:szCs w:val="24"/>
          <w:lang w:val="fr-CA"/>
        </w:rPr>
        <w:t>Nous aimerions également souligner que le juge</w:t>
      </w:r>
      <w:r w:rsidRPr="004A56F7">
        <w:rPr>
          <w:sz w:val="24"/>
          <w:szCs w:val="24"/>
          <w:lang w:val="fr-CA"/>
        </w:rPr>
        <w:t xml:space="preserve"> McLeod </w:t>
      </w:r>
      <w:r w:rsidR="002C14F8" w:rsidRPr="004A56F7">
        <w:rPr>
          <w:sz w:val="24"/>
          <w:szCs w:val="24"/>
          <w:lang w:val="fr-CA"/>
        </w:rPr>
        <w:t xml:space="preserve">n’aurait probablement pas franchi </w:t>
      </w:r>
      <w:r w:rsidR="009309F9">
        <w:rPr>
          <w:sz w:val="24"/>
          <w:szCs w:val="24"/>
          <w:lang w:val="fr-CA"/>
        </w:rPr>
        <w:t>la</w:t>
      </w:r>
      <w:r w:rsidR="002C14F8" w:rsidRPr="004A56F7">
        <w:rPr>
          <w:sz w:val="24"/>
          <w:szCs w:val="24"/>
          <w:lang w:val="fr-CA"/>
        </w:rPr>
        <w:t xml:space="preserve"> limite s’il s’était contenté de sensibiliser le public à ces questions</w:t>
      </w:r>
      <w:r w:rsidRPr="004A56F7">
        <w:rPr>
          <w:sz w:val="24"/>
          <w:szCs w:val="24"/>
          <w:lang w:val="fr-CA"/>
        </w:rPr>
        <w:t xml:space="preserve">. </w:t>
      </w:r>
      <w:r w:rsidR="002C14F8" w:rsidRPr="004A56F7">
        <w:rPr>
          <w:sz w:val="24"/>
          <w:szCs w:val="24"/>
          <w:lang w:val="fr-CA"/>
        </w:rPr>
        <w:t xml:space="preserve">Dans </w:t>
      </w:r>
      <w:r w:rsidR="002C14F8" w:rsidRPr="004A56F7">
        <w:rPr>
          <w:sz w:val="24"/>
          <w:szCs w:val="24"/>
          <w:lang w:val="fr-CA"/>
        </w:rPr>
        <w:lastRenderedPageBreak/>
        <w:t>l’arrêt</w:t>
      </w:r>
      <w:r w:rsidRPr="004A56F7">
        <w:rPr>
          <w:sz w:val="24"/>
          <w:szCs w:val="24"/>
          <w:lang w:val="fr-CA"/>
        </w:rPr>
        <w:t xml:space="preserve"> </w:t>
      </w:r>
      <w:r w:rsidR="002C14F8" w:rsidRPr="004A56F7">
        <w:rPr>
          <w:i/>
          <w:sz w:val="24"/>
          <w:szCs w:val="24"/>
          <w:lang w:val="fr-CA"/>
        </w:rPr>
        <w:t>R. c</w:t>
      </w:r>
      <w:r w:rsidRPr="004A56F7">
        <w:rPr>
          <w:i/>
          <w:sz w:val="24"/>
          <w:szCs w:val="24"/>
          <w:lang w:val="fr-CA"/>
        </w:rPr>
        <w:t>. S. (R.D.)</w:t>
      </w:r>
      <w:r w:rsidR="002C14F8" w:rsidRPr="004A56F7">
        <w:rPr>
          <w:sz w:val="24"/>
          <w:szCs w:val="24"/>
          <w:lang w:val="fr-CA"/>
        </w:rPr>
        <w:t>, [1997] 3 R</w:t>
      </w:r>
      <w:r w:rsidRPr="004A56F7">
        <w:rPr>
          <w:sz w:val="24"/>
          <w:szCs w:val="24"/>
          <w:lang w:val="fr-CA"/>
        </w:rPr>
        <w:t>.C.</w:t>
      </w:r>
      <w:r w:rsidR="002C14F8" w:rsidRPr="004A56F7">
        <w:rPr>
          <w:sz w:val="24"/>
          <w:szCs w:val="24"/>
          <w:lang w:val="fr-CA"/>
        </w:rPr>
        <w:t>S</w:t>
      </w:r>
      <w:r w:rsidRPr="004A56F7">
        <w:rPr>
          <w:sz w:val="24"/>
          <w:szCs w:val="24"/>
          <w:lang w:val="fr-CA"/>
        </w:rPr>
        <w:t xml:space="preserve">. 484, </w:t>
      </w:r>
      <w:r w:rsidR="002C14F8" w:rsidRPr="004A56F7">
        <w:rPr>
          <w:sz w:val="24"/>
          <w:szCs w:val="24"/>
          <w:lang w:val="fr-CA"/>
        </w:rPr>
        <w:t xml:space="preserve">les juges </w:t>
      </w:r>
      <w:proofErr w:type="spellStart"/>
      <w:r w:rsidRPr="004A56F7">
        <w:rPr>
          <w:sz w:val="24"/>
          <w:szCs w:val="24"/>
          <w:lang w:val="fr-CA"/>
        </w:rPr>
        <w:t>McLachlin</w:t>
      </w:r>
      <w:proofErr w:type="spellEnd"/>
      <w:r w:rsidRPr="004A56F7">
        <w:rPr>
          <w:sz w:val="24"/>
          <w:szCs w:val="24"/>
          <w:lang w:val="fr-CA"/>
        </w:rPr>
        <w:t xml:space="preserve"> </w:t>
      </w:r>
      <w:r w:rsidR="002C14F8" w:rsidRPr="004A56F7">
        <w:rPr>
          <w:sz w:val="24"/>
          <w:szCs w:val="24"/>
          <w:lang w:val="fr-CA"/>
        </w:rPr>
        <w:t>et</w:t>
      </w:r>
      <w:r w:rsidRPr="004A56F7">
        <w:rPr>
          <w:sz w:val="24"/>
          <w:szCs w:val="24"/>
          <w:lang w:val="fr-CA"/>
        </w:rPr>
        <w:t xml:space="preserve"> L’Heureux-Dubé</w:t>
      </w:r>
      <w:r w:rsidR="002C14F8" w:rsidRPr="004A56F7">
        <w:rPr>
          <w:sz w:val="24"/>
          <w:szCs w:val="24"/>
          <w:lang w:val="fr-CA"/>
        </w:rPr>
        <w:t xml:space="preserve"> ont répété que l’impartialité doit être évaluée de la perspective d’une personne raisonnable qui appuie les principes d’égalité et connaît </w:t>
      </w:r>
      <w:r w:rsidR="002C14F8" w:rsidRPr="004A56F7">
        <w:rPr>
          <w:rFonts w:cs="Arial"/>
          <w:bCs/>
          <w:sz w:val="24"/>
          <w:szCs w:val="24"/>
          <w:lang w:val="fr-CA"/>
        </w:rPr>
        <w:t>le passé de discrimination dont ont souffert les groupes défavorisés de la société</w:t>
      </w:r>
      <w:r w:rsidRPr="004A56F7">
        <w:rPr>
          <w:sz w:val="24"/>
          <w:szCs w:val="24"/>
          <w:lang w:val="fr-CA"/>
        </w:rPr>
        <w:t xml:space="preserve">. </w:t>
      </w:r>
      <w:r w:rsidR="002C14F8" w:rsidRPr="004A56F7">
        <w:rPr>
          <w:sz w:val="24"/>
          <w:szCs w:val="24"/>
          <w:lang w:val="fr-CA"/>
        </w:rPr>
        <w:t xml:space="preserve">Cette personne raisonnable doit aussi connaître le passé de racisme et de discrimination dont ont souffert les Noirs dans la société </w:t>
      </w:r>
      <w:r w:rsidRPr="004A56F7">
        <w:rPr>
          <w:sz w:val="24"/>
          <w:szCs w:val="24"/>
          <w:lang w:val="fr-CA"/>
        </w:rPr>
        <w:t xml:space="preserve">: para. 46-47. </w:t>
      </w:r>
      <w:r w:rsidR="002C14F8" w:rsidRPr="004A56F7">
        <w:rPr>
          <w:sz w:val="24"/>
          <w:szCs w:val="24"/>
          <w:lang w:val="fr-CA"/>
        </w:rPr>
        <w:t xml:space="preserve">En qualité de juge de première instance, dans l’un des tribunaux les plus chargés de l’Ontario, qui siège dans l’une des régions les plus diversifiées de la province, le juge </w:t>
      </w:r>
      <w:r w:rsidRPr="004A56F7">
        <w:rPr>
          <w:sz w:val="24"/>
          <w:szCs w:val="24"/>
          <w:lang w:val="fr-CA"/>
        </w:rPr>
        <w:t xml:space="preserve">McLeod </w:t>
      </w:r>
      <w:r w:rsidR="002C14F8" w:rsidRPr="004A56F7">
        <w:rPr>
          <w:sz w:val="24"/>
          <w:szCs w:val="24"/>
          <w:lang w:val="fr-CA"/>
        </w:rPr>
        <w:t xml:space="preserve">connaissait pertinemment bien le lien entre les obstacles racistes et socio-économiques </w:t>
      </w:r>
      <w:r w:rsidR="00CC10B6" w:rsidRPr="004A56F7">
        <w:rPr>
          <w:sz w:val="24"/>
          <w:szCs w:val="24"/>
          <w:lang w:val="fr-CA"/>
        </w:rPr>
        <w:t xml:space="preserve">auxquels se heurtent les Noirs et leurs contacts avec le système de justice criminelle. Comme il l’a écrit dans sa lettre du 10 mai </w:t>
      </w:r>
      <w:r w:rsidR="002A44E1" w:rsidRPr="004A56F7">
        <w:rPr>
          <w:sz w:val="24"/>
          <w:szCs w:val="24"/>
          <w:lang w:val="fr-CA"/>
        </w:rPr>
        <w:t>2018</w:t>
      </w:r>
      <w:r w:rsidR="00CC10B6" w:rsidRPr="004A56F7">
        <w:rPr>
          <w:sz w:val="24"/>
          <w:szCs w:val="24"/>
          <w:lang w:val="fr-CA"/>
        </w:rPr>
        <w:t>, « l’immense obstacle que représente l’intersection entre la race et le désavantage financier était évident tant par le passé qu’aujourd’hui »</w:t>
      </w:r>
      <w:r w:rsidR="002A44E1" w:rsidRPr="004A56F7">
        <w:rPr>
          <w:sz w:val="24"/>
          <w:szCs w:val="24"/>
          <w:lang w:val="fr-CA"/>
        </w:rPr>
        <w:t>.</w:t>
      </w:r>
      <w:r w:rsidR="00CC10B6" w:rsidRPr="004A56F7">
        <w:rPr>
          <w:sz w:val="24"/>
          <w:szCs w:val="24"/>
          <w:lang w:val="fr-CA"/>
        </w:rPr>
        <w:t xml:space="preserve"> Il était donc bien placé pour sensibiliser autrui à ces obstacles.</w:t>
      </w:r>
    </w:p>
    <w:p w14:paraId="0E7C4FC7" w14:textId="400225E8" w:rsidR="00AF4336" w:rsidRPr="004A56F7" w:rsidRDefault="00CC10B6" w:rsidP="00023E97">
      <w:pPr>
        <w:pStyle w:val="ParagraphLevel1"/>
        <w:rPr>
          <w:sz w:val="24"/>
          <w:szCs w:val="24"/>
          <w:lang w:val="fr-CA"/>
        </w:rPr>
      </w:pPr>
      <w:r w:rsidRPr="004A56F7">
        <w:rPr>
          <w:sz w:val="24"/>
          <w:szCs w:val="24"/>
          <w:lang w:val="fr-CA"/>
        </w:rPr>
        <w:t xml:space="preserve">Toutefois, comme la Cour d’appel fédérale l’a affirmé dans un contexte différent, prendre contact avec des représentants du gouvernement dans le but de promouvoir des changements de politiques n’en est pas moins politique « parce que la cause qui fait l’objet de l’initiative est populaire ou qu’elle rallie un soutien unanime ou encore qu’elle est endossée par les autorités existantes » </w:t>
      </w:r>
      <w:r w:rsidR="005A316E" w:rsidRPr="004A56F7">
        <w:rPr>
          <w:sz w:val="24"/>
          <w:szCs w:val="24"/>
          <w:lang w:val="fr-CA"/>
        </w:rPr>
        <w:t xml:space="preserve">: </w:t>
      </w:r>
      <w:r w:rsidR="005A316E" w:rsidRPr="004A56F7">
        <w:rPr>
          <w:i/>
          <w:sz w:val="24"/>
          <w:szCs w:val="24"/>
          <w:lang w:val="fr-CA"/>
        </w:rPr>
        <w:t xml:space="preserve">Action by </w:t>
      </w:r>
      <w:proofErr w:type="spellStart"/>
      <w:r w:rsidR="005A316E" w:rsidRPr="004A56F7">
        <w:rPr>
          <w:i/>
          <w:sz w:val="24"/>
          <w:szCs w:val="24"/>
          <w:lang w:val="fr-CA"/>
        </w:rPr>
        <w:t>Christians</w:t>
      </w:r>
      <w:proofErr w:type="spellEnd"/>
      <w:r w:rsidR="005A316E" w:rsidRPr="004A56F7">
        <w:rPr>
          <w:i/>
          <w:sz w:val="24"/>
          <w:szCs w:val="24"/>
          <w:lang w:val="fr-CA"/>
        </w:rPr>
        <w:t xml:space="preserve"> for the Abolition of Torture v. Canada</w:t>
      </w:r>
      <w:r w:rsidR="005A316E" w:rsidRPr="004A56F7">
        <w:rPr>
          <w:sz w:val="24"/>
          <w:szCs w:val="24"/>
          <w:lang w:val="fr-CA"/>
        </w:rPr>
        <w:t xml:space="preserve">, 2002 FCA 499, </w:t>
      </w:r>
      <w:r w:rsidR="00641B26" w:rsidRPr="004A56F7">
        <w:rPr>
          <w:sz w:val="24"/>
          <w:szCs w:val="24"/>
          <w:lang w:val="fr-CA"/>
        </w:rPr>
        <w:t xml:space="preserve">225 D.L.R. (4th) 99, </w:t>
      </w:r>
      <w:r w:rsidR="005A316E" w:rsidRPr="004A56F7">
        <w:rPr>
          <w:sz w:val="24"/>
          <w:szCs w:val="24"/>
          <w:lang w:val="fr-CA"/>
        </w:rPr>
        <w:t xml:space="preserve">para. 67. </w:t>
      </w:r>
      <w:r w:rsidR="00023E97" w:rsidRPr="004A56F7">
        <w:rPr>
          <w:sz w:val="24"/>
          <w:szCs w:val="24"/>
          <w:lang w:val="fr-CA"/>
        </w:rPr>
        <w:t xml:space="preserve">Comme le professeur </w:t>
      </w:r>
      <w:r w:rsidR="005A316E" w:rsidRPr="004A56F7">
        <w:rPr>
          <w:sz w:val="24"/>
          <w:szCs w:val="24"/>
          <w:lang w:val="fr-CA"/>
        </w:rPr>
        <w:t xml:space="preserve">Peter Russell </w:t>
      </w:r>
      <w:r w:rsidR="00023E97" w:rsidRPr="004A56F7">
        <w:rPr>
          <w:sz w:val="24"/>
          <w:szCs w:val="24"/>
          <w:lang w:val="fr-CA"/>
        </w:rPr>
        <w:t>a mis en garde dans « </w:t>
      </w:r>
      <w:proofErr w:type="spellStart"/>
      <w:r w:rsidR="005A316E" w:rsidRPr="004A56F7">
        <w:rPr>
          <w:sz w:val="24"/>
          <w:szCs w:val="24"/>
          <w:lang w:val="fr-CA"/>
        </w:rPr>
        <w:t>Judicial</w:t>
      </w:r>
      <w:proofErr w:type="spellEnd"/>
      <w:r w:rsidR="005A316E" w:rsidRPr="004A56F7">
        <w:rPr>
          <w:sz w:val="24"/>
          <w:szCs w:val="24"/>
          <w:lang w:val="fr-CA"/>
        </w:rPr>
        <w:t xml:space="preserve"> Free Speech: Justifiable </w:t>
      </w:r>
      <w:proofErr w:type="spellStart"/>
      <w:r w:rsidR="005A316E" w:rsidRPr="004A56F7">
        <w:rPr>
          <w:sz w:val="24"/>
          <w:szCs w:val="24"/>
          <w:lang w:val="fr-CA"/>
        </w:rPr>
        <w:t>Limi</w:t>
      </w:r>
      <w:r w:rsidR="007B363C" w:rsidRPr="004A56F7">
        <w:rPr>
          <w:sz w:val="24"/>
          <w:szCs w:val="24"/>
          <w:lang w:val="fr-CA"/>
        </w:rPr>
        <w:t>ts</w:t>
      </w:r>
      <w:proofErr w:type="spellEnd"/>
      <w:r w:rsidR="00023E97" w:rsidRPr="004A56F7">
        <w:rPr>
          <w:sz w:val="24"/>
          <w:szCs w:val="24"/>
          <w:lang w:val="fr-CA"/>
        </w:rPr>
        <w:t> »</w:t>
      </w:r>
      <w:r w:rsidR="007B363C" w:rsidRPr="004A56F7">
        <w:rPr>
          <w:sz w:val="24"/>
          <w:szCs w:val="24"/>
          <w:lang w:val="fr-CA"/>
        </w:rPr>
        <w:t xml:space="preserve"> (1996) 45 U</w:t>
      </w:r>
      <w:r w:rsidR="00F51C82" w:rsidRPr="004A56F7">
        <w:rPr>
          <w:sz w:val="24"/>
          <w:szCs w:val="24"/>
          <w:lang w:val="fr-CA"/>
        </w:rPr>
        <w:t>.</w:t>
      </w:r>
      <w:r w:rsidR="007B363C" w:rsidRPr="004A56F7">
        <w:rPr>
          <w:sz w:val="24"/>
          <w:szCs w:val="24"/>
          <w:lang w:val="fr-CA"/>
        </w:rPr>
        <w:t>N</w:t>
      </w:r>
      <w:r w:rsidR="00F51C82" w:rsidRPr="004A56F7">
        <w:rPr>
          <w:sz w:val="24"/>
          <w:szCs w:val="24"/>
          <w:lang w:val="fr-CA"/>
        </w:rPr>
        <w:t>.</w:t>
      </w:r>
      <w:r w:rsidR="007B363C" w:rsidRPr="004A56F7">
        <w:rPr>
          <w:sz w:val="24"/>
          <w:szCs w:val="24"/>
          <w:lang w:val="fr-CA"/>
        </w:rPr>
        <w:t>B</w:t>
      </w:r>
      <w:r w:rsidR="00F51C82" w:rsidRPr="004A56F7">
        <w:rPr>
          <w:sz w:val="24"/>
          <w:szCs w:val="24"/>
          <w:lang w:val="fr-CA"/>
        </w:rPr>
        <w:t>.</w:t>
      </w:r>
      <w:r w:rsidR="007B363C" w:rsidRPr="004A56F7">
        <w:rPr>
          <w:sz w:val="24"/>
          <w:szCs w:val="24"/>
          <w:lang w:val="fr-CA"/>
        </w:rPr>
        <w:t>L</w:t>
      </w:r>
      <w:r w:rsidR="00F51C82" w:rsidRPr="004A56F7">
        <w:rPr>
          <w:sz w:val="24"/>
          <w:szCs w:val="24"/>
          <w:lang w:val="fr-CA"/>
        </w:rPr>
        <w:t>.</w:t>
      </w:r>
      <w:r w:rsidR="007B363C" w:rsidRPr="004A56F7">
        <w:rPr>
          <w:sz w:val="24"/>
          <w:szCs w:val="24"/>
          <w:lang w:val="fr-CA"/>
        </w:rPr>
        <w:t>J</w:t>
      </w:r>
      <w:r w:rsidR="00F51C82" w:rsidRPr="004A56F7">
        <w:rPr>
          <w:sz w:val="24"/>
          <w:szCs w:val="24"/>
          <w:lang w:val="fr-CA"/>
        </w:rPr>
        <w:t>.</w:t>
      </w:r>
      <w:r w:rsidR="007B363C" w:rsidRPr="004A56F7">
        <w:rPr>
          <w:sz w:val="24"/>
          <w:szCs w:val="24"/>
          <w:lang w:val="fr-CA"/>
        </w:rPr>
        <w:t xml:space="preserve"> 155</w:t>
      </w:r>
      <w:r w:rsidR="00F51C82" w:rsidRPr="004A56F7">
        <w:rPr>
          <w:sz w:val="24"/>
          <w:szCs w:val="24"/>
          <w:lang w:val="fr-CA"/>
        </w:rPr>
        <w:t>,</w:t>
      </w:r>
      <w:r w:rsidR="007B363C" w:rsidRPr="004A56F7">
        <w:rPr>
          <w:sz w:val="24"/>
          <w:szCs w:val="24"/>
          <w:lang w:val="fr-CA"/>
        </w:rPr>
        <w:t xml:space="preserve"> p. 157-8, </w:t>
      </w:r>
      <w:r w:rsidR="00023E97" w:rsidRPr="004A56F7">
        <w:rPr>
          <w:sz w:val="24"/>
          <w:szCs w:val="24"/>
          <w:lang w:val="fr-CA"/>
        </w:rPr>
        <w:t>les juges perdraient leur crédibilité d’arbitres indépendants s’ils étaient « libres, hors de la salle d’audience, d’exercer des pressions pour ou contre des changements de politique publique »</w:t>
      </w:r>
      <w:r w:rsidR="007B363C" w:rsidRPr="004A56F7">
        <w:rPr>
          <w:sz w:val="24"/>
          <w:szCs w:val="24"/>
          <w:lang w:val="fr-CA"/>
        </w:rPr>
        <w:t xml:space="preserve">. </w:t>
      </w:r>
      <w:r w:rsidR="00023E97" w:rsidRPr="004A56F7">
        <w:rPr>
          <w:sz w:val="24"/>
          <w:szCs w:val="24"/>
          <w:lang w:val="fr-CA"/>
        </w:rPr>
        <w:t>Comme le p</w:t>
      </w:r>
      <w:r w:rsidR="00775232" w:rsidRPr="004A56F7">
        <w:rPr>
          <w:sz w:val="24"/>
          <w:szCs w:val="24"/>
          <w:lang w:val="fr-CA"/>
        </w:rPr>
        <w:t>rofess</w:t>
      </w:r>
      <w:r w:rsidR="00023E97" w:rsidRPr="004A56F7">
        <w:rPr>
          <w:sz w:val="24"/>
          <w:szCs w:val="24"/>
          <w:lang w:val="fr-CA"/>
        </w:rPr>
        <w:t>eur</w:t>
      </w:r>
      <w:r w:rsidR="00775232" w:rsidRPr="004A56F7">
        <w:rPr>
          <w:sz w:val="24"/>
          <w:szCs w:val="24"/>
          <w:lang w:val="fr-CA"/>
        </w:rPr>
        <w:t xml:space="preserve"> Russell </w:t>
      </w:r>
      <w:r w:rsidR="00023E97" w:rsidRPr="004A56F7">
        <w:rPr>
          <w:sz w:val="24"/>
          <w:szCs w:val="24"/>
          <w:lang w:val="fr-CA"/>
        </w:rPr>
        <w:t xml:space="preserve">l’a reconnu, les juges « auront des opposants pour pratiquement n’importe quel enjeu public à l’égard duquel </w:t>
      </w:r>
      <w:r w:rsidR="00023E97" w:rsidRPr="004A56F7">
        <w:rPr>
          <w:sz w:val="24"/>
          <w:szCs w:val="24"/>
          <w:lang w:val="fr-CA"/>
        </w:rPr>
        <w:lastRenderedPageBreak/>
        <w:t>ils prennent position en public »</w:t>
      </w:r>
      <w:r w:rsidR="007B363C" w:rsidRPr="004A56F7">
        <w:rPr>
          <w:sz w:val="24"/>
          <w:szCs w:val="24"/>
          <w:lang w:val="fr-CA"/>
        </w:rPr>
        <w:t>.</w:t>
      </w:r>
      <w:r w:rsidR="002A6A88" w:rsidRPr="004A56F7">
        <w:rPr>
          <w:sz w:val="24"/>
          <w:szCs w:val="24"/>
          <w:lang w:val="fr-CA"/>
        </w:rPr>
        <w:t xml:space="preserve"> </w:t>
      </w:r>
      <w:r w:rsidR="00023E97" w:rsidRPr="004A56F7">
        <w:rPr>
          <w:sz w:val="24"/>
          <w:szCs w:val="24"/>
          <w:lang w:val="fr-CA"/>
        </w:rPr>
        <w:t xml:space="preserve">La Cour suprême du Canada a formulé une mise en garde similaire dans </w:t>
      </w:r>
      <w:r w:rsidR="00023E97" w:rsidRPr="004A56F7">
        <w:rPr>
          <w:rFonts w:cs="Arial"/>
          <w:i/>
          <w:sz w:val="24"/>
          <w:szCs w:val="24"/>
          <w:lang w:val="fr-CA"/>
        </w:rPr>
        <w:t>Renvoi relatif à la rémunération des juges de la Cour provinciale de l’Île-du-Prince-Édouard</w:t>
      </w:r>
      <w:r w:rsidR="00023E97" w:rsidRPr="004A56F7">
        <w:rPr>
          <w:rFonts w:cs="Arial"/>
          <w:sz w:val="24"/>
          <w:szCs w:val="24"/>
          <w:lang w:val="fr-CA"/>
        </w:rPr>
        <w:t>,</w:t>
      </w:r>
      <w:r w:rsidR="001B3ADE" w:rsidRPr="004A56F7">
        <w:rPr>
          <w:sz w:val="24"/>
          <w:szCs w:val="24"/>
          <w:lang w:val="fr-CA"/>
        </w:rPr>
        <w:t xml:space="preserve"> </w:t>
      </w:r>
      <w:r w:rsidR="00A2579E" w:rsidRPr="004A56F7">
        <w:rPr>
          <w:sz w:val="24"/>
          <w:szCs w:val="24"/>
          <w:lang w:val="fr-CA"/>
        </w:rPr>
        <w:t>où le juge en chef</w:t>
      </w:r>
      <w:r w:rsidR="00E84017" w:rsidRPr="004A56F7">
        <w:rPr>
          <w:sz w:val="24"/>
          <w:szCs w:val="24"/>
          <w:lang w:val="fr-CA"/>
        </w:rPr>
        <w:t xml:space="preserve"> Antonio </w:t>
      </w:r>
      <w:r w:rsidR="001B3ADE" w:rsidRPr="004A56F7">
        <w:rPr>
          <w:sz w:val="24"/>
          <w:szCs w:val="24"/>
          <w:lang w:val="fr-CA"/>
        </w:rPr>
        <w:t xml:space="preserve">Lamer </w:t>
      </w:r>
      <w:r w:rsidR="00A2579E" w:rsidRPr="004A56F7">
        <w:rPr>
          <w:sz w:val="24"/>
          <w:szCs w:val="24"/>
          <w:lang w:val="fr-CA"/>
        </w:rPr>
        <w:t>a déclaré :</w:t>
      </w:r>
      <w:r w:rsidR="00023E97" w:rsidRPr="004A56F7">
        <w:rPr>
          <w:sz w:val="24"/>
          <w:szCs w:val="24"/>
          <w:lang w:val="fr-CA"/>
        </w:rPr>
        <w:t xml:space="preserve"> </w:t>
      </w:r>
      <w:r w:rsidR="00A2579E" w:rsidRPr="004A56F7">
        <w:rPr>
          <w:sz w:val="24"/>
          <w:szCs w:val="24"/>
          <w:lang w:val="fr-CA"/>
        </w:rPr>
        <w:t>« </w:t>
      </w:r>
      <w:r w:rsidR="00023E97" w:rsidRPr="004A56F7">
        <w:rPr>
          <w:sz w:val="24"/>
          <w:szCs w:val="24"/>
          <w:lang w:val="fr-CA"/>
        </w:rPr>
        <w:t>les membres de la magistrature devraient faire montre de réserve lorsqu'ils s'expriment publiquement sur des questions touchant des politiques générales d'intérêt public susceptibles d'être soumises aux tribunaux, qui font l'objet de débats politiques et qui ne concernent pas la bonne administration de la justice</w:t>
      </w:r>
      <w:r w:rsidR="002232C2" w:rsidRPr="004A56F7">
        <w:rPr>
          <w:sz w:val="24"/>
          <w:szCs w:val="24"/>
          <w:lang w:val="fr-CA"/>
        </w:rPr>
        <w:t xml:space="preserve"> » </w:t>
      </w:r>
      <w:r w:rsidR="00E84017" w:rsidRPr="004A56F7">
        <w:rPr>
          <w:sz w:val="24"/>
          <w:szCs w:val="24"/>
          <w:lang w:val="fr-CA"/>
        </w:rPr>
        <w:t>: para. 140</w:t>
      </w:r>
      <w:r w:rsidR="001B3ADE" w:rsidRPr="004A56F7">
        <w:rPr>
          <w:sz w:val="24"/>
          <w:szCs w:val="24"/>
          <w:lang w:val="fr-CA"/>
        </w:rPr>
        <w:t>.</w:t>
      </w:r>
    </w:p>
    <w:p w14:paraId="2EF77A9E" w14:textId="126FC83B" w:rsidR="003E5AFF" w:rsidRPr="004A56F7" w:rsidRDefault="00E85D1B" w:rsidP="00F50BC4">
      <w:pPr>
        <w:pStyle w:val="ParagraphLevel1"/>
        <w:rPr>
          <w:rFonts w:cs="Arial"/>
          <w:sz w:val="24"/>
          <w:szCs w:val="24"/>
          <w:lang w:val="fr-CA"/>
        </w:rPr>
      </w:pPr>
      <w:r w:rsidRPr="004A56F7">
        <w:rPr>
          <w:sz w:val="24"/>
          <w:szCs w:val="24"/>
          <w:lang w:val="fr-CA"/>
        </w:rPr>
        <w:t xml:space="preserve">Nous concluons également que le </w:t>
      </w:r>
      <w:r w:rsidR="00AF4336" w:rsidRPr="004A56F7">
        <w:rPr>
          <w:bCs/>
          <w:sz w:val="24"/>
          <w:szCs w:val="24"/>
          <w:lang w:val="fr-CA"/>
        </w:rPr>
        <w:t>McLe</w:t>
      </w:r>
      <w:r w:rsidR="00B85FD2" w:rsidRPr="004A56F7">
        <w:rPr>
          <w:bCs/>
          <w:sz w:val="24"/>
          <w:szCs w:val="24"/>
          <w:lang w:val="fr-CA"/>
        </w:rPr>
        <w:t xml:space="preserve">od </w:t>
      </w:r>
      <w:r w:rsidRPr="004A56F7">
        <w:rPr>
          <w:bCs/>
          <w:sz w:val="24"/>
          <w:szCs w:val="24"/>
          <w:lang w:val="fr-CA"/>
        </w:rPr>
        <w:t>aurait dû prévoir que sa participation à des activités d</w:t>
      </w:r>
      <w:r w:rsidR="005B284D" w:rsidRPr="004A56F7">
        <w:rPr>
          <w:bCs/>
          <w:sz w:val="24"/>
          <w:szCs w:val="24"/>
          <w:lang w:val="fr-CA"/>
        </w:rPr>
        <w:t>e promotion de politiques et d’interaction avec des fonctionnaires risquerait de l’exposer à des attaques politiques et de susciter une perception de manque d’impartialité et de conflit d’intérêts parmi des membres de la communauté noire qui s’opposent tant à ses objectifs qu’aux moyens qu’il a utilisés pour atteindre ces objectifs. Il n’y avait rien d’irrégulier dans les efforts de sensibilisation du juge</w:t>
      </w:r>
      <w:r w:rsidR="00B85FD2" w:rsidRPr="004A56F7">
        <w:rPr>
          <w:bCs/>
          <w:sz w:val="24"/>
          <w:szCs w:val="24"/>
          <w:lang w:val="fr-CA"/>
        </w:rPr>
        <w:t xml:space="preserve"> McLeod</w:t>
      </w:r>
      <w:r w:rsidR="005B284D" w:rsidRPr="004A56F7">
        <w:rPr>
          <w:bCs/>
          <w:sz w:val="24"/>
          <w:szCs w:val="24"/>
          <w:lang w:val="fr-CA"/>
        </w:rPr>
        <w:t xml:space="preserve"> aux problèmes et défis de la communauté noire. L’existence de ces problèmes et défis n’est pas contestée</w:t>
      </w:r>
      <w:r w:rsidR="00B85FD2" w:rsidRPr="004A56F7">
        <w:rPr>
          <w:bCs/>
          <w:sz w:val="24"/>
          <w:szCs w:val="24"/>
          <w:lang w:val="fr-CA"/>
        </w:rPr>
        <w:t xml:space="preserve">. </w:t>
      </w:r>
      <w:r w:rsidR="005B284D" w:rsidRPr="004A56F7">
        <w:rPr>
          <w:bCs/>
          <w:sz w:val="24"/>
          <w:szCs w:val="24"/>
          <w:lang w:val="fr-CA"/>
        </w:rPr>
        <w:t>Cependant, comme les événements de février 2018 l’ont démontré</w:t>
      </w:r>
      <w:r w:rsidR="00AF4336" w:rsidRPr="004A56F7">
        <w:rPr>
          <w:bCs/>
          <w:sz w:val="24"/>
          <w:szCs w:val="24"/>
          <w:lang w:val="fr-CA"/>
        </w:rPr>
        <w:t xml:space="preserve">, </w:t>
      </w:r>
      <w:r w:rsidR="005B284D" w:rsidRPr="004A56F7">
        <w:rPr>
          <w:bCs/>
          <w:sz w:val="24"/>
          <w:szCs w:val="24"/>
          <w:lang w:val="fr-CA"/>
        </w:rPr>
        <w:t xml:space="preserve">il y a de réels désaccords, qui sont raisonnables, au sein de la communauté noire au sujet des objectifs que ses membres devraient chercher à atteindre et des moyens à utiliser pour y parvenir. En fait, comme le Comité de </w:t>
      </w:r>
      <w:r w:rsidR="009309F9">
        <w:rPr>
          <w:bCs/>
          <w:sz w:val="24"/>
          <w:szCs w:val="24"/>
          <w:lang w:val="fr-CA"/>
        </w:rPr>
        <w:t xml:space="preserve">la </w:t>
      </w:r>
      <w:r w:rsidR="005B284D" w:rsidRPr="004A56F7">
        <w:rPr>
          <w:bCs/>
          <w:sz w:val="24"/>
          <w:szCs w:val="24"/>
          <w:lang w:val="fr-CA"/>
        </w:rPr>
        <w:t xml:space="preserve">déontologie a avisé le juge </w:t>
      </w:r>
      <w:r w:rsidR="00AF4336" w:rsidRPr="004A56F7">
        <w:rPr>
          <w:bCs/>
          <w:sz w:val="24"/>
          <w:szCs w:val="24"/>
          <w:lang w:val="fr-CA"/>
        </w:rPr>
        <w:t>McLeod</w:t>
      </w:r>
      <w:r w:rsidR="005B284D" w:rsidRPr="004A56F7">
        <w:rPr>
          <w:bCs/>
          <w:sz w:val="24"/>
          <w:szCs w:val="24"/>
          <w:lang w:val="fr-CA"/>
        </w:rPr>
        <w:t>, le 8 mars</w:t>
      </w:r>
      <w:r w:rsidR="00AF4336" w:rsidRPr="004A56F7">
        <w:rPr>
          <w:bCs/>
          <w:sz w:val="24"/>
          <w:szCs w:val="24"/>
          <w:lang w:val="fr-CA"/>
        </w:rPr>
        <w:t xml:space="preserve"> 2018, </w:t>
      </w:r>
      <w:r w:rsidR="005B284D" w:rsidRPr="004A56F7">
        <w:rPr>
          <w:bCs/>
          <w:sz w:val="24"/>
          <w:szCs w:val="24"/>
          <w:lang w:val="fr-CA"/>
        </w:rPr>
        <w:t xml:space="preserve">ses activités l’ont conduit à une situation où il s’est retrouvé « mêlé à un conflit public </w:t>
      </w:r>
      <w:r w:rsidR="00B85FD2" w:rsidRPr="004A56F7">
        <w:rPr>
          <w:bCs/>
          <w:sz w:val="24"/>
          <w:szCs w:val="24"/>
          <w:lang w:val="fr-CA"/>
        </w:rPr>
        <w:t>…</w:t>
      </w:r>
      <w:r w:rsidR="005B284D" w:rsidRPr="004A56F7">
        <w:rPr>
          <w:bCs/>
          <w:sz w:val="24"/>
          <w:szCs w:val="24"/>
          <w:lang w:val="fr-CA"/>
        </w:rPr>
        <w:t>avec d’autres personnes qui affirment servir les mêmes intérêts communautaires ».</w:t>
      </w:r>
      <w:r w:rsidR="00AF4336" w:rsidRPr="004A56F7">
        <w:rPr>
          <w:bCs/>
          <w:sz w:val="24"/>
          <w:szCs w:val="24"/>
          <w:lang w:val="fr-CA"/>
        </w:rPr>
        <w:t xml:space="preserve"> </w:t>
      </w:r>
      <w:r w:rsidR="005B284D" w:rsidRPr="004A56F7">
        <w:rPr>
          <w:bCs/>
          <w:sz w:val="24"/>
          <w:szCs w:val="24"/>
          <w:lang w:val="fr-CA"/>
        </w:rPr>
        <w:t xml:space="preserve">Cette situation était raisonnablement prévisible. Comme le juge </w:t>
      </w:r>
      <w:r w:rsidR="002804E5" w:rsidRPr="004A56F7">
        <w:rPr>
          <w:bCs/>
          <w:sz w:val="24"/>
          <w:szCs w:val="24"/>
          <w:lang w:val="fr-CA"/>
        </w:rPr>
        <w:t xml:space="preserve">McLeod </w:t>
      </w:r>
      <w:r w:rsidR="005B284D" w:rsidRPr="004A56F7">
        <w:rPr>
          <w:bCs/>
          <w:sz w:val="24"/>
          <w:szCs w:val="24"/>
          <w:lang w:val="fr-CA"/>
        </w:rPr>
        <w:t xml:space="preserve">l’a déclaré dans son témoignage, « les membres de notre communauté ne vont jamais être tous d’accord sur le même point et ils ne devraient pas l’être ». Par </w:t>
      </w:r>
      <w:r w:rsidR="005B284D" w:rsidRPr="004A56F7">
        <w:rPr>
          <w:bCs/>
          <w:sz w:val="24"/>
          <w:szCs w:val="24"/>
          <w:lang w:val="fr-CA"/>
        </w:rPr>
        <w:lastRenderedPageBreak/>
        <w:t xml:space="preserve">conséquent, aux termes des </w:t>
      </w:r>
      <w:r w:rsidR="005B284D" w:rsidRPr="004A56F7">
        <w:rPr>
          <w:bCs/>
          <w:i/>
          <w:sz w:val="24"/>
          <w:szCs w:val="24"/>
          <w:lang w:val="fr-CA"/>
        </w:rPr>
        <w:t>Commentair</w:t>
      </w:r>
      <w:r w:rsidR="00AF4336" w:rsidRPr="004A56F7">
        <w:rPr>
          <w:bCs/>
          <w:i/>
          <w:sz w:val="24"/>
          <w:szCs w:val="24"/>
          <w:lang w:val="fr-CA"/>
        </w:rPr>
        <w:t>es</w:t>
      </w:r>
      <w:r w:rsidR="00AF4336" w:rsidRPr="004A56F7">
        <w:rPr>
          <w:bCs/>
          <w:sz w:val="24"/>
          <w:szCs w:val="24"/>
          <w:lang w:val="fr-CA"/>
        </w:rPr>
        <w:t xml:space="preserve">, </w:t>
      </w:r>
      <w:r w:rsidR="005B284D" w:rsidRPr="004A56F7">
        <w:rPr>
          <w:bCs/>
          <w:sz w:val="24"/>
          <w:szCs w:val="24"/>
          <w:lang w:val="fr-CA"/>
        </w:rPr>
        <w:t>le juge</w:t>
      </w:r>
      <w:r w:rsidR="00AF4336" w:rsidRPr="004A56F7">
        <w:rPr>
          <w:bCs/>
          <w:sz w:val="24"/>
          <w:szCs w:val="24"/>
          <w:lang w:val="fr-CA"/>
        </w:rPr>
        <w:t xml:space="preserve"> McLeod </w:t>
      </w:r>
      <w:r w:rsidR="005B284D" w:rsidRPr="004A56F7">
        <w:rPr>
          <w:bCs/>
          <w:sz w:val="24"/>
          <w:szCs w:val="24"/>
          <w:lang w:val="fr-CA"/>
        </w:rPr>
        <w:t xml:space="preserve">aurait dû éviter toute participation susceptible de l’exposer inutilement à des attaques politiques </w:t>
      </w:r>
      <w:r w:rsidR="00AF4336" w:rsidRPr="004A56F7">
        <w:rPr>
          <w:bCs/>
          <w:sz w:val="24"/>
          <w:szCs w:val="24"/>
          <w:lang w:val="fr-CA"/>
        </w:rPr>
        <w:t>: 6.D.5, p. 4</w:t>
      </w:r>
      <w:r w:rsidR="005B284D" w:rsidRPr="004A56F7">
        <w:rPr>
          <w:bCs/>
          <w:sz w:val="24"/>
          <w:szCs w:val="24"/>
          <w:lang w:val="fr-CA"/>
        </w:rPr>
        <w:t>3</w:t>
      </w:r>
      <w:r w:rsidR="00AF4336" w:rsidRPr="004A56F7">
        <w:rPr>
          <w:bCs/>
          <w:sz w:val="24"/>
          <w:szCs w:val="24"/>
          <w:lang w:val="fr-CA"/>
        </w:rPr>
        <w:t>.</w:t>
      </w:r>
    </w:p>
    <w:p w14:paraId="6727BD83" w14:textId="65614710" w:rsidR="00B64DE1" w:rsidRPr="004A56F7" w:rsidRDefault="00C75AEB" w:rsidP="004505E1">
      <w:pPr>
        <w:pStyle w:val="ParagraphLevel1"/>
        <w:rPr>
          <w:rFonts w:cs="Arial"/>
          <w:sz w:val="24"/>
          <w:szCs w:val="24"/>
          <w:lang w:val="fr-CA"/>
        </w:rPr>
      </w:pPr>
      <w:r w:rsidRPr="004A56F7">
        <w:rPr>
          <w:rFonts w:cs="Arial"/>
          <w:sz w:val="24"/>
          <w:szCs w:val="24"/>
          <w:lang w:val="fr-CA"/>
        </w:rPr>
        <w:t xml:space="preserve">Les avocats du juge </w:t>
      </w:r>
      <w:r w:rsidR="006C7B3D" w:rsidRPr="004A56F7">
        <w:rPr>
          <w:rFonts w:cs="Arial"/>
          <w:sz w:val="24"/>
          <w:szCs w:val="24"/>
          <w:lang w:val="fr-CA"/>
        </w:rPr>
        <w:t>McLeod</w:t>
      </w:r>
      <w:r w:rsidRPr="004A56F7">
        <w:rPr>
          <w:rFonts w:cs="Arial"/>
          <w:sz w:val="24"/>
          <w:szCs w:val="24"/>
          <w:lang w:val="fr-CA"/>
        </w:rPr>
        <w:t xml:space="preserve"> nous ont averti</w:t>
      </w:r>
      <w:r w:rsidR="009309F9">
        <w:rPr>
          <w:rFonts w:cs="Arial"/>
          <w:sz w:val="24"/>
          <w:szCs w:val="24"/>
          <w:lang w:val="fr-CA"/>
        </w:rPr>
        <w:t>s</w:t>
      </w:r>
      <w:r w:rsidRPr="004A56F7">
        <w:rPr>
          <w:rFonts w:cs="Arial"/>
          <w:sz w:val="24"/>
          <w:szCs w:val="24"/>
          <w:lang w:val="fr-CA"/>
        </w:rPr>
        <w:t xml:space="preserve"> de ne pas rendre une décision qui minerait le travail important et louable de juges dans leurs collectivités ou découragerait des individus animés du désir d’aider leur communauté, surtout dans les communautés défavorisées, d’envisager une carrière judiciaire. À notre avis, la ligne que nous avons tracée pour délimiter une conduite acceptable ne devrait pas avoir un « effet</w:t>
      </w:r>
      <w:r w:rsidR="00C24826" w:rsidRPr="004A56F7">
        <w:rPr>
          <w:rFonts w:cs="Arial"/>
          <w:sz w:val="24"/>
          <w:szCs w:val="24"/>
          <w:lang w:val="fr-CA"/>
        </w:rPr>
        <w:t xml:space="preserve"> </w:t>
      </w:r>
      <w:r w:rsidRPr="004A56F7">
        <w:rPr>
          <w:rFonts w:cs="Arial"/>
          <w:sz w:val="24"/>
          <w:szCs w:val="24"/>
          <w:lang w:val="fr-CA"/>
        </w:rPr>
        <w:t>dissuasif », décourageant des juges de se livrer à des activités communautaires acceptables. Nous nous attachons à des activités que le juge entreprend auprès de politiciens et de représentants gouvernementaux en vue d’atteindre des objectifs de politiques énoncés, qui ne sont pas directement liés à l’administration de la justice</w:t>
      </w:r>
      <w:r w:rsidR="00C24826" w:rsidRPr="004A56F7">
        <w:rPr>
          <w:rFonts w:cs="Arial"/>
          <w:sz w:val="24"/>
          <w:szCs w:val="24"/>
          <w:lang w:val="fr-CA"/>
        </w:rPr>
        <w:t xml:space="preserve">. </w:t>
      </w:r>
      <w:r w:rsidRPr="004A56F7">
        <w:rPr>
          <w:rFonts w:cs="Arial"/>
          <w:sz w:val="24"/>
          <w:szCs w:val="24"/>
          <w:lang w:val="fr-CA"/>
        </w:rPr>
        <w:t>Nous avons expliqué pourquoi nous considérons ce genre d’activités comme hautement problématiques de la perspective de l’impartialité et de l’indépendance judiciaires</w:t>
      </w:r>
      <w:r w:rsidR="006C7B3D" w:rsidRPr="004A56F7">
        <w:rPr>
          <w:rFonts w:cs="Arial"/>
          <w:sz w:val="24"/>
          <w:szCs w:val="24"/>
          <w:lang w:val="fr-CA"/>
        </w:rPr>
        <w:t xml:space="preserve">. </w:t>
      </w:r>
      <w:r w:rsidR="006A40F0" w:rsidRPr="004A56F7">
        <w:rPr>
          <w:rFonts w:cs="Arial"/>
          <w:sz w:val="24"/>
          <w:szCs w:val="24"/>
          <w:lang w:val="fr-CA"/>
        </w:rPr>
        <w:t xml:space="preserve">Éviter ce genre d’interaction est l’une des « nombreuses contraintes » que la Cour suprême a déclaré devoir être acceptées par des juges pour maintenir la confiance du public </w:t>
      </w:r>
      <w:r w:rsidR="00E84017" w:rsidRPr="004A56F7">
        <w:rPr>
          <w:rFonts w:cs="Arial"/>
          <w:sz w:val="24"/>
          <w:szCs w:val="24"/>
          <w:lang w:val="fr-CA"/>
        </w:rPr>
        <w:t xml:space="preserve">: </w:t>
      </w:r>
      <w:proofErr w:type="spellStart"/>
      <w:r w:rsidR="00E84017" w:rsidRPr="004A56F7">
        <w:rPr>
          <w:rFonts w:cs="Arial"/>
          <w:i/>
          <w:sz w:val="24"/>
          <w:szCs w:val="24"/>
          <w:lang w:val="fr-CA"/>
        </w:rPr>
        <w:t>Therrien</w:t>
      </w:r>
      <w:proofErr w:type="spellEnd"/>
      <w:r w:rsidR="00E84017" w:rsidRPr="004A56F7">
        <w:rPr>
          <w:rFonts w:cs="Arial"/>
          <w:i/>
          <w:sz w:val="24"/>
          <w:szCs w:val="24"/>
          <w:lang w:val="fr-CA"/>
        </w:rPr>
        <w:t xml:space="preserve"> (</w:t>
      </w:r>
      <w:proofErr w:type="spellStart"/>
      <w:r w:rsidR="00E84017" w:rsidRPr="004A56F7">
        <w:rPr>
          <w:rFonts w:cs="Arial"/>
          <w:i/>
          <w:sz w:val="24"/>
          <w:szCs w:val="24"/>
          <w:lang w:val="fr-CA"/>
        </w:rPr>
        <w:t>Re</w:t>
      </w:r>
      <w:proofErr w:type="spellEnd"/>
      <w:r w:rsidR="00E84017" w:rsidRPr="004A56F7">
        <w:rPr>
          <w:rFonts w:cs="Arial"/>
          <w:i/>
          <w:sz w:val="24"/>
          <w:szCs w:val="24"/>
          <w:lang w:val="fr-CA"/>
        </w:rPr>
        <w:t>)</w:t>
      </w:r>
      <w:r w:rsidR="00E84017" w:rsidRPr="004A56F7">
        <w:rPr>
          <w:rFonts w:cs="Arial"/>
          <w:sz w:val="24"/>
          <w:szCs w:val="24"/>
          <w:lang w:val="fr-CA"/>
        </w:rPr>
        <w:t>, para. 111.</w:t>
      </w:r>
      <w:r w:rsidR="001A7A57" w:rsidRPr="004A56F7">
        <w:rPr>
          <w:rFonts w:cs="Arial"/>
          <w:sz w:val="24"/>
          <w:szCs w:val="24"/>
          <w:lang w:val="fr-CA"/>
        </w:rPr>
        <w:t xml:space="preserve"> </w:t>
      </w:r>
      <w:r w:rsidR="006A40F0" w:rsidRPr="004A56F7">
        <w:rPr>
          <w:rFonts w:cs="Arial"/>
          <w:sz w:val="24"/>
          <w:szCs w:val="24"/>
          <w:lang w:val="fr-CA"/>
        </w:rPr>
        <w:t>Nous sommes convaincus que l’interdiction de ce genre d’activités ne limite en rien le vaste éventail d’activités acceptables que des juges peuvent entreprendre pour améliorer leurs collectivités</w:t>
      </w:r>
      <w:r w:rsidR="00C24826" w:rsidRPr="004A56F7">
        <w:rPr>
          <w:rFonts w:cs="Arial"/>
          <w:sz w:val="24"/>
          <w:szCs w:val="24"/>
          <w:lang w:val="fr-CA"/>
        </w:rPr>
        <w:t xml:space="preserve">. </w:t>
      </w:r>
    </w:p>
    <w:p w14:paraId="7A9E3AAE" w14:textId="2788D4EA" w:rsidR="000B6866" w:rsidRPr="004A56F7" w:rsidRDefault="006A40F0" w:rsidP="004658A7">
      <w:pPr>
        <w:pStyle w:val="ParagraphLevel1"/>
        <w:rPr>
          <w:sz w:val="24"/>
          <w:szCs w:val="24"/>
          <w:lang w:val="fr-CA"/>
        </w:rPr>
      </w:pPr>
      <w:r w:rsidRPr="004A56F7">
        <w:rPr>
          <w:sz w:val="24"/>
          <w:szCs w:val="24"/>
          <w:lang w:val="fr-CA"/>
        </w:rPr>
        <w:t>Par conséquent, pour répondre à la première question, nous concluons que la conduite du juge McLeod était incompatible avec la charge judiciaire</w:t>
      </w:r>
      <w:r w:rsidR="00DF6F9C" w:rsidRPr="004A56F7">
        <w:rPr>
          <w:sz w:val="24"/>
          <w:szCs w:val="24"/>
          <w:lang w:val="fr-CA"/>
        </w:rPr>
        <w:t>.</w:t>
      </w:r>
    </w:p>
    <w:p w14:paraId="233E1B3A" w14:textId="1B2D5A40" w:rsidR="00E647FD" w:rsidRPr="004A56F7" w:rsidRDefault="000B6866" w:rsidP="002E4651">
      <w:pPr>
        <w:pStyle w:val="ParagraphLevel1"/>
        <w:numPr>
          <w:ilvl w:val="0"/>
          <w:numId w:val="0"/>
        </w:numPr>
        <w:spacing w:after="360" w:line="240" w:lineRule="auto"/>
        <w:ind w:left="720" w:hanging="720"/>
        <w:rPr>
          <w:rFonts w:asciiTheme="minorHAnsi" w:hAnsiTheme="minorHAnsi" w:cstheme="minorHAnsi"/>
          <w:b/>
          <w:sz w:val="24"/>
          <w:szCs w:val="24"/>
          <w:lang w:val="fr-CA"/>
        </w:rPr>
      </w:pPr>
      <w:r w:rsidRPr="004A56F7">
        <w:rPr>
          <w:rFonts w:cs="Arial"/>
          <w:b/>
          <w:sz w:val="24"/>
          <w:szCs w:val="24"/>
          <w:lang w:val="fr-CA"/>
        </w:rPr>
        <w:t xml:space="preserve">2) </w:t>
      </w:r>
      <w:r w:rsidR="00054F55" w:rsidRPr="004A56F7">
        <w:rPr>
          <w:rFonts w:cs="Arial"/>
          <w:b/>
          <w:sz w:val="24"/>
          <w:szCs w:val="24"/>
          <w:lang w:val="fr-CA"/>
        </w:rPr>
        <w:tab/>
      </w:r>
      <w:r w:rsidR="006A40F0" w:rsidRPr="004A56F7">
        <w:rPr>
          <w:rFonts w:cs="Arial"/>
          <w:b/>
          <w:sz w:val="24"/>
          <w:szCs w:val="24"/>
          <w:lang w:val="fr-CA"/>
        </w:rPr>
        <w:t>La conduite du juge</w:t>
      </w:r>
      <w:r w:rsidRPr="004A56F7">
        <w:rPr>
          <w:rFonts w:cs="Arial"/>
          <w:b/>
          <w:sz w:val="24"/>
          <w:szCs w:val="24"/>
          <w:lang w:val="fr-CA"/>
        </w:rPr>
        <w:t xml:space="preserve"> </w:t>
      </w:r>
      <w:r w:rsidRPr="004A56F7">
        <w:rPr>
          <w:rFonts w:asciiTheme="minorHAnsi" w:hAnsiTheme="minorHAnsi" w:cstheme="minorHAnsi"/>
          <w:b/>
          <w:sz w:val="24"/>
          <w:szCs w:val="24"/>
          <w:lang w:val="fr-CA"/>
        </w:rPr>
        <w:t>McLeod</w:t>
      </w:r>
      <w:r w:rsidR="006A40F0" w:rsidRPr="004A56F7">
        <w:rPr>
          <w:rFonts w:asciiTheme="minorHAnsi" w:hAnsiTheme="minorHAnsi" w:cstheme="minorHAnsi"/>
          <w:b/>
          <w:sz w:val="24"/>
          <w:szCs w:val="24"/>
          <w:lang w:val="fr-CA"/>
        </w:rPr>
        <w:t xml:space="preserve"> a-t-elle miné la confiance du public à l'égard de l'aptitude du juge à exécuter les fonctions de sa charge ou à l'égard de l'administration de la justice en général</w:t>
      </w:r>
      <w:r w:rsidRPr="004A56F7">
        <w:rPr>
          <w:rFonts w:asciiTheme="minorHAnsi" w:hAnsiTheme="minorHAnsi" w:cstheme="minorHAnsi"/>
          <w:b/>
          <w:sz w:val="24"/>
          <w:szCs w:val="24"/>
          <w:lang w:val="fr-CA"/>
        </w:rPr>
        <w:t>?</w:t>
      </w:r>
    </w:p>
    <w:p w14:paraId="20A736D8" w14:textId="5B14ECB5" w:rsidR="00FB5DC3" w:rsidRPr="004A56F7" w:rsidRDefault="009B6E3D" w:rsidP="00054F55">
      <w:pPr>
        <w:pStyle w:val="ParagraphLevel1"/>
        <w:spacing w:before="120"/>
        <w:rPr>
          <w:rFonts w:cs="Arial"/>
          <w:sz w:val="24"/>
          <w:szCs w:val="24"/>
          <w:lang w:val="fr-CA"/>
        </w:rPr>
      </w:pPr>
      <w:r w:rsidRPr="004A56F7">
        <w:rPr>
          <w:rFonts w:cs="Arial"/>
          <w:sz w:val="24"/>
          <w:szCs w:val="24"/>
          <w:lang w:val="fr-CA"/>
        </w:rPr>
        <w:lastRenderedPageBreak/>
        <w:t>Passons maintenant à la deuxième question, à savoir si la conduite du juge </w:t>
      </w:r>
      <w:r w:rsidR="00FB5DC3" w:rsidRPr="004A56F7">
        <w:rPr>
          <w:rFonts w:cs="Arial"/>
          <w:sz w:val="24"/>
          <w:szCs w:val="24"/>
          <w:lang w:val="fr-CA"/>
        </w:rPr>
        <w:t>McLeod</w:t>
      </w:r>
      <w:r w:rsidRPr="004A56F7">
        <w:rPr>
          <w:rFonts w:cs="Arial"/>
          <w:sz w:val="24"/>
          <w:szCs w:val="24"/>
          <w:lang w:val="fr-CA"/>
        </w:rPr>
        <w:t xml:space="preserve"> exige que nous parvenions à une conclusion d’inconduite judiciaire. Comme nous l’avons fait observer, pour répondre à cette question, nous devons nous demander si la conduite « franchit </w:t>
      </w:r>
      <w:r w:rsidR="003B3997" w:rsidRPr="004A56F7">
        <w:rPr>
          <w:rFonts w:cs="Arial"/>
          <w:sz w:val="24"/>
          <w:szCs w:val="24"/>
          <w:lang w:val="fr-CA"/>
        </w:rPr>
        <w:t>[</w:t>
      </w:r>
      <w:r w:rsidRPr="004A56F7">
        <w:rPr>
          <w:rFonts w:cs="Arial"/>
          <w:sz w:val="24"/>
          <w:szCs w:val="24"/>
          <w:lang w:val="fr-CA"/>
        </w:rPr>
        <w:t>le</w:t>
      </w:r>
      <w:r w:rsidR="003B3997" w:rsidRPr="004A56F7">
        <w:rPr>
          <w:rFonts w:cs="Arial"/>
          <w:sz w:val="24"/>
          <w:szCs w:val="24"/>
          <w:lang w:val="fr-CA"/>
        </w:rPr>
        <w:t>]</w:t>
      </w:r>
      <w:r w:rsidR="00FB5DC3" w:rsidRPr="004A56F7">
        <w:rPr>
          <w:rFonts w:cs="Arial"/>
          <w:sz w:val="24"/>
          <w:szCs w:val="24"/>
          <w:lang w:val="fr-CA"/>
        </w:rPr>
        <w:t xml:space="preserve"> </w:t>
      </w:r>
      <w:r w:rsidRPr="004A56F7">
        <w:rPr>
          <w:rFonts w:cs="Arial"/>
          <w:sz w:val="24"/>
          <w:szCs w:val="24"/>
          <w:lang w:val="fr-CA"/>
        </w:rPr>
        <w:t>seuil »</w:t>
      </w:r>
      <w:r w:rsidR="00FB5DC3" w:rsidRPr="004A56F7">
        <w:rPr>
          <w:rFonts w:cs="Arial"/>
          <w:sz w:val="24"/>
          <w:szCs w:val="24"/>
          <w:lang w:val="fr-CA"/>
        </w:rPr>
        <w:t xml:space="preserve"> </w:t>
      </w:r>
      <w:r w:rsidRPr="004A56F7">
        <w:rPr>
          <w:rFonts w:cs="Arial"/>
          <w:sz w:val="24"/>
          <w:szCs w:val="24"/>
          <w:lang w:val="fr-CA"/>
        </w:rPr>
        <w:t>et devient « </w:t>
      </w:r>
      <w:r w:rsidRPr="004A56F7">
        <w:rPr>
          <w:rFonts w:ascii="TimesNewRoman" w:hAnsi="TimesNewRoman" w:cs="TimesNewRoman"/>
          <w:sz w:val="24"/>
          <w:szCs w:val="24"/>
          <w:lang w:val="fr-CA"/>
        </w:rPr>
        <w:t xml:space="preserve">si gravement contraire </w:t>
      </w:r>
      <w:r w:rsidRPr="004A56F7">
        <w:rPr>
          <w:rFonts w:ascii="TimesNewRoman" w:hAnsi="TimesNewRoman"/>
          <w:sz w:val="24"/>
          <w:szCs w:val="24"/>
          <w:lang w:val="fr-CA"/>
        </w:rPr>
        <w:t>aux principes d'impartialité, d'intégrité et d'indépendance judiciaires qu'elle a miné la confiance du public à l'égard de l'aptitude du juge à exécuter les fonctions de sa charge ou à l'égard de l'administration de la justice en général »</w:t>
      </w:r>
      <w:r w:rsidR="003B3997" w:rsidRPr="004A56F7">
        <w:rPr>
          <w:rFonts w:cs="Arial"/>
          <w:sz w:val="24"/>
          <w:szCs w:val="24"/>
          <w:lang w:val="fr-CA"/>
        </w:rPr>
        <w:t>.</w:t>
      </w:r>
    </w:p>
    <w:p w14:paraId="49EFCDD7" w14:textId="1A8FCF68" w:rsidR="00B64DE1" w:rsidRPr="004A56F7" w:rsidRDefault="003A42C9" w:rsidP="004505E1">
      <w:pPr>
        <w:pStyle w:val="ParagraphLevel1"/>
        <w:rPr>
          <w:rFonts w:cs="Arial"/>
          <w:sz w:val="24"/>
          <w:szCs w:val="24"/>
          <w:lang w:val="fr-CA"/>
        </w:rPr>
      </w:pPr>
      <w:r w:rsidRPr="004A56F7">
        <w:rPr>
          <w:rFonts w:cs="Arial"/>
          <w:sz w:val="24"/>
          <w:szCs w:val="24"/>
          <w:lang w:val="fr-CA"/>
        </w:rPr>
        <w:t xml:space="preserve">Malgré notre conclusion que la conduite du juge </w:t>
      </w:r>
      <w:r w:rsidR="0046339A" w:rsidRPr="004A56F7">
        <w:rPr>
          <w:rFonts w:cs="Arial"/>
          <w:sz w:val="24"/>
          <w:szCs w:val="24"/>
          <w:lang w:val="fr-CA"/>
        </w:rPr>
        <w:t>McLeod</w:t>
      </w:r>
      <w:r w:rsidRPr="004A56F7">
        <w:rPr>
          <w:rFonts w:cs="Arial"/>
          <w:sz w:val="24"/>
          <w:szCs w:val="24"/>
          <w:lang w:val="fr-CA"/>
        </w:rPr>
        <w:t xml:space="preserve"> était incompatible avec la charge judiciaire, l’affaire devant nous soulève une longue liste de caractéristiques qui nous conduit à la conclusion que le seuil ouvrant la porte à une conduite qui </w:t>
      </w:r>
      <w:r w:rsidR="009309F9">
        <w:rPr>
          <w:rFonts w:cs="Arial"/>
          <w:sz w:val="24"/>
          <w:szCs w:val="24"/>
          <w:lang w:val="fr-CA"/>
        </w:rPr>
        <w:t xml:space="preserve">aurait </w:t>
      </w:r>
      <w:r w:rsidRPr="004A56F7">
        <w:rPr>
          <w:rFonts w:ascii="TimesNewRoman" w:hAnsi="TimesNewRoman"/>
          <w:sz w:val="24"/>
          <w:szCs w:val="24"/>
          <w:lang w:val="fr-CA"/>
        </w:rPr>
        <w:t>miné la confiance du public à l'égard de l'aptitude du juge à exécuter les fonctions de sa charge ou à l'égard de l'administration de la justice en général</w:t>
      </w:r>
      <w:r w:rsidRPr="004A56F7">
        <w:rPr>
          <w:rFonts w:cs="Arial"/>
          <w:sz w:val="24"/>
          <w:szCs w:val="24"/>
          <w:lang w:val="fr-CA"/>
        </w:rPr>
        <w:t xml:space="preserve"> n’a pas été franchi</w:t>
      </w:r>
      <w:r w:rsidR="00E647FD" w:rsidRPr="004A56F7">
        <w:rPr>
          <w:rFonts w:cs="Arial"/>
          <w:sz w:val="24"/>
          <w:szCs w:val="24"/>
          <w:lang w:val="fr-CA"/>
        </w:rPr>
        <w:t>.</w:t>
      </w:r>
    </w:p>
    <w:p w14:paraId="0FB894FD" w14:textId="59E36168" w:rsidR="0046339A" w:rsidRPr="004A56F7" w:rsidRDefault="005D285D" w:rsidP="004505E1">
      <w:pPr>
        <w:pStyle w:val="ParagraphLevel1"/>
        <w:rPr>
          <w:rFonts w:cs="Arial"/>
          <w:sz w:val="24"/>
          <w:szCs w:val="24"/>
          <w:lang w:val="fr-CA"/>
        </w:rPr>
      </w:pPr>
      <w:r w:rsidRPr="004A56F7">
        <w:rPr>
          <w:rFonts w:cs="Arial"/>
          <w:sz w:val="24"/>
          <w:szCs w:val="24"/>
          <w:lang w:val="fr-CA"/>
        </w:rPr>
        <w:t xml:space="preserve">Il n’y a aucune preuve d’une activité politique partisane. Les questions que le juge </w:t>
      </w:r>
      <w:r w:rsidR="0046339A" w:rsidRPr="004A56F7">
        <w:rPr>
          <w:rFonts w:cs="Arial"/>
          <w:sz w:val="24"/>
          <w:szCs w:val="24"/>
          <w:lang w:val="fr-CA"/>
        </w:rPr>
        <w:t xml:space="preserve">McLeod </w:t>
      </w:r>
      <w:r w:rsidRPr="004A56F7">
        <w:rPr>
          <w:rFonts w:cs="Arial"/>
          <w:sz w:val="24"/>
          <w:szCs w:val="24"/>
          <w:lang w:val="fr-CA"/>
        </w:rPr>
        <w:t>a cernées et examinées n’étaient pas de nature politique partisane, mais plutôt le produit de ses efforts de bonne foi visant à améliorer le sort d’une communauté profondément défavorisée</w:t>
      </w:r>
      <w:r w:rsidR="0046339A" w:rsidRPr="004A56F7">
        <w:rPr>
          <w:rFonts w:cs="Arial"/>
          <w:sz w:val="24"/>
          <w:szCs w:val="24"/>
          <w:lang w:val="fr-CA"/>
        </w:rPr>
        <w:t>.</w:t>
      </w:r>
    </w:p>
    <w:p w14:paraId="37386642" w14:textId="56509DFB" w:rsidR="00B64DE1" w:rsidRPr="004A56F7" w:rsidRDefault="00D14443" w:rsidP="004505E1">
      <w:pPr>
        <w:pStyle w:val="ParagraphLevel1"/>
        <w:rPr>
          <w:rFonts w:cs="Arial"/>
          <w:sz w:val="24"/>
          <w:szCs w:val="24"/>
          <w:lang w:val="fr-CA"/>
        </w:rPr>
      </w:pPr>
      <w:r w:rsidRPr="004A56F7">
        <w:rPr>
          <w:rFonts w:cs="Arial"/>
          <w:sz w:val="24"/>
          <w:szCs w:val="24"/>
          <w:lang w:val="fr-CA"/>
        </w:rPr>
        <w:t xml:space="preserve">Il n’y a aucune preuve que le juge </w:t>
      </w:r>
      <w:r w:rsidR="0046339A" w:rsidRPr="004A56F7">
        <w:rPr>
          <w:rFonts w:cs="Arial"/>
          <w:sz w:val="24"/>
          <w:szCs w:val="24"/>
          <w:lang w:val="fr-CA"/>
        </w:rPr>
        <w:t xml:space="preserve">McLeod </w:t>
      </w:r>
      <w:r w:rsidRPr="004A56F7">
        <w:rPr>
          <w:rFonts w:cs="Arial"/>
          <w:sz w:val="24"/>
          <w:szCs w:val="24"/>
          <w:lang w:val="fr-CA"/>
        </w:rPr>
        <w:t>s’est livré à des activités de financement. Il n’était pas prudent de sa part d’être identifié comme un juge sur un site Web affichant un bouton FAITES UN DON (</w:t>
      </w:r>
      <w:r w:rsidR="00074293" w:rsidRPr="004A56F7">
        <w:rPr>
          <w:rFonts w:cs="Arial"/>
          <w:sz w:val="24"/>
          <w:szCs w:val="24"/>
          <w:lang w:val="fr-CA"/>
        </w:rPr>
        <w:t>DONATE</w:t>
      </w:r>
      <w:r w:rsidRPr="004A56F7">
        <w:rPr>
          <w:rFonts w:cs="Arial"/>
          <w:sz w:val="24"/>
          <w:szCs w:val="24"/>
          <w:lang w:val="fr-CA"/>
        </w:rPr>
        <w:t>), mais ce bouton était désactivé. Bien qu’il ait appelé le gouvernement à allouer des ressources en vue d’atteindre certains objectifs de politiques, il n’a pas sollicité des fonds pour lui-même ou pour son organisme</w:t>
      </w:r>
      <w:r w:rsidR="0046339A" w:rsidRPr="004A56F7">
        <w:rPr>
          <w:rFonts w:cs="Arial"/>
          <w:sz w:val="24"/>
          <w:szCs w:val="24"/>
          <w:lang w:val="fr-CA"/>
        </w:rPr>
        <w:t xml:space="preserve">. </w:t>
      </w:r>
    </w:p>
    <w:p w14:paraId="09B7BC3C" w14:textId="4E97F5D5" w:rsidR="0046339A" w:rsidRPr="004A56F7" w:rsidRDefault="00C54C41" w:rsidP="004505E1">
      <w:pPr>
        <w:pStyle w:val="ParagraphLevel1"/>
        <w:rPr>
          <w:rFonts w:cs="Arial"/>
          <w:sz w:val="24"/>
          <w:szCs w:val="24"/>
          <w:lang w:val="fr-CA"/>
        </w:rPr>
      </w:pPr>
      <w:r w:rsidRPr="004A56F7">
        <w:rPr>
          <w:rFonts w:cs="Arial"/>
          <w:sz w:val="24"/>
          <w:szCs w:val="24"/>
          <w:lang w:val="fr-CA"/>
        </w:rPr>
        <w:lastRenderedPageBreak/>
        <w:t xml:space="preserve">Le juge </w:t>
      </w:r>
      <w:r w:rsidR="00775232" w:rsidRPr="004A56F7">
        <w:rPr>
          <w:rFonts w:cs="Arial"/>
          <w:sz w:val="24"/>
          <w:szCs w:val="24"/>
          <w:lang w:val="fr-CA"/>
        </w:rPr>
        <w:t xml:space="preserve">McLeod </w:t>
      </w:r>
      <w:r w:rsidR="000E1B72" w:rsidRPr="004A56F7">
        <w:rPr>
          <w:rFonts w:cs="Arial"/>
          <w:sz w:val="24"/>
          <w:szCs w:val="24"/>
          <w:lang w:val="fr-CA"/>
        </w:rPr>
        <w:t>a bien fait preuve de prudence et tenté de respecter les limites découlant de sa charge judiciaire lors de ses discussions avec des politiciens. En effet, il s’est abstenu d’</w:t>
      </w:r>
      <w:r w:rsidR="00DC638E" w:rsidRPr="004A56F7">
        <w:rPr>
          <w:rFonts w:cs="Arial"/>
          <w:sz w:val="24"/>
          <w:szCs w:val="24"/>
          <w:lang w:val="fr-CA"/>
        </w:rPr>
        <w:t>exprimer des opinions sur une affaire ou une question susceptible d’être portée devant les tribunaux. Il s’est expressément distancé des activités de la FCN pour la défense d’</w:t>
      </w:r>
      <w:proofErr w:type="spellStart"/>
      <w:r w:rsidR="00182068" w:rsidRPr="004A56F7">
        <w:rPr>
          <w:rFonts w:ascii="TimesNewRoman" w:hAnsi="TimesNewRoman" w:cs="TimesNewRoman"/>
          <w:sz w:val="24"/>
          <w:szCs w:val="24"/>
          <w:lang w:val="fr-CA"/>
        </w:rPr>
        <w:t>Abdoulkader</w:t>
      </w:r>
      <w:proofErr w:type="spellEnd"/>
      <w:r w:rsidR="00182068" w:rsidRPr="004A56F7">
        <w:rPr>
          <w:rFonts w:ascii="TimesNewRoman" w:hAnsi="TimesNewRoman" w:cs="TimesNewRoman"/>
          <w:sz w:val="24"/>
          <w:szCs w:val="24"/>
          <w:lang w:val="fr-CA"/>
        </w:rPr>
        <w:t xml:space="preserve"> Abdi</w:t>
      </w:r>
      <w:r w:rsidR="00DC638E" w:rsidRPr="004A56F7">
        <w:rPr>
          <w:rFonts w:cs="Arial"/>
          <w:sz w:val="24"/>
          <w:szCs w:val="24"/>
          <w:lang w:val="fr-CA"/>
        </w:rPr>
        <w:t xml:space="preserve">, car son cas était devant les tribunaux. De même, le juge </w:t>
      </w:r>
      <w:r w:rsidR="00775232" w:rsidRPr="004A56F7">
        <w:rPr>
          <w:rFonts w:cs="Arial"/>
          <w:sz w:val="24"/>
          <w:szCs w:val="24"/>
          <w:lang w:val="fr-CA"/>
        </w:rPr>
        <w:t xml:space="preserve">McLeod </w:t>
      </w:r>
      <w:r w:rsidR="00DC638E" w:rsidRPr="004A56F7">
        <w:rPr>
          <w:rFonts w:cs="Arial"/>
          <w:sz w:val="24"/>
          <w:szCs w:val="24"/>
          <w:lang w:val="fr-CA"/>
        </w:rPr>
        <w:t xml:space="preserve">a délibérément évité </w:t>
      </w:r>
      <w:r w:rsidR="00775232" w:rsidRPr="004A56F7">
        <w:rPr>
          <w:rFonts w:cs="Arial"/>
          <w:sz w:val="24"/>
          <w:szCs w:val="24"/>
          <w:lang w:val="fr-CA"/>
        </w:rPr>
        <w:t>de</w:t>
      </w:r>
      <w:r w:rsidR="00DC638E" w:rsidRPr="004A56F7">
        <w:rPr>
          <w:rFonts w:cs="Arial"/>
          <w:sz w:val="24"/>
          <w:szCs w:val="24"/>
          <w:lang w:val="fr-CA"/>
        </w:rPr>
        <w:t xml:space="preserve"> s’entretenir avec des </w:t>
      </w:r>
      <w:r w:rsidR="00DC638E" w:rsidRPr="009309F9">
        <w:rPr>
          <w:rFonts w:cs="Arial"/>
          <w:sz w:val="24"/>
          <w:szCs w:val="24"/>
          <w:lang w:val="fr-CA"/>
        </w:rPr>
        <w:t xml:space="preserve">politiciens le Jour du </w:t>
      </w:r>
      <w:proofErr w:type="spellStart"/>
      <w:r w:rsidR="00DC638E" w:rsidRPr="009309F9">
        <w:rPr>
          <w:rFonts w:cs="Arial"/>
          <w:sz w:val="24"/>
          <w:szCs w:val="24"/>
          <w:lang w:val="fr-CA"/>
        </w:rPr>
        <w:t>lobby</w:t>
      </w:r>
      <w:r w:rsidR="009309F9" w:rsidRPr="009309F9">
        <w:rPr>
          <w:rFonts w:cs="Arial"/>
          <w:sz w:val="24"/>
          <w:szCs w:val="24"/>
          <w:lang w:val="fr-CA"/>
        </w:rPr>
        <w:t>isme</w:t>
      </w:r>
      <w:proofErr w:type="spellEnd"/>
      <w:r w:rsidR="00DC638E" w:rsidRPr="009309F9">
        <w:rPr>
          <w:rFonts w:cs="Arial"/>
          <w:sz w:val="24"/>
          <w:szCs w:val="24"/>
          <w:lang w:val="fr-CA"/>
        </w:rPr>
        <w:t xml:space="preserve"> et n’a participé à aucune discussion ou activité liée à cet événement, dans le souci de </w:t>
      </w:r>
      <w:r w:rsidR="009309F9" w:rsidRPr="009309F9">
        <w:rPr>
          <w:rFonts w:cs="Arial"/>
          <w:sz w:val="24"/>
          <w:szCs w:val="24"/>
          <w:lang w:val="fr-CA"/>
        </w:rPr>
        <w:t>respecter</w:t>
      </w:r>
      <w:r w:rsidR="00DC638E" w:rsidRPr="009309F9">
        <w:rPr>
          <w:rFonts w:cs="Arial"/>
          <w:sz w:val="24"/>
          <w:szCs w:val="24"/>
          <w:lang w:val="fr-CA"/>
        </w:rPr>
        <w:t xml:space="preserve"> les limites de sa charge judiciaire. Bien qu’il ait participé à un événement le jour de Jour du </w:t>
      </w:r>
      <w:proofErr w:type="spellStart"/>
      <w:r w:rsidR="00DC638E" w:rsidRPr="009309F9">
        <w:rPr>
          <w:rFonts w:cs="Arial"/>
          <w:sz w:val="24"/>
          <w:szCs w:val="24"/>
          <w:lang w:val="fr-CA"/>
        </w:rPr>
        <w:t>lobby</w:t>
      </w:r>
      <w:r w:rsidR="009309F9" w:rsidRPr="009309F9">
        <w:rPr>
          <w:rFonts w:cs="Arial"/>
          <w:sz w:val="24"/>
          <w:szCs w:val="24"/>
          <w:lang w:val="fr-CA"/>
        </w:rPr>
        <w:t>isme</w:t>
      </w:r>
      <w:proofErr w:type="spellEnd"/>
      <w:r w:rsidR="00DC638E" w:rsidRPr="009309F9">
        <w:rPr>
          <w:rFonts w:cs="Arial"/>
          <w:sz w:val="24"/>
          <w:szCs w:val="24"/>
          <w:lang w:val="fr-CA"/>
        </w:rPr>
        <w:t>, son</w:t>
      </w:r>
      <w:r w:rsidR="00DC638E" w:rsidRPr="004A56F7">
        <w:rPr>
          <w:rFonts w:cs="Arial"/>
          <w:sz w:val="24"/>
          <w:szCs w:val="24"/>
          <w:lang w:val="fr-CA"/>
        </w:rPr>
        <w:t xml:space="preserve"> allocution était purement de nature éducative</w:t>
      </w:r>
      <w:r w:rsidR="00775232" w:rsidRPr="004A56F7">
        <w:rPr>
          <w:rFonts w:cs="Arial"/>
          <w:sz w:val="24"/>
          <w:szCs w:val="24"/>
          <w:lang w:val="fr-CA"/>
        </w:rPr>
        <w:t>.</w:t>
      </w:r>
    </w:p>
    <w:p w14:paraId="68BCFD7F" w14:textId="383A7A33" w:rsidR="00AB08F0" w:rsidRPr="004A56F7" w:rsidRDefault="00DC638E" w:rsidP="004505E1">
      <w:pPr>
        <w:pStyle w:val="ParagraphLevel1"/>
        <w:rPr>
          <w:rFonts w:cs="Arial"/>
          <w:sz w:val="24"/>
          <w:szCs w:val="24"/>
          <w:lang w:val="fr-CA"/>
        </w:rPr>
      </w:pPr>
      <w:r w:rsidRPr="004A56F7">
        <w:rPr>
          <w:rFonts w:cs="Arial"/>
          <w:sz w:val="24"/>
          <w:szCs w:val="24"/>
          <w:lang w:val="fr-CA"/>
        </w:rPr>
        <w:t xml:space="preserve">Le juge </w:t>
      </w:r>
      <w:r w:rsidR="00AB08F0" w:rsidRPr="004A56F7">
        <w:rPr>
          <w:rFonts w:cs="Arial"/>
          <w:sz w:val="24"/>
          <w:szCs w:val="24"/>
          <w:lang w:val="fr-CA"/>
        </w:rPr>
        <w:t xml:space="preserve">McLeod </w:t>
      </w:r>
      <w:r w:rsidRPr="004A56F7">
        <w:rPr>
          <w:rFonts w:cs="Arial"/>
          <w:sz w:val="24"/>
          <w:szCs w:val="24"/>
          <w:lang w:val="fr-CA"/>
        </w:rPr>
        <w:t xml:space="preserve">était motivé par des objectifs louables, compatibles avec l’intérêt public. Un grand nombre des obstacles auxquels fait face la communauté noire au Canada qu’il a </w:t>
      </w:r>
      <w:r w:rsidR="00D46740">
        <w:rPr>
          <w:rFonts w:cs="Arial"/>
          <w:sz w:val="24"/>
          <w:szCs w:val="24"/>
          <w:lang w:val="fr-CA"/>
        </w:rPr>
        <w:t>expliqués</w:t>
      </w:r>
      <w:r w:rsidRPr="004A56F7">
        <w:rPr>
          <w:rFonts w:cs="Arial"/>
          <w:sz w:val="24"/>
          <w:szCs w:val="24"/>
          <w:lang w:val="fr-CA"/>
        </w:rPr>
        <w:t xml:space="preserve"> sont bien documentés et il est urgent d’y trouver une solution</w:t>
      </w:r>
      <w:r w:rsidR="00AB08F0" w:rsidRPr="004A56F7">
        <w:rPr>
          <w:rFonts w:cs="Arial"/>
          <w:sz w:val="24"/>
          <w:szCs w:val="24"/>
          <w:lang w:val="fr-CA"/>
        </w:rPr>
        <w:t xml:space="preserve">. </w:t>
      </w:r>
    </w:p>
    <w:p w14:paraId="3555D7B7" w14:textId="51231B83" w:rsidR="00AB08F0" w:rsidRPr="004A56F7" w:rsidRDefault="00CF0A7C" w:rsidP="004505E1">
      <w:pPr>
        <w:pStyle w:val="ParagraphLevel1"/>
        <w:rPr>
          <w:rFonts w:cs="Arial"/>
          <w:sz w:val="24"/>
          <w:szCs w:val="24"/>
          <w:lang w:val="fr-CA"/>
        </w:rPr>
      </w:pPr>
      <w:r w:rsidRPr="004A56F7">
        <w:rPr>
          <w:rFonts w:cs="Arial"/>
          <w:sz w:val="24"/>
          <w:szCs w:val="24"/>
          <w:lang w:val="fr-CA"/>
        </w:rPr>
        <w:t xml:space="preserve">L’approche suivie par la FCN était coopérative et pacifique. Une fourchette d’experts et de spécialistes </w:t>
      </w:r>
      <w:r w:rsidR="00D46740">
        <w:rPr>
          <w:rFonts w:cs="Arial"/>
          <w:sz w:val="24"/>
          <w:szCs w:val="24"/>
          <w:lang w:val="fr-CA"/>
        </w:rPr>
        <w:t>a</w:t>
      </w:r>
      <w:r w:rsidRPr="004A56F7">
        <w:rPr>
          <w:rFonts w:cs="Arial"/>
          <w:sz w:val="24"/>
          <w:szCs w:val="24"/>
          <w:lang w:val="fr-CA"/>
        </w:rPr>
        <w:t xml:space="preserve"> participé à ses activités. Par exemple, sur la question des services correctionnels, des avocats de la défense, des procureurs de la Couronne, des policiers et des agents des services correctionnels étaient inclus</w:t>
      </w:r>
      <w:r w:rsidR="00AB08F0" w:rsidRPr="004A56F7">
        <w:rPr>
          <w:rFonts w:cs="Arial"/>
          <w:sz w:val="24"/>
          <w:szCs w:val="24"/>
          <w:lang w:val="fr-CA"/>
        </w:rPr>
        <w:t xml:space="preserve">. </w:t>
      </w:r>
    </w:p>
    <w:p w14:paraId="4FC17845" w14:textId="57CD5DB3" w:rsidR="00AF4336" w:rsidRPr="004A56F7" w:rsidRDefault="00CF0A7C" w:rsidP="006C7B3D">
      <w:pPr>
        <w:pStyle w:val="ParagraphLevel1"/>
        <w:rPr>
          <w:rFonts w:cs="Arial"/>
          <w:sz w:val="24"/>
          <w:szCs w:val="24"/>
          <w:lang w:val="fr-CA"/>
        </w:rPr>
      </w:pPr>
      <w:r w:rsidRPr="004A56F7">
        <w:rPr>
          <w:rFonts w:cs="Arial"/>
          <w:sz w:val="24"/>
          <w:szCs w:val="24"/>
          <w:lang w:val="fr-CA"/>
        </w:rPr>
        <w:t>Le juge</w:t>
      </w:r>
      <w:r w:rsidR="00AB08F0" w:rsidRPr="004A56F7">
        <w:rPr>
          <w:rFonts w:cs="Arial"/>
          <w:sz w:val="24"/>
          <w:szCs w:val="24"/>
          <w:lang w:val="fr-CA"/>
        </w:rPr>
        <w:t xml:space="preserve"> McLeod </w:t>
      </w:r>
      <w:r w:rsidRPr="004A56F7">
        <w:rPr>
          <w:rFonts w:cs="Arial"/>
          <w:sz w:val="24"/>
          <w:szCs w:val="24"/>
          <w:lang w:val="fr-CA"/>
        </w:rPr>
        <w:t xml:space="preserve">a pris la précaution de consulter le Comité de </w:t>
      </w:r>
      <w:r w:rsidR="00671E3F">
        <w:rPr>
          <w:rFonts w:cs="Arial"/>
          <w:sz w:val="24"/>
          <w:szCs w:val="24"/>
          <w:lang w:val="fr-CA"/>
        </w:rPr>
        <w:t xml:space="preserve">la </w:t>
      </w:r>
      <w:r w:rsidRPr="004A56F7">
        <w:rPr>
          <w:rFonts w:cs="Arial"/>
          <w:sz w:val="24"/>
          <w:szCs w:val="24"/>
          <w:lang w:val="fr-CA"/>
        </w:rPr>
        <w:t xml:space="preserve">déontologie. Selon les renseignements qu’il a communiqués à ce comité, la réponse initiale du Comité de </w:t>
      </w:r>
      <w:r w:rsidR="00671E3F">
        <w:rPr>
          <w:rFonts w:cs="Arial"/>
          <w:sz w:val="24"/>
          <w:szCs w:val="24"/>
          <w:lang w:val="fr-CA"/>
        </w:rPr>
        <w:t xml:space="preserve">la </w:t>
      </w:r>
      <w:r w:rsidRPr="004A56F7">
        <w:rPr>
          <w:rFonts w:cs="Arial"/>
          <w:sz w:val="24"/>
          <w:szCs w:val="24"/>
          <w:lang w:val="fr-CA"/>
        </w:rPr>
        <w:t xml:space="preserve">déontologie a été de lui donner le feu vert. Le juge </w:t>
      </w:r>
      <w:r w:rsidR="006C7B3D" w:rsidRPr="004A56F7">
        <w:rPr>
          <w:rFonts w:cs="Arial"/>
          <w:sz w:val="24"/>
          <w:szCs w:val="24"/>
          <w:lang w:val="fr-CA"/>
        </w:rPr>
        <w:t xml:space="preserve">McLeod </w:t>
      </w:r>
      <w:r w:rsidRPr="004A56F7">
        <w:rPr>
          <w:rFonts w:cs="Arial"/>
          <w:sz w:val="24"/>
          <w:szCs w:val="24"/>
          <w:lang w:val="fr-CA"/>
        </w:rPr>
        <w:t xml:space="preserve">aurait dû réagir plus rapidement aux préoccupations de la </w:t>
      </w:r>
      <w:r w:rsidR="00B732CC" w:rsidRPr="004A56F7">
        <w:rPr>
          <w:rFonts w:ascii="TimesNewRoman" w:hAnsi="TimesNewRoman" w:cs="TimesNewRoman"/>
          <w:sz w:val="24"/>
          <w:szCs w:val="24"/>
          <w:lang w:val="fr-CA"/>
        </w:rPr>
        <w:t>juge en chef adjointe Finnestad</w:t>
      </w:r>
      <w:r w:rsidR="006C7B3D" w:rsidRPr="004A56F7">
        <w:rPr>
          <w:rFonts w:cs="Arial"/>
          <w:sz w:val="24"/>
          <w:szCs w:val="24"/>
          <w:lang w:val="fr-CA"/>
        </w:rPr>
        <w:t xml:space="preserve">, </w:t>
      </w:r>
      <w:r w:rsidR="00B732CC" w:rsidRPr="004A56F7">
        <w:rPr>
          <w:rFonts w:cs="Arial"/>
          <w:sz w:val="24"/>
          <w:szCs w:val="24"/>
          <w:lang w:val="fr-CA"/>
        </w:rPr>
        <w:t xml:space="preserve">surtout après que le Comité de </w:t>
      </w:r>
      <w:r w:rsidR="00671E3F">
        <w:rPr>
          <w:rFonts w:cs="Arial"/>
          <w:sz w:val="24"/>
          <w:szCs w:val="24"/>
          <w:lang w:val="fr-CA"/>
        </w:rPr>
        <w:t xml:space="preserve">la </w:t>
      </w:r>
      <w:r w:rsidR="00B732CC" w:rsidRPr="004A56F7">
        <w:rPr>
          <w:rFonts w:cs="Arial"/>
          <w:sz w:val="24"/>
          <w:szCs w:val="24"/>
          <w:lang w:val="fr-CA"/>
        </w:rPr>
        <w:t xml:space="preserve">déontologie </w:t>
      </w:r>
      <w:r w:rsidR="00CD7CE7" w:rsidRPr="004A56F7">
        <w:rPr>
          <w:rFonts w:cs="Arial"/>
          <w:sz w:val="24"/>
          <w:szCs w:val="24"/>
          <w:lang w:val="fr-CA"/>
        </w:rPr>
        <w:t>a changé son feu vert en un feu orange, dans son courriel du 20 novembre</w:t>
      </w:r>
      <w:r w:rsidR="00F51C82" w:rsidRPr="004A56F7">
        <w:rPr>
          <w:rFonts w:cs="Arial"/>
          <w:sz w:val="24"/>
          <w:szCs w:val="24"/>
          <w:lang w:val="fr-CA"/>
        </w:rPr>
        <w:t xml:space="preserve"> 2017</w:t>
      </w:r>
      <w:r w:rsidR="00CD7CE7" w:rsidRPr="004A56F7">
        <w:rPr>
          <w:rFonts w:cs="Arial"/>
          <w:sz w:val="24"/>
          <w:szCs w:val="24"/>
          <w:lang w:val="fr-CA"/>
        </w:rPr>
        <w:t>, puis à un feu rouge, dans son courriel du 8 mars 2018</w:t>
      </w:r>
      <w:r w:rsidR="006C7B3D" w:rsidRPr="004A56F7">
        <w:rPr>
          <w:rFonts w:cs="Arial"/>
          <w:sz w:val="24"/>
          <w:szCs w:val="24"/>
          <w:lang w:val="fr-CA"/>
        </w:rPr>
        <w:t xml:space="preserve">. </w:t>
      </w:r>
      <w:r w:rsidR="00CD7CE7" w:rsidRPr="004A56F7">
        <w:rPr>
          <w:rFonts w:cs="Arial"/>
          <w:sz w:val="24"/>
          <w:szCs w:val="24"/>
          <w:lang w:val="fr-CA"/>
        </w:rPr>
        <w:t xml:space="preserve">Il y a lieu de </w:t>
      </w:r>
      <w:r w:rsidR="00CD7CE7" w:rsidRPr="004A56F7">
        <w:rPr>
          <w:rFonts w:cs="Arial"/>
          <w:sz w:val="24"/>
          <w:szCs w:val="24"/>
          <w:lang w:val="fr-CA"/>
        </w:rPr>
        <w:lastRenderedPageBreak/>
        <w:t xml:space="preserve">mentionner, cependant, que ses interactions avec des politiciens se sont produites sur une période relativement brève. Il semble qu’il n’ait eu aucune interaction avec des politiciens, qui pourrait être considérée comme du lobbying, après le message du Comité de </w:t>
      </w:r>
      <w:r w:rsidR="00671E3F">
        <w:rPr>
          <w:rFonts w:cs="Arial"/>
          <w:sz w:val="24"/>
          <w:szCs w:val="24"/>
          <w:lang w:val="fr-CA"/>
        </w:rPr>
        <w:t xml:space="preserve">la </w:t>
      </w:r>
      <w:r w:rsidR="00CD7CE7" w:rsidRPr="004A56F7">
        <w:rPr>
          <w:rFonts w:cs="Arial"/>
          <w:sz w:val="24"/>
          <w:szCs w:val="24"/>
          <w:lang w:val="fr-CA"/>
        </w:rPr>
        <w:t xml:space="preserve">déontologie du 20 novembre 2017, exprimant les préoccupations du comité à l’égard d’activités de </w:t>
      </w:r>
      <w:r w:rsidR="000D3E7C" w:rsidRPr="004A56F7">
        <w:rPr>
          <w:rFonts w:cs="Arial"/>
          <w:sz w:val="24"/>
          <w:szCs w:val="24"/>
          <w:lang w:val="fr-CA"/>
        </w:rPr>
        <w:t>lobbying</w:t>
      </w:r>
      <w:r w:rsidR="00074293" w:rsidRPr="004A56F7">
        <w:rPr>
          <w:rFonts w:cs="Arial"/>
          <w:sz w:val="24"/>
          <w:szCs w:val="24"/>
          <w:lang w:val="fr-CA"/>
        </w:rPr>
        <w:t xml:space="preserve">. </w:t>
      </w:r>
      <w:r w:rsidR="00CD7CE7" w:rsidRPr="004A56F7">
        <w:rPr>
          <w:rFonts w:cs="Arial"/>
          <w:sz w:val="24"/>
          <w:szCs w:val="24"/>
          <w:lang w:val="fr-CA"/>
        </w:rPr>
        <w:t xml:space="preserve">Le juge McLeod a avisé le Comité de </w:t>
      </w:r>
      <w:r w:rsidR="00671E3F">
        <w:rPr>
          <w:rFonts w:cs="Arial"/>
          <w:sz w:val="24"/>
          <w:szCs w:val="24"/>
          <w:lang w:val="fr-CA"/>
        </w:rPr>
        <w:t xml:space="preserve">la </w:t>
      </w:r>
      <w:r w:rsidR="00CD7CE7" w:rsidRPr="004A56F7">
        <w:rPr>
          <w:rFonts w:cs="Arial"/>
          <w:sz w:val="24"/>
          <w:szCs w:val="24"/>
          <w:lang w:val="fr-CA"/>
        </w:rPr>
        <w:t xml:space="preserve">déontologie qu’il avait cessé ce genre d’activités, en mars </w:t>
      </w:r>
      <w:r w:rsidR="00074293" w:rsidRPr="004A56F7">
        <w:rPr>
          <w:rFonts w:cs="Arial"/>
          <w:sz w:val="24"/>
          <w:szCs w:val="24"/>
          <w:lang w:val="fr-CA"/>
        </w:rPr>
        <w:t xml:space="preserve">2018. </w:t>
      </w:r>
      <w:r w:rsidR="00CD7CE7" w:rsidRPr="004A56F7">
        <w:rPr>
          <w:rFonts w:cs="Arial"/>
          <w:sz w:val="24"/>
          <w:szCs w:val="24"/>
          <w:lang w:val="fr-CA"/>
        </w:rPr>
        <w:t xml:space="preserve">Le juge </w:t>
      </w:r>
      <w:r w:rsidR="00AB08F0" w:rsidRPr="004A56F7">
        <w:rPr>
          <w:rFonts w:cs="Arial"/>
          <w:sz w:val="24"/>
          <w:szCs w:val="24"/>
          <w:lang w:val="fr-CA"/>
        </w:rPr>
        <w:t>McLeod</w:t>
      </w:r>
      <w:r w:rsidR="00074293" w:rsidRPr="004A56F7">
        <w:rPr>
          <w:rFonts w:cs="Arial"/>
          <w:sz w:val="24"/>
          <w:szCs w:val="24"/>
          <w:lang w:val="fr-CA"/>
        </w:rPr>
        <w:t xml:space="preserve"> </w:t>
      </w:r>
      <w:r w:rsidR="00CD7CE7" w:rsidRPr="004A56F7">
        <w:rPr>
          <w:rFonts w:cs="Arial"/>
          <w:sz w:val="24"/>
          <w:szCs w:val="24"/>
          <w:lang w:val="fr-CA"/>
        </w:rPr>
        <w:t xml:space="preserve">a toujours affirmé clairement qu’il n’avait pas l’intention de siéger au conseil d’administration de la FCN, une fois que la FCN </w:t>
      </w:r>
      <w:r w:rsidR="00671E3F">
        <w:rPr>
          <w:rFonts w:cs="Arial"/>
          <w:sz w:val="24"/>
          <w:szCs w:val="24"/>
          <w:lang w:val="fr-CA"/>
        </w:rPr>
        <w:t>serait</w:t>
      </w:r>
      <w:r w:rsidR="00CD7CE7" w:rsidRPr="004A56F7">
        <w:rPr>
          <w:rFonts w:cs="Arial"/>
          <w:sz w:val="24"/>
          <w:szCs w:val="24"/>
          <w:lang w:val="fr-CA"/>
        </w:rPr>
        <w:t xml:space="preserve"> bien établie</w:t>
      </w:r>
      <w:r w:rsidR="00671E3F">
        <w:rPr>
          <w:rFonts w:cs="Arial"/>
          <w:sz w:val="24"/>
          <w:szCs w:val="24"/>
          <w:lang w:val="fr-CA"/>
        </w:rPr>
        <w:t xml:space="preserve">, </w:t>
      </w:r>
      <w:r w:rsidR="00CD7CE7" w:rsidRPr="004A56F7">
        <w:rPr>
          <w:rFonts w:cs="Arial"/>
          <w:sz w:val="24"/>
          <w:szCs w:val="24"/>
          <w:lang w:val="fr-CA"/>
        </w:rPr>
        <w:t>et il a maintenant cessé ses fonctions de président d</w:t>
      </w:r>
      <w:r w:rsidR="00671E3F">
        <w:rPr>
          <w:rFonts w:cs="Arial"/>
          <w:sz w:val="24"/>
          <w:szCs w:val="24"/>
          <w:lang w:val="fr-CA"/>
        </w:rPr>
        <w:t>u</w:t>
      </w:r>
      <w:r w:rsidR="00CD7CE7" w:rsidRPr="004A56F7">
        <w:rPr>
          <w:rFonts w:cs="Arial"/>
          <w:sz w:val="24"/>
          <w:szCs w:val="24"/>
          <w:lang w:val="fr-CA"/>
        </w:rPr>
        <w:t xml:space="preserve"> comité directeur intérimaire</w:t>
      </w:r>
      <w:r w:rsidR="00C24826" w:rsidRPr="004A56F7">
        <w:rPr>
          <w:rFonts w:cs="Arial"/>
          <w:sz w:val="24"/>
          <w:szCs w:val="24"/>
          <w:lang w:val="fr-CA"/>
        </w:rPr>
        <w:t>.</w:t>
      </w:r>
    </w:p>
    <w:p w14:paraId="2BF2183E" w14:textId="1D4EECCB" w:rsidR="00DA5110" w:rsidRPr="004A56F7" w:rsidRDefault="00CD7CE7" w:rsidP="006C7B3D">
      <w:pPr>
        <w:pStyle w:val="ParagraphLevel1"/>
        <w:rPr>
          <w:rFonts w:cs="Arial"/>
          <w:sz w:val="24"/>
          <w:szCs w:val="24"/>
          <w:lang w:val="fr-CA"/>
        </w:rPr>
      </w:pPr>
      <w:r w:rsidRPr="004A56F7">
        <w:rPr>
          <w:rFonts w:cs="Arial"/>
          <w:sz w:val="24"/>
          <w:szCs w:val="24"/>
          <w:lang w:val="fr-CA"/>
        </w:rPr>
        <w:t xml:space="preserve">Le juge </w:t>
      </w:r>
      <w:r w:rsidR="00DA5110" w:rsidRPr="004A56F7">
        <w:rPr>
          <w:rFonts w:cs="Arial"/>
          <w:sz w:val="24"/>
          <w:szCs w:val="24"/>
          <w:lang w:val="fr-CA"/>
        </w:rPr>
        <w:t xml:space="preserve">McLeod </w:t>
      </w:r>
      <w:r w:rsidRPr="004A56F7">
        <w:rPr>
          <w:rFonts w:cs="Arial"/>
          <w:sz w:val="24"/>
          <w:szCs w:val="24"/>
          <w:lang w:val="fr-CA"/>
        </w:rPr>
        <w:t xml:space="preserve">a aussi répondu raisonnablement et convenablement à la controverse publique qui a éclaté en février </w:t>
      </w:r>
      <w:r w:rsidR="00DA5110" w:rsidRPr="004A56F7">
        <w:rPr>
          <w:rFonts w:cs="Arial"/>
          <w:sz w:val="24"/>
          <w:szCs w:val="24"/>
          <w:lang w:val="fr-CA"/>
        </w:rPr>
        <w:t xml:space="preserve">2018. </w:t>
      </w:r>
      <w:r w:rsidRPr="004A56F7">
        <w:rPr>
          <w:rFonts w:cs="Arial"/>
          <w:sz w:val="24"/>
          <w:szCs w:val="24"/>
          <w:lang w:val="fr-CA"/>
        </w:rPr>
        <w:t xml:space="preserve">Il s’est abstenu de répondre publiquement aux allégations graves que la presse évoquait à son égard, même s’il les jugeait inexactes et injustifiées. Il a correctement estimé qu’il serait inapproprié de sa part de répondre publiquement étant donné sa charge judiciaire. Par ailleurs, il a </w:t>
      </w:r>
      <w:proofErr w:type="spellStart"/>
      <w:r w:rsidRPr="004A56F7">
        <w:rPr>
          <w:rFonts w:cs="Arial"/>
          <w:sz w:val="24"/>
          <w:szCs w:val="24"/>
          <w:lang w:val="fr-CA"/>
        </w:rPr>
        <w:t>proactivement</w:t>
      </w:r>
      <w:proofErr w:type="spellEnd"/>
      <w:r w:rsidRPr="004A56F7">
        <w:rPr>
          <w:rFonts w:cs="Arial"/>
          <w:sz w:val="24"/>
          <w:szCs w:val="24"/>
          <w:lang w:val="fr-CA"/>
        </w:rPr>
        <w:t xml:space="preserve"> porté les articles médiatiques qui le critiquaient à l’attention du Comité de </w:t>
      </w:r>
      <w:r w:rsidR="00671E3F">
        <w:rPr>
          <w:rFonts w:cs="Arial"/>
          <w:sz w:val="24"/>
          <w:szCs w:val="24"/>
          <w:lang w:val="fr-CA"/>
        </w:rPr>
        <w:t xml:space="preserve">la </w:t>
      </w:r>
      <w:r w:rsidRPr="004A56F7">
        <w:rPr>
          <w:rFonts w:cs="Arial"/>
          <w:sz w:val="24"/>
          <w:szCs w:val="24"/>
          <w:lang w:val="fr-CA"/>
        </w:rPr>
        <w:t>déontologie. De plus, comme nous l’avons relevé, il a cessé de communiquer avec des politiciens, même avant de recevoir le</w:t>
      </w:r>
      <w:r w:rsidR="00671E3F">
        <w:rPr>
          <w:rFonts w:cs="Arial"/>
          <w:sz w:val="24"/>
          <w:szCs w:val="24"/>
          <w:lang w:val="fr-CA"/>
        </w:rPr>
        <w:t>s</w:t>
      </w:r>
      <w:r w:rsidRPr="004A56F7">
        <w:rPr>
          <w:rFonts w:cs="Arial"/>
          <w:sz w:val="24"/>
          <w:szCs w:val="24"/>
          <w:lang w:val="fr-CA"/>
        </w:rPr>
        <w:t xml:space="preserve"> conseil</w:t>
      </w:r>
      <w:r w:rsidR="00671E3F">
        <w:rPr>
          <w:rFonts w:cs="Arial"/>
          <w:sz w:val="24"/>
          <w:szCs w:val="24"/>
          <w:lang w:val="fr-CA"/>
        </w:rPr>
        <w:t>s</w:t>
      </w:r>
      <w:r w:rsidRPr="004A56F7">
        <w:rPr>
          <w:rFonts w:cs="Arial"/>
          <w:sz w:val="24"/>
          <w:szCs w:val="24"/>
          <w:lang w:val="fr-CA"/>
        </w:rPr>
        <w:t xml:space="preserve"> du Comité de </w:t>
      </w:r>
      <w:r w:rsidR="00671E3F">
        <w:rPr>
          <w:rFonts w:cs="Arial"/>
          <w:sz w:val="24"/>
          <w:szCs w:val="24"/>
          <w:lang w:val="fr-CA"/>
        </w:rPr>
        <w:t xml:space="preserve">la </w:t>
      </w:r>
      <w:r w:rsidRPr="004A56F7">
        <w:rPr>
          <w:rFonts w:cs="Arial"/>
          <w:sz w:val="24"/>
          <w:szCs w:val="24"/>
          <w:lang w:val="fr-CA"/>
        </w:rPr>
        <w:t>déontologie, le 8</w:t>
      </w:r>
      <w:r w:rsidR="00671E3F">
        <w:rPr>
          <w:rFonts w:cs="Arial"/>
          <w:sz w:val="24"/>
          <w:szCs w:val="24"/>
          <w:lang w:val="fr-CA"/>
        </w:rPr>
        <w:t> </w:t>
      </w:r>
      <w:r w:rsidRPr="004A56F7">
        <w:rPr>
          <w:rFonts w:cs="Arial"/>
          <w:sz w:val="24"/>
          <w:szCs w:val="24"/>
          <w:lang w:val="fr-CA"/>
        </w:rPr>
        <w:t xml:space="preserve">mars </w:t>
      </w:r>
      <w:r w:rsidR="00E77B35" w:rsidRPr="004A56F7">
        <w:rPr>
          <w:rFonts w:cs="Arial"/>
          <w:sz w:val="24"/>
          <w:szCs w:val="24"/>
          <w:lang w:val="fr-CA"/>
        </w:rPr>
        <w:t>2018</w:t>
      </w:r>
      <w:r w:rsidR="00973FF8" w:rsidRPr="004A56F7">
        <w:rPr>
          <w:rFonts w:cs="Arial"/>
          <w:sz w:val="24"/>
          <w:szCs w:val="24"/>
          <w:lang w:val="fr-CA"/>
        </w:rPr>
        <w:t>.</w:t>
      </w:r>
    </w:p>
    <w:p w14:paraId="2D91001D" w14:textId="12B04CC7" w:rsidR="00AF4336" w:rsidRPr="004A56F7" w:rsidRDefault="00E02869" w:rsidP="004A56F7">
      <w:pPr>
        <w:pStyle w:val="ParagraphLevel1"/>
        <w:rPr>
          <w:sz w:val="24"/>
          <w:szCs w:val="24"/>
          <w:lang w:val="fr-CA"/>
        </w:rPr>
      </w:pPr>
      <w:r w:rsidRPr="004A56F7">
        <w:rPr>
          <w:sz w:val="24"/>
          <w:szCs w:val="24"/>
          <w:lang w:val="fr-CA"/>
        </w:rPr>
        <w:t xml:space="preserve">Par ailleurs, nous considérons qu’il est indiqué d’évaluer la conduite du juge </w:t>
      </w:r>
      <w:r w:rsidR="00580A75" w:rsidRPr="004A56F7">
        <w:rPr>
          <w:sz w:val="24"/>
          <w:szCs w:val="24"/>
          <w:lang w:val="fr-CA"/>
        </w:rPr>
        <w:t>M</w:t>
      </w:r>
      <w:r w:rsidR="00AF4336" w:rsidRPr="004A56F7">
        <w:rPr>
          <w:sz w:val="24"/>
          <w:szCs w:val="24"/>
          <w:lang w:val="fr-CA"/>
        </w:rPr>
        <w:t>cLeod</w:t>
      </w:r>
      <w:r w:rsidRPr="004A56F7">
        <w:rPr>
          <w:sz w:val="24"/>
          <w:szCs w:val="24"/>
          <w:lang w:val="fr-CA"/>
        </w:rPr>
        <w:t xml:space="preserve"> à la lumière de la dynamique raciale qui existe en Ontario et dans la région du Centre-Ouest. Dans l’affaire</w:t>
      </w:r>
      <w:r w:rsidR="00AF4336" w:rsidRPr="004A56F7">
        <w:rPr>
          <w:sz w:val="24"/>
          <w:szCs w:val="24"/>
          <w:lang w:val="fr-CA"/>
        </w:rPr>
        <w:t xml:space="preserve"> </w:t>
      </w:r>
      <w:r w:rsidR="00AF4336" w:rsidRPr="004A56F7">
        <w:rPr>
          <w:i/>
          <w:sz w:val="24"/>
          <w:szCs w:val="24"/>
          <w:lang w:val="fr-CA"/>
        </w:rPr>
        <w:t>S. (R.D.)</w:t>
      </w:r>
      <w:r w:rsidR="00AF4336" w:rsidRPr="004A56F7">
        <w:rPr>
          <w:sz w:val="24"/>
          <w:szCs w:val="24"/>
          <w:lang w:val="fr-CA"/>
        </w:rPr>
        <w:t xml:space="preserve">, </w:t>
      </w:r>
      <w:r w:rsidRPr="004A56F7">
        <w:rPr>
          <w:sz w:val="24"/>
          <w:szCs w:val="24"/>
          <w:lang w:val="fr-CA"/>
        </w:rPr>
        <w:t>les juges</w:t>
      </w:r>
      <w:r w:rsidR="00AF4336" w:rsidRPr="004A56F7">
        <w:rPr>
          <w:sz w:val="24"/>
          <w:szCs w:val="24"/>
          <w:lang w:val="fr-CA"/>
        </w:rPr>
        <w:t xml:space="preserve"> </w:t>
      </w:r>
      <w:proofErr w:type="spellStart"/>
      <w:r w:rsidR="00AF4336" w:rsidRPr="004A56F7">
        <w:rPr>
          <w:sz w:val="24"/>
          <w:szCs w:val="24"/>
          <w:lang w:val="fr-CA"/>
        </w:rPr>
        <w:t>McLachlin</w:t>
      </w:r>
      <w:proofErr w:type="spellEnd"/>
      <w:r w:rsidR="00AF4336" w:rsidRPr="004A56F7">
        <w:rPr>
          <w:sz w:val="24"/>
          <w:szCs w:val="24"/>
          <w:lang w:val="fr-CA"/>
        </w:rPr>
        <w:t xml:space="preserve"> </w:t>
      </w:r>
      <w:r w:rsidRPr="004A56F7">
        <w:rPr>
          <w:sz w:val="24"/>
          <w:szCs w:val="24"/>
          <w:lang w:val="fr-CA"/>
        </w:rPr>
        <w:t>et</w:t>
      </w:r>
      <w:r w:rsidR="00AF4336" w:rsidRPr="004A56F7">
        <w:rPr>
          <w:sz w:val="24"/>
          <w:szCs w:val="24"/>
          <w:lang w:val="fr-CA"/>
        </w:rPr>
        <w:t xml:space="preserve"> </w:t>
      </w:r>
      <w:proofErr w:type="gramStart"/>
      <w:r w:rsidR="00AF4336" w:rsidRPr="004A56F7">
        <w:rPr>
          <w:sz w:val="24"/>
          <w:szCs w:val="24"/>
          <w:lang w:val="fr-CA"/>
        </w:rPr>
        <w:t xml:space="preserve">L’Heureux-Dubé </w:t>
      </w:r>
      <w:r w:rsidRPr="004A56F7">
        <w:rPr>
          <w:sz w:val="24"/>
          <w:szCs w:val="24"/>
          <w:lang w:val="fr-CA"/>
        </w:rPr>
        <w:t>ont</w:t>
      </w:r>
      <w:proofErr w:type="gramEnd"/>
      <w:r w:rsidRPr="004A56F7">
        <w:rPr>
          <w:sz w:val="24"/>
          <w:szCs w:val="24"/>
          <w:lang w:val="fr-CA"/>
        </w:rPr>
        <w:t xml:space="preserve"> reconnu que </w:t>
      </w:r>
      <w:r w:rsidR="00571F89" w:rsidRPr="004A56F7">
        <w:rPr>
          <w:sz w:val="24"/>
          <w:szCs w:val="24"/>
          <w:lang w:val="fr-CA"/>
        </w:rPr>
        <w:t>la personne raisonnable « </w:t>
      </w:r>
      <w:r w:rsidR="00571F89" w:rsidRPr="004A56F7">
        <w:rPr>
          <w:rFonts w:cs="Arial"/>
          <w:sz w:val="24"/>
          <w:szCs w:val="24"/>
          <w:lang w:val="fr-CA"/>
        </w:rPr>
        <w:t>est censée connaître la population locale et sa dynamique raciale</w:t>
      </w:r>
      <w:r w:rsidR="004A56F7" w:rsidRPr="004A56F7">
        <w:rPr>
          <w:rFonts w:cs="Arial"/>
          <w:sz w:val="24"/>
          <w:szCs w:val="24"/>
          <w:lang w:val="fr-CA"/>
        </w:rPr>
        <w:t xml:space="preserve"> », </w:t>
      </w:r>
      <w:r w:rsidR="00AF4336" w:rsidRPr="004A56F7">
        <w:rPr>
          <w:sz w:val="24"/>
          <w:szCs w:val="24"/>
          <w:lang w:val="fr-CA"/>
        </w:rPr>
        <w:t xml:space="preserve">para. 47. </w:t>
      </w:r>
      <w:r w:rsidR="004A56F7" w:rsidRPr="004A56F7">
        <w:rPr>
          <w:sz w:val="24"/>
          <w:szCs w:val="24"/>
          <w:lang w:val="fr-CA"/>
        </w:rPr>
        <w:t xml:space="preserve">L’une de ces dynamiques, comme la Cour d’appel l’a </w:t>
      </w:r>
      <w:r w:rsidR="004A56F7" w:rsidRPr="004A56F7">
        <w:rPr>
          <w:sz w:val="24"/>
          <w:szCs w:val="24"/>
          <w:lang w:val="fr-CA"/>
        </w:rPr>
        <w:lastRenderedPageBreak/>
        <w:t xml:space="preserve">souligné dans l’affaire </w:t>
      </w:r>
      <w:proofErr w:type="spellStart"/>
      <w:r w:rsidR="00AF4336" w:rsidRPr="004A56F7">
        <w:rPr>
          <w:i/>
          <w:sz w:val="24"/>
          <w:szCs w:val="24"/>
          <w:lang w:val="fr-CA"/>
        </w:rPr>
        <w:t>Parks</w:t>
      </w:r>
      <w:proofErr w:type="spellEnd"/>
      <w:r w:rsidR="00AF4336" w:rsidRPr="004A56F7">
        <w:rPr>
          <w:sz w:val="24"/>
          <w:szCs w:val="24"/>
          <w:lang w:val="fr-CA"/>
        </w:rPr>
        <w:t xml:space="preserve">, </w:t>
      </w:r>
      <w:r w:rsidR="004A56F7" w:rsidRPr="004A56F7">
        <w:rPr>
          <w:sz w:val="24"/>
          <w:szCs w:val="24"/>
          <w:lang w:val="fr-CA"/>
        </w:rPr>
        <w:t xml:space="preserve">est qu’un grand nombre de Noirs n’ont pas confiance dans le système de justice criminelle, car des acteurs de ce système perpétuent des stéréotypes négatifs au sujet des Noirs </w:t>
      </w:r>
      <w:r w:rsidR="00AF4336" w:rsidRPr="004A56F7">
        <w:rPr>
          <w:sz w:val="24"/>
          <w:szCs w:val="24"/>
          <w:lang w:val="fr-CA"/>
        </w:rPr>
        <w:t>: p</w:t>
      </w:r>
      <w:r w:rsidR="009D4121" w:rsidRPr="004A56F7">
        <w:rPr>
          <w:sz w:val="24"/>
          <w:szCs w:val="24"/>
          <w:lang w:val="fr-CA"/>
        </w:rPr>
        <w:t>. 341-342</w:t>
      </w:r>
      <w:r w:rsidR="00AF4336" w:rsidRPr="004A56F7">
        <w:rPr>
          <w:sz w:val="24"/>
          <w:szCs w:val="24"/>
          <w:lang w:val="fr-CA"/>
        </w:rPr>
        <w:t xml:space="preserve">. </w:t>
      </w:r>
      <w:r w:rsidR="004A56F7" w:rsidRPr="004A56F7">
        <w:rPr>
          <w:sz w:val="24"/>
          <w:szCs w:val="24"/>
          <w:lang w:val="fr-CA"/>
        </w:rPr>
        <w:t xml:space="preserve">Que les Noirs sont surreprésentés dans le système de justice criminelle, qu’ils ont plus de risques d’être disproportionnellement arrêtés et fouillés par la police et qu’ils sont particulièrement vulnérables à des interventions policières injustifiées sont des points qui ont été prouvés </w:t>
      </w:r>
      <w:r w:rsidR="0043127B" w:rsidRPr="004A56F7">
        <w:rPr>
          <w:sz w:val="24"/>
          <w:szCs w:val="24"/>
          <w:lang w:val="fr-CA"/>
        </w:rPr>
        <w:t xml:space="preserve">: </w:t>
      </w:r>
      <w:r w:rsidR="0043127B" w:rsidRPr="004A56F7">
        <w:rPr>
          <w:i/>
          <w:sz w:val="24"/>
          <w:szCs w:val="24"/>
          <w:lang w:val="fr-CA"/>
        </w:rPr>
        <w:t>Golden</w:t>
      </w:r>
      <w:r w:rsidR="0043127B" w:rsidRPr="004A56F7">
        <w:rPr>
          <w:sz w:val="24"/>
          <w:szCs w:val="24"/>
          <w:lang w:val="fr-CA"/>
        </w:rPr>
        <w:t xml:space="preserve">, para. 83; </w:t>
      </w:r>
      <w:r w:rsidR="0043127B" w:rsidRPr="004A56F7">
        <w:rPr>
          <w:i/>
          <w:sz w:val="24"/>
          <w:szCs w:val="24"/>
          <w:lang w:val="fr-CA"/>
        </w:rPr>
        <w:t>Grant</w:t>
      </w:r>
      <w:r w:rsidR="0043127B" w:rsidRPr="004A56F7">
        <w:rPr>
          <w:sz w:val="24"/>
          <w:szCs w:val="24"/>
          <w:lang w:val="fr-CA"/>
        </w:rPr>
        <w:t xml:space="preserve">, para. 154. </w:t>
      </w:r>
      <w:r w:rsidR="004A56F7" w:rsidRPr="004A56F7">
        <w:rPr>
          <w:sz w:val="24"/>
          <w:szCs w:val="24"/>
          <w:lang w:val="fr-CA"/>
        </w:rPr>
        <w:t xml:space="preserve">Cette méfiance s’étend aussi à la magistrature : </w:t>
      </w:r>
      <w:r w:rsidR="00AF4336" w:rsidRPr="004A56F7">
        <w:rPr>
          <w:sz w:val="24"/>
          <w:szCs w:val="24"/>
          <w:lang w:val="fr-CA"/>
        </w:rPr>
        <w:t xml:space="preserve">Ontario, </w:t>
      </w:r>
      <w:r w:rsidR="00AF4336" w:rsidRPr="004A56F7">
        <w:rPr>
          <w:i/>
          <w:sz w:val="24"/>
          <w:szCs w:val="24"/>
          <w:lang w:val="fr-CA"/>
        </w:rPr>
        <w:t>R</w:t>
      </w:r>
      <w:r w:rsidR="004A56F7" w:rsidRPr="004A56F7">
        <w:rPr>
          <w:i/>
          <w:sz w:val="24"/>
          <w:szCs w:val="24"/>
          <w:lang w:val="fr-CA"/>
        </w:rPr>
        <w:t>apport de la Commission sur le racisme systémique dans le système de justice pénale en Ontario</w:t>
      </w:r>
      <w:r w:rsidR="00AF4336" w:rsidRPr="004A56F7">
        <w:rPr>
          <w:sz w:val="24"/>
          <w:szCs w:val="24"/>
          <w:lang w:val="fr-CA"/>
        </w:rPr>
        <w:t xml:space="preserve"> (Toronto: </w:t>
      </w:r>
      <w:r w:rsidR="004A56F7" w:rsidRPr="004A56F7">
        <w:rPr>
          <w:sz w:val="24"/>
          <w:szCs w:val="24"/>
          <w:lang w:val="fr-CA"/>
        </w:rPr>
        <w:t xml:space="preserve">Imprimeur de la Reine pour l’Ontario, </w:t>
      </w:r>
      <w:r w:rsidR="00AF4336" w:rsidRPr="004A56F7">
        <w:rPr>
          <w:sz w:val="24"/>
          <w:szCs w:val="24"/>
          <w:lang w:val="fr-CA"/>
        </w:rPr>
        <w:t xml:space="preserve">1995), pp. i-ii, 11-39. </w:t>
      </w:r>
      <w:r w:rsidR="004A56F7">
        <w:rPr>
          <w:sz w:val="24"/>
          <w:szCs w:val="24"/>
          <w:lang w:val="fr-CA"/>
        </w:rPr>
        <w:t>Il serait une erreur que les tribunaux et les acteurs du système de justice fassent abstraction de ces perceptions</w:t>
      </w:r>
      <w:r w:rsidR="00AF4336" w:rsidRPr="004A56F7">
        <w:rPr>
          <w:sz w:val="24"/>
          <w:szCs w:val="24"/>
          <w:lang w:val="fr-CA"/>
        </w:rPr>
        <w:t xml:space="preserve">: </w:t>
      </w:r>
      <w:proofErr w:type="spellStart"/>
      <w:r w:rsidR="00AF4336" w:rsidRPr="004A56F7">
        <w:rPr>
          <w:i/>
          <w:sz w:val="24"/>
          <w:szCs w:val="24"/>
          <w:lang w:val="fr-CA"/>
        </w:rPr>
        <w:t>Parks</w:t>
      </w:r>
      <w:proofErr w:type="spellEnd"/>
      <w:r w:rsidR="009D4121" w:rsidRPr="004A56F7">
        <w:rPr>
          <w:sz w:val="24"/>
          <w:szCs w:val="24"/>
          <w:lang w:val="fr-CA"/>
        </w:rPr>
        <w:t>, p. 341</w:t>
      </w:r>
      <w:r w:rsidR="00AF4336" w:rsidRPr="004A56F7">
        <w:rPr>
          <w:sz w:val="24"/>
          <w:szCs w:val="24"/>
          <w:lang w:val="fr-CA"/>
        </w:rPr>
        <w:t>.</w:t>
      </w:r>
      <w:r w:rsidR="002A44E1" w:rsidRPr="004A56F7">
        <w:rPr>
          <w:sz w:val="24"/>
          <w:szCs w:val="24"/>
          <w:lang w:val="fr-CA"/>
        </w:rPr>
        <w:t xml:space="preserve"> </w:t>
      </w:r>
      <w:r w:rsidR="004A56F7">
        <w:rPr>
          <w:sz w:val="24"/>
          <w:szCs w:val="24"/>
          <w:lang w:val="fr-CA"/>
        </w:rPr>
        <w:t xml:space="preserve">Comme le juge </w:t>
      </w:r>
      <w:r w:rsidR="002A44E1" w:rsidRPr="004A56F7">
        <w:rPr>
          <w:sz w:val="24"/>
          <w:szCs w:val="24"/>
          <w:lang w:val="fr-CA"/>
        </w:rPr>
        <w:t xml:space="preserve">McLeod </w:t>
      </w:r>
      <w:r w:rsidR="004A56F7">
        <w:rPr>
          <w:sz w:val="24"/>
          <w:szCs w:val="24"/>
          <w:lang w:val="fr-CA"/>
        </w:rPr>
        <w:t xml:space="preserve">l’a exprimé dans sa lettre du 10 mai </w:t>
      </w:r>
      <w:r w:rsidR="002A44E1" w:rsidRPr="004A56F7">
        <w:rPr>
          <w:sz w:val="24"/>
          <w:szCs w:val="24"/>
          <w:lang w:val="fr-CA"/>
        </w:rPr>
        <w:t xml:space="preserve">2018, </w:t>
      </w:r>
      <w:r w:rsidR="004A56F7">
        <w:rPr>
          <w:sz w:val="24"/>
          <w:szCs w:val="24"/>
          <w:lang w:val="fr-CA"/>
        </w:rPr>
        <w:t>son expérience de vie lui a permis de connaître particulièrement bien le problème de la surreprésentation des Noirs dans le système de justice criminelle et les causes de cette situation.</w:t>
      </w:r>
      <w:r w:rsidR="002A44E1" w:rsidRPr="004A56F7">
        <w:rPr>
          <w:sz w:val="24"/>
          <w:szCs w:val="24"/>
          <w:lang w:val="fr-CA"/>
        </w:rPr>
        <w:t xml:space="preserve"> </w:t>
      </w:r>
    </w:p>
    <w:p w14:paraId="5C392C5F" w14:textId="404AD89B" w:rsidR="00BE4962" w:rsidRPr="004A56F7" w:rsidRDefault="00F85ADA" w:rsidP="00AF4336">
      <w:pPr>
        <w:pStyle w:val="ParagraphLevel1"/>
        <w:rPr>
          <w:rFonts w:cs="Arial"/>
          <w:sz w:val="24"/>
          <w:szCs w:val="24"/>
          <w:lang w:val="fr-CA"/>
        </w:rPr>
      </w:pPr>
      <w:r>
        <w:rPr>
          <w:rFonts w:cs="Arial"/>
          <w:sz w:val="24"/>
          <w:szCs w:val="24"/>
          <w:lang w:val="fr-CA"/>
        </w:rPr>
        <w:t xml:space="preserve">Nous sommes convaincus que le juge </w:t>
      </w:r>
      <w:r w:rsidR="00BE4962" w:rsidRPr="004A56F7">
        <w:rPr>
          <w:rFonts w:cs="Arial"/>
          <w:sz w:val="24"/>
          <w:szCs w:val="24"/>
          <w:lang w:val="fr-CA"/>
        </w:rPr>
        <w:t>McLeod</w:t>
      </w:r>
      <w:r w:rsidR="00F0697A" w:rsidRPr="004A56F7">
        <w:rPr>
          <w:rFonts w:cs="Arial"/>
          <w:sz w:val="24"/>
          <w:szCs w:val="24"/>
          <w:lang w:val="fr-CA"/>
        </w:rPr>
        <w:t xml:space="preserve"> </w:t>
      </w:r>
      <w:r>
        <w:rPr>
          <w:rFonts w:cs="Arial"/>
          <w:sz w:val="24"/>
          <w:szCs w:val="24"/>
          <w:lang w:val="fr-CA"/>
        </w:rPr>
        <w:t xml:space="preserve">est véritablement animé du désir de renforcer la confiance du public envers le système de justice. Cet aspect est pertinent </w:t>
      </w:r>
      <w:r w:rsidR="00AD3E6F">
        <w:rPr>
          <w:rFonts w:cs="Arial"/>
          <w:sz w:val="24"/>
          <w:szCs w:val="24"/>
          <w:lang w:val="fr-CA"/>
        </w:rPr>
        <w:t xml:space="preserve">justement parce que l’objectif d’une instance d’inconduite judiciaire est de maintenir la confiance du public à l’égard des institutions judiciaires </w:t>
      </w:r>
      <w:r w:rsidR="00BE4962" w:rsidRPr="004A56F7">
        <w:rPr>
          <w:rFonts w:cs="Arial"/>
          <w:sz w:val="24"/>
          <w:szCs w:val="24"/>
          <w:lang w:val="fr-CA"/>
        </w:rPr>
        <w:t xml:space="preserve">: </w:t>
      </w:r>
      <w:proofErr w:type="spellStart"/>
      <w:r w:rsidR="00BE4962" w:rsidRPr="004A56F7">
        <w:rPr>
          <w:rFonts w:cs="Arial"/>
          <w:i/>
          <w:sz w:val="24"/>
          <w:szCs w:val="24"/>
          <w:lang w:val="fr-CA"/>
        </w:rPr>
        <w:t>Ruffo</w:t>
      </w:r>
      <w:proofErr w:type="spellEnd"/>
      <w:r w:rsidR="00BE4962" w:rsidRPr="004A56F7">
        <w:rPr>
          <w:rFonts w:cs="Arial"/>
          <w:sz w:val="24"/>
          <w:szCs w:val="24"/>
          <w:lang w:val="fr-CA"/>
        </w:rPr>
        <w:t xml:space="preserve">, para. 110. </w:t>
      </w:r>
      <w:r w:rsidR="00AD3E6F">
        <w:rPr>
          <w:rFonts w:cs="Arial"/>
          <w:sz w:val="24"/>
          <w:szCs w:val="24"/>
          <w:lang w:val="fr-CA"/>
        </w:rPr>
        <w:t xml:space="preserve">Comme le juge </w:t>
      </w:r>
      <w:r w:rsidR="00BE4962" w:rsidRPr="004A56F7">
        <w:rPr>
          <w:rFonts w:cs="Arial"/>
          <w:sz w:val="24"/>
          <w:szCs w:val="24"/>
          <w:lang w:val="fr-CA"/>
        </w:rPr>
        <w:t>Cory</w:t>
      </w:r>
      <w:r w:rsidR="00AD3E6F">
        <w:rPr>
          <w:rFonts w:cs="Arial"/>
          <w:sz w:val="24"/>
          <w:szCs w:val="24"/>
          <w:lang w:val="fr-CA"/>
        </w:rPr>
        <w:t xml:space="preserve"> l’a reconnu dans l’affaire </w:t>
      </w:r>
      <w:r w:rsidR="00BE4962" w:rsidRPr="004A56F7">
        <w:rPr>
          <w:rFonts w:cs="Arial"/>
          <w:i/>
          <w:sz w:val="24"/>
          <w:szCs w:val="24"/>
          <w:lang w:val="fr-CA"/>
        </w:rPr>
        <w:t>S. (R.D.)</w:t>
      </w:r>
      <w:r w:rsidR="00BE4962" w:rsidRPr="004A56F7">
        <w:rPr>
          <w:rFonts w:cs="Arial"/>
          <w:sz w:val="24"/>
          <w:szCs w:val="24"/>
          <w:lang w:val="fr-CA"/>
        </w:rPr>
        <w:t xml:space="preserve">, </w:t>
      </w:r>
      <w:r w:rsidR="00AD3E6F">
        <w:rPr>
          <w:rFonts w:cs="Arial"/>
          <w:sz w:val="24"/>
          <w:szCs w:val="24"/>
          <w:lang w:val="fr-CA"/>
        </w:rPr>
        <w:t xml:space="preserve">les juges </w:t>
      </w:r>
      <w:proofErr w:type="spellStart"/>
      <w:r w:rsidR="00AD3E6F">
        <w:rPr>
          <w:rFonts w:cs="Arial"/>
          <w:sz w:val="24"/>
          <w:szCs w:val="24"/>
          <w:lang w:val="fr-CA"/>
        </w:rPr>
        <w:t>racialisés</w:t>
      </w:r>
      <w:proofErr w:type="spellEnd"/>
      <w:r w:rsidR="00AD3E6F">
        <w:rPr>
          <w:rFonts w:cs="Arial"/>
          <w:sz w:val="24"/>
          <w:szCs w:val="24"/>
          <w:lang w:val="fr-CA"/>
        </w:rPr>
        <w:t xml:space="preserve"> apportent une perspective importante à l’exercice de la justice </w:t>
      </w:r>
      <w:r w:rsidR="00BE4962" w:rsidRPr="004A56F7">
        <w:rPr>
          <w:rFonts w:cs="Arial"/>
          <w:sz w:val="24"/>
          <w:szCs w:val="24"/>
          <w:lang w:val="fr-CA"/>
        </w:rPr>
        <w:t>: para. 119.</w:t>
      </w:r>
      <w:r w:rsidR="00E77B35" w:rsidRPr="004A56F7">
        <w:rPr>
          <w:rFonts w:cs="Arial"/>
          <w:sz w:val="24"/>
          <w:szCs w:val="24"/>
          <w:lang w:val="fr-CA"/>
        </w:rPr>
        <w:t xml:space="preserve"> </w:t>
      </w:r>
      <w:r w:rsidR="00AD3E6F">
        <w:rPr>
          <w:rFonts w:cs="Arial"/>
          <w:sz w:val="24"/>
          <w:szCs w:val="24"/>
          <w:lang w:val="fr-CA"/>
        </w:rPr>
        <w:t xml:space="preserve">Il est évident que le juge </w:t>
      </w:r>
      <w:r w:rsidR="00E77B35" w:rsidRPr="004A56F7">
        <w:rPr>
          <w:rFonts w:cs="Arial"/>
          <w:sz w:val="24"/>
          <w:szCs w:val="24"/>
          <w:lang w:val="fr-CA"/>
        </w:rPr>
        <w:t xml:space="preserve">McLeod </w:t>
      </w:r>
      <w:r w:rsidR="00AD3E6F">
        <w:rPr>
          <w:rFonts w:cs="Arial"/>
          <w:sz w:val="24"/>
          <w:szCs w:val="24"/>
          <w:lang w:val="fr-CA"/>
        </w:rPr>
        <w:t xml:space="preserve">apporte une perspective unique à l’exercice de la justice et que sa présence à la magistrature favorise la confiance du public dans l’administration de la justice. En fait, sa perspective </w:t>
      </w:r>
      <w:r w:rsidR="00AD3E6F">
        <w:rPr>
          <w:rFonts w:cs="Arial"/>
          <w:sz w:val="24"/>
          <w:szCs w:val="24"/>
          <w:lang w:val="fr-CA"/>
        </w:rPr>
        <w:lastRenderedPageBreak/>
        <w:t xml:space="preserve">et son expérience ont été citées par le juge </w:t>
      </w:r>
      <w:r w:rsidR="002A44E1" w:rsidRPr="004A56F7">
        <w:rPr>
          <w:rFonts w:cs="Arial"/>
          <w:sz w:val="24"/>
          <w:szCs w:val="24"/>
          <w:lang w:val="fr-CA"/>
        </w:rPr>
        <w:t xml:space="preserve">McLeod </w:t>
      </w:r>
      <w:r w:rsidR="00AD3E6F">
        <w:rPr>
          <w:rFonts w:cs="Arial"/>
          <w:sz w:val="24"/>
          <w:szCs w:val="24"/>
          <w:lang w:val="fr-CA"/>
        </w:rPr>
        <w:t>et d’autres personnes comme les raisons pour lesquelles il avait été nommé à la magistrature</w:t>
      </w:r>
      <w:r w:rsidR="002A44E1" w:rsidRPr="004A56F7">
        <w:rPr>
          <w:rFonts w:cs="Arial"/>
          <w:sz w:val="24"/>
          <w:szCs w:val="24"/>
          <w:lang w:val="fr-CA"/>
        </w:rPr>
        <w:t>.</w:t>
      </w:r>
    </w:p>
    <w:p w14:paraId="0BFE01EB" w14:textId="16378659" w:rsidR="00B96CF7" w:rsidRPr="004A56F7" w:rsidRDefault="00AD3E6F" w:rsidP="00AF4336">
      <w:pPr>
        <w:pStyle w:val="ParagraphLevel1"/>
        <w:rPr>
          <w:rFonts w:cs="Arial"/>
          <w:sz w:val="24"/>
          <w:szCs w:val="24"/>
          <w:lang w:val="fr-CA"/>
        </w:rPr>
      </w:pPr>
      <w:r>
        <w:rPr>
          <w:rFonts w:cs="Arial"/>
          <w:sz w:val="24"/>
          <w:szCs w:val="24"/>
          <w:lang w:val="fr-CA"/>
        </w:rPr>
        <w:t xml:space="preserve">À notre avis, les efforts du juge </w:t>
      </w:r>
      <w:r w:rsidR="00AF4336" w:rsidRPr="004A56F7">
        <w:rPr>
          <w:rFonts w:cs="Arial"/>
          <w:sz w:val="24"/>
          <w:szCs w:val="24"/>
          <w:lang w:val="fr-CA"/>
        </w:rPr>
        <w:t>McLeod</w:t>
      </w:r>
      <w:r>
        <w:rPr>
          <w:rFonts w:cs="Arial"/>
          <w:sz w:val="24"/>
          <w:szCs w:val="24"/>
          <w:lang w:val="fr-CA"/>
        </w:rPr>
        <w:t xml:space="preserve"> en vue de promouvoir la confiance du public envers le système de justice militent contre une conclusion d’inconduite judiciaire</w:t>
      </w:r>
      <w:r w:rsidR="00AF4336" w:rsidRPr="004A56F7">
        <w:rPr>
          <w:rFonts w:cs="Arial"/>
          <w:sz w:val="24"/>
          <w:szCs w:val="24"/>
          <w:lang w:val="fr-CA"/>
        </w:rPr>
        <w:t>.</w:t>
      </w:r>
      <w:r w:rsidR="00B85FD2" w:rsidRPr="004A56F7">
        <w:rPr>
          <w:rFonts w:cs="Arial"/>
          <w:sz w:val="24"/>
          <w:szCs w:val="24"/>
          <w:lang w:val="fr-CA"/>
        </w:rPr>
        <w:t xml:space="preserve"> </w:t>
      </w:r>
    </w:p>
    <w:p w14:paraId="451E7EEB" w14:textId="4B4CF617" w:rsidR="00636AAF" w:rsidRPr="004A56F7" w:rsidRDefault="00AD3E6F" w:rsidP="00AF4336">
      <w:pPr>
        <w:pStyle w:val="ParagraphLevel1"/>
        <w:rPr>
          <w:rFonts w:cs="Arial"/>
          <w:sz w:val="24"/>
          <w:szCs w:val="24"/>
          <w:lang w:val="fr-CA"/>
        </w:rPr>
      </w:pPr>
      <w:r>
        <w:rPr>
          <w:rFonts w:cs="Arial"/>
          <w:sz w:val="24"/>
          <w:szCs w:val="24"/>
          <w:lang w:val="fr-CA"/>
        </w:rPr>
        <w:t xml:space="preserve">Les éléments de preuve devant nous illustrent la sensibilité du juge </w:t>
      </w:r>
      <w:r w:rsidR="00BE4962" w:rsidRPr="004A56F7">
        <w:rPr>
          <w:rFonts w:cs="Arial"/>
          <w:sz w:val="24"/>
          <w:szCs w:val="24"/>
          <w:lang w:val="fr-CA"/>
        </w:rPr>
        <w:t>McLeod</w:t>
      </w:r>
      <w:r>
        <w:rPr>
          <w:rFonts w:cs="Arial"/>
          <w:sz w:val="24"/>
          <w:szCs w:val="24"/>
          <w:lang w:val="fr-CA"/>
        </w:rPr>
        <w:t xml:space="preserve"> aux expériences et aux antécédents des personnes qui comparaissent devant lui, au tribunal, </w:t>
      </w:r>
      <w:r w:rsidR="00837E9D">
        <w:rPr>
          <w:rFonts w:cs="Arial"/>
          <w:sz w:val="24"/>
          <w:szCs w:val="24"/>
          <w:lang w:val="fr-CA"/>
        </w:rPr>
        <w:t xml:space="preserve">et ses efforts de sensibilisation des autres participants au système de justice et du public au vécu de la communauté noire rendent les magistrats plus sensibles aux besoins du public qu’ils servent. Le travail du juge </w:t>
      </w:r>
      <w:r w:rsidR="00BE4962" w:rsidRPr="004A56F7">
        <w:rPr>
          <w:rFonts w:cs="Arial"/>
          <w:sz w:val="24"/>
          <w:szCs w:val="24"/>
          <w:lang w:val="fr-CA"/>
        </w:rPr>
        <w:t>McLeod</w:t>
      </w:r>
      <w:r w:rsidR="00837E9D">
        <w:rPr>
          <w:rFonts w:cs="Arial"/>
          <w:sz w:val="24"/>
          <w:szCs w:val="24"/>
          <w:lang w:val="fr-CA"/>
        </w:rPr>
        <w:t xml:space="preserve"> comme juge et ses activités communautaires, dont ses activités éducatives, renforcent la confiance du public à l’égard du système de justice parmi toute la population ontarienne. Cet impact est particulièrement important auprès des Canadiens Noirs. Le juge </w:t>
      </w:r>
      <w:r w:rsidR="00B85FD2" w:rsidRPr="004A56F7">
        <w:rPr>
          <w:rFonts w:cs="Arial"/>
          <w:sz w:val="24"/>
          <w:szCs w:val="24"/>
          <w:lang w:val="fr-CA"/>
        </w:rPr>
        <w:t>McLeod ser</w:t>
      </w:r>
      <w:r w:rsidR="00837E9D">
        <w:rPr>
          <w:rFonts w:cs="Arial"/>
          <w:sz w:val="24"/>
          <w:szCs w:val="24"/>
          <w:lang w:val="fr-CA"/>
        </w:rPr>
        <w:t>t de modèle pour les membres de la communauté noire, surtout les jeunes. Son travail et ses efforts communautaires renforcent la confiance du public en démontrant que des juges sont déterminés à reconnaître et prendre en considération l’expérience des Noirs ainsi que les problèmes réels qui ont abouti à leur méfiance envers le système de justice</w:t>
      </w:r>
      <w:r w:rsidR="00B85FD2" w:rsidRPr="004A56F7">
        <w:rPr>
          <w:rFonts w:cs="Arial"/>
          <w:sz w:val="24"/>
          <w:szCs w:val="24"/>
          <w:lang w:val="fr-CA"/>
        </w:rPr>
        <w:t>.</w:t>
      </w:r>
    </w:p>
    <w:p w14:paraId="2D2BFD89" w14:textId="34AC29B5" w:rsidR="00F0697A" w:rsidRPr="004A56F7" w:rsidRDefault="00FE18AA" w:rsidP="00AF4336">
      <w:pPr>
        <w:pStyle w:val="ParagraphLevel1"/>
        <w:rPr>
          <w:rFonts w:cs="Arial"/>
          <w:sz w:val="24"/>
          <w:szCs w:val="24"/>
          <w:lang w:val="fr-CA"/>
        </w:rPr>
      </w:pPr>
      <w:r>
        <w:rPr>
          <w:rFonts w:cs="Arial"/>
          <w:sz w:val="24"/>
          <w:szCs w:val="24"/>
          <w:lang w:val="fr-CA"/>
        </w:rPr>
        <w:t xml:space="preserve">Comme les </w:t>
      </w:r>
      <w:r w:rsidR="00F0697A" w:rsidRPr="004A56F7">
        <w:rPr>
          <w:rFonts w:cs="Arial"/>
          <w:i/>
          <w:sz w:val="24"/>
          <w:szCs w:val="24"/>
          <w:lang w:val="fr-CA"/>
        </w:rPr>
        <w:t>Commenta</w:t>
      </w:r>
      <w:r>
        <w:rPr>
          <w:rFonts w:cs="Arial"/>
          <w:i/>
          <w:sz w:val="24"/>
          <w:szCs w:val="24"/>
          <w:lang w:val="fr-CA"/>
        </w:rPr>
        <w:t>ires</w:t>
      </w:r>
      <w:r w:rsidR="00F0697A" w:rsidRPr="004A56F7">
        <w:rPr>
          <w:rFonts w:cs="Arial"/>
          <w:i/>
          <w:sz w:val="24"/>
          <w:szCs w:val="24"/>
          <w:lang w:val="fr-CA"/>
        </w:rPr>
        <w:t xml:space="preserve"> </w:t>
      </w:r>
      <w:r>
        <w:rPr>
          <w:rFonts w:cs="Arial"/>
          <w:sz w:val="24"/>
          <w:szCs w:val="24"/>
          <w:lang w:val="fr-CA"/>
        </w:rPr>
        <w:t xml:space="preserve">le reconnaissent, la participation de juges à des activités civiques et </w:t>
      </w:r>
      <w:r w:rsidR="00A6417E">
        <w:rPr>
          <w:rFonts w:cs="Arial"/>
          <w:sz w:val="24"/>
          <w:szCs w:val="24"/>
          <w:lang w:val="fr-CA"/>
        </w:rPr>
        <w:t>charitables</w:t>
      </w:r>
      <w:r>
        <w:rPr>
          <w:rFonts w:cs="Arial"/>
          <w:sz w:val="24"/>
          <w:szCs w:val="24"/>
          <w:lang w:val="fr-CA"/>
        </w:rPr>
        <w:t xml:space="preserve"> ainsi qu’à des interactions avec des politiciens et des représentants gouvernementaux est un aspect difficile de la déontologie judiciaire. Les « contraintes précises </w:t>
      </w:r>
      <w:r w:rsidR="002471B1" w:rsidRPr="004A56F7">
        <w:rPr>
          <w:rFonts w:cs="Arial"/>
          <w:sz w:val="24"/>
          <w:szCs w:val="24"/>
          <w:lang w:val="fr-CA"/>
        </w:rPr>
        <w:t>…</w:t>
      </w:r>
      <w:r>
        <w:rPr>
          <w:rFonts w:cs="Arial"/>
          <w:sz w:val="24"/>
          <w:szCs w:val="24"/>
          <w:lang w:val="fr-CA"/>
        </w:rPr>
        <w:t xml:space="preserve">suscitent la controverse » </w:t>
      </w:r>
      <w:r w:rsidR="002471B1" w:rsidRPr="004A56F7">
        <w:rPr>
          <w:rFonts w:cs="Arial"/>
          <w:sz w:val="24"/>
          <w:szCs w:val="24"/>
          <w:lang w:val="fr-CA"/>
        </w:rPr>
        <w:t>: 6.C.3, p. 3</w:t>
      </w:r>
      <w:r>
        <w:rPr>
          <w:rFonts w:cs="Arial"/>
          <w:sz w:val="24"/>
          <w:szCs w:val="24"/>
          <w:lang w:val="fr-CA"/>
        </w:rPr>
        <w:t>5</w:t>
      </w:r>
      <w:r w:rsidR="002471B1" w:rsidRPr="004A56F7">
        <w:rPr>
          <w:rFonts w:cs="Arial"/>
          <w:sz w:val="24"/>
          <w:szCs w:val="24"/>
          <w:lang w:val="fr-CA"/>
        </w:rPr>
        <w:t xml:space="preserve">. </w:t>
      </w:r>
      <w:r>
        <w:rPr>
          <w:rFonts w:cs="Arial"/>
          <w:sz w:val="24"/>
          <w:szCs w:val="24"/>
          <w:lang w:val="fr-CA"/>
        </w:rPr>
        <w:t xml:space="preserve">Le conflit d’opinions entre la </w:t>
      </w:r>
      <w:r w:rsidR="00E502E8" w:rsidRPr="004A56F7">
        <w:rPr>
          <w:rFonts w:ascii="TimesNewRoman" w:hAnsi="TimesNewRoman" w:cs="TimesNewRoman"/>
          <w:sz w:val="24"/>
          <w:szCs w:val="24"/>
          <w:lang w:val="fr-CA"/>
        </w:rPr>
        <w:t xml:space="preserve">juge en chef adjointe </w:t>
      </w:r>
      <w:r w:rsidR="00E77B35" w:rsidRPr="004A56F7">
        <w:rPr>
          <w:rFonts w:cs="Arial"/>
          <w:sz w:val="24"/>
          <w:szCs w:val="24"/>
          <w:lang w:val="fr-CA"/>
        </w:rPr>
        <w:t xml:space="preserve">Finnestad </w:t>
      </w:r>
      <w:r w:rsidR="00E502E8">
        <w:rPr>
          <w:rFonts w:cs="Arial"/>
          <w:sz w:val="24"/>
          <w:szCs w:val="24"/>
          <w:lang w:val="fr-CA"/>
        </w:rPr>
        <w:t xml:space="preserve">et le Comité de </w:t>
      </w:r>
      <w:r w:rsidR="00A6417E">
        <w:rPr>
          <w:rFonts w:cs="Arial"/>
          <w:sz w:val="24"/>
          <w:szCs w:val="24"/>
          <w:lang w:val="fr-CA"/>
        </w:rPr>
        <w:t xml:space="preserve">la </w:t>
      </w:r>
      <w:r w:rsidR="00E502E8">
        <w:rPr>
          <w:rFonts w:cs="Arial"/>
          <w:sz w:val="24"/>
          <w:szCs w:val="24"/>
          <w:lang w:val="fr-CA"/>
        </w:rPr>
        <w:t xml:space="preserve">déontologie à l’égard de la question de savoir si la participation du juge </w:t>
      </w:r>
      <w:r w:rsidR="00E77B35" w:rsidRPr="004A56F7">
        <w:rPr>
          <w:rFonts w:cs="Arial"/>
          <w:sz w:val="24"/>
          <w:szCs w:val="24"/>
          <w:lang w:val="fr-CA"/>
        </w:rPr>
        <w:t>McLeod</w:t>
      </w:r>
      <w:r w:rsidR="00E502E8">
        <w:rPr>
          <w:rFonts w:cs="Arial"/>
          <w:sz w:val="24"/>
          <w:szCs w:val="24"/>
          <w:lang w:val="fr-CA"/>
        </w:rPr>
        <w:t xml:space="preserve"> aux activités de la FCN était </w:t>
      </w:r>
      <w:r w:rsidR="00E502E8">
        <w:rPr>
          <w:rFonts w:cs="Arial"/>
          <w:sz w:val="24"/>
          <w:szCs w:val="24"/>
          <w:lang w:val="fr-CA"/>
        </w:rPr>
        <w:lastRenderedPageBreak/>
        <w:t>acceptable ou non illustre les ambiguïtés en jeu et les différences d’opinion parmi les membres de la magistrature</w:t>
      </w:r>
      <w:r w:rsidR="00E77B35" w:rsidRPr="004A56F7">
        <w:rPr>
          <w:rFonts w:cs="Arial"/>
          <w:sz w:val="24"/>
          <w:szCs w:val="24"/>
          <w:lang w:val="fr-CA"/>
        </w:rPr>
        <w:t xml:space="preserve">. </w:t>
      </w:r>
      <w:r w:rsidR="00E502E8">
        <w:rPr>
          <w:rFonts w:cs="Arial"/>
          <w:sz w:val="24"/>
          <w:szCs w:val="24"/>
          <w:lang w:val="fr-CA"/>
        </w:rPr>
        <w:t xml:space="preserve">Selon les renseignements remis au Comité de </w:t>
      </w:r>
      <w:r w:rsidR="00A6417E">
        <w:rPr>
          <w:rFonts w:cs="Arial"/>
          <w:sz w:val="24"/>
          <w:szCs w:val="24"/>
          <w:lang w:val="fr-CA"/>
        </w:rPr>
        <w:t xml:space="preserve">la </w:t>
      </w:r>
      <w:r w:rsidR="00E502E8">
        <w:rPr>
          <w:rFonts w:cs="Arial"/>
          <w:sz w:val="24"/>
          <w:szCs w:val="24"/>
          <w:lang w:val="fr-CA"/>
        </w:rPr>
        <w:t xml:space="preserve">déontologie, ce dernier a fini par juger que la participation du juge </w:t>
      </w:r>
      <w:r w:rsidR="00E77B35" w:rsidRPr="004A56F7">
        <w:rPr>
          <w:rFonts w:cs="Arial"/>
          <w:sz w:val="24"/>
          <w:szCs w:val="24"/>
          <w:lang w:val="fr-CA"/>
        </w:rPr>
        <w:t>McLeod</w:t>
      </w:r>
      <w:r w:rsidR="00E502E8">
        <w:rPr>
          <w:rFonts w:cs="Arial"/>
          <w:sz w:val="24"/>
          <w:szCs w:val="24"/>
          <w:lang w:val="fr-CA"/>
        </w:rPr>
        <w:t xml:space="preserve"> aux activités de la FCN était acceptable, à condition qu’il respecte certaines limites. Nous sommes convaincus que le juge </w:t>
      </w:r>
      <w:r w:rsidR="00E77B35" w:rsidRPr="004A56F7">
        <w:rPr>
          <w:rFonts w:cs="Arial"/>
          <w:sz w:val="24"/>
          <w:szCs w:val="24"/>
          <w:lang w:val="fr-CA"/>
        </w:rPr>
        <w:t xml:space="preserve">McLeod </w:t>
      </w:r>
      <w:r w:rsidR="00E502E8">
        <w:rPr>
          <w:rFonts w:cs="Arial"/>
          <w:sz w:val="24"/>
          <w:szCs w:val="24"/>
          <w:lang w:val="fr-CA"/>
        </w:rPr>
        <w:t xml:space="preserve">a suivi les conseils du Comité de </w:t>
      </w:r>
      <w:r w:rsidR="00A6417E">
        <w:rPr>
          <w:rFonts w:cs="Arial"/>
          <w:sz w:val="24"/>
          <w:szCs w:val="24"/>
          <w:lang w:val="fr-CA"/>
        </w:rPr>
        <w:t xml:space="preserve">la </w:t>
      </w:r>
      <w:r w:rsidR="00E502E8">
        <w:rPr>
          <w:rFonts w:cs="Arial"/>
          <w:sz w:val="24"/>
          <w:szCs w:val="24"/>
          <w:lang w:val="fr-CA"/>
        </w:rPr>
        <w:t>déontologie</w:t>
      </w:r>
      <w:r w:rsidR="00E502E8" w:rsidRPr="004A56F7">
        <w:rPr>
          <w:rFonts w:cs="Arial"/>
          <w:sz w:val="24"/>
          <w:szCs w:val="24"/>
          <w:lang w:val="fr-CA"/>
        </w:rPr>
        <w:t xml:space="preserve"> </w:t>
      </w:r>
      <w:r w:rsidR="00E502E8">
        <w:rPr>
          <w:rFonts w:cs="Arial"/>
          <w:sz w:val="24"/>
          <w:szCs w:val="24"/>
          <w:lang w:val="fr-CA"/>
        </w:rPr>
        <w:t>et qu’il s’est efforcé, bien que pas parfaitement, à les respecter</w:t>
      </w:r>
      <w:r w:rsidR="00F17A8F" w:rsidRPr="004A56F7">
        <w:rPr>
          <w:rFonts w:cs="Arial"/>
          <w:sz w:val="24"/>
          <w:szCs w:val="24"/>
          <w:lang w:val="fr-CA"/>
        </w:rPr>
        <w:t xml:space="preserve">. </w:t>
      </w:r>
    </w:p>
    <w:p w14:paraId="541DA705" w14:textId="2522B54F" w:rsidR="004A6543" w:rsidRPr="004A56F7" w:rsidRDefault="00E502E8" w:rsidP="00EF1B8B">
      <w:pPr>
        <w:pStyle w:val="ParagraphLevel1"/>
        <w:rPr>
          <w:rFonts w:cs="Arial"/>
          <w:sz w:val="24"/>
          <w:szCs w:val="24"/>
          <w:lang w:val="fr-CA"/>
        </w:rPr>
      </w:pPr>
      <w:r>
        <w:rPr>
          <w:sz w:val="24"/>
          <w:szCs w:val="24"/>
          <w:lang w:val="fr-CA"/>
        </w:rPr>
        <w:t xml:space="preserve">Enfin, nous faisons observer que cette instance a donné au Conseil de la magistrature de l’Ontario l’occasion d’examiner et </w:t>
      </w:r>
      <w:r w:rsidR="00E93F2B">
        <w:rPr>
          <w:sz w:val="24"/>
          <w:szCs w:val="24"/>
          <w:lang w:val="fr-CA"/>
        </w:rPr>
        <w:t>d’expliquer</w:t>
      </w:r>
      <w:r w:rsidR="00A6417E">
        <w:rPr>
          <w:sz w:val="24"/>
          <w:szCs w:val="24"/>
          <w:lang w:val="fr-CA"/>
        </w:rPr>
        <w:t>,</w:t>
      </w:r>
      <w:r w:rsidR="00E93F2B">
        <w:rPr>
          <w:sz w:val="24"/>
          <w:szCs w:val="24"/>
          <w:lang w:val="fr-CA"/>
        </w:rPr>
        <w:t xml:space="preserve"> au</w:t>
      </w:r>
      <w:r>
        <w:rPr>
          <w:sz w:val="24"/>
          <w:szCs w:val="24"/>
          <w:lang w:val="fr-CA"/>
        </w:rPr>
        <w:t xml:space="preserve"> juge </w:t>
      </w:r>
      <w:r w:rsidR="00F17A8F" w:rsidRPr="004A56F7">
        <w:rPr>
          <w:sz w:val="24"/>
          <w:szCs w:val="24"/>
          <w:lang w:val="fr-CA"/>
        </w:rPr>
        <w:t xml:space="preserve">McLeod </w:t>
      </w:r>
      <w:r>
        <w:rPr>
          <w:sz w:val="24"/>
          <w:szCs w:val="24"/>
          <w:lang w:val="fr-CA"/>
        </w:rPr>
        <w:t xml:space="preserve">et </w:t>
      </w:r>
      <w:r w:rsidR="00E93F2B">
        <w:rPr>
          <w:sz w:val="24"/>
          <w:szCs w:val="24"/>
          <w:lang w:val="fr-CA"/>
        </w:rPr>
        <w:t>à</w:t>
      </w:r>
      <w:r>
        <w:rPr>
          <w:sz w:val="24"/>
          <w:szCs w:val="24"/>
          <w:lang w:val="fr-CA"/>
        </w:rPr>
        <w:t xml:space="preserve"> ses collègues de la Cour de justice de l’Ontario</w:t>
      </w:r>
      <w:r w:rsidR="00A6417E">
        <w:rPr>
          <w:sz w:val="24"/>
          <w:szCs w:val="24"/>
          <w:lang w:val="fr-CA"/>
        </w:rPr>
        <w:t>,</w:t>
      </w:r>
      <w:r w:rsidR="00E93F2B">
        <w:rPr>
          <w:sz w:val="24"/>
          <w:szCs w:val="24"/>
          <w:lang w:val="fr-CA"/>
        </w:rPr>
        <w:t xml:space="preserve"> que certaines limites régissent la participation de</w:t>
      </w:r>
      <w:r w:rsidR="00A6417E">
        <w:rPr>
          <w:sz w:val="24"/>
          <w:szCs w:val="24"/>
          <w:lang w:val="fr-CA"/>
        </w:rPr>
        <w:t>s</w:t>
      </w:r>
      <w:r w:rsidR="00E93F2B">
        <w:rPr>
          <w:sz w:val="24"/>
          <w:szCs w:val="24"/>
          <w:lang w:val="fr-CA"/>
        </w:rPr>
        <w:t xml:space="preserve"> juges à des activités civiques et </w:t>
      </w:r>
      <w:r w:rsidR="00A6417E">
        <w:rPr>
          <w:sz w:val="24"/>
          <w:szCs w:val="24"/>
          <w:lang w:val="fr-CA"/>
        </w:rPr>
        <w:t>charitables</w:t>
      </w:r>
      <w:r w:rsidR="00E93F2B">
        <w:rPr>
          <w:sz w:val="24"/>
          <w:szCs w:val="24"/>
          <w:lang w:val="fr-CA"/>
        </w:rPr>
        <w:t>, ainsi qu’à l’interaction avec des politiciens et des représentants gouvernementaux</w:t>
      </w:r>
      <w:r w:rsidR="00F17A8F" w:rsidRPr="004A56F7">
        <w:rPr>
          <w:sz w:val="24"/>
          <w:szCs w:val="24"/>
          <w:lang w:val="fr-CA"/>
        </w:rPr>
        <w:t xml:space="preserve">. </w:t>
      </w:r>
      <w:r w:rsidR="00E93F2B">
        <w:rPr>
          <w:sz w:val="24"/>
          <w:szCs w:val="24"/>
          <w:lang w:val="fr-CA"/>
        </w:rPr>
        <w:t>Avant notre décision, le moment où un juge franchit le seuil d’activités communautaires acceptables pour tomber dans l’activisme et des activités politiques inacceptables était flou</w:t>
      </w:r>
      <w:r w:rsidR="004A6543" w:rsidRPr="004A56F7">
        <w:rPr>
          <w:rFonts w:cs="Arial"/>
          <w:sz w:val="24"/>
          <w:szCs w:val="24"/>
          <w:lang w:val="fr-CA"/>
        </w:rPr>
        <w:t xml:space="preserve">. </w:t>
      </w:r>
    </w:p>
    <w:p w14:paraId="39415482" w14:textId="5FAC5E1F" w:rsidR="00AB08F0" w:rsidRPr="004A56F7" w:rsidRDefault="00136D95" w:rsidP="00AF4336">
      <w:pPr>
        <w:pStyle w:val="ParagraphLevel1"/>
        <w:rPr>
          <w:rFonts w:cs="Arial"/>
          <w:sz w:val="24"/>
          <w:szCs w:val="24"/>
          <w:lang w:val="fr-CA"/>
        </w:rPr>
      </w:pPr>
      <w:r>
        <w:rPr>
          <w:rFonts w:cs="Arial"/>
          <w:sz w:val="24"/>
          <w:szCs w:val="24"/>
          <w:lang w:val="fr-CA"/>
        </w:rPr>
        <w:t xml:space="preserve">Dans notre décision, nous avons apporté un peu de clarté, établissant une limite claire que des juges devront respecter. Nous insistons sur le fait que notre décision ne signifie pas que des juges qui se livrent à du </w:t>
      </w:r>
      <w:r w:rsidR="004A6543" w:rsidRPr="004A56F7">
        <w:rPr>
          <w:rFonts w:cs="Arial"/>
          <w:sz w:val="24"/>
          <w:szCs w:val="24"/>
          <w:lang w:val="fr-CA"/>
        </w:rPr>
        <w:t xml:space="preserve">lobbying </w:t>
      </w:r>
      <w:r>
        <w:rPr>
          <w:rFonts w:cs="Arial"/>
          <w:sz w:val="24"/>
          <w:szCs w:val="24"/>
          <w:lang w:val="fr-CA"/>
        </w:rPr>
        <w:t>ne seront pas déclarés coupables d’une inconduite judiciaire pour la seule raison qu’ils avaient de bonnes intentions. À l’avenir, si un juge franchit la limite que nous avons tracée, un comité d’audience pourrait très bien conclure que sa conduite a miné la confiance du public et que le juge a commis une inconduite judiciaire</w:t>
      </w:r>
      <w:r w:rsidR="004A6543" w:rsidRPr="004A56F7">
        <w:rPr>
          <w:rFonts w:cs="Arial"/>
          <w:sz w:val="24"/>
          <w:szCs w:val="24"/>
          <w:lang w:val="fr-CA"/>
        </w:rPr>
        <w:t xml:space="preserve">. </w:t>
      </w:r>
    </w:p>
    <w:p w14:paraId="1A53CE94" w14:textId="478204FE" w:rsidR="00AB08F0" w:rsidRPr="004A56F7" w:rsidRDefault="006C7B3D" w:rsidP="006C7B3D">
      <w:pPr>
        <w:pStyle w:val="ParagraphLevel1"/>
        <w:numPr>
          <w:ilvl w:val="0"/>
          <w:numId w:val="0"/>
        </w:numPr>
        <w:rPr>
          <w:rFonts w:cs="Arial"/>
          <w:b/>
          <w:sz w:val="24"/>
          <w:szCs w:val="24"/>
          <w:lang w:val="fr-CA"/>
        </w:rPr>
      </w:pPr>
      <w:r w:rsidRPr="004A56F7">
        <w:rPr>
          <w:rFonts w:cs="Arial"/>
          <w:b/>
          <w:sz w:val="24"/>
          <w:szCs w:val="24"/>
          <w:lang w:val="fr-CA"/>
        </w:rPr>
        <w:t>D</w:t>
      </w:r>
      <w:r w:rsidR="00DA3AAA" w:rsidRPr="004A56F7">
        <w:rPr>
          <w:rFonts w:cs="Arial"/>
          <w:b/>
          <w:sz w:val="24"/>
          <w:szCs w:val="24"/>
          <w:lang w:val="fr-CA"/>
        </w:rPr>
        <w:t>ÉCISION</w:t>
      </w:r>
    </w:p>
    <w:p w14:paraId="3FB294E0" w14:textId="0D42D445" w:rsidR="007578F4" w:rsidRPr="004A56F7" w:rsidRDefault="00DA3AAA" w:rsidP="007578F4">
      <w:pPr>
        <w:pStyle w:val="ParagraphLevel1"/>
        <w:autoSpaceDE w:val="0"/>
        <w:autoSpaceDN w:val="0"/>
        <w:adjustRightInd w:val="0"/>
        <w:spacing w:after="0"/>
        <w:rPr>
          <w:rFonts w:cs="Arial"/>
          <w:sz w:val="24"/>
          <w:szCs w:val="24"/>
          <w:lang w:val="fr-CA"/>
        </w:rPr>
      </w:pPr>
      <w:r w:rsidRPr="004A56F7">
        <w:rPr>
          <w:rFonts w:cs="Arial"/>
          <w:sz w:val="24"/>
          <w:szCs w:val="24"/>
          <w:lang w:val="fr-CA"/>
        </w:rPr>
        <w:lastRenderedPageBreak/>
        <w:t xml:space="preserve">Nous concluons </w:t>
      </w:r>
      <w:r w:rsidRPr="004A56F7">
        <w:rPr>
          <w:rFonts w:ascii="TimesNewRoman" w:hAnsi="TimesNewRoman" w:cs="TimesNewRoman"/>
          <w:sz w:val="24"/>
          <w:szCs w:val="24"/>
          <w:lang w:val="fr-CA"/>
        </w:rPr>
        <w:t xml:space="preserve">que bien que la conduite du juge McLeod ait été incompatible avec la charge judiciaire, elle n’était pas si gravement contraire </w:t>
      </w:r>
      <w:r w:rsidRPr="004A56F7">
        <w:rPr>
          <w:rFonts w:ascii="TimesNewRoman" w:hAnsi="TimesNewRoman"/>
          <w:sz w:val="24"/>
          <w:szCs w:val="24"/>
          <w:lang w:val="fr-CA"/>
        </w:rPr>
        <w:t>aux principes d'impartialité, d'intégrité et d'indépendance judiciaires qu'elle a miné la confiance du public à l'égard de l'aptitude du juge à exécuter les fonctions de sa charge ou à l'égard de l'administration de la justice en général</w:t>
      </w:r>
      <w:r w:rsidR="0097347A" w:rsidRPr="004A56F7">
        <w:rPr>
          <w:rFonts w:cs="Arial"/>
          <w:sz w:val="24"/>
          <w:szCs w:val="24"/>
          <w:lang w:val="fr-CA"/>
        </w:rPr>
        <w:t xml:space="preserve">. </w:t>
      </w:r>
      <w:r w:rsidRPr="004A56F7">
        <w:rPr>
          <w:rFonts w:cs="Arial"/>
          <w:sz w:val="24"/>
          <w:szCs w:val="24"/>
          <w:lang w:val="fr-CA"/>
        </w:rPr>
        <w:t>En conséquence, nous rejetons la plainte</w:t>
      </w:r>
      <w:r w:rsidR="0097347A" w:rsidRPr="004A56F7">
        <w:rPr>
          <w:rFonts w:cs="Arial"/>
          <w:sz w:val="24"/>
          <w:szCs w:val="24"/>
          <w:lang w:val="fr-CA"/>
        </w:rPr>
        <w:t>.</w:t>
      </w:r>
    </w:p>
    <w:p w14:paraId="646EEAF5" w14:textId="5E1174AB" w:rsidR="00286196" w:rsidRPr="004A56F7" w:rsidRDefault="00DA3AAA" w:rsidP="00286196">
      <w:pPr>
        <w:pStyle w:val="ParagraphLevel1"/>
        <w:rPr>
          <w:sz w:val="24"/>
          <w:szCs w:val="24"/>
          <w:lang w:val="fr-CA"/>
        </w:rPr>
      </w:pPr>
      <w:r w:rsidRPr="004A56F7">
        <w:rPr>
          <w:sz w:val="24"/>
          <w:szCs w:val="24"/>
          <w:lang w:val="fr-CA"/>
        </w:rPr>
        <w:t>Le paragraphe</w:t>
      </w:r>
      <w:r w:rsidR="00286196" w:rsidRPr="004A56F7">
        <w:rPr>
          <w:sz w:val="24"/>
          <w:szCs w:val="24"/>
          <w:lang w:val="fr-CA"/>
        </w:rPr>
        <w:t xml:space="preserve"> 51.7</w:t>
      </w:r>
      <w:r w:rsidRPr="004A56F7">
        <w:rPr>
          <w:sz w:val="24"/>
          <w:szCs w:val="24"/>
          <w:lang w:val="fr-CA"/>
        </w:rPr>
        <w:t xml:space="preserve"> </w:t>
      </w:r>
      <w:r w:rsidR="00286196" w:rsidRPr="004A56F7">
        <w:rPr>
          <w:sz w:val="24"/>
          <w:szCs w:val="24"/>
          <w:lang w:val="fr-CA"/>
        </w:rPr>
        <w:t xml:space="preserve">(5) </w:t>
      </w:r>
      <w:r w:rsidRPr="004A56F7">
        <w:rPr>
          <w:sz w:val="24"/>
          <w:szCs w:val="24"/>
          <w:lang w:val="fr-CA"/>
        </w:rPr>
        <w:t xml:space="preserve">de la </w:t>
      </w:r>
      <w:r w:rsidRPr="00A6417E">
        <w:rPr>
          <w:i/>
          <w:sz w:val="24"/>
          <w:szCs w:val="24"/>
          <w:lang w:val="fr-CA"/>
        </w:rPr>
        <w:t>Loi sur les tribunaux judiciaires</w:t>
      </w:r>
      <w:r w:rsidRPr="004A56F7">
        <w:rPr>
          <w:sz w:val="24"/>
          <w:szCs w:val="24"/>
          <w:lang w:val="fr-CA"/>
        </w:rPr>
        <w:t xml:space="preserve"> prévoit :</w:t>
      </w:r>
    </w:p>
    <w:p w14:paraId="105E79C6" w14:textId="25030C74" w:rsidR="00286196" w:rsidRPr="004A56F7" w:rsidRDefault="00286196" w:rsidP="00286196">
      <w:pPr>
        <w:pStyle w:val="ParagraphLevel1"/>
        <w:numPr>
          <w:ilvl w:val="0"/>
          <w:numId w:val="0"/>
        </w:numPr>
        <w:spacing w:line="240" w:lineRule="auto"/>
        <w:ind w:left="720" w:right="283"/>
        <w:rPr>
          <w:sz w:val="24"/>
          <w:szCs w:val="24"/>
          <w:lang w:val="fr-CA"/>
        </w:rPr>
      </w:pPr>
      <w:r w:rsidRPr="004A56F7">
        <w:rPr>
          <w:sz w:val="24"/>
          <w:szCs w:val="24"/>
          <w:lang w:val="fr-CA"/>
        </w:rPr>
        <w:t>51.7 (5)  </w:t>
      </w:r>
      <w:r w:rsidR="007D1B65" w:rsidRPr="004A56F7">
        <w:rPr>
          <w:sz w:val="24"/>
          <w:szCs w:val="24"/>
          <w:lang w:val="fr-CA"/>
        </w:rPr>
        <w:t>Si la plainte est rejetée à l’issue d’une audience, le Conseil de la magistrature recommande au procureur général que le juge soit indemnisé pour ses frais pour services juridiques et indique le montant de l’indemnité</w:t>
      </w:r>
      <w:r w:rsidRPr="004A56F7">
        <w:rPr>
          <w:sz w:val="24"/>
          <w:szCs w:val="24"/>
          <w:lang w:val="fr-CA"/>
        </w:rPr>
        <w:t>.</w:t>
      </w:r>
    </w:p>
    <w:p w14:paraId="5976C7B2" w14:textId="1C51F1E3" w:rsidR="00286196" w:rsidRPr="004A56F7" w:rsidRDefault="00A55155" w:rsidP="00286196">
      <w:pPr>
        <w:pStyle w:val="ParagraphLevel1"/>
        <w:rPr>
          <w:sz w:val="24"/>
          <w:szCs w:val="24"/>
          <w:lang w:val="fr-CA"/>
        </w:rPr>
      </w:pPr>
      <w:r w:rsidRPr="004A56F7">
        <w:rPr>
          <w:rFonts w:cs="Arial"/>
          <w:sz w:val="24"/>
          <w:szCs w:val="24"/>
          <w:lang w:val="fr-CA"/>
        </w:rPr>
        <w:t>Comme la plainte a été rejetée, une recommandation d’indemniser le juge pour les frais pour services juridiques qu’il a engagés est obligatoire</w:t>
      </w:r>
      <w:r w:rsidR="00286196" w:rsidRPr="004A56F7">
        <w:rPr>
          <w:sz w:val="24"/>
          <w:szCs w:val="24"/>
          <w:lang w:val="fr-CA"/>
        </w:rPr>
        <w:t xml:space="preserve">. </w:t>
      </w:r>
      <w:r w:rsidRPr="004A56F7">
        <w:rPr>
          <w:rFonts w:cs="Arial"/>
          <w:sz w:val="24"/>
          <w:szCs w:val="24"/>
          <w:lang w:val="fr-CA"/>
        </w:rPr>
        <w:t xml:space="preserve">Le comité d’audience a relevé que la question de l’indemnisation aux termes du par. 51.7 (5) de la </w:t>
      </w:r>
      <w:r w:rsidRPr="004A56F7">
        <w:rPr>
          <w:rFonts w:cs="Arial"/>
          <w:i/>
          <w:sz w:val="24"/>
          <w:szCs w:val="24"/>
          <w:lang w:val="fr-CA"/>
        </w:rPr>
        <w:t>Loi sur les tribunaux judiciaires</w:t>
      </w:r>
      <w:r w:rsidRPr="004A56F7">
        <w:rPr>
          <w:rFonts w:cs="Arial"/>
          <w:sz w:val="24"/>
          <w:szCs w:val="24"/>
          <w:lang w:val="fr-CA"/>
        </w:rPr>
        <w:t xml:space="preserve"> a été examinée par le passé par le biais d’observations écrites</w:t>
      </w:r>
      <w:r w:rsidR="00286196" w:rsidRPr="004A56F7">
        <w:rPr>
          <w:sz w:val="24"/>
          <w:szCs w:val="24"/>
          <w:lang w:val="fr-CA"/>
        </w:rPr>
        <w:t>.</w:t>
      </w:r>
    </w:p>
    <w:p w14:paraId="3F4DAADF" w14:textId="1A1BECA3" w:rsidR="00286196" w:rsidRPr="004A56F7" w:rsidRDefault="00A55155" w:rsidP="00286196">
      <w:pPr>
        <w:pStyle w:val="ParagraphLevel1"/>
        <w:rPr>
          <w:sz w:val="24"/>
          <w:szCs w:val="24"/>
          <w:lang w:val="fr-CA"/>
        </w:rPr>
      </w:pPr>
      <w:r w:rsidRPr="004A56F7">
        <w:rPr>
          <w:rFonts w:cs="Arial"/>
          <w:sz w:val="24"/>
          <w:szCs w:val="24"/>
          <w:lang w:val="fr-CA"/>
        </w:rPr>
        <w:t xml:space="preserve">Le comité d’audience demande que M. </w:t>
      </w:r>
      <w:proofErr w:type="spellStart"/>
      <w:r w:rsidRPr="004A56F7">
        <w:rPr>
          <w:rFonts w:cs="Arial"/>
          <w:sz w:val="24"/>
          <w:szCs w:val="24"/>
          <w:lang w:val="fr-CA"/>
        </w:rPr>
        <w:t>Sandler</w:t>
      </w:r>
      <w:proofErr w:type="spellEnd"/>
      <w:r w:rsidRPr="004A56F7">
        <w:rPr>
          <w:rFonts w:cs="Arial"/>
          <w:sz w:val="24"/>
          <w:szCs w:val="24"/>
          <w:lang w:val="fr-CA"/>
        </w:rPr>
        <w:t xml:space="preserve"> dépose ses observations sur la question de l’indemnisation ainsi qu’un relevé des dépens d’ici le 15 janvier 2019</w:t>
      </w:r>
      <w:r w:rsidR="00286196" w:rsidRPr="004A56F7">
        <w:rPr>
          <w:sz w:val="24"/>
          <w:szCs w:val="24"/>
          <w:lang w:val="fr-CA"/>
        </w:rPr>
        <w:t xml:space="preserve">. </w:t>
      </w:r>
      <w:r w:rsidRPr="004A56F7">
        <w:rPr>
          <w:sz w:val="24"/>
          <w:szCs w:val="24"/>
          <w:lang w:val="fr-CA"/>
        </w:rPr>
        <w:t xml:space="preserve">Si les avocats chargés de la présentation ont des observations écrites sur la question à déposer, ils ont jusqu’au 22 janvier </w:t>
      </w:r>
      <w:r w:rsidR="00286196" w:rsidRPr="004A56F7">
        <w:rPr>
          <w:sz w:val="24"/>
          <w:szCs w:val="24"/>
          <w:lang w:val="fr-CA"/>
        </w:rPr>
        <w:t>2019</w:t>
      </w:r>
      <w:r w:rsidRPr="004A56F7">
        <w:rPr>
          <w:sz w:val="24"/>
          <w:szCs w:val="24"/>
          <w:lang w:val="fr-CA"/>
        </w:rPr>
        <w:t xml:space="preserve"> pour le faire</w:t>
      </w:r>
      <w:r w:rsidR="00286196" w:rsidRPr="004A56F7">
        <w:rPr>
          <w:sz w:val="24"/>
          <w:szCs w:val="24"/>
          <w:lang w:val="fr-CA"/>
        </w:rPr>
        <w:t xml:space="preserve">. </w:t>
      </w:r>
    </w:p>
    <w:p w14:paraId="610DD202" w14:textId="3F926793" w:rsidR="00286196" w:rsidRPr="004A56F7" w:rsidRDefault="00A55155" w:rsidP="00286196">
      <w:pPr>
        <w:pStyle w:val="ParagraphLevel1"/>
        <w:rPr>
          <w:sz w:val="24"/>
          <w:szCs w:val="24"/>
          <w:lang w:val="fr-CA"/>
        </w:rPr>
      </w:pPr>
      <w:r w:rsidRPr="004A56F7">
        <w:rPr>
          <w:sz w:val="24"/>
          <w:szCs w:val="24"/>
          <w:lang w:val="fr-CA"/>
        </w:rPr>
        <w:t>La greffière doit mettre à jour le site Web du Conseil afin d’y indiquer le montant d</w:t>
      </w:r>
      <w:r w:rsidR="00A6417E">
        <w:rPr>
          <w:sz w:val="24"/>
          <w:szCs w:val="24"/>
          <w:lang w:val="fr-CA"/>
        </w:rPr>
        <w:t>e l</w:t>
      </w:r>
      <w:r w:rsidRPr="004A56F7">
        <w:rPr>
          <w:sz w:val="24"/>
          <w:szCs w:val="24"/>
          <w:lang w:val="fr-CA"/>
        </w:rPr>
        <w:t xml:space="preserve">’indemnité demandé et le montant que le comité d’audience recommandera. </w:t>
      </w:r>
      <w:r w:rsidRPr="004A56F7">
        <w:rPr>
          <w:rFonts w:cs="Arial"/>
          <w:sz w:val="24"/>
          <w:szCs w:val="24"/>
          <w:lang w:val="fr-CA"/>
        </w:rPr>
        <w:t>Les observations, le relevé des dépens et notre recommandation écrite à la procureure générale feront partie du dossier mis à la disposition du public</w:t>
      </w:r>
      <w:r w:rsidR="00286196" w:rsidRPr="004A56F7">
        <w:rPr>
          <w:sz w:val="24"/>
          <w:szCs w:val="24"/>
          <w:lang w:val="fr-CA"/>
        </w:rPr>
        <w:t xml:space="preserve">. </w:t>
      </w:r>
    </w:p>
    <w:p w14:paraId="01376F71" w14:textId="77777777" w:rsidR="00054F55" w:rsidRPr="004A56F7" w:rsidRDefault="00054F55">
      <w:pPr>
        <w:rPr>
          <w:rFonts w:ascii="Arial" w:eastAsia="Times New Roman" w:hAnsi="Arial" w:cs="Arial"/>
          <w:szCs w:val="24"/>
          <w:lang w:val="fr-CA"/>
        </w:rPr>
      </w:pPr>
      <w:r w:rsidRPr="004A56F7">
        <w:rPr>
          <w:rFonts w:cs="Arial"/>
          <w:szCs w:val="24"/>
          <w:lang w:val="fr-CA"/>
        </w:rPr>
        <w:br w:type="page"/>
      </w:r>
    </w:p>
    <w:p w14:paraId="795CDD4C" w14:textId="62EBF08A" w:rsidR="007578F4" w:rsidRPr="004A56F7" w:rsidRDefault="007578F4" w:rsidP="00DE2DBB">
      <w:pPr>
        <w:pStyle w:val="ParagraphLevel1"/>
        <w:numPr>
          <w:ilvl w:val="0"/>
          <w:numId w:val="0"/>
        </w:numPr>
        <w:spacing w:before="600" w:after="240"/>
        <w:ind w:right="6"/>
        <w:rPr>
          <w:rFonts w:cs="Arial"/>
          <w:sz w:val="24"/>
          <w:szCs w:val="24"/>
          <w:lang w:val="fr-CA"/>
        </w:rPr>
      </w:pPr>
      <w:r w:rsidRPr="004A56F7">
        <w:rPr>
          <w:rFonts w:cs="Arial"/>
          <w:sz w:val="24"/>
          <w:szCs w:val="24"/>
          <w:lang w:val="fr-CA"/>
        </w:rPr>
        <w:lastRenderedPageBreak/>
        <w:t>Date</w:t>
      </w:r>
      <w:r w:rsidR="003A6169" w:rsidRPr="004A56F7">
        <w:rPr>
          <w:rFonts w:cs="Arial"/>
          <w:sz w:val="24"/>
          <w:szCs w:val="24"/>
          <w:lang w:val="fr-CA"/>
        </w:rPr>
        <w:t xml:space="preserve"> </w:t>
      </w:r>
      <w:r w:rsidRPr="004A56F7">
        <w:rPr>
          <w:rFonts w:cs="Arial"/>
          <w:sz w:val="24"/>
          <w:szCs w:val="24"/>
          <w:lang w:val="fr-CA"/>
        </w:rPr>
        <w:t>:</w:t>
      </w:r>
      <w:r w:rsidRPr="004A56F7">
        <w:rPr>
          <w:rFonts w:cs="Arial"/>
          <w:sz w:val="24"/>
          <w:szCs w:val="24"/>
          <w:lang w:val="fr-CA"/>
        </w:rPr>
        <w:tab/>
      </w:r>
      <w:r w:rsidR="003A6169" w:rsidRPr="004A56F7">
        <w:rPr>
          <w:rFonts w:cs="Arial"/>
          <w:sz w:val="24"/>
          <w:szCs w:val="24"/>
          <w:lang w:val="fr-CA"/>
        </w:rPr>
        <w:t xml:space="preserve">20 décembre </w:t>
      </w:r>
      <w:r w:rsidRPr="004A56F7">
        <w:rPr>
          <w:rFonts w:cs="Arial"/>
          <w:sz w:val="24"/>
          <w:szCs w:val="24"/>
          <w:lang w:val="fr-CA"/>
        </w:rPr>
        <w:t>201</w:t>
      </w:r>
      <w:r w:rsidR="00475CDB" w:rsidRPr="004A56F7">
        <w:rPr>
          <w:rFonts w:cs="Arial"/>
          <w:sz w:val="24"/>
          <w:szCs w:val="24"/>
          <w:lang w:val="fr-CA"/>
        </w:rPr>
        <w:t>8</w:t>
      </w:r>
    </w:p>
    <w:p w14:paraId="7AA2A923" w14:textId="6EB05A39" w:rsidR="007578F4" w:rsidRPr="00FA711E" w:rsidRDefault="00FA711E" w:rsidP="007578F4">
      <w:pPr>
        <w:shd w:val="clear" w:color="auto" w:fill="FFFFFF"/>
        <w:spacing w:after="0"/>
        <w:ind w:right="4"/>
        <w:rPr>
          <w:rFonts w:ascii="Arial" w:eastAsia="Times New Roman" w:hAnsi="Arial" w:cs="Arial"/>
          <w:color w:val="000000"/>
          <w:szCs w:val="24"/>
          <w:lang w:val="fr-CA" w:eastAsia="en-CA"/>
        </w:rPr>
      </w:pPr>
      <w:r w:rsidRPr="00FA711E">
        <w:rPr>
          <w:rFonts w:ascii="Arial" w:hAnsi="Arial" w:cs="Arial"/>
          <w:szCs w:val="24"/>
          <w:lang w:val="fr-CA"/>
        </w:rPr>
        <w:t xml:space="preserve">Comité d'audience du Conseil de la magistrature de l'Ontario </w:t>
      </w:r>
      <w:r w:rsidR="007578F4" w:rsidRPr="00FA711E">
        <w:rPr>
          <w:rFonts w:ascii="Arial" w:eastAsia="Times New Roman" w:hAnsi="Arial" w:cs="Arial"/>
          <w:color w:val="000000"/>
          <w:szCs w:val="24"/>
          <w:lang w:val="fr-CA" w:eastAsia="en-CA"/>
        </w:rPr>
        <w:t xml:space="preserve">: </w:t>
      </w:r>
    </w:p>
    <w:p w14:paraId="4D3F9FB8" w14:textId="77777777" w:rsidR="007578F4" w:rsidRPr="00FA711E" w:rsidRDefault="007578F4" w:rsidP="007578F4">
      <w:pPr>
        <w:shd w:val="clear" w:color="auto" w:fill="FFFFFF"/>
        <w:spacing w:after="0"/>
        <w:ind w:right="4"/>
        <w:rPr>
          <w:rFonts w:ascii="Arial" w:eastAsia="Times New Roman" w:hAnsi="Arial" w:cs="Arial"/>
          <w:color w:val="000000"/>
          <w:szCs w:val="24"/>
          <w:lang w:val="fr-CA" w:eastAsia="en-CA"/>
        </w:rPr>
      </w:pPr>
    </w:p>
    <w:p w14:paraId="4BEA2DFF" w14:textId="77777777" w:rsidR="00FA711E" w:rsidRPr="004A56F7" w:rsidRDefault="00FA711E" w:rsidP="00FA711E">
      <w:pPr>
        <w:pStyle w:val="NormalWeb"/>
        <w:shd w:val="clear" w:color="auto" w:fill="FFFFFF"/>
        <w:spacing w:before="0" w:after="260" w:line="240" w:lineRule="auto"/>
        <w:rPr>
          <w:rFonts w:ascii="Arial" w:hAnsi="Arial" w:cs="Arial"/>
          <w:color w:val="000000"/>
          <w:lang w:val="fr-CA"/>
        </w:rPr>
      </w:pPr>
      <w:r w:rsidRPr="004A56F7">
        <w:rPr>
          <w:rFonts w:ascii="Arial" w:hAnsi="Arial" w:cs="Arial"/>
          <w:color w:val="000000"/>
          <w:lang w:val="fr-CA"/>
        </w:rPr>
        <w:t xml:space="preserve">L’honorable juge Robert Sharpe, </w:t>
      </w:r>
      <w:r w:rsidRPr="004A56F7">
        <w:rPr>
          <w:rFonts w:ascii="Arial" w:hAnsi="Arial" w:cs="Arial"/>
          <w:lang w:val="fr-CA"/>
        </w:rPr>
        <w:t>président</w:t>
      </w:r>
      <w:r w:rsidRPr="004A56F7">
        <w:rPr>
          <w:rFonts w:ascii="Arial" w:hAnsi="Arial" w:cs="Arial"/>
          <w:color w:val="000000"/>
          <w:lang w:val="fr-CA"/>
        </w:rPr>
        <w:br/>
      </w:r>
      <w:r w:rsidRPr="004A56F7">
        <w:rPr>
          <w:rFonts w:ascii="Arial" w:hAnsi="Arial" w:cs="Arial"/>
          <w:lang w:val="fr-CA"/>
        </w:rPr>
        <w:t>Cour d’appel de l’Ontario</w:t>
      </w:r>
    </w:p>
    <w:p w14:paraId="71F36F51" w14:textId="77777777" w:rsidR="00FA711E" w:rsidRPr="004A56F7" w:rsidRDefault="00FA711E" w:rsidP="00FA711E">
      <w:pPr>
        <w:pStyle w:val="NormalWeb"/>
        <w:shd w:val="clear" w:color="auto" w:fill="FFFFFF"/>
        <w:spacing w:before="0" w:after="260" w:line="240" w:lineRule="auto"/>
        <w:rPr>
          <w:rFonts w:ascii="Arial" w:hAnsi="Arial" w:cs="Arial"/>
          <w:color w:val="000000"/>
          <w:lang w:val="fr-CA"/>
        </w:rPr>
      </w:pPr>
      <w:r w:rsidRPr="004A56F7">
        <w:rPr>
          <w:rFonts w:ascii="Arial" w:hAnsi="Arial" w:cs="Arial"/>
          <w:color w:val="000000"/>
          <w:lang w:val="fr-CA"/>
        </w:rPr>
        <w:t>L’honorable juge Hugh Fraser</w:t>
      </w:r>
      <w:r w:rsidRPr="004A56F7">
        <w:rPr>
          <w:rFonts w:ascii="Arial" w:hAnsi="Arial" w:cs="Arial"/>
          <w:color w:val="000000"/>
          <w:lang w:val="fr-CA"/>
        </w:rPr>
        <w:br/>
      </w:r>
      <w:r w:rsidRPr="004A56F7">
        <w:rPr>
          <w:rFonts w:ascii="Arial" w:hAnsi="Arial" w:cs="Arial"/>
          <w:lang w:val="fr-CA"/>
        </w:rPr>
        <w:t>Cour de justice de l’Ontario</w:t>
      </w:r>
    </w:p>
    <w:p w14:paraId="230274E8" w14:textId="77777777" w:rsidR="00FA711E" w:rsidRPr="004A56F7" w:rsidRDefault="00FA711E" w:rsidP="00FA711E">
      <w:pPr>
        <w:pStyle w:val="NormalWeb"/>
        <w:shd w:val="clear" w:color="auto" w:fill="FFFFFF"/>
        <w:spacing w:before="0" w:after="0" w:line="240" w:lineRule="auto"/>
        <w:rPr>
          <w:rFonts w:ascii="Arial" w:hAnsi="Arial" w:cs="Arial"/>
          <w:color w:val="000000"/>
          <w:lang w:val="fr-CA"/>
        </w:rPr>
      </w:pPr>
      <w:r w:rsidRPr="004A56F7">
        <w:rPr>
          <w:rFonts w:ascii="Arial" w:hAnsi="Arial" w:cs="Arial"/>
          <w:color w:val="000000"/>
          <w:lang w:val="fr-CA"/>
        </w:rPr>
        <w:t>M. David Porter</w:t>
      </w:r>
    </w:p>
    <w:p w14:paraId="304BB323" w14:textId="77777777" w:rsidR="00FA711E" w:rsidRPr="004A56F7" w:rsidRDefault="00FA711E" w:rsidP="00FA711E">
      <w:pPr>
        <w:pStyle w:val="NormalWeb"/>
        <w:shd w:val="clear" w:color="auto" w:fill="FFFFFF"/>
        <w:spacing w:before="0" w:after="0" w:line="240" w:lineRule="auto"/>
        <w:rPr>
          <w:rFonts w:ascii="Arial" w:hAnsi="Arial" w:cs="Arial"/>
          <w:color w:val="000000"/>
          <w:lang w:val="fr-CA"/>
        </w:rPr>
      </w:pPr>
      <w:r w:rsidRPr="004A56F7">
        <w:rPr>
          <w:rFonts w:ascii="Arial" w:hAnsi="Arial" w:cs="Arial"/>
          <w:color w:val="000000"/>
          <w:lang w:val="fr-CA"/>
        </w:rPr>
        <w:t xml:space="preserve">McCarthy </w:t>
      </w:r>
      <w:proofErr w:type="spellStart"/>
      <w:r w:rsidRPr="004A56F7">
        <w:rPr>
          <w:rFonts w:ascii="Arial" w:hAnsi="Arial" w:cs="Arial"/>
          <w:color w:val="000000"/>
          <w:lang w:val="fr-CA"/>
        </w:rPr>
        <w:t>Tétrault</w:t>
      </w:r>
      <w:proofErr w:type="spellEnd"/>
      <w:r w:rsidRPr="004A56F7">
        <w:rPr>
          <w:rFonts w:ascii="Arial" w:hAnsi="Arial" w:cs="Arial"/>
          <w:color w:val="000000"/>
          <w:lang w:val="fr-CA"/>
        </w:rPr>
        <w:t xml:space="preserve"> </w:t>
      </w:r>
    </w:p>
    <w:p w14:paraId="63240ACC" w14:textId="77777777" w:rsidR="00FA711E" w:rsidRPr="004A56F7" w:rsidRDefault="00FA711E" w:rsidP="00FA711E">
      <w:pPr>
        <w:pStyle w:val="NormalWeb"/>
        <w:shd w:val="clear" w:color="auto" w:fill="FFFFFF"/>
        <w:spacing w:before="0" w:after="0" w:line="240" w:lineRule="auto"/>
        <w:rPr>
          <w:rFonts w:ascii="Arial" w:hAnsi="Arial" w:cs="Arial"/>
          <w:color w:val="000000"/>
          <w:lang w:val="fr-CA"/>
        </w:rPr>
      </w:pPr>
      <w:r w:rsidRPr="004A56F7">
        <w:rPr>
          <w:rFonts w:ascii="Arial" w:hAnsi="Arial" w:cs="Arial"/>
          <w:szCs w:val="26"/>
          <w:lang w:val="fr-CA"/>
        </w:rPr>
        <w:t>Membre représentant les avocats</w:t>
      </w:r>
    </w:p>
    <w:p w14:paraId="78BF2014" w14:textId="77777777" w:rsidR="00FA711E" w:rsidRPr="004A56F7" w:rsidRDefault="00FA711E" w:rsidP="00FA711E">
      <w:pPr>
        <w:pStyle w:val="NormalWeb"/>
        <w:shd w:val="clear" w:color="auto" w:fill="FFFFFF"/>
        <w:spacing w:before="0" w:after="0" w:line="240" w:lineRule="auto"/>
        <w:rPr>
          <w:rFonts w:ascii="Arial" w:hAnsi="Arial" w:cs="Arial"/>
          <w:color w:val="000000"/>
          <w:lang w:val="fr-CA"/>
        </w:rPr>
      </w:pPr>
    </w:p>
    <w:p w14:paraId="573E95A7" w14:textId="3871B605" w:rsidR="00FA711E" w:rsidRPr="004A56F7" w:rsidRDefault="00FA711E" w:rsidP="00FA711E">
      <w:pPr>
        <w:pStyle w:val="NormalWeb"/>
        <w:shd w:val="clear" w:color="auto" w:fill="FFFFFF"/>
        <w:spacing w:before="0" w:after="260" w:line="240" w:lineRule="auto"/>
        <w:rPr>
          <w:rFonts w:ascii="Arial" w:hAnsi="Arial" w:cs="Arial"/>
          <w:color w:val="000000"/>
          <w:sz w:val="26"/>
          <w:szCs w:val="26"/>
          <w:lang w:val="fr-CA"/>
        </w:rPr>
      </w:pPr>
      <w:r w:rsidRPr="004A56F7">
        <w:rPr>
          <w:rFonts w:ascii="Arial" w:hAnsi="Arial" w:cs="Arial"/>
          <w:color w:val="000000"/>
          <w:lang w:val="fr-CA"/>
        </w:rPr>
        <w:t xml:space="preserve">Mme Judith A. </w:t>
      </w:r>
      <w:proofErr w:type="spellStart"/>
      <w:r w:rsidRPr="004A56F7">
        <w:rPr>
          <w:rFonts w:ascii="Arial" w:hAnsi="Arial" w:cs="Arial"/>
          <w:color w:val="000000"/>
          <w:lang w:val="fr-CA"/>
        </w:rPr>
        <w:t>LaRocque</w:t>
      </w:r>
      <w:proofErr w:type="spellEnd"/>
      <w:r w:rsidRPr="004A56F7">
        <w:rPr>
          <w:rFonts w:ascii="Arial" w:hAnsi="Arial" w:cs="Arial"/>
          <w:color w:val="000000"/>
          <w:lang w:val="fr-CA"/>
        </w:rPr>
        <w:t xml:space="preserve"> </w:t>
      </w:r>
      <w:r w:rsidRPr="004A56F7">
        <w:rPr>
          <w:rFonts w:ascii="Arial" w:hAnsi="Arial" w:cs="Arial"/>
          <w:color w:val="000000"/>
          <w:lang w:val="fr-CA"/>
        </w:rPr>
        <w:br/>
      </w:r>
      <w:r w:rsidRPr="004A56F7">
        <w:rPr>
          <w:rFonts w:ascii="Arial" w:hAnsi="Arial" w:cs="Arial"/>
          <w:szCs w:val="26"/>
          <w:lang w:val="fr-CA"/>
        </w:rPr>
        <w:t>Membre représentant le public</w:t>
      </w:r>
    </w:p>
    <w:p w14:paraId="1305CED8" w14:textId="77777777" w:rsidR="002A0601" w:rsidRPr="004A56F7" w:rsidRDefault="002A0601" w:rsidP="0045717F">
      <w:pPr>
        <w:rPr>
          <w:szCs w:val="24"/>
          <w:lang w:val="fr-CA"/>
        </w:rPr>
      </w:pPr>
    </w:p>
    <w:sectPr w:rsidR="002A0601" w:rsidRPr="004A56F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CF493" w14:textId="77777777" w:rsidR="008B6A2D" w:rsidRDefault="008B6A2D" w:rsidP="00F72078">
      <w:pPr>
        <w:spacing w:after="0" w:line="240" w:lineRule="auto"/>
      </w:pPr>
      <w:r>
        <w:separator/>
      </w:r>
    </w:p>
  </w:endnote>
  <w:endnote w:type="continuationSeparator" w:id="0">
    <w:p w14:paraId="7A9280D9" w14:textId="77777777" w:rsidR="008B6A2D" w:rsidRDefault="008B6A2D"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EBAA" w14:textId="77777777" w:rsidR="008B6A2D" w:rsidRDefault="008B6A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BC573" w14:textId="77777777" w:rsidR="008B6A2D" w:rsidRDefault="008B6A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0AF0B" w14:textId="77777777" w:rsidR="008B6A2D" w:rsidRDefault="008B6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4569B" w14:textId="77777777" w:rsidR="008B6A2D" w:rsidRDefault="008B6A2D" w:rsidP="00F72078">
      <w:pPr>
        <w:spacing w:after="0" w:line="240" w:lineRule="auto"/>
      </w:pPr>
      <w:r>
        <w:separator/>
      </w:r>
    </w:p>
  </w:footnote>
  <w:footnote w:type="continuationSeparator" w:id="0">
    <w:p w14:paraId="436AAFFE" w14:textId="77777777" w:rsidR="008B6A2D" w:rsidRDefault="008B6A2D" w:rsidP="00F72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406245"/>
      <w:docPartObj>
        <w:docPartGallery w:val="Page Numbers (Top of Page)"/>
        <w:docPartUnique/>
      </w:docPartObj>
    </w:sdtPr>
    <w:sdtEndPr>
      <w:rPr>
        <w:rFonts w:ascii="Arial" w:hAnsi="Arial"/>
        <w:sz w:val="26"/>
      </w:rPr>
    </w:sdtEndPr>
    <w:sdtContent>
      <w:p w14:paraId="2B108BFD" w14:textId="77777777" w:rsidR="008B6A2D" w:rsidRPr="009D2198" w:rsidRDefault="008B6A2D">
        <w:pPr>
          <w:pStyle w:val="Header"/>
          <w:jc w:val="center"/>
          <w:rPr>
            <w:rFonts w:ascii="Arial" w:hAnsi="Arial"/>
            <w:sz w:val="26"/>
          </w:rPr>
        </w:pPr>
        <w:r w:rsidRPr="009D2198">
          <w:rPr>
            <w:rFonts w:ascii="Arial" w:hAnsi="Arial"/>
            <w:sz w:val="26"/>
          </w:rPr>
          <w:fldChar w:fldCharType="begin"/>
        </w:r>
        <w:r w:rsidRPr="001B6B3B">
          <w:rPr>
            <w:rFonts w:ascii="Arial" w:hAnsi="Arial" w:cs="Arial"/>
            <w:sz w:val="26"/>
            <w:szCs w:val="26"/>
          </w:rPr>
          <w:instrText xml:space="preserve"> PAGE   \* MERGEFORMAT </w:instrText>
        </w:r>
        <w:r w:rsidRPr="009D2198">
          <w:rPr>
            <w:rFonts w:ascii="Arial" w:hAnsi="Arial"/>
            <w:sz w:val="26"/>
          </w:rPr>
          <w:fldChar w:fldCharType="separate"/>
        </w:r>
        <w:r>
          <w:rPr>
            <w:rFonts w:ascii="Arial" w:hAnsi="Arial" w:cs="Arial"/>
            <w:noProof/>
            <w:sz w:val="26"/>
            <w:szCs w:val="26"/>
          </w:rPr>
          <w:t>2</w:t>
        </w:r>
        <w:r w:rsidRPr="009D2198">
          <w:rPr>
            <w:rFonts w:ascii="Arial" w:hAnsi="Arial"/>
            <w:sz w:val="26"/>
          </w:rPr>
          <w:fldChar w:fldCharType="end"/>
        </w:r>
      </w:p>
    </w:sdtContent>
  </w:sdt>
  <w:p w14:paraId="34D737BC" w14:textId="77777777" w:rsidR="008B6A2D" w:rsidRDefault="008B6A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0E7B1" w14:textId="77777777" w:rsidR="008B6A2D" w:rsidRDefault="008B6A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2350"/>
      <w:docPartObj>
        <w:docPartGallery w:val="Page Numbers (Top of Page)"/>
        <w:docPartUnique/>
      </w:docPartObj>
    </w:sdtPr>
    <w:sdtEndPr>
      <w:rPr>
        <w:noProof/>
      </w:rPr>
    </w:sdtEndPr>
    <w:sdtContent>
      <w:p w14:paraId="49916248" w14:textId="77777777" w:rsidR="008B6A2D" w:rsidRDefault="008B6A2D">
        <w:pPr>
          <w:pStyle w:val="Header"/>
          <w:jc w:val="center"/>
        </w:pPr>
        <w:r>
          <w:fldChar w:fldCharType="begin"/>
        </w:r>
        <w:r>
          <w:instrText xml:space="preserve"> PAGE   \* MERGEFORMAT </w:instrText>
        </w:r>
        <w:r>
          <w:fldChar w:fldCharType="separate"/>
        </w:r>
        <w:r w:rsidR="0059631B">
          <w:rPr>
            <w:noProof/>
          </w:rPr>
          <w:t>21</w:t>
        </w:r>
        <w:r>
          <w:rPr>
            <w:noProof/>
          </w:rPr>
          <w:fldChar w:fldCharType="end"/>
        </w:r>
      </w:p>
    </w:sdtContent>
  </w:sdt>
  <w:p w14:paraId="69743560" w14:textId="77777777" w:rsidR="008B6A2D" w:rsidRDefault="008B6A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4F464" w14:textId="77777777" w:rsidR="008B6A2D" w:rsidRDefault="008B6A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0CBB"/>
    <w:multiLevelType w:val="hybridMultilevel"/>
    <w:tmpl w:val="77824EEC"/>
    <w:lvl w:ilvl="0" w:tplc="B2A629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F9F4AAA"/>
    <w:multiLevelType w:val="hybridMultilevel"/>
    <w:tmpl w:val="B8B0DE7E"/>
    <w:lvl w:ilvl="0" w:tplc="E04C74C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925EB4"/>
    <w:multiLevelType w:val="hybridMultilevel"/>
    <w:tmpl w:val="2652A494"/>
    <w:lvl w:ilvl="0" w:tplc="73502E92">
      <w:numFmt w:val="bullet"/>
      <w:lvlText w:val="-"/>
      <w:lvlJc w:val="left"/>
      <w:pPr>
        <w:ind w:left="720" w:hanging="360"/>
      </w:pPr>
      <w:rPr>
        <w:rFonts w:ascii="Calibri" w:eastAsia="Calibri" w:hAnsi="Calibri" w:cs="Calibri" w:hint="default"/>
        <w:sz w:val="22"/>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50B61DE"/>
    <w:multiLevelType w:val="hybridMultilevel"/>
    <w:tmpl w:val="EF843B22"/>
    <w:lvl w:ilvl="0" w:tplc="410498E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43AD0CAF"/>
    <w:multiLevelType w:val="hybridMultilevel"/>
    <w:tmpl w:val="1310AE0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2E1F4E"/>
    <w:multiLevelType w:val="hybridMultilevel"/>
    <w:tmpl w:val="46D01502"/>
    <w:lvl w:ilvl="0" w:tplc="D0526F34">
      <w:start w:val="1"/>
      <w:numFmt w:val="decimal"/>
      <w:pStyle w:val="ParagraphLevel1"/>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E6E2AA6"/>
    <w:multiLevelType w:val="hybridMultilevel"/>
    <w:tmpl w:val="D90AE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B2B1E80"/>
    <w:multiLevelType w:val="hybridMultilevel"/>
    <w:tmpl w:val="693EF776"/>
    <w:lvl w:ilvl="0" w:tplc="D56E685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B872F42"/>
    <w:multiLevelType w:val="hybridMultilevel"/>
    <w:tmpl w:val="6CCC4DB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5"/>
    <w:lvlOverride w:ilvl="0">
      <w:startOverride w:val="1"/>
    </w:lvlOverride>
  </w:num>
  <w:num w:numId="6">
    <w:abstractNumId w:val="5"/>
    <w:lvlOverride w:ilvl="0">
      <w:startOverride w:val="1"/>
    </w:lvlOverride>
  </w:num>
  <w:num w:numId="7">
    <w:abstractNumId w:val="7"/>
  </w:num>
  <w:num w:numId="8">
    <w:abstractNumId w:val="3"/>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7F"/>
    <w:rsid w:val="00000A80"/>
    <w:rsid w:val="000020CE"/>
    <w:rsid w:val="00005A70"/>
    <w:rsid w:val="00011F8C"/>
    <w:rsid w:val="000206D5"/>
    <w:rsid w:val="00020E6E"/>
    <w:rsid w:val="00021BAD"/>
    <w:rsid w:val="00023E97"/>
    <w:rsid w:val="00026E1B"/>
    <w:rsid w:val="00027067"/>
    <w:rsid w:val="00036F9B"/>
    <w:rsid w:val="000542E7"/>
    <w:rsid w:val="00054F55"/>
    <w:rsid w:val="0006609D"/>
    <w:rsid w:val="00067BB3"/>
    <w:rsid w:val="00074293"/>
    <w:rsid w:val="000759AC"/>
    <w:rsid w:val="00085799"/>
    <w:rsid w:val="00086366"/>
    <w:rsid w:val="000A0119"/>
    <w:rsid w:val="000A1286"/>
    <w:rsid w:val="000B0290"/>
    <w:rsid w:val="000B66BE"/>
    <w:rsid w:val="000B6866"/>
    <w:rsid w:val="000C7F0C"/>
    <w:rsid w:val="000D3E7C"/>
    <w:rsid w:val="000D46CE"/>
    <w:rsid w:val="000D47B8"/>
    <w:rsid w:val="000D5A60"/>
    <w:rsid w:val="000E1B72"/>
    <w:rsid w:val="000E4926"/>
    <w:rsid w:val="000F3AAB"/>
    <w:rsid w:val="000F7686"/>
    <w:rsid w:val="00110E1F"/>
    <w:rsid w:val="001110E2"/>
    <w:rsid w:val="00116BB4"/>
    <w:rsid w:val="00126416"/>
    <w:rsid w:val="00126BF7"/>
    <w:rsid w:val="00130C1C"/>
    <w:rsid w:val="00136D95"/>
    <w:rsid w:val="001373DB"/>
    <w:rsid w:val="00146710"/>
    <w:rsid w:val="0016321C"/>
    <w:rsid w:val="00175F81"/>
    <w:rsid w:val="001763DC"/>
    <w:rsid w:val="00182068"/>
    <w:rsid w:val="00183FEA"/>
    <w:rsid w:val="00186066"/>
    <w:rsid w:val="0019244B"/>
    <w:rsid w:val="00192AF7"/>
    <w:rsid w:val="001A328F"/>
    <w:rsid w:val="001A5B2F"/>
    <w:rsid w:val="001A774C"/>
    <w:rsid w:val="001A7A57"/>
    <w:rsid w:val="001B3ADE"/>
    <w:rsid w:val="001B424F"/>
    <w:rsid w:val="001B5AD8"/>
    <w:rsid w:val="001C3286"/>
    <w:rsid w:val="001C37B4"/>
    <w:rsid w:val="001C5276"/>
    <w:rsid w:val="001F129E"/>
    <w:rsid w:val="001F3F71"/>
    <w:rsid w:val="001F40BE"/>
    <w:rsid w:val="001F5E30"/>
    <w:rsid w:val="00200C97"/>
    <w:rsid w:val="00202BCF"/>
    <w:rsid w:val="00205C98"/>
    <w:rsid w:val="002066E5"/>
    <w:rsid w:val="00207C87"/>
    <w:rsid w:val="00210FBE"/>
    <w:rsid w:val="00216B97"/>
    <w:rsid w:val="002177F4"/>
    <w:rsid w:val="00217975"/>
    <w:rsid w:val="00217D68"/>
    <w:rsid w:val="002232C2"/>
    <w:rsid w:val="00225BE4"/>
    <w:rsid w:val="002274AD"/>
    <w:rsid w:val="002471B1"/>
    <w:rsid w:val="00247546"/>
    <w:rsid w:val="00250A42"/>
    <w:rsid w:val="0026614C"/>
    <w:rsid w:val="002737B3"/>
    <w:rsid w:val="00280409"/>
    <w:rsid w:val="002804E5"/>
    <w:rsid w:val="0028602D"/>
    <w:rsid w:val="00286196"/>
    <w:rsid w:val="0028697C"/>
    <w:rsid w:val="002A0601"/>
    <w:rsid w:val="002A44E1"/>
    <w:rsid w:val="002A6A88"/>
    <w:rsid w:val="002A7494"/>
    <w:rsid w:val="002B2C7F"/>
    <w:rsid w:val="002B7DB7"/>
    <w:rsid w:val="002C14F8"/>
    <w:rsid w:val="002D0701"/>
    <w:rsid w:val="002D3788"/>
    <w:rsid w:val="002E4651"/>
    <w:rsid w:val="002E6FF6"/>
    <w:rsid w:val="00305F8D"/>
    <w:rsid w:val="00317F1F"/>
    <w:rsid w:val="00320A61"/>
    <w:rsid w:val="0032692C"/>
    <w:rsid w:val="003276F1"/>
    <w:rsid w:val="00332862"/>
    <w:rsid w:val="0033629D"/>
    <w:rsid w:val="003470F6"/>
    <w:rsid w:val="00353B33"/>
    <w:rsid w:val="00354E14"/>
    <w:rsid w:val="00355ED0"/>
    <w:rsid w:val="003571A5"/>
    <w:rsid w:val="0036413B"/>
    <w:rsid w:val="00367F00"/>
    <w:rsid w:val="00381164"/>
    <w:rsid w:val="00381F0C"/>
    <w:rsid w:val="003869BA"/>
    <w:rsid w:val="00391461"/>
    <w:rsid w:val="00391A01"/>
    <w:rsid w:val="00394A70"/>
    <w:rsid w:val="00395915"/>
    <w:rsid w:val="003A142C"/>
    <w:rsid w:val="003A42C9"/>
    <w:rsid w:val="003A6169"/>
    <w:rsid w:val="003A7CE4"/>
    <w:rsid w:val="003B2CF9"/>
    <w:rsid w:val="003B3997"/>
    <w:rsid w:val="003C4299"/>
    <w:rsid w:val="003D27B8"/>
    <w:rsid w:val="003D6D69"/>
    <w:rsid w:val="003E16E8"/>
    <w:rsid w:val="003E4674"/>
    <w:rsid w:val="003E5AFF"/>
    <w:rsid w:val="00404A3A"/>
    <w:rsid w:val="00404C1A"/>
    <w:rsid w:val="004058DB"/>
    <w:rsid w:val="00407405"/>
    <w:rsid w:val="00411E6B"/>
    <w:rsid w:val="00417EC7"/>
    <w:rsid w:val="004203C8"/>
    <w:rsid w:val="00426089"/>
    <w:rsid w:val="0043127B"/>
    <w:rsid w:val="004452DF"/>
    <w:rsid w:val="00445B1E"/>
    <w:rsid w:val="004505E1"/>
    <w:rsid w:val="00451CFA"/>
    <w:rsid w:val="00453C5B"/>
    <w:rsid w:val="0045717F"/>
    <w:rsid w:val="0046339A"/>
    <w:rsid w:val="00464F95"/>
    <w:rsid w:val="004658A7"/>
    <w:rsid w:val="00471479"/>
    <w:rsid w:val="00474297"/>
    <w:rsid w:val="00475CDB"/>
    <w:rsid w:val="0047618F"/>
    <w:rsid w:val="00487378"/>
    <w:rsid w:val="004946C5"/>
    <w:rsid w:val="00494797"/>
    <w:rsid w:val="00496421"/>
    <w:rsid w:val="004965C4"/>
    <w:rsid w:val="0049684B"/>
    <w:rsid w:val="0049688B"/>
    <w:rsid w:val="004A2238"/>
    <w:rsid w:val="004A26E8"/>
    <w:rsid w:val="004A392D"/>
    <w:rsid w:val="004A56F7"/>
    <w:rsid w:val="004A6543"/>
    <w:rsid w:val="004B0607"/>
    <w:rsid w:val="004B1DC7"/>
    <w:rsid w:val="004B347D"/>
    <w:rsid w:val="004B5014"/>
    <w:rsid w:val="004B69F7"/>
    <w:rsid w:val="004C09F6"/>
    <w:rsid w:val="004C1599"/>
    <w:rsid w:val="004C3E62"/>
    <w:rsid w:val="004D4F6D"/>
    <w:rsid w:val="004D7096"/>
    <w:rsid w:val="004F1B03"/>
    <w:rsid w:val="004F20C3"/>
    <w:rsid w:val="004F5366"/>
    <w:rsid w:val="005029B5"/>
    <w:rsid w:val="0050767E"/>
    <w:rsid w:val="005124D9"/>
    <w:rsid w:val="00521703"/>
    <w:rsid w:val="0052212F"/>
    <w:rsid w:val="00524809"/>
    <w:rsid w:val="005302DE"/>
    <w:rsid w:val="00536724"/>
    <w:rsid w:val="00537302"/>
    <w:rsid w:val="0054287E"/>
    <w:rsid w:val="005462A5"/>
    <w:rsid w:val="005500E5"/>
    <w:rsid w:val="00551931"/>
    <w:rsid w:val="00554FBB"/>
    <w:rsid w:val="00562E2C"/>
    <w:rsid w:val="00566AB9"/>
    <w:rsid w:val="00570FF7"/>
    <w:rsid w:val="00571F89"/>
    <w:rsid w:val="0057735C"/>
    <w:rsid w:val="00580A75"/>
    <w:rsid w:val="00583530"/>
    <w:rsid w:val="005847B2"/>
    <w:rsid w:val="005853B7"/>
    <w:rsid w:val="0059631B"/>
    <w:rsid w:val="005A316E"/>
    <w:rsid w:val="005A693E"/>
    <w:rsid w:val="005B27F7"/>
    <w:rsid w:val="005B284D"/>
    <w:rsid w:val="005B2C63"/>
    <w:rsid w:val="005B4176"/>
    <w:rsid w:val="005B4FBB"/>
    <w:rsid w:val="005D285D"/>
    <w:rsid w:val="005F28F7"/>
    <w:rsid w:val="005F437B"/>
    <w:rsid w:val="005F49AD"/>
    <w:rsid w:val="005F65CF"/>
    <w:rsid w:val="00600CD3"/>
    <w:rsid w:val="0060186E"/>
    <w:rsid w:val="00605102"/>
    <w:rsid w:val="00606F3D"/>
    <w:rsid w:val="00615945"/>
    <w:rsid w:val="00622779"/>
    <w:rsid w:val="00624B02"/>
    <w:rsid w:val="00626577"/>
    <w:rsid w:val="00626B88"/>
    <w:rsid w:val="00626B8F"/>
    <w:rsid w:val="00630226"/>
    <w:rsid w:val="006309D2"/>
    <w:rsid w:val="00636AAF"/>
    <w:rsid w:val="00641B26"/>
    <w:rsid w:val="00646FF7"/>
    <w:rsid w:val="00662E5A"/>
    <w:rsid w:val="00663368"/>
    <w:rsid w:val="00664108"/>
    <w:rsid w:val="00671E3F"/>
    <w:rsid w:val="00674741"/>
    <w:rsid w:val="0067611D"/>
    <w:rsid w:val="00686A05"/>
    <w:rsid w:val="006871C6"/>
    <w:rsid w:val="006935AD"/>
    <w:rsid w:val="00695E04"/>
    <w:rsid w:val="006A1691"/>
    <w:rsid w:val="006A40F0"/>
    <w:rsid w:val="006A6E69"/>
    <w:rsid w:val="006B3A79"/>
    <w:rsid w:val="006B4BF8"/>
    <w:rsid w:val="006C3E55"/>
    <w:rsid w:val="006C7751"/>
    <w:rsid w:val="006C7B3D"/>
    <w:rsid w:val="006C7C74"/>
    <w:rsid w:val="006D0451"/>
    <w:rsid w:val="006D0FCF"/>
    <w:rsid w:val="006D179B"/>
    <w:rsid w:val="006D72AA"/>
    <w:rsid w:val="006E3C0E"/>
    <w:rsid w:val="007007CE"/>
    <w:rsid w:val="00714364"/>
    <w:rsid w:val="00715063"/>
    <w:rsid w:val="00731ED9"/>
    <w:rsid w:val="00733A79"/>
    <w:rsid w:val="007406D3"/>
    <w:rsid w:val="00743829"/>
    <w:rsid w:val="0074509E"/>
    <w:rsid w:val="00747C3C"/>
    <w:rsid w:val="0075247D"/>
    <w:rsid w:val="007551E4"/>
    <w:rsid w:val="007578F4"/>
    <w:rsid w:val="007650E9"/>
    <w:rsid w:val="0076700A"/>
    <w:rsid w:val="00767151"/>
    <w:rsid w:val="007707B1"/>
    <w:rsid w:val="00775232"/>
    <w:rsid w:val="007767B6"/>
    <w:rsid w:val="00780EBC"/>
    <w:rsid w:val="00794C32"/>
    <w:rsid w:val="007A4297"/>
    <w:rsid w:val="007B363C"/>
    <w:rsid w:val="007D1B65"/>
    <w:rsid w:val="007D245D"/>
    <w:rsid w:val="007D39AE"/>
    <w:rsid w:val="007D6457"/>
    <w:rsid w:val="007D6DDD"/>
    <w:rsid w:val="007E3DE1"/>
    <w:rsid w:val="007E5649"/>
    <w:rsid w:val="007F075C"/>
    <w:rsid w:val="007F2100"/>
    <w:rsid w:val="007F5CC5"/>
    <w:rsid w:val="00801CE6"/>
    <w:rsid w:val="00804872"/>
    <w:rsid w:val="008071E7"/>
    <w:rsid w:val="0081643E"/>
    <w:rsid w:val="0082291A"/>
    <w:rsid w:val="00826D0C"/>
    <w:rsid w:val="00827A2C"/>
    <w:rsid w:val="008316CD"/>
    <w:rsid w:val="00837E9D"/>
    <w:rsid w:val="008468F3"/>
    <w:rsid w:val="00860670"/>
    <w:rsid w:val="00866FF0"/>
    <w:rsid w:val="00870E93"/>
    <w:rsid w:val="00877C77"/>
    <w:rsid w:val="00877D8C"/>
    <w:rsid w:val="00882D67"/>
    <w:rsid w:val="00883241"/>
    <w:rsid w:val="008970DE"/>
    <w:rsid w:val="008A13C2"/>
    <w:rsid w:val="008A4ABC"/>
    <w:rsid w:val="008B6A2D"/>
    <w:rsid w:val="008B6CD0"/>
    <w:rsid w:val="008D0F8C"/>
    <w:rsid w:val="008E1747"/>
    <w:rsid w:val="008F240F"/>
    <w:rsid w:val="008F52C2"/>
    <w:rsid w:val="008F66C2"/>
    <w:rsid w:val="00900560"/>
    <w:rsid w:val="009046EB"/>
    <w:rsid w:val="00904DA7"/>
    <w:rsid w:val="00905C0F"/>
    <w:rsid w:val="00911C07"/>
    <w:rsid w:val="00923218"/>
    <w:rsid w:val="0092372E"/>
    <w:rsid w:val="009309F9"/>
    <w:rsid w:val="00932F32"/>
    <w:rsid w:val="0093314F"/>
    <w:rsid w:val="0093339F"/>
    <w:rsid w:val="00935DEA"/>
    <w:rsid w:val="0094236C"/>
    <w:rsid w:val="00945E12"/>
    <w:rsid w:val="00955F3F"/>
    <w:rsid w:val="00956203"/>
    <w:rsid w:val="009626C8"/>
    <w:rsid w:val="00962E9E"/>
    <w:rsid w:val="00966AA6"/>
    <w:rsid w:val="0097347A"/>
    <w:rsid w:val="00973FF8"/>
    <w:rsid w:val="009851D3"/>
    <w:rsid w:val="00994B16"/>
    <w:rsid w:val="009B1D63"/>
    <w:rsid w:val="009B65DE"/>
    <w:rsid w:val="009B68CE"/>
    <w:rsid w:val="009B6E3D"/>
    <w:rsid w:val="009B70D4"/>
    <w:rsid w:val="009C2000"/>
    <w:rsid w:val="009C5116"/>
    <w:rsid w:val="009C6820"/>
    <w:rsid w:val="009D1C75"/>
    <w:rsid w:val="009D4121"/>
    <w:rsid w:val="009F28A2"/>
    <w:rsid w:val="009F3698"/>
    <w:rsid w:val="009F5748"/>
    <w:rsid w:val="009F5EB4"/>
    <w:rsid w:val="00A03903"/>
    <w:rsid w:val="00A140F8"/>
    <w:rsid w:val="00A17CE5"/>
    <w:rsid w:val="00A2579E"/>
    <w:rsid w:val="00A30227"/>
    <w:rsid w:val="00A30BD0"/>
    <w:rsid w:val="00A3386A"/>
    <w:rsid w:val="00A3635F"/>
    <w:rsid w:val="00A370E0"/>
    <w:rsid w:val="00A401EF"/>
    <w:rsid w:val="00A4736E"/>
    <w:rsid w:val="00A47810"/>
    <w:rsid w:val="00A55155"/>
    <w:rsid w:val="00A6417E"/>
    <w:rsid w:val="00A779C6"/>
    <w:rsid w:val="00A801F9"/>
    <w:rsid w:val="00A82A5B"/>
    <w:rsid w:val="00A82D73"/>
    <w:rsid w:val="00A8655F"/>
    <w:rsid w:val="00A91F75"/>
    <w:rsid w:val="00A93E36"/>
    <w:rsid w:val="00A963FC"/>
    <w:rsid w:val="00AA0065"/>
    <w:rsid w:val="00AA182F"/>
    <w:rsid w:val="00AA1EB6"/>
    <w:rsid w:val="00AA6A26"/>
    <w:rsid w:val="00AB08F0"/>
    <w:rsid w:val="00AB729F"/>
    <w:rsid w:val="00AD0218"/>
    <w:rsid w:val="00AD2726"/>
    <w:rsid w:val="00AD3E6F"/>
    <w:rsid w:val="00AD5910"/>
    <w:rsid w:val="00AD71CE"/>
    <w:rsid w:val="00AE26B4"/>
    <w:rsid w:val="00AE5177"/>
    <w:rsid w:val="00AE6B22"/>
    <w:rsid w:val="00AF4336"/>
    <w:rsid w:val="00AF6323"/>
    <w:rsid w:val="00B062BE"/>
    <w:rsid w:val="00B07DEF"/>
    <w:rsid w:val="00B125CD"/>
    <w:rsid w:val="00B14E21"/>
    <w:rsid w:val="00B17509"/>
    <w:rsid w:val="00B17CE1"/>
    <w:rsid w:val="00B414A8"/>
    <w:rsid w:val="00B45E4D"/>
    <w:rsid w:val="00B464E3"/>
    <w:rsid w:val="00B46F40"/>
    <w:rsid w:val="00B47708"/>
    <w:rsid w:val="00B623ED"/>
    <w:rsid w:val="00B64D58"/>
    <w:rsid w:val="00B64DE1"/>
    <w:rsid w:val="00B732CC"/>
    <w:rsid w:val="00B75392"/>
    <w:rsid w:val="00B85FD2"/>
    <w:rsid w:val="00B91561"/>
    <w:rsid w:val="00B93223"/>
    <w:rsid w:val="00B934EB"/>
    <w:rsid w:val="00B96CF7"/>
    <w:rsid w:val="00BB4E68"/>
    <w:rsid w:val="00BB714C"/>
    <w:rsid w:val="00BC29CE"/>
    <w:rsid w:val="00BC4249"/>
    <w:rsid w:val="00BC476D"/>
    <w:rsid w:val="00BD1D58"/>
    <w:rsid w:val="00BD3E60"/>
    <w:rsid w:val="00BD4353"/>
    <w:rsid w:val="00BD6CA0"/>
    <w:rsid w:val="00BD799E"/>
    <w:rsid w:val="00BE4962"/>
    <w:rsid w:val="00BE55AE"/>
    <w:rsid w:val="00C029AC"/>
    <w:rsid w:val="00C07E52"/>
    <w:rsid w:val="00C07F5D"/>
    <w:rsid w:val="00C16813"/>
    <w:rsid w:val="00C24826"/>
    <w:rsid w:val="00C377BD"/>
    <w:rsid w:val="00C442F5"/>
    <w:rsid w:val="00C54C41"/>
    <w:rsid w:val="00C73B01"/>
    <w:rsid w:val="00C75AEB"/>
    <w:rsid w:val="00C828C4"/>
    <w:rsid w:val="00C90DAD"/>
    <w:rsid w:val="00C93AB7"/>
    <w:rsid w:val="00C9582B"/>
    <w:rsid w:val="00CA4790"/>
    <w:rsid w:val="00CA7714"/>
    <w:rsid w:val="00CB47DC"/>
    <w:rsid w:val="00CC034D"/>
    <w:rsid w:val="00CC10B6"/>
    <w:rsid w:val="00CD1D98"/>
    <w:rsid w:val="00CD7CE7"/>
    <w:rsid w:val="00CE4757"/>
    <w:rsid w:val="00CE532B"/>
    <w:rsid w:val="00CE60DD"/>
    <w:rsid w:val="00CF0A7C"/>
    <w:rsid w:val="00CF0C84"/>
    <w:rsid w:val="00D14443"/>
    <w:rsid w:val="00D24E95"/>
    <w:rsid w:val="00D267A6"/>
    <w:rsid w:val="00D34CC2"/>
    <w:rsid w:val="00D40ACD"/>
    <w:rsid w:val="00D46740"/>
    <w:rsid w:val="00D5156A"/>
    <w:rsid w:val="00D565F6"/>
    <w:rsid w:val="00D61E33"/>
    <w:rsid w:val="00D66D79"/>
    <w:rsid w:val="00D76AEF"/>
    <w:rsid w:val="00D77E2E"/>
    <w:rsid w:val="00D814DA"/>
    <w:rsid w:val="00D83F89"/>
    <w:rsid w:val="00D85525"/>
    <w:rsid w:val="00D91472"/>
    <w:rsid w:val="00DA3AAA"/>
    <w:rsid w:val="00DA5110"/>
    <w:rsid w:val="00DC2E3C"/>
    <w:rsid w:val="00DC4513"/>
    <w:rsid w:val="00DC638E"/>
    <w:rsid w:val="00DD3DD9"/>
    <w:rsid w:val="00DE12A0"/>
    <w:rsid w:val="00DE2DBB"/>
    <w:rsid w:val="00DE786B"/>
    <w:rsid w:val="00DF14EA"/>
    <w:rsid w:val="00DF6F9C"/>
    <w:rsid w:val="00E02869"/>
    <w:rsid w:val="00E1103E"/>
    <w:rsid w:val="00E11FCB"/>
    <w:rsid w:val="00E22117"/>
    <w:rsid w:val="00E2494A"/>
    <w:rsid w:val="00E24DFA"/>
    <w:rsid w:val="00E41EA9"/>
    <w:rsid w:val="00E43DE1"/>
    <w:rsid w:val="00E45857"/>
    <w:rsid w:val="00E502E8"/>
    <w:rsid w:val="00E5392C"/>
    <w:rsid w:val="00E55EA7"/>
    <w:rsid w:val="00E57A59"/>
    <w:rsid w:val="00E62E75"/>
    <w:rsid w:val="00E647FD"/>
    <w:rsid w:val="00E77B35"/>
    <w:rsid w:val="00E83435"/>
    <w:rsid w:val="00E84017"/>
    <w:rsid w:val="00E85D1B"/>
    <w:rsid w:val="00E93F2B"/>
    <w:rsid w:val="00EA140C"/>
    <w:rsid w:val="00EA219D"/>
    <w:rsid w:val="00EC0442"/>
    <w:rsid w:val="00EC527D"/>
    <w:rsid w:val="00ED6C35"/>
    <w:rsid w:val="00EE0C92"/>
    <w:rsid w:val="00EE7630"/>
    <w:rsid w:val="00EF0147"/>
    <w:rsid w:val="00EF1B8B"/>
    <w:rsid w:val="00EF256D"/>
    <w:rsid w:val="00EF34E8"/>
    <w:rsid w:val="00EF3F58"/>
    <w:rsid w:val="00F0697A"/>
    <w:rsid w:val="00F113F6"/>
    <w:rsid w:val="00F1601C"/>
    <w:rsid w:val="00F16CA6"/>
    <w:rsid w:val="00F17A8F"/>
    <w:rsid w:val="00F17B57"/>
    <w:rsid w:val="00F23649"/>
    <w:rsid w:val="00F2796B"/>
    <w:rsid w:val="00F3497C"/>
    <w:rsid w:val="00F432FD"/>
    <w:rsid w:val="00F45055"/>
    <w:rsid w:val="00F4557C"/>
    <w:rsid w:val="00F46317"/>
    <w:rsid w:val="00F50BC4"/>
    <w:rsid w:val="00F51C82"/>
    <w:rsid w:val="00F5758F"/>
    <w:rsid w:val="00F61F85"/>
    <w:rsid w:val="00F674AC"/>
    <w:rsid w:val="00F70230"/>
    <w:rsid w:val="00F72078"/>
    <w:rsid w:val="00F80F50"/>
    <w:rsid w:val="00F82CF3"/>
    <w:rsid w:val="00F85186"/>
    <w:rsid w:val="00F85ADA"/>
    <w:rsid w:val="00F86F83"/>
    <w:rsid w:val="00F86FF2"/>
    <w:rsid w:val="00F93151"/>
    <w:rsid w:val="00FA1334"/>
    <w:rsid w:val="00FA548F"/>
    <w:rsid w:val="00FA62DB"/>
    <w:rsid w:val="00FA711E"/>
    <w:rsid w:val="00FB11EB"/>
    <w:rsid w:val="00FB5DC3"/>
    <w:rsid w:val="00FC1CAE"/>
    <w:rsid w:val="00FC7B06"/>
    <w:rsid w:val="00FE18AA"/>
    <w:rsid w:val="00FE363E"/>
    <w:rsid w:val="00FF56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93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ParagraphLevel1">
    <w:name w:val="Paragraph Level 1"/>
    <w:qFormat/>
    <w:rsid w:val="004A26E8"/>
    <w:pPr>
      <w:numPr>
        <w:numId w:val="4"/>
      </w:numPr>
      <w:spacing w:after="260" w:line="480" w:lineRule="auto"/>
      <w:ind w:left="0" w:firstLine="0"/>
      <w:jc w:val="both"/>
    </w:pPr>
    <w:rPr>
      <w:rFonts w:ascii="Arial" w:eastAsia="Times New Roman" w:hAnsi="Arial" w:cs="Times New Roman"/>
      <w:sz w:val="26"/>
      <w:szCs w:val="20"/>
      <w:lang w:val="en-US"/>
    </w:rPr>
  </w:style>
  <w:style w:type="paragraph" w:styleId="NormalWeb">
    <w:name w:val="Normal (Web)"/>
    <w:basedOn w:val="Normal"/>
    <w:uiPriority w:val="99"/>
    <w:semiHidden/>
    <w:unhideWhenUsed/>
    <w:rsid w:val="00BD799E"/>
    <w:pPr>
      <w:spacing w:before="240" w:after="240" w:line="432" w:lineRule="atLeast"/>
    </w:pPr>
    <w:rPr>
      <w:rFonts w:ascii="Times New Roman" w:eastAsia="Times New Roman" w:hAnsi="Times New Roman" w:cs="Times New Roman"/>
      <w:szCs w:val="24"/>
      <w:lang w:eastAsia="en-CA"/>
    </w:rPr>
  </w:style>
  <w:style w:type="paragraph" w:customStyle="1" w:styleId="Endorsment">
    <w:name w:val="Endorsment"/>
    <w:basedOn w:val="Normal"/>
    <w:next w:val="AParaNumbering"/>
    <w:semiHidden/>
    <w:qFormat/>
    <w:rsid w:val="005029B5"/>
    <w:pPr>
      <w:spacing w:before="360" w:after="360" w:line="240" w:lineRule="auto"/>
      <w:jc w:val="center"/>
    </w:pPr>
    <w:rPr>
      <w:rFonts w:ascii="Arial" w:eastAsia="Times New Roman" w:hAnsi="Arial" w:cs="Arial"/>
      <w:sz w:val="26"/>
      <w:szCs w:val="24"/>
    </w:rPr>
  </w:style>
  <w:style w:type="paragraph" w:customStyle="1" w:styleId="AParaNumbering">
    <w:name w:val="A. Para Numbering"/>
    <w:basedOn w:val="Normal"/>
    <w:link w:val="AParaNumberingChar"/>
    <w:autoRedefine/>
    <w:qFormat/>
    <w:rsid w:val="00CD1D98"/>
    <w:pPr>
      <w:spacing w:before="120" w:after="260" w:line="240" w:lineRule="auto"/>
      <w:ind w:left="360"/>
      <w:jc w:val="center"/>
    </w:pPr>
    <w:rPr>
      <w:rFonts w:ascii="Arial" w:eastAsia="Times New Roman" w:hAnsi="Arial" w:cs="Arial"/>
      <w:b/>
      <w:szCs w:val="24"/>
    </w:rPr>
  </w:style>
  <w:style w:type="paragraph" w:customStyle="1" w:styleId="HeadingMain">
    <w:name w:val="Heading Main"/>
    <w:basedOn w:val="AParaNumbering"/>
    <w:link w:val="HeadingMainChar"/>
    <w:qFormat/>
    <w:rsid w:val="005029B5"/>
    <w:rPr>
      <w:b w:val="0"/>
      <w:lang w:val="en-US"/>
    </w:rPr>
  </w:style>
  <w:style w:type="character" w:customStyle="1" w:styleId="AParaNumberingChar">
    <w:name w:val="A. Para Numbering Char"/>
    <w:basedOn w:val="DefaultParagraphFont"/>
    <w:link w:val="AParaNumbering"/>
    <w:rsid w:val="00CD1D98"/>
    <w:rPr>
      <w:rFonts w:ascii="Arial" w:eastAsia="Times New Roman" w:hAnsi="Arial" w:cs="Arial"/>
      <w:b/>
      <w:sz w:val="24"/>
      <w:szCs w:val="24"/>
    </w:rPr>
  </w:style>
  <w:style w:type="character" w:customStyle="1" w:styleId="HeadingMainChar">
    <w:name w:val="Heading Main Char"/>
    <w:basedOn w:val="AParaNumberingChar"/>
    <w:link w:val="HeadingMain"/>
    <w:rsid w:val="005029B5"/>
    <w:rPr>
      <w:rFonts w:ascii="Arial" w:eastAsia="Times New Roman" w:hAnsi="Arial" w:cs="Times New Roman"/>
      <w:b w:val="0"/>
      <w:sz w:val="26"/>
      <w:szCs w:val="20"/>
      <w:lang w:val="en-US"/>
    </w:rPr>
  </w:style>
  <w:style w:type="character" w:customStyle="1" w:styleId="solext01">
    <w:name w:val="solext01"/>
    <w:basedOn w:val="DefaultParagraphFont"/>
    <w:rsid w:val="00205C98"/>
    <w:rPr>
      <w:shd w:val="clear" w:color="auto" w:fill="BFE8FD"/>
    </w:rPr>
  </w:style>
  <w:style w:type="character" w:customStyle="1" w:styleId="solext110">
    <w:name w:val="solext110"/>
    <w:basedOn w:val="DefaultParagraphFont"/>
    <w:rsid w:val="00205C98"/>
    <w:rPr>
      <w:shd w:val="clear" w:color="auto" w:fill="F3BFFD"/>
    </w:rPr>
  </w:style>
  <w:style w:type="character" w:customStyle="1" w:styleId="solext210">
    <w:name w:val="solext210"/>
    <w:basedOn w:val="DefaultParagraphFont"/>
    <w:rsid w:val="00205C98"/>
    <w:rPr>
      <w:shd w:val="clear" w:color="auto" w:fill="FDD3BF"/>
    </w:rPr>
  </w:style>
  <w:style w:type="character" w:customStyle="1" w:styleId="solext310">
    <w:name w:val="solext310"/>
    <w:basedOn w:val="DefaultParagraphFont"/>
    <w:rsid w:val="00205C98"/>
    <w:rPr>
      <w:shd w:val="clear" w:color="auto" w:fill="C9FDBF"/>
    </w:rPr>
  </w:style>
  <w:style w:type="character" w:styleId="CommentReference">
    <w:name w:val="annotation reference"/>
    <w:basedOn w:val="DefaultParagraphFont"/>
    <w:uiPriority w:val="99"/>
    <w:semiHidden/>
    <w:unhideWhenUsed/>
    <w:rsid w:val="00554FBB"/>
    <w:rPr>
      <w:sz w:val="16"/>
      <w:szCs w:val="16"/>
    </w:rPr>
  </w:style>
  <w:style w:type="paragraph" w:styleId="CommentText">
    <w:name w:val="annotation text"/>
    <w:basedOn w:val="Normal"/>
    <w:link w:val="CommentTextChar"/>
    <w:uiPriority w:val="99"/>
    <w:semiHidden/>
    <w:unhideWhenUsed/>
    <w:rsid w:val="00554FBB"/>
    <w:pPr>
      <w:spacing w:line="240" w:lineRule="auto"/>
    </w:pPr>
    <w:rPr>
      <w:sz w:val="20"/>
      <w:szCs w:val="20"/>
    </w:rPr>
  </w:style>
  <w:style w:type="character" w:customStyle="1" w:styleId="CommentTextChar">
    <w:name w:val="Comment Text Char"/>
    <w:basedOn w:val="DefaultParagraphFont"/>
    <w:link w:val="CommentText"/>
    <w:uiPriority w:val="99"/>
    <w:semiHidden/>
    <w:rsid w:val="00554FBB"/>
    <w:rPr>
      <w:sz w:val="20"/>
      <w:szCs w:val="20"/>
    </w:rPr>
  </w:style>
  <w:style w:type="paragraph" w:styleId="CommentSubject">
    <w:name w:val="annotation subject"/>
    <w:basedOn w:val="CommentText"/>
    <w:next w:val="CommentText"/>
    <w:link w:val="CommentSubjectChar"/>
    <w:uiPriority w:val="99"/>
    <w:semiHidden/>
    <w:unhideWhenUsed/>
    <w:rsid w:val="00554FBB"/>
    <w:rPr>
      <w:b/>
      <w:bCs/>
    </w:rPr>
  </w:style>
  <w:style w:type="character" w:customStyle="1" w:styleId="CommentSubjectChar">
    <w:name w:val="Comment Subject Char"/>
    <w:basedOn w:val="CommentTextChar"/>
    <w:link w:val="CommentSubject"/>
    <w:uiPriority w:val="99"/>
    <w:semiHidden/>
    <w:rsid w:val="00554FBB"/>
    <w:rPr>
      <w:b/>
      <w:bCs/>
      <w:sz w:val="20"/>
      <w:szCs w:val="20"/>
    </w:rPr>
  </w:style>
  <w:style w:type="character" w:styleId="Hyperlink">
    <w:name w:val="Hyperlink"/>
    <w:basedOn w:val="DefaultParagraphFont"/>
    <w:uiPriority w:val="99"/>
    <w:unhideWhenUsed/>
    <w:rsid w:val="00521703"/>
    <w:rPr>
      <w:color w:val="5F5F5F" w:themeColor="hyperlink"/>
      <w:u w:val="single"/>
    </w:rPr>
  </w:style>
  <w:style w:type="character" w:customStyle="1" w:styleId="subsectionChar">
    <w:name w:val="subsection Char"/>
    <w:basedOn w:val="DefaultParagraphFont"/>
    <w:link w:val="subsection"/>
    <w:locked/>
    <w:rsid w:val="00286196"/>
  </w:style>
  <w:style w:type="paragraph" w:customStyle="1" w:styleId="subsection">
    <w:name w:val="subsection"/>
    <w:basedOn w:val="Normal"/>
    <w:link w:val="subsectionChar"/>
    <w:rsid w:val="00286196"/>
    <w:pPr>
      <w:spacing w:before="100" w:after="0" w:line="209" w:lineRule="exact"/>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202901">
      <w:bodyDiv w:val="1"/>
      <w:marLeft w:val="0"/>
      <w:marRight w:val="0"/>
      <w:marTop w:val="0"/>
      <w:marBottom w:val="0"/>
      <w:divBdr>
        <w:top w:val="none" w:sz="0" w:space="0" w:color="auto"/>
        <w:left w:val="none" w:sz="0" w:space="0" w:color="auto"/>
        <w:bottom w:val="none" w:sz="0" w:space="0" w:color="auto"/>
        <w:right w:val="none" w:sz="0" w:space="0" w:color="auto"/>
      </w:divBdr>
    </w:div>
    <w:div w:id="1341926628">
      <w:bodyDiv w:val="1"/>
      <w:marLeft w:val="0"/>
      <w:marRight w:val="0"/>
      <w:marTop w:val="0"/>
      <w:marBottom w:val="0"/>
      <w:divBdr>
        <w:top w:val="none" w:sz="0" w:space="0" w:color="auto"/>
        <w:left w:val="none" w:sz="0" w:space="0" w:color="auto"/>
        <w:bottom w:val="none" w:sz="0" w:space="0" w:color="auto"/>
        <w:right w:val="none" w:sz="0" w:space="0" w:color="auto"/>
      </w:divBdr>
      <w:divsChild>
        <w:div w:id="1529561662">
          <w:marLeft w:val="0"/>
          <w:marRight w:val="0"/>
          <w:marTop w:val="0"/>
          <w:marBottom w:val="0"/>
          <w:divBdr>
            <w:top w:val="none" w:sz="0" w:space="0" w:color="auto"/>
            <w:left w:val="none" w:sz="0" w:space="0" w:color="auto"/>
            <w:bottom w:val="none" w:sz="0" w:space="0" w:color="auto"/>
            <w:right w:val="none" w:sz="0" w:space="0" w:color="auto"/>
          </w:divBdr>
          <w:divsChild>
            <w:div w:id="235945330">
              <w:marLeft w:val="0"/>
              <w:marRight w:val="0"/>
              <w:marTop w:val="0"/>
              <w:marBottom w:val="0"/>
              <w:divBdr>
                <w:top w:val="none" w:sz="0" w:space="0" w:color="auto"/>
                <w:left w:val="none" w:sz="0" w:space="0" w:color="auto"/>
                <w:bottom w:val="none" w:sz="0" w:space="0" w:color="auto"/>
                <w:right w:val="none" w:sz="0" w:space="0" w:color="auto"/>
              </w:divBdr>
              <w:divsChild>
                <w:div w:id="1898584369">
                  <w:marLeft w:val="0"/>
                  <w:marRight w:val="-32"/>
                  <w:marTop w:val="75"/>
                  <w:marBottom w:val="0"/>
                  <w:divBdr>
                    <w:top w:val="none" w:sz="0" w:space="0" w:color="auto"/>
                    <w:left w:val="none" w:sz="0" w:space="0" w:color="auto"/>
                    <w:bottom w:val="none" w:sz="0" w:space="0" w:color="auto"/>
                    <w:right w:val="none" w:sz="0" w:space="0" w:color="auto"/>
                  </w:divBdr>
                  <w:divsChild>
                    <w:div w:id="710105984">
                      <w:marLeft w:val="0"/>
                      <w:marRight w:val="26"/>
                      <w:marTop w:val="0"/>
                      <w:marBottom w:val="0"/>
                      <w:divBdr>
                        <w:top w:val="none" w:sz="0" w:space="0" w:color="auto"/>
                        <w:left w:val="none" w:sz="0" w:space="0" w:color="auto"/>
                        <w:bottom w:val="none" w:sz="0" w:space="0" w:color="auto"/>
                        <w:right w:val="none" w:sz="0" w:space="0" w:color="auto"/>
                      </w:divBdr>
                      <w:divsChild>
                        <w:div w:id="19960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4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C44C1-DAD7-49D9-9BBF-AE4A67CF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12530</Words>
  <Characters>71427</Characters>
  <Application>Microsoft Office Word</Application>
  <DocSecurity>4</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2019-02-08T19:17:00Z</dcterms:created>
  <dcterms:modified xsi:type="dcterms:W3CDTF">2019-02-08T19:17:00Z</dcterms:modified>
</cp:coreProperties>
</file>