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00674" w14:textId="77777777" w:rsidR="00EA2631" w:rsidRDefault="00EA2631" w:rsidP="00EA2631">
      <w:pPr>
        <w:spacing w:after="0" w:line="240" w:lineRule="auto"/>
        <w:ind w:right="-181"/>
        <w:jc w:val="center"/>
        <w:rPr>
          <w:rFonts w:ascii="Arial" w:eastAsia="Times New Roman" w:hAnsi="Arial" w:cs="Arial"/>
          <w:b/>
          <w:sz w:val="28"/>
          <w:szCs w:val="28"/>
          <w:lang w:eastAsia="en-CA"/>
        </w:rPr>
      </w:pPr>
      <w:bookmarkStart w:id="0" w:name="_GoBack"/>
      <w:bookmarkEnd w:id="0"/>
    </w:p>
    <w:p w14:paraId="1143056C" w14:textId="0D03390B" w:rsidR="00AD5204" w:rsidRPr="00EA2631" w:rsidRDefault="00AD5204" w:rsidP="00EA2631">
      <w:pPr>
        <w:spacing w:after="0" w:line="240" w:lineRule="auto"/>
        <w:ind w:right="-181"/>
        <w:jc w:val="center"/>
        <w:rPr>
          <w:rFonts w:ascii="Arial" w:eastAsia="Times New Roman" w:hAnsi="Arial" w:cs="Arial"/>
          <w:b/>
          <w:sz w:val="28"/>
          <w:szCs w:val="28"/>
          <w:lang w:eastAsia="en-CA"/>
        </w:rPr>
      </w:pPr>
      <w:r w:rsidRPr="00EA2631">
        <w:rPr>
          <w:rFonts w:ascii="Arial" w:eastAsia="Times New Roman" w:hAnsi="Arial" w:cs="Arial"/>
          <w:b/>
          <w:sz w:val="28"/>
          <w:szCs w:val="28"/>
          <w:lang w:eastAsia="en-CA"/>
        </w:rPr>
        <w:t>Justices of the Peace Review Council</w:t>
      </w:r>
    </w:p>
    <w:p w14:paraId="064B468C" w14:textId="77777777" w:rsidR="00EA2631" w:rsidRDefault="00EA2631" w:rsidP="00EA2631">
      <w:pPr>
        <w:spacing w:after="0" w:line="240" w:lineRule="auto"/>
        <w:ind w:right="-181"/>
        <w:jc w:val="center"/>
        <w:rPr>
          <w:rFonts w:ascii="Arial" w:eastAsia="Times New Roman" w:hAnsi="Arial" w:cs="Arial"/>
          <w:b/>
          <w:sz w:val="28"/>
          <w:szCs w:val="28"/>
          <w:lang w:eastAsia="en-CA"/>
        </w:rPr>
      </w:pPr>
    </w:p>
    <w:p w14:paraId="5333CA56" w14:textId="1717C773" w:rsidR="00AD5204" w:rsidRPr="00EA2631" w:rsidRDefault="00AD5204" w:rsidP="00EA2631">
      <w:pPr>
        <w:spacing w:after="0" w:line="240" w:lineRule="auto"/>
        <w:ind w:right="-181"/>
        <w:jc w:val="center"/>
        <w:rPr>
          <w:rFonts w:ascii="Arial" w:eastAsia="Times New Roman" w:hAnsi="Arial" w:cs="Arial"/>
          <w:b/>
          <w:sz w:val="28"/>
          <w:szCs w:val="28"/>
          <w:lang w:eastAsia="en-CA"/>
        </w:rPr>
      </w:pPr>
      <w:r w:rsidRPr="00EA2631">
        <w:rPr>
          <w:rFonts w:ascii="Arial" w:eastAsia="Times New Roman" w:hAnsi="Arial" w:cs="Arial"/>
          <w:b/>
          <w:sz w:val="28"/>
          <w:szCs w:val="28"/>
          <w:lang w:eastAsia="en-CA"/>
        </w:rPr>
        <w:t xml:space="preserve">IN THE MATTER OF A HEARING UNDER SECTION 11.1 OF THE </w:t>
      </w:r>
      <w:r w:rsidRPr="00EA2631">
        <w:rPr>
          <w:rFonts w:ascii="Arial" w:eastAsia="Times New Roman" w:hAnsi="Arial" w:cs="Arial"/>
          <w:b/>
          <w:i/>
          <w:sz w:val="28"/>
          <w:szCs w:val="28"/>
          <w:lang w:eastAsia="en-CA"/>
        </w:rPr>
        <w:t>JUSTICES OF THE PEACE ACT</w:t>
      </w:r>
      <w:r w:rsidRPr="00EA2631">
        <w:rPr>
          <w:rFonts w:ascii="Arial" w:eastAsia="Times New Roman" w:hAnsi="Arial" w:cs="Arial"/>
          <w:b/>
          <w:sz w:val="28"/>
          <w:szCs w:val="28"/>
          <w:lang w:eastAsia="en-CA"/>
        </w:rPr>
        <w:t>, R.S.O. 1990, c. J.4,</w:t>
      </w:r>
    </w:p>
    <w:p w14:paraId="04E637BD" w14:textId="0B81FD03" w:rsidR="00AD5204" w:rsidRPr="00EA2631" w:rsidRDefault="00AD5204" w:rsidP="00EA2631">
      <w:pPr>
        <w:spacing w:after="0" w:line="240" w:lineRule="auto"/>
        <w:ind w:right="-181"/>
        <w:jc w:val="center"/>
        <w:rPr>
          <w:rFonts w:ascii="Arial" w:eastAsia="Times New Roman" w:hAnsi="Arial" w:cs="Arial"/>
          <w:b/>
          <w:caps/>
          <w:sz w:val="28"/>
          <w:szCs w:val="28"/>
          <w:lang w:eastAsia="en-CA"/>
        </w:rPr>
      </w:pPr>
      <w:r w:rsidRPr="00EA2631">
        <w:rPr>
          <w:rFonts w:ascii="Arial" w:eastAsia="Times New Roman" w:hAnsi="Arial" w:cs="Arial"/>
          <w:b/>
          <w:caps/>
          <w:sz w:val="28"/>
          <w:szCs w:val="28"/>
          <w:lang w:eastAsia="en-CA"/>
        </w:rPr>
        <w:t>as amended</w:t>
      </w:r>
    </w:p>
    <w:p w14:paraId="25520BC4" w14:textId="102DA867" w:rsidR="00EA2631" w:rsidRDefault="00EA2631" w:rsidP="00EA2631">
      <w:pPr>
        <w:spacing w:after="0" w:line="240" w:lineRule="auto"/>
        <w:ind w:left="1440" w:hanging="1440"/>
        <w:rPr>
          <w:rFonts w:eastAsia="Times New Roman" w:cstheme="minorHAnsi"/>
          <w:sz w:val="26"/>
          <w:szCs w:val="26"/>
          <w:lang w:eastAsia="en-CA"/>
        </w:rPr>
      </w:pPr>
    </w:p>
    <w:p w14:paraId="42A22007" w14:textId="77777777" w:rsidR="00EA2631" w:rsidRPr="00A05B65" w:rsidRDefault="00EA2631" w:rsidP="00EA2631">
      <w:pPr>
        <w:spacing w:after="0" w:line="240" w:lineRule="auto"/>
        <w:ind w:left="1440" w:hanging="1440"/>
        <w:rPr>
          <w:rFonts w:eastAsia="Times New Roman" w:cstheme="minorHAnsi"/>
          <w:sz w:val="26"/>
          <w:szCs w:val="26"/>
          <w:lang w:eastAsia="en-CA"/>
        </w:rPr>
      </w:pPr>
    </w:p>
    <w:p w14:paraId="6B19BB97" w14:textId="6432C904" w:rsidR="00EA2631" w:rsidRPr="00EA2631" w:rsidRDefault="00EA2631" w:rsidP="00EA2631">
      <w:pPr>
        <w:spacing w:after="0" w:line="240" w:lineRule="auto"/>
        <w:jc w:val="center"/>
        <w:rPr>
          <w:rFonts w:ascii="Arial" w:hAnsi="Arial" w:cs="Arial"/>
          <w:b/>
          <w:sz w:val="28"/>
          <w:szCs w:val="28"/>
          <w:lang w:val="en-US"/>
        </w:rPr>
      </w:pPr>
      <w:r w:rsidRPr="00EA2631">
        <w:rPr>
          <w:rFonts w:ascii="Arial" w:hAnsi="Arial" w:cs="Arial"/>
          <w:b/>
          <w:sz w:val="28"/>
          <w:szCs w:val="28"/>
          <w:lang w:val="en-US"/>
        </w:rPr>
        <w:t xml:space="preserve">Concerning Two Complaints Respecting </w:t>
      </w:r>
    </w:p>
    <w:p w14:paraId="553E7AB4" w14:textId="3617CA90" w:rsidR="00EA2631" w:rsidRDefault="00EA2631" w:rsidP="00EA2631">
      <w:pPr>
        <w:pBdr>
          <w:bottom w:val="single" w:sz="12" w:space="1" w:color="auto"/>
        </w:pBdr>
        <w:spacing w:after="0" w:line="240" w:lineRule="auto"/>
        <w:jc w:val="center"/>
        <w:rPr>
          <w:rFonts w:ascii="Arial" w:hAnsi="Arial" w:cs="Arial"/>
          <w:b/>
          <w:sz w:val="28"/>
          <w:szCs w:val="28"/>
          <w:lang w:val="en-US"/>
        </w:rPr>
      </w:pPr>
      <w:r w:rsidRPr="00EA2631">
        <w:rPr>
          <w:rFonts w:ascii="Arial" w:hAnsi="Arial" w:cs="Arial"/>
          <w:b/>
          <w:sz w:val="28"/>
          <w:szCs w:val="28"/>
          <w:lang w:val="en-US"/>
        </w:rPr>
        <w:t>Justice of the Peace Margot McLeod</w:t>
      </w:r>
    </w:p>
    <w:p w14:paraId="49C2B447" w14:textId="0022CA59" w:rsidR="00EA2631" w:rsidRDefault="00EA2631" w:rsidP="00EA2631">
      <w:pPr>
        <w:pBdr>
          <w:bottom w:val="single" w:sz="12" w:space="1" w:color="auto"/>
        </w:pBdr>
        <w:spacing w:after="0" w:line="240" w:lineRule="auto"/>
        <w:jc w:val="center"/>
        <w:rPr>
          <w:rFonts w:ascii="Arial" w:hAnsi="Arial" w:cs="Arial"/>
          <w:b/>
          <w:sz w:val="28"/>
          <w:szCs w:val="28"/>
          <w:lang w:val="en-US"/>
        </w:rPr>
      </w:pPr>
    </w:p>
    <w:p w14:paraId="51B96716" w14:textId="50B49E05" w:rsidR="00EA2631" w:rsidRDefault="00EA2631" w:rsidP="00EA2631">
      <w:pPr>
        <w:pBdr>
          <w:bottom w:val="single" w:sz="12" w:space="1" w:color="auto"/>
        </w:pBdr>
        <w:spacing w:after="0" w:line="240" w:lineRule="auto"/>
        <w:jc w:val="center"/>
        <w:rPr>
          <w:rFonts w:ascii="Arial" w:hAnsi="Arial" w:cs="Arial"/>
          <w:b/>
          <w:sz w:val="28"/>
          <w:szCs w:val="28"/>
          <w:lang w:val="en-US"/>
        </w:rPr>
      </w:pPr>
    </w:p>
    <w:p w14:paraId="3C1F04AD" w14:textId="77777777" w:rsidR="00EA2631" w:rsidRDefault="00EA2631" w:rsidP="00EA2631">
      <w:pPr>
        <w:pBdr>
          <w:bottom w:val="single" w:sz="12" w:space="1" w:color="auto"/>
        </w:pBdr>
        <w:spacing w:after="0" w:line="240" w:lineRule="auto"/>
        <w:jc w:val="center"/>
        <w:rPr>
          <w:rFonts w:ascii="Arial" w:hAnsi="Arial" w:cs="Arial"/>
          <w:b/>
          <w:sz w:val="28"/>
          <w:szCs w:val="28"/>
          <w:lang w:val="en-US"/>
        </w:rPr>
      </w:pPr>
    </w:p>
    <w:p w14:paraId="4DCE9D90" w14:textId="60B3979D" w:rsidR="00EA2631" w:rsidRDefault="00EA2631" w:rsidP="00AD5204">
      <w:pPr>
        <w:tabs>
          <w:tab w:val="left" w:pos="1134"/>
        </w:tabs>
        <w:spacing w:after="0" w:line="240" w:lineRule="auto"/>
        <w:ind w:left="3237" w:right="-187" w:hanging="1077"/>
        <w:rPr>
          <w:rFonts w:ascii="Arial" w:eastAsia="Times New Roman" w:hAnsi="Arial" w:cs="Arial"/>
          <w:b/>
          <w:szCs w:val="24"/>
          <w:lang w:eastAsia="en-CA"/>
        </w:rPr>
      </w:pPr>
    </w:p>
    <w:p w14:paraId="64CC5187" w14:textId="77777777" w:rsidR="00EA2631" w:rsidRDefault="00EA2631" w:rsidP="00AD5204">
      <w:pPr>
        <w:tabs>
          <w:tab w:val="left" w:pos="1134"/>
        </w:tabs>
        <w:spacing w:after="0" w:line="240" w:lineRule="auto"/>
        <w:ind w:left="3237" w:right="-187" w:hanging="1077"/>
        <w:rPr>
          <w:rFonts w:ascii="Arial" w:eastAsia="Times New Roman" w:hAnsi="Arial" w:cs="Arial"/>
          <w:b/>
          <w:szCs w:val="24"/>
          <w:lang w:eastAsia="en-CA"/>
        </w:rPr>
      </w:pPr>
    </w:p>
    <w:p w14:paraId="0E5651B9" w14:textId="0067718C" w:rsidR="00AD5204" w:rsidRPr="00C47F91" w:rsidRDefault="00AD5204" w:rsidP="00EA2631">
      <w:pPr>
        <w:tabs>
          <w:tab w:val="left" w:pos="1134"/>
        </w:tabs>
        <w:spacing w:after="0" w:line="240" w:lineRule="auto"/>
        <w:ind w:left="2268" w:right="-187" w:hanging="2268"/>
        <w:rPr>
          <w:rFonts w:ascii="Arial" w:eastAsia="Times New Roman" w:hAnsi="Arial" w:cs="Arial"/>
          <w:szCs w:val="24"/>
          <w:lang w:eastAsia="en-CA"/>
        </w:rPr>
      </w:pPr>
      <w:r w:rsidRPr="00C47F91">
        <w:rPr>
          <w:rFonts w:ascii="Arial" w:eastAsia="Times New Roman" w:hAnsi="Arial" w:cs="Arial"/>
          <w:b/>
          <w:szCs w:val="24"/>
          <w:lang w:eastAsia="en-CA"/>
        </w:rPr>
        <w:t xml:space="preserve">Before: </w:t>
      </w:r>
      <w:r w:rsidRPr="00C47F91">
        <w:rPr>
          <w:rFonts w:ascii="Arial" w:eastAsia="Times New Roman" w:hAnsi="Arial" w:cs="Arial"/>
          <w:b/>
          <w:szCs w:val="24"/>
          <w:lang w:eastAsia="en-CA"/>
        </w:rPr>
        <w:tab/>
      </w:r>
      <w:r w:rsidRPr="00C47F91">
        <w:rPr>
          <w:rFonts w:ascii="Arial" w:eastAsia="Times New Roman" w:hAnsi="Arial" w:cs="Arial"/>
          <w:szCs w:val="24"/>
          <w:lang w:eastAsia="en-CA"/>
        </w:rPr>
        <w:t>The Honourable Justice Lisa Cameron, Chair</w:t>
      </w:r>
    </w:p>
    <w:p w14:paraId="2089EA3F" w14:textId="410E49A3" w:rsidR="00AD5204" w:rsidRPr="00C47F91" w:rsidRDefault="00AD5204" w:rsidP="00EA2631">
      <w:pPr>
        <w:tabs>
          <w:tab w:val="left" w:pos="1134"/>
        </w:tabs>
        <w:spacing w:after="0" w:line="240" w:lineRule="auto"/>
        <w:ind w:left="2268" w:right="-187" w:hanging="2268"/>
        <w:rPr>
          <w:rFonts w:ascii="Arial" w:eastAsia="Times New Roman" w:hAnsi="Arial" w:cs="Arial"/>
          <w:szCs w:val="24"/>
          <w:lang w:eastAsia="en-CA"/>
        </w:rPr>
      </w:pPr>
      <w:r w:rsidRPr="00C47F91">
        <w:rPr>
          <w:rFonts w:ascii="Arial" w:eastAsia="Times New Roman" w:hAnsi="Arial" w:cs="Arial"/>
          <w:szCs w:val="24"/>
          <w:lang w:eastAsia="en-CA"/>
        </w:rPr>
        <w:tab/>
      </w:r>
      <w:r w:rsidR="00A56CD2">
        <w:rPr>
          <w:rFonts w:ascii="Arial" w:eastAsia="Times New Roman" w:hAnsi="Arial" w:cs="Arial"/>
          <w:szCs w:val="24"/>
          <w:lang w:eastAsia="en-CA"/>
        </w:rPr>
        <w:t>Justice of the Peace Christine Smythe</w:t>
      </w:r>
    </w:p>
    <w:p w14:paraId="65EC23AA" w14:textId="77777777" w:rsidR="00AD5204" w:rsidRPr="00C47F91" w:rsidRDefault="00AD5204" w:rsidP="00EA2631">
      <w:pPr>
        <w:tabs>
          <w:tab w:val="left" w:pos="1134"/>
        </w:tabs>
        <w:spacing w:after="0" w:line="240" w:lineRule="auto"/>
        <w:ind w:left="2268" w:right="-187" w:hanging="2268"/>
        <w:rPr>
          <w:rFonts w:ascii="Arial" w:eastAsia="Times New Roman" w:hAnsi="Arial" w:cs="Arial"/>
          <w:szCs w:val="24"/>
          <w:lang w:eastAsia="en-CA"/>
        </w:rPr>
      </w:pPr>
      <w:r w:rsidRPr="00C47F91">
        <w:rPr>
          <w:rFonts w:ascii="Arial" w:eastAsia="Times New Roman" w:hAnsi="Arial" w:cs="Arial"/>
          <w:szCs w:val="24"/>
          <w:lang w:eastAsia="en-CA"/>
        </w:rPr>
        <w:tab/>
      </w:r>
      <w:r w:rsidR="00A56CD2">
        <w:rPr>
          <w:rFonts w:ascii="Arial" w:eastAsia="Times New Roman" w:hAnsi="Arial" w:cs="Arial"/>
          <w:szCs w:val="24"/>
          <w:lang w:eastAsia="en-CA"/>
        </w:rPr>
        <w:t>Dr. Michael Phillips, Comm</w:t>
      </w:r>
      <w:r w:rsidRPr="00C47F91">
        <w:rPr>
          <w:rFonts w:ascii="Arial" w:eastAsia="Times New Roman" w:hAnsi="Arial" w:cs="Arial"/>
          <w:szCs w:val="24"/>
          <w:lang w:eastAsia="en-CA"/>
        </w:rPr>
        <w:t>unity Member</w:t>
      </w:r>
    </w:p>
    <w:p w14:paraId="726D3F54" w14:textId="77777777" w:rsidR="00EA2631" w:rsidRDefault="00EA2631" w:rsidP="00EA2631">
      <w:pPr>
        <w:spacing w:after="0" w:line="240" w:lineRule="auto"/>
        <w:jc w:val="center"/>
        <w:rPr>
          <w:rFonts w:eastAsia="Times New Roman" w:cstheme="minorHAnsi"/>
          <w:b/>
          <w:sz w:val="28"/>
          <w:szCs w:val="28"/>
          <w:lang w:eastAsia="en-CA"/>
        </w:rPr>
      </w:pPr>
    </w:p>
    <w:p w14:paraId="12DA38F0" w14:textId="77777777" w:rsidR="00EA2631" w:rsidRDefault="00EA2631" w:rsidP="00EA2631">
      <w:pPr>
        <w:pBdr>
          <w:bottom w:val="single" w:sz="12" w:space="1" w:color="auto"/>
        </w:pBdr>
        <w:rPr>
          <w:rFonts w:ascii="Times New Roman" w:hAnsi="Times New Roman" w:cs="Times New Roman"/>
          <w:szCs w:val="24"/>
          <w:lang w:val="en-US"/>
        </w:rPr>
      </w:pPr>
    </w:p>
    <w:p w14:paraId="58C6FA45" w14:textId="77777777" w:rsidR="00EA2631" w:rsidRDefault="00EA2631" w:rsidP="00EA2631">
      <w:pPr>
        <w:rPr>
          <w:rFonts w:ascii="Times New Roman" w:hAnsi="Times New Roman" w:cs="Times New Roman"/>
          <w:szCs w:val="24"/>
          <w:lang w:val="en-US"/>
        </w:rPr>
      </w:pPr>
    </w:p>
    <w:p w14:paraId="3488D366" w14:textId="77777777" w:rsidR="00EA2631" w:rsidRDefault="00EA2631" w:rsidP="00EA2631">
      <w:pPr>
        <w:spacing w:after="0" w:line="240" w:lineRule="auto"/>
        <w:jc w:val="center"/>
        <w:rPr>
          <w:rFonts w:eastAsia="Times New Roman" w:cstheme="minorHAnsi"/>
          <w:b/>
          <w:sz w:val="28"/>
          <w:szCs w:val="28"/>
          <w:lang w:eastAsia="en-CA"/>
        </w:rPr>
      </w:pPr>
    </w:p>
    <w:p w14:paraId="32DD65B1" w14:textId="699C8435" w:rsidR="00EA2631" w:rsidRPr="00A05B65" w:rsidRDefault="00EA2631" w:rsidP="00EA2631">
      <w:pPr>
        <w:spacing w:after="0" w:line="240" w:lineRule="auto"/>
        <w:jc w:val="center"/>
        <w:rPr>
          <w:rFonts w:eastAsia="Times New Roman" w:cstheme="minorHAnsi"/>
          <w:sz w:val="28"/>
          <w:szCs w:val="28"/>
          <w:lang w:eastAsia="en-CA"/>
        </w:rPr>
      </w:pPr>
      <w:r w:rsidRPr="00A05B65">
        <w:rPr>
          <w:rFonts w:eastAsia="Times New Roman" w:cstheme="minorHAnsi"/>
          <w:b/>
          <w:sz w:val="28"/>
          <w:szCs w:val="28"/>
          <w:lang w:eastAsia="en-CA"/>
        </w:rPr>
        <w:t>DECISION ON APPLICATION FOR A RECOMMENDATION OF COMPENSATION FOR LEGAL COSTS</w:t>
      </w:r>
    </w:p>
    <w:p w14:paraId="60C1A828"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0AAA598D"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07E8665D"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494959B2"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1DCADD62"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10FFEE9F"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4343255B"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5E3F8DBC"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3103C60D"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1E70D4B2" w14:textId="77777777" w:rsidR="00EA2631" w:rsidRDefault="00EA2631" w:rsidP="00A56CD2">
      <w:pPr>
        <w:tabs>
          <w:tab w:val="left" w:pos="5580"/>
        </w:tabs>
        <w:spacing w:after="0" w:line="240" w:lineRule="auto"/>
        <w:ind w:right="-181"/>
        <w:rPr>
          <w:rFonts w:ascii="Arial" w:eastAsia="Times New Roman" w:hAnsi="Arial" w:cs="Arial"/>
          <w:b/>
          <w:bCs/>
          <w:szCs w:val="24"/>
          <w:lang w:eastAsia="en-CA"/>
        </w:rPr>
      </w:pPr>
    </w:p>
    <w:p w14:paraId="1D10C258" w14:textId="78D1A9ED" w:rsidR="00A56CD2" w:rsidRPr="00750FF8" w:rsidRDefault="00A56CD2" w:rsidP="00A56CD2">
      <w:pPr>
        <w:tabs>
          <w:tab w:val="left" w:pos="5580"/>
        </w:tabs>
        <w:spacing w:after="0" w:line="240" w:lineRule="auto"/>
        <w:ind w:right="-181"/>
        <w:rPr>
          <w:rFonts w:ascii="Arial" w:eastAsia="Times New Roman" w:hAnsi="Arial" w:cs="Arial"/>
          <w:b/>
          <w:bCs/>
          <w:szCs w:val="24"/>
          <w:lang w:eastAsia="en-CA"/>
        </w:rPr>
      </w:pPr>
      <w:r w:rsidRPr="00750FF8">
        <w:rPr>
          <w:rFonts w:ascii="Arial" w:eastAsia="Times New Roman" w:hAnsi="Arial" w:cs="Arial"/>
          <w:b/>
          <w:bCs/>
          <w:szCs w:val="24"/>
          <w:lang w:eastAsia="en-CA"/>
        </w:rPr>
        <w:t>Matthew Gourlay</w:t>
      </w:r>
    </w:p>
    <w:p w14:paraId="26FC5C79" w14:textId="77777777" w:rsidR="00A56CD2" w:rsidRDefault="00A56CD2" w:rsidP="00A56CD2">
      <w:pPr>
        <w:tabs>
          <w:tab w:val="left" w:pos="5580"/>
        </w:tabs>
        <w:spacing w:after="0" w:line="240" w:lineRule="auto"/>
        <w:ind w:right="-181"/>
        <w:rPr>
          <w:rFonts w:ascii="Arial" w:eastAsia="Times New Roman" w:hAnsi="Arial" w:cs="Arial"/>
          <w:szCs w:val="24"/>
          <w:lang w:eastAsia="en-CA"/>
        </w:rPr>
      </w:pPr>
      <w:r>
        <w:rPr>
          <w:rFonts w:ascii="Arial" w:eastAsia="Times New Roman" w:hAnsi="Arial" w:cs="Arial"/>
          <w:szCs w:val="24"/>
          <w:lang w:eastAsia="en-CA"/>
        </w:rPr>
        <w:t>Presenting Counsel</w:t>
      </w:r>
    </w:p>
    <w:p w14:paraId="3A7451C5" w14:textId="77777777" w:rsidR="00A56CD2" w:rsidRDefault="00A56CD2" w:rsidP="00A56CD2">
      <w:pPr>
        <w:tabs>
          <w:tab w:val="left" w:pos="5580"/>
        </w:tabs>
        <w:spacing w:after="0" w:line="240" w:lineRule="auto"/>
        <w:ind w:right="-181"/>
        <w:rPr>
          <w:rFonts w:ascii="Arial" w:eastAsia="Times New Roman" w:hAnsi="Arial" w:cs="Arial"/>
          <w:szCs w:val="24"/>
          <w:lang w:eastAsia="en-CA"/>
        </w:rPr>
      </w:pPr>
    </w:p>
    <w:p w14:paraId="1B71B4CE" w14:textId="7469F32D" w:rsidR="00A56CD2" w:rsidRPr="00750FF8" w:rsidRDefault="00A56CD2" w:rsidP="00A56CD2">
      <w:pPr>
        <w:tabs>
          <w:tab w:val="left" w:pos="5580"/>
        </w:tabs>
        <w:spacing w:after="0" w:line="240" w:lineRule="auto"/>
        <w:ind w:right="-181"/>
        <w:rPr>
          <w:rFonts w:ascii="Arial" w:eastAsia="Times New Roman" w:hAnsi="Arial" w:cs="Arial"/>
          <w:b/>
          <w:bCs/>
          <w:szCs w:val="24"/>
          <w:lang w:eastAsia="en-CA"/>
        </w:rPr>
      </w:pPr>
      <w:r w:rsidRPr="00750FF8">
        <w:rPr>
          <w:rFonts w:ascii="Arial" w:eastAsia="Times New Roman" w:hAnsi="Arial" w:cs="Arial"/>
          <w:b/>
          <w:bCs/>
          <w:szCs w:val="24"/>
          <w:lang w:eastAsia="en-CA"/>
        </w:rPr>
        <w:t>Eugene Bhattacharya and</w:t>
      </w:r>
    </w:p>
    <w:p w14:paraId="74320C30" w14:textId="1FA2E8C8" w:rsidR="00A56CD2" w:rsidRPr="00750FF8" w:rsidRDefault="00A56CD2" w:rsidP="00A56CD2">
      <w:pPr>
        <w:tabs>
          <w:tab w:val="left" w:pos="5580"/>
        </w:tabs>
        <w:spacing w:after="0" w:line="240" w:lineRule="auto"/>
        <w:ind w:right="-181"/>
        <w:rPr>
          <w:rFonts w:ascii="Arial" w:eastAsia="Times New Roman" w:hAnsi="Arial" w:cs="Arial"/>
          <w:b/>
          <w:bCs/>
          <w:szCs w:val="24"/>
          <w:lang w:eastAsia="en-CA"/>
        </w:rPr>
      </w:pPr>
      <w:r w:rsidRPr="00750FF8">
        <w:rPr>
          <w:rFonts w:ascii="Arial" w:eastAsia="Times New Roman" w:hAnsi="Arial" w:cs="Arial"/>
          <w:b/>
          <w:bCs/>
          <w:szCs w:val="24"/>
          <w:lang w:eastAsia="en-CA"/>
        </w:rPr>
        <w:t>Mary C. Waters Rodriguez</w:t>
      </w:r>
    </w:p>
    <w:p w14:paraId="3F0A86F9" w14:textId="77777777" w:rsidR="00A56CD2" w:rsidRDefault="00A56CD2" w:rsidP="00A56CD2">
      <w:pPr>
        <w:tabs>
          <w:tab w:val="left" w:pos="5580"/>
        </w:tabs>
        <w:spacing w:after="0" w:line="240" w:lineRule="auto"/>
        <w:ind w:right="-181"/>
        <w:rPr>
          <w:rFonts w:ascii="Arial" w:eastAsia="Times New Roman" w:hAnsi="Arial" w:cs="Arial"/>
          <w:szCs w:val="24"/>
          <w:lang w:eastAsia="en-CA"/>
        </w:rPr>
      </w:pPr>
      <w:r>
        <w:rPr>
          <w:rFonts w:ascii="Arial" w:eastAsia="Times New Roman" w:hAnsi="Arial" w:cs="Arial"/>
          <w:szCs w:val="24"/>
          <w:lang w:eastAsia="en-CA"/>
        </w:rPr>
        <w:t xml:space="preserve">Counsel for Her Worship </w:t>
      </w:r>
      <w:r w:rsidR="00AB50C0">
        <w:rPr>
          <w:rFonts w:ascii="Arial" w:eastAsia="Times New Roman" w:hAnsi="Arial" w:cs="Arial"/>
          <w:szCs w:val="24"/>
          <w:lang w:eastAsia="en-CA"/>
        </w:rPr>
        <w:t>McLeod</w:t>
      </w:r>
    </w:p>
    <w:p w14:paraId="11E8C9EA" w14:textId="77777777" w:rsidR="00A56CD2" w:rsidRDefault="00A56CD2">
      <w:pPr>
        <w:rPr>
          <w:rFonts w:ascii="Arial" w:eastAsia="Times New Roman" w:hAnsi="Arial" w:cs="Arial"/>
          <w:szCs w:val="24"/>
          <w:lang w:eastAsia="en-CA"/>
        </w:rPr>
      </w:pPr>
      <w:r>
        <w:rPr>
          <w:rFonts w:ascii="Arial" w:eastAsia="Times New Roman" w:hAnsi="Arial" w:cs="Arial"/>
          <w:szCs w:val="24"/>
          <w:lang w:eastAsia="en-CA"/>
        </w:rPr>
        <w:br w:type="page"/>
      </w:r>
    </w:p>
    <w:p w14:paraId="72619A84" w14:textId="6795B9FE" w:rsidR="00197D59" w:rsidRPr="00197D59" w:rsidRDefault="00197D59" w:rsidP="00197D59">
      <w:pPr>
        <w:spacing w:line="240" w:lineRule="auto"/>
        <w:jc w:val="both"/>
        <w:rPr>
          <w:rFonts w:cstheme="minorHAnsi"/>
          <w:b/>
          <w:bCs/>
          <w:color w:val="000000"/>
          <w:szCs w:val="24"/>
          <w:lang w:val="en-US"/>
        </w:rPr>
      </w:pPr>
      <w:r>
        <w:rPr>
          <w:rFonts w:cstheme="minorHAnsi"/>
          <w:b/>
          <w:bCs/>
          <w:color w:val="000000"/>
          <w:szCs w:val="24"/>
          <w:lang w:val="en-US"/>
        </w:rPr>
        <w:lastRenderedPageBreak/>
        <w:t>Overview</w:t>
      </w:r>
    </w:p>
    <w:p w14:paraId="7397FC93" w14:textId="3AFC3130" w:rsidR="00EA2631" w:rsidRPr="00EA2631" w:rsidRDefault="00EA2631" w:rsidP="0049524A">
      <w:pPr>
        <w:pStyle w:val="ListParagraph"/>
        <w:numPr>
          <w:ilvl w:val="0"/>
          <w:numId w:val="2"/>
        </w:numPr>
        <w:spacing w:line="240" w:lineRule="auto"/>
        <w:ind w:left="709" w:hanging="709"/>
        <w:jc w:val="both"/>
        <w:rPr>
          <w:rFonts w:cstheme="minorHAnsi"/>
          <w:i/>
          <w:iCs/>
          <w:color w:val="000000"/>
          <w:szCs w:val="24"/>
          <w:lang w:val="en-US"/>
        </w:rPr>
      </w:pPr>
      <w:r w:rsidRPr="00A05B65">
        <w:rPr>
          <w:rFonts w:cstheme="minorHAnsi"/>
          <w:color w:val="000000"/>
          <w:szCs w:val="24"/>
          <w:lang w:val="en-US"/>
        </w:rPr>
        <w:t xml:space="preserve">On </w:t>
      </w:r>
      <w:r>
        <w:rPr>
          <w:rFonts w:ascii="Arial" w:eastAsia="Times New Roman" w:hAnsi="Arial" w:cs="Times New Roman"/>
          <w:szCs w:val="24"/>
        </w:rPr>
        <w:t>January 11, 2021</w:t>
      </w:r>
      <w:r w:rsidRPr="000E5CFC">
        <w:rPr>
          <w:rFonts w:ascii="Arial" w:eastAsia="Times New Roman" w:hAnsi="Arial" w:cs="Times New Roman"/>
          <w:szCs w:val="24"/>
        </w:rPr>
        <w:t xml:space="preserve">, </w:t>
      </w:r>
      <w:r w:rsidRPr="00A05B65">
        <w:rPr>
          <w:rFonts w:cstheme="minorHAnsi"/>
          <w:color w:val="000000"/>
          <w:szCs w:val="24"/>
          <w:lang w:val="en-US"/>
        </w:rPr>
        <w:t xml:space="preserve">this Hearing Panel </w:t>
      </w:r>
      <w:r w:rsidR="003505E1">
        <w:rPr>
          <w:rFonts w:cstheme="minorHAnsi"/>
          <w:color w:val="000000"/>
          <w:szCs w:val="24"/>
          <w:lang w:val="en-US"/>
        </w:rPr>
        <w:t>made multiple findings of judicial misconduct in relation to the conduct of Her Worship McLeod</w:t>
      </w:r>
      <w:r w:rsidRPr="00A05B65">
        <w:rPr>
          <w:rFonts w:cstheme="minorHAnsi"/>
          <w:color w:val="000000"/>
          <w:szCs w:val="24"/>
          <w:lang w:val="en-US"/>
        </w:rPr>
        <w:t>.</w:t>
      </w:r>
    </w:p>
    <w:p w14:paraId="44EAA3BB" w14:textId="77777777" w:rsidR="00EA2631" w:rsidRPr="00EA2631" w:rsidRDefault="00EA2631" w:rsidP="00EA2631">
      <w:pPr>
        <w:pStyle w:val="ListParagraph"/>
        <w:spacing w:line="240" w:lineRule="auto"/>
        <w:ind w:left="709"/>
        <w:jc w:val="both"/>
        <w:rPr>
          <w:rFonts w:cstheme="minorHAnsi"/>
          <w:i/>
          <w:iCs/>
          <w:color w:val="000000"/>
          <w:szCs w:val="24"/>
          <w:lang w:val="en-US"/>
        </w:rPr>
      </w:pPr>
    </w:p>
    <w:p w14:paraId="7CD13E80" w14:textId="1BB20729" w:rsidR="00EA2631" w:rsidRPr="00EA2631" w:rsidRDefault="00EA2631" w:rsidP="008D1F04">
      <w:pPr>
        <w:pStyle w:val="ListParagraph"/>
        <w:numPr>
          <w:ilvl w:val="0"/>
          <w:numId w:val="2"/>
        </w:numPr>
        <w:spacing w:line="240" w:lineRule="auto"/>
        <w:ind w:left="709" w:hanging="709"/>
        <w:jc w:val="both"/>
        <w:rPr>
          <w:rFonts w:cstheme="minorHAnsi"/>
          <w:i/>
          <w:iCs/>
          <w:color w:val="000000"/>
          <w:szCs w:val="24"/>
          <w:lang w:val="en-US"/>
        </w:rPr>
      </w:pPr>
      <w:r>
        <w:rPr>
          <w:rFonts w:cstheme="minorHAnsi"/>
          <w:color w:val="000000"/>
          <w:szCs w:val="24"/>
          <w:lang w:val="en-US"/>
        </w:rPr>
        <w:t>Findings of misconduct were made in relation to:</w:t>
      </w:r>
    </w:p>
    <w:p w14:paraId="0257A39F" w14:textId="77777777" w:rsidR="00EA2631" w:rsidRPr="00EA2631" w:rsidRDefault="00EA2631" w:rsidP="00EA2631">
      <w:pPr>
        <w:pStyle w:val="ListParagraph"/>
        <w:rPr>
          <w:rFonts w:cstheme="minorHAnsi"/>
          <w:color w:val="000000"/>
          <w:szCs w:val="24"/>
          <w:lang w:val="en-US"/>
        </w:rPr>
      </w:pPr>
    </w:p>
    <w:p w14:paraId="11F0CFDA" w14:textId="19A74466" w:rsidR="0049524A" w:rsidRDefault="00EA2631" w:rsidP="0049524A">
      <w:pPr>
        <w:pStyle w:val="ListParagraph"/>
        <w:numPr>
          <w:ilvl w:val="0"/>
          <w:numId w:val="5"/>
        </w:numPr>
        <w:spacing w:after="0" w:line="240" w:lineRule="auto"/>
        <w:ind w:right="571"/>
        <w:contextualSpacing w:val="0"/>
        <w:jc w:val="both"/>
        <w:rPr>
          <w:rFonts w:ascii="Arial" w:hAnsi="Arial" w:cs="Arial"/>
          <w:szCs w:val="24"/>
        </w:rPr>
      </w:pPr>
      <w:r w:rsidRPr="00EA2631">
        <w:rPr>
          <w:rFonts w:ascii="Arial" w:hAnsi="Arial" w:cs="Arial"/>
          <w:szCs w:val="24"/>
        </w:rPr>
        <w:t>Her Worship’s written comments on reopening documents signed in Intake Court</w:t>
      </w:r>
      <w:r w:rsidR="00D3642B">
        <w:rPr>
          <w:rFonts w:ascii="Arial" w:hAnsi="Arial" w:cs="Arial"/>
          <w:szCs w:val="24"/>
        </w:rPr>
        <w:t xml:space="preserve">, which the Panel found were </w:t>
      </w:r>
      <w:r w:rsidR="00D3642B" w:rsidRPr="001E53FE">
        <w:rPr>
          <w:rFonts w:ascii="Arial" w:hAnsi="Arial" w:cs="Arial"/>
          <w:szCs w:val="24"/>
        </w:rPr>
        <w:t>intemperate, lacking in judgment and propriety, disrespectful, undignified, hostile, inappropriate, and insulting</w:t>
      </w:r>
      <w:r w:rsidR="00D3642B">
        <w:rPr>
          <w:rFonts w:ascii="Arial" w:hAnsi="Arial" w:cs="Arial"/>
          <w:szCs w:val="24"/>
        </w:rPr>
        <w:t>.</w:t>
      </w:r>
      <w:r w:rsidR="00D3642B" w:rsidRPr="00D3642B">
        <w:rPr>
          <w:rFonts w:ascii="Arial" w:hAnsi="Arial" w:cs="Arial"/>
          <w:szCs w:val="24"/>
        </w:rPr>
        <w:t xml:space="preserve"> </w:t>
      </w:r>
      <w:r w:rsidR="00D3642B" w:rsidRPr="00750FF8">
        <w:rPr>
          <w:rFonts w:ascii="Arial" w:hAnsi="Arial" w:cs="Arial"/>
          <w:szCs w:val="24"/>
        </w:rPr>
        <w:t>Further, Her Worship’s conduct undermined, or could reasonably be seen to have undermined, the integrity and impartiality of her judicial office and public confidence in the administration of justice</w:t>
      </w:r>
      <w:r w:rsidR="008D1F04">
        <w:rPr>
          <w:rFonts w:ascii="Arial" w:hAnsi="Arial" w:cs="Arial"/>
          <w:szCs w:val="24"/>
        </w:rPr>
        <w:t>;</w:t>
      </w:r>
    </w:p>
    <w:p w14:paraId="0A43F994" w14:textId="77777777" w:rsidR="0049524A" w:rsidRPr="0049524A" w:rsidRDefault="0049524A" w:rsidP="0049524A">
      <w:pPr>
        <w:pStyle w:val="ListParagraph"/>
        <w:spacing w:after="0" w:line="240" w:lineRule="auto"/>
        <w:ind w:left="1440" w:right="571"/>
        <w:contextualSpacing w:val="0"/>
        <w:jc w:val="both"/>
        <w:rPr>
          <w:rFonts w:ascii="Arial" w:hAnsi="Arial" w:cs="Arial"/>
          <w:szCs w:val="24"/>
        </w:rPr>
      </w:pPr>
    </w:p>
    <w:p w14:paraId="560A9CD1" w14:textId="5E62AAEC" w:rsidR="00D3642B" w:rsidRPr="0049524A" w:rsidRDefault="00EA2631" w:rsidP="0049524A">
      <w:pPr>
        <w:pStyle w:val="ListParagraph"/>
        <w:numPr>
          <w:ilvl w:val="0"/>
          <w:numId w:val="5"/>
        </w:numPr>
        <w:spacing w:after="0" w:line="240" w:lineRule="auto"/>
        <w:ind w:right="571"/>
        <w:contextualSpacing w:val="0"/>
        <w:jc w:val="both"/>
        <w:rPr>
          <w:rFonts w:ascii="Arial" w:hAnsi="Arial" w:cs="Arial"/>
          <w:szCs w:val="24"/>
        </w:rPr>
      </w:pPr>
      <w:r w:rsidRPr="0049524A">
        <w:rPr>
          <w:rFonts w:ascii="Arial" w:eastAsia="Times New Roman" w:hAnsi="Arial" w:cs="Times New Roman"/>
          <w:szCs w:val="24"/>
        </w:rPr>
        <w:t>Her Worship’s comments and conduct in Provincial Offences Court on June 19, 2018</w:t>
      </w:r>
      <w:r w:rsidR="00D3642B" w:rsidRPr="0049524A">
        <w:rPr>
          <w:rFonts w:ascii="Arial" w:eastAsia="Times New Roman" w:hAnsi="Arial" w:cs="Times New Roman"/>
          <w:szCs w:val="24"/>
        </w:rPr>
        <w:t>, including:</w:t>
      </w:r>
    </w:p>
    <w:p w14:paraId="702EDE81" w14:textId="77777777" w:rsidR="00D3642B" w:rsidRPr="00D3642B" w:rsidRDefault="00D3642B" w:rsidP="00D3642B">
      <w:pPr>
        <w:pStyle w:val="ListParagraph"/>
        <w:rPr>
          <w:rFonts w:ascii="Arial" w:eastAsia="Times New Roman" w:hAnsi="Arial" w:cs="Times New Roman"/>
          <w:szCs w:val="24"/>
        </w:rPr>
      </w:pPr>
    </w:p>
    <w:p w14:paraId="6870BF18" w14:textId="4EA5C5C8" w:rsidR="00D3642B" w:rsidRPr="00D562E7" w:rsidRDefault="008D1F04" w:rsidP="0049524A">
      <w:pPr>
        <w:pStyle w:val="ListParagraph"/>
        <w:numPr>
          <w:ilvl w:val="1"/>
          <w:numId w:val="5"/>
        </w:numPr>
        <w:spacing w:after="0" w:line="240" w:lineRule="auto"/>
        <w:ind w:right="571"/>
        <w:contextualSpacing w:val="0"/>
        <w:jc w:val="both"/>
        <w:rPr>
          <w:rFonts w:ascii="Arial" w:hAnsi="Arial" w:cs="Arial"/>
          <w:szCs w:val="24"/>
        </w:rPr>
      </w:pPr>
      <w:r>
        <w:rPr>
          <w:lang w:val="en-US"/>
        </w:rPr>
        <w:t>A</w:t>
      </w:r>
      <w:r w:rsidR="00D3642B" w:rsidRPr="00D3642B">
        <w:rPr>
          <w:lang w:val="en-US"/>
        </w:rPr>
        <w:t xml:space="preserve">llowing and/or assisting in the manipulation of factual circumstances in the courtroom to create the fiction that defendants had not appeared in court and making comments such as “start the car” and “get out of dodge”; </w:t>
      </w:r>
      <w:r w:rsidR="00D3642B">
        <w:rPr>
          <w:lang w:val="en-US"/>
        </w:rPr>
        <w:t>and</w:t>
      </w:r>
    </w:p>
    <w:p w14:paraId="6C6C6569" w14:textId="77777777" w:rsidR="00D3642B" w:rsidRPr="00D3642B" w:rsidRDefault="00D3642B" w:rsidP="00D3642B">
      <w:pPr>
        <w:pStyle w:val="ListParagraph"/>
        <w:spacing w:after="0" w:line="240" w:lineRule="auto"/>
        <w:ind w:left="2160" w:right="571"/>
        <w:contextualSpacing w:val="0"/>
        <w:jc w:val="both"/>
        <w:rPr>
          <w:rFonts w:ascii="Arial" w:hAnsi="Arial" w:cs="Arial"/>
          <w:szCs w:val="24"/>
        </w:rPr>
      </w:pPr>
    </w:p>
    <w:p w14:paraId="526F8215" w14:textId="0600A622" w:rsidR="00D3642B" w:rsidRPr="008D1F04" w:rsidRDefault="00D3642B" w:rsidP="00C31030">
      <w:pPr>
        <w:pStyle w:val="ListParagraph"/>
        <w:numPr>
          <w:ilvl w:val="1"/>
          <w:numId w:val="5"/>
        </w:numPr>
        <w:spacing w:after="0" w:line="240" w:lineRule="auto"/>
        <w:ind w:right="571"/>
        <w:contextualSpacing w:val="0"/>
        <w:jc w:val="both"/>
        <w:rPr>
          <w:rFonts w:ascii="Arial" w:eastAsia="Times New Roman" w:hAnsi="Arial" w:cs="Times New Roman"/>
          <w:szCs w:val="24"/>
        </w:rPr>
      </w:pPr>
      <w:r w:rsidRPr="008D1F04">
        <w:rPr>
          <w:lang w:val="en-US"/>
        </w:rPr>
        <w:t xml:space="preserve">Telling a defendant that she should </w:t>
      </w:r>
      <w:r w:rsidR="009C2C25" w:rsidRPr="008D1F04">
        <w:rPr>
          <w:lang w:val="en-US"/>
        </w:rPr>
        <w:t>bring</w:t>
      </w:r>
      <w:r w:rsidRPr="008D1F04">
        <w:rPr>
          <w:lang w:val="en-US"/>
        </w:rPr>
        <w:t xml:space="preserve"> her personal belongings with her because “</w:t>
      </w:r>
      <w:r w:rsidRPr="00D3642B">
        <w:t>everybody in court is here because they’ve done something wrong</w:t>
      </w:r>
      <w:r w:rsidRPr="008D1F04">
        <w:rPr>
          <w:lang w:val="en-US"/>
        </w:rPr>
        <w:t>”</w:t>
      </w:r>
      <w:r w:rsidR="008D1F04">
        <w:rPr>
          <w:lang w:val="en-US"/>
        </w:rPr>
        <w:t>.</w:t>
      </w:r>
    </w:p>
    <w:p w14:paraId="1FB04D5F" w14:textId="77777777" w:rsidR="008D1F04" w:rsidRPr="008D1F04" w:rsidRDefault="008D1F04" w:rsidP="008D1F04">
      <w:pPr>
        <w:pStyle w:val="ListParagraph"/>
        <w:rPr>
          <w:rFonts w:ascii="Arial" w:eastAsia="Times New Roman" w:hAnsi="Arial" w:cs="Times New Roman"/>
          <w:szCs w:val="24"/>
        </w:rPr>
      </w:pPr>
    </w:p>
    <w:p w14:paraId="3B8EDC1C" w14:textId="6E659AFC" w:rsidR="00D3642B" w:rsidRPr="00D3642B" w:rsidRDefault="00EA2631" w:rsidP="0049524A">
      <w:pPr>
        <w:pStyle w:val="ListParagraph"/>
        <w:numPr>
          <w:ilvl w:val="0"/>
          <w:numId w:val="5"/>
        </w:numPr>
        <w:spacing w:after="0" w:line="240" w:lineRule="auto"/>
        <w:jc w:val="both"/>
        <w:rPr>
          <w:lang w:val="en-US"/>
        </w:rPr>
      </w:pPr>
      <w:r w:rsidRPr="00D3642B">
        <w:rPr>
          <w:rFonts w:ascii="Arial" w:eastAsia="Times New Roman" w:hAnsi="Arial" w:cs="Times New Roman"/>
          <w:szCs w:val="24"/>
        </w:rPr>
        <w:t xml:space="preserve">Her Worship’s </w:t>
      </w:r>
      <w:r w:rsidR="00D3642B">
        <w:rPr>
          <w:rFonts w:ascii="Arial" w:eastAsia="Times New Roman" w:hAnsi="Arial" w:cs="Times New Roman"/>
          <w:szCs w:val="24"/>
        </w:rPr>
        <w:t>comments</w:t>
      </w:r>
      <w:r w:rsidRPr="00D3642B">
        <w:rPr>
          <w:rFonts w:ascii="Arial" w:eastAsia="Times New Roman" w:hAnsi="Arial" w:cs="Times New Roman"/>
          <w:szCs w:val="24"/>
        </w:rPr>
        <w:t xml:space="preserve"> during the trial of C.W. on September 19th, 2018</w:t>
      </w:r>
      <w:r w:rsidR="00D3642B">
        <w:rPr>
          <w:rFonts w:ascii="Arial" w:eastAsia="Times New Roman" w:hAnsi="Arial" w:cs="Times New Roman"/>
          <w:szCs w:val="24"/>
        </w:rPr>
        <w:t xml:space="preserve">, including her remark </w:t>
      </w:r>
      <w:r w:rsidR="00D3642B" w:rsidRPr="00D3642B">
        <w:rPr>
          <w:lang w:val="en-US"/>
        </w:rPr>
        <w:t>that the defendant</w:t>
      </w:r>
      <w:r w:rsidR="00D3642B">
        <w:rPr>
          <w:lang w:val="en-US"/>
        </w:rPr>
        <w:t xml:space="preserve"> </w:t>
      </w:r>
      <w:r w:rsidR="00D3642B" w:rsidRPr="00D3642B">
        <w:rPr>
          <w:lang w:val="en-US"/>
        </w:rPr>
        <w:t xml:space="preserve">was </w:t>
      </w:r>
      <w:r w:rsidR="00D3642B">
        <w:rPr>
          <w:lang w:val="en-US"/>
        </w:rPr>
        <w:t>“</w:t>
      </w:r>
      <w:r w:rsidR="00D3642B" w:rsidRPr="00D3642B">
        <w:rPr>
          <w:lang w:val="en-US"/>
        </w:rPr>
        <w:t>convicted</w:t>
      </w:r>
      <w:r w:rsidR="00D3642B">
        <w:rPr>
          <w:lang w:val="en-US"/>
        </w:rPr>
        <w:t>”</w:t>
      </w:r>
      <w:r w:rsidR="00D3642B" w:rsidRPr="00D3642B">
        <w:rPr>
          <w:lang w:val="en-US"/>
        </w:rPr>
        <w:t xml:space="preserve"> before the evidence </w:t>
      </w:r>
      <w:r w:rsidR="00593268">
        <w:rPr>
          <w:lang w:val="en-US"/>
        </w:rPr>
        <w:t>had been</w:t>
      </w:r>
      <w:r w:rsidR="00D3642B" w:rsidRPr="00D3642B">
        <w:rPr>
          <w:lang w:val="en-US"/>
        </w:rPr>
        <w:t xml:space="preserve"> completed</w:t>
      </w:r>
      <w:r w:rsidR="00D3642B">
        <w:rPr>
          <w:lang w:val="en-US"/>
        </w:rPr>
        <w:t>; and</w:t>
      </w:r>
    </w:p>
    <w:p w14:paraId="1A66DD57" w14:textId="77777777" w:rsidR="00D3642B" w:rsidRDefault="00D3642B" w:rsidP="00D3642B">
      <w:pPr>
        <w:pStyle w:val="ListParagraph"/>
      </w:pPr>
    </w:p>
    <w:p w14:paraId="56038F39" w14:textId="6C25E87B" w:rsidR="00D3642B" w:rsidRPr="00D3642B" w:rsidRDefault="00197D59" w:rsidP="0049524A">
      <w:pPr>
        <w:pStyle w:val="ListParagraph"/>
        <w:numPr>
          <w:ilvl w:val="0"/>
          <w:numId w:val="5"/>
        </w:numPr>
        <w:spacing w:after="0" w:line="240" w:lineRule="auto"/>
        <w:ind w:right="571"/>
        <w:contextualSpacing w:val="0"/>
        <w:jc w:val="both"/>
        <w:rPr>
          <w:rFonts w:ascii="Arial" w:hAnsi="Arial" w:cs="Arial"/>
          <w:szCs w:val="24"/>
        </w:rPr>
      </w:pPr>
      <w:r w:rsidRPr="001E53FE">
        <w:t>Her Worship’s comments and behaviour</w:t>
      </w:r>
      <w:r w:rsidR="003505E1">
        <w:t xml:space="preserve"> in the courtroom</w:t>
      </w:r>
      <w:r w:rsidR="003E71D2">
        <w:t xml:space="preserve"> </w:t>
      </w:r>
      <w:r>
        <w:t>which</w:t>
      </w:r>
      <w:r w:rsidR="003E71D2">
        <w:t>,</w:t>
      </w:r>
      <w:r>
        <w:t xml:space="preserve"> </w:t>
      </w:r>
      <w:r w:rsidRPr="001E53FE">
        <w:t>considered collectively</w:t>
      </w:r>
      <w:r w:rsidR="003E71D2">
        <w:t>,</w:t>
      </w:r>
      <w:r>
        <w:t xml:space="preserve"> </w:t>
      </w:r>
      <w:r w:rsidRPr="001E53FE">
        <w:t>demonstrate</w:t>
      </w:r>
      <w:r>
        <w:t>d</w:t>
      </w:r>
      <w:r w:rsidRPr="001E53FE">
        <w:t xml:space="preserve"> a </w:t>
      </w:r>
      <w:r>
        <w:t xml:space="preserve">pattern of conduct that suggested a </w:t>
      </w:r>
      <w:r w:rsidRPr="001E53FE">
        <w:t>lack of impartiality and objectivity</w:t>
      </w:r>
      <w:r>
        <w:t>.</w:t>
      </w:r>
      <w:r w:rsidR="00D3642B">
        <w:t xml:space="preserve"> </w:t>
      </w:r>
    </w:p>
    <w:p w14:paraId="7B5F2D89" w14:textId="77777777" w:rsidR="00D3642B" w:rsidRPr="00D3642B" w:rsidRDefault="00D3642B" w:rsidP="00D3642B">
      <w:pPr>
        <w:spacing w:after="0" w:line="240" w:lineRule="auto"/>
        <w:ind w:left="2230"/>
        <w:contextualSpacing/>
        <w:jc w:val="both"/>
        <w:rPr>
          <w:lang w:val="en-US"/>
        </w:rPr>
      </w:pPr>
    </w:p>
    <w:p w14:paraId="6C7DDF22" w14:textId="3C086AF5" w:rsidR="00D3642B" w:rsidRPr="0049524A" w:rsidRDefault="00EA2631" w:rsidP="008D1F04">
      <w:pPr>
        <w:pStyle w:val="ListParagraph"/>
        <w:numPr>
          <w:ilvl w:val="0"/>
          <w:numId w:val="2"/>
        </w:numPr>
        <w:spacing w:line="240" w:lineRule="auto"/>
        <w:ind w:left="567" w:hanging="567"/>
        <w:jc w:val="both"/>
        <w:rPr>
          <w:rFonts w:cstheme="minorHAnsi"/>
          <w:color w:val="000000"/>
          <w:szCs w:val="24"/>
          <w:lang w:val="en-US"/>
        </w:rPr>
      </w:pPr>
      <w:r w:rsidRPr="0049524A">
        <w:rPr>
          <w:rFonts w:cstheme="minorHAnsi"/>
          <w:color w:val="000000"/>
          <w:szCs w:val="24"/>
          <w:lang w:val="en-US"/>
        </w:rPr>
        <w:t>In our decision dated</w:t>
      </w:r>
      <w:r w:rsidR="00197D59" w:rsidRPr="0049524A">
        <w:rPr>
          <w:rFonts w:cstheme="minorHAnsi"/>
          <w:color w:val="000000"/>
          <w:szCs w:val="24"/>
          <w:lang w:val="en-US"/>
        </w:rPr>
        <w:t xml:space="preserve"> April 20, 2021</w:t>
      </w:r>
      <w:r w:rsidRPr="0049524A">
        <w:rPr>
          <w:rFonts w:cstheme="minorHAnsi"/>
          <w:color w:val="000000"/>
          <w:szCs w:val="24"/>
          <w:lang w:val="en-US"/>
        </w:rPr>
        <w:t xml:space="preserve">, we determined that </w:t>
      </w:r>
      <w:r w:rsidR="002F44AB" w:rsidRPr="0049524A">
        <w:rPr>
          <w:rFonts w:cstheme="minorHAnsi"/>
          <w:color w:val="000000"/>
          <w:szCs w:val="24"/>
          <w:lang w:val="en-US"/>
        </w:rPr>
        <w:t>the following</w:t>
      </w:r>
      <w:r w:rsidRPr="0049524A">
        <w:rPr>
          <w:rFonts w:cstheme="minorHAnsi"/>
          <w:color w:val="000000"/>
          <w:szCs w:val="24"/>
          <w:lang w:val="en-US"/>
        </w:rPr>
        <w:t xml:space="preserve"> combination of dispositions</w:t>
      </w:r>
      <w:r w:rsidR="002F44AB" w:rsidRPr="0049524A">
        <w:rPr>
          <w:rFonts w:cstheme="minorHAnsi"/>
          <w:color w:val="000000"/>
          <w:szCs w:val="24"/>
          <w:lang w:val="en-US"/>
        </w:rPr>
        <w:t xml:space="preserve"> were required to restore the public’s confidence in Her Worship and the administration of justice:</w:t>
      </w:r>
      <w:r w:rsidRPr="0049524A">
        <w:rPr>
          <w:rFonts w:cstheme="minorHAnsi"/>
          <w:color w:val="000000"/>
          <w:szCs w:val="24"/>
          <w:lang w:val="en-US"/>
        </w:rPr>
        <w:t xml:space="preserve"> a </w:t>
      </w:r>
      <w:r w:rsidR="00197D59" w:rsidRPr="0049524A">
        <w:rPr>
          <w:rFonts w:cstheme="minorHAnsi"/>
          <w:color w:val="000000"/>
          <w:szCs w:val="24"/>
          <w:lang w:val="en-US"/>
        </w:rPr>
        <w:t xml:space="preserve">warning, a reprimand, letters of apology </w:t>
      </w:r>
      <w:r w:rsidR="003505E1" w:rsidRPr="0049524A">
        <w:rPr>
          <w:rFonts w:cstheme="minorHAnsi"/>
          <w:color w:val="000000"/>
          <w:szCs w:val="24"/>
          <w:lang w:val="en-US"/>
        </w:rPr>
        <w:t xml:space="preserve">to those affected by the misconduct </w:t>
      </w:r>
      <w:r w:rsidR="00197D59" w:rsidRPr="0049524A">
        <w:rPr>
          <w:rFonts w:cstheme="minorHAnsi"/>
          <w:color w:val="000000"/>
          <w:szCs w:val="24"/>
          <w:lang w:val="en-US"/>
        </w:rPr>
        <w:t xml:space="preserve">and </w:t>
      </w:r>
      <w:r w:rsidR="003B100A" w:rsidRPr="0049524A">
        <w:rPr>
          <w:rFonts w:cstheme="minorHAnsi"/>
          <w:color w:val="000000"/>
          <w:szCs w:val="24"/>
          <w:lang w:val="en-US"/>
        </w:rPr>
        <w:t>continued</w:t>
      </w:r>
      <w:r w:rsidR="00197D59" w:rsidRPr="0049524A">
        <w:rPr>
          <w:rFonts w:cstheme="minorHAnsi"/>
          <w:color w:val="000000"/>
          <w:szCs w:val="24"/>
          <w:lang w:val="en-US"/>
        </w:rPr>
        <w:t xml:space="preserve"> education and mentorship</w:t>
      </w:r>
      <w:r w:rsidR="002F44AB" w:rsidRPr="0049524A">
        <w:rPr>
          <w:rFonts w:cstheme="minorHAnsi"/>
          <w:color w:val="000000"/>
          <w:szCs w:val="24"/>
          <w:lang w:val="en-US"/>
        </w:rPr>
        <w:t>.</w:t>
      </w:r>
    </w:p>
    <w:p w14:paraId="7E7BE485" w14:textId="36DA3707" w:rsidR="00D3642B" w:rsidRDefault="003E71D2" w:rsidP="008D1F04">
      <w:pPr>
        <w:pStyle w:val="ListParagraph"/>
        <w:spacing w:line="240" w:lineRule="auto"/>
        <w:ind w:left="567" w:hanging="567"/>
        <w:jc w:val="both"/>
        <w:rPr>
          <w:rFonts w:cstheme="minorHAnsi"/>
          <w:szCs w:val="24"/>
          <w:lang w:val="en-US"/>
        </w:rPr>
      </w:pPr>
      <w:r w:rsidRPr="00D3642B">
        <w:rPr>
          <w:rFonts w:cstheme="minorHAnsi"/>
          <w:szCs w:val="24"/>
          <w:lang w:val="en-US"/>
        </w:rPr>
        <w:t xml:space="preserve"> </w:t>
      </w:r>
    </w:p>
    <w:p w14:paraId="7BA79436" w14:textId="77777777" w:rsidR="00D3642B" w:rsidRDefault="00EA2631" w:rsidP="008D1F04">
      <w:pPr>
        <w:pStyle w:val="ListParagraph"/>
        <w:numPr>
          <w:ilvl w:val="0"/>
          <w:numId w:val="2"/>
        </w:numPr>
        <w:spacing w:line="240" w:lineRule="auto"/>
        <w:ind w:left="567" w:hanging="567"/>
        <w:jc w:val="both"/>
        <w:rPr>
          <w:rFonts w:cstheme="minorHAnsi"/>
          <w:szCs w:val="24"/>
          <w:lang w:val="en-US"/>
        </w:rPr>
      </w:pPr>
      <w:r w:rsidRPr="00D3642B">
        <w:rPr>
          <w:rFonts w:cstheme="minorHAnsi"/>
          <w:szCs w:val="24"/>
          <w:lang w:val="en-US"/>
        </w:rPr>
        <w:t xml:space="preserve">On </w:t>
      </w:r>
      <w:r w:rsidR="00197D59" w:rsidRPr="00D3642B">
        <w:rPr>
          <w:rFonts w:cstheme="minorHAnsi"/>
          <w:szCs w:val="24"/>
          <w:lang w:val="en-US"/>
        </w:rPr>
        <w:t>April 27, 2021</w:t>
      </w:r>
      <w:r w:rsidRPr="00D3642B">
        <w:rPr>
          <w:rFonts w:cstheme="minorHAnsi"/>
          <w:szCs w:val="24"/>
          <w:lang w:val="en-US"/>
        </w:rPr>
        <w:t xml:space="preserve">, pursuant to section 11.1(17) of the </w:t>
      </w:r>
      <w:r w:rsidRPr="00D3642B">
        <w:rPr>
          <w:rFonts w:cstheme="minorHAnsi"/>
          <w:i/>
          <w:szCs w:val="24"/>
          <w:lang w:val="en-US"/>
        </w:rPr>
        <w:t>Justices of the Peace Act</w:t>
      </w:r>
      <w:r w:rsidRPr="00D3642B">
        <w:rPr>
          <w:rFonts w:cstheme="minorHAnsi"/>
          <w:szCs w:val="24"/>
          <w:lang w:val="en-US"/>
        </w:rPr>
        <w:t xml:space="preserve">, counsel for Her Worship made an application to this Hearing Panel for a recommendation that Her Worship be compensated for the legal costs incurred in the complaints process. </w:t>
      </w:r>
    </w:p>
    <w:p w14:paraId="4EAF321B" w14:textId="77777777" w:rsidR="00D3642B" w:rsidRDefault="00D3642B" w:rsidP="00D3642B">
      <w:pPr>
        <w:pStyle w:val="ListParagraph"/>
        <w:spacing w:line="240" w:lineRule="auto"/>
        <w:ind w:left="360"/>
        <w:jc w:val="both"/>
        <w:rPr>
          <w:rFonts w:cstheme="minorHAnsi"/>
          <w:szCs w:val="24"/>
          <w:lang w:val="en-US"/>
        </w:rPr>
      </w:pPr>
    </w:p>
    <w:p w14:paraId="67021430" w14:textId="77777777" w:rsidR="00D3642B" w:rsidRPr="00D3642B" w:rsidRDefault="003B100A" w:rsidP="008D1F04">
      <w:pPr>
        <w:pStyle w:val="ListParagraph"/>
        <w:numPr>
          <w:ilvl w:val="0"/>
          <w:numId w:val="2"/>
        </w:numPr>
        <w:spacing w:line="240" w:lineRule="auto"/>
        <w:ind w:left="567" w:hanging="567"/>
        <w:jc w:val="both"/>
        <w:rPr>
          <w:rFonts w:cstheme="minorHAnsi"/>
          <w:szCs w:val="24"/>
          <w:lang w:val="en-US"/>
        </w:rPr>
      </w:pPr>
      <w:r w:rsidRPr="00D3642B">
        <w:rPr>
          <w:szCs w:val="24"/>
        </w:rPr>
        <w:lastRenderedPageBreak/>
        <w:t xml:space="preserve">Her Worship has requested that the Panel </w:t>
      </w:r>
      <w:r w:rsidR="003505E1" w:rsidRPr="00D3642B">
        <w:rPr>
          <w:szCs w:val="24"/>
        </w:rPr>
        <w:t>recommend to the</w:t>
      </w:r>
      <w:r w:rsidRPr="00D3642B">
        <w:rPr>
          <w:szCs w:val="24"/>
        </w:rPr>
        <w:t xml:space="preserve"> Attorney General </w:t>
      </w:r>
      <w:r w:rsidR="003505E1" w:rsidRPr="00D3642B">
        <w:rPr>
          <w:szCs w:val="24"/>
        </w:rPr>
        <w:t>that she be compensated</w:t>
      </w:r>
      <w:r w:rsidRPr="00D3642B">
        <w:rPr>
          <w:szCs w:val="24"/>
        </w:rPr>
        <w:t xml:space="preserve"> for the full amount of legal expenses incurred as a result of the investigation and hearing. </w:t>
      </w:r>
    </w:p>
    <w:p w14:paraId="55CD50D9" w14:textId="77777777" w:rsidR="00D3642B" w:rsidRPr="00D3642B" w:rsidRDefault="00D3642B" w:rsidP="008D1F04">
      <w:pPr>
        <w:pStyle w:val="ListParagraph"/>
        <w:ind w:left="567" w:hanging="426"/>
        <w:rPr>
          <w:szCs w:val="24"/>
        </w:rPr>
      </w:pPr>
    </w:p>
    <w:p w14:paraId="01D9AACB" w14:textId="77777777" w:rsidR="00D3642B" w:rsidRDefault="003505E1" w:rsidP="008D1F04">
      <w:pPr>
        <w:pStyle w:val="ListParagraph"/>
        <w:numPr>
          <w:ilvl w:val="0"/>
          <w:numId w:val="2"/>
        </w:numPr>
        <w:spacing w:line="240" w:lineRule="auto"/>
        <w:ind w:left="567" w:hanging="567"/>
        <w:jc w:val="both"/>
        <w:rPr>
          <w:rFonts w:cstheme="minorHAnsi"/>
          <w:szCs w:val="24"/>
          <w:lang w:val="en-US"/>
        </w:rPr>
      </w:pPr>
      <w:r w:rsidRPr="00D3642B">
        <w:rPr>
          <w:szCs w:val="24"/>
        </w:rPr>
        <w:t xml:space="preserve">Her Worship </w:t>
      </w:r>
      <w:r w:rsidR="003B100A" w:rsidRPr="00D3642B">
        <w:rPr>
          <w:szCs w:val="24"/>
        </w:rPr>
        <w:t xml:space="preserve">seeks </w:t>
      </w:r>
      <w:r w:rsidR="00EA2631" w:rsidRPr="00D3642B">
        <w:rPr>
          <w:rFonts w:cstheme="minorHAnsi"/>
          <w:szCs w:val="24"/>
          <w:lang w:val="en-US"/>
        </w:rPr>
        <w:t>$</w:t>
      </w:r>
      <w:r w:rsidR="003B100A" w:rsidRPr="00D3642B">
        <w:rPr>
          <w:rFonts w:cstheme="minorHAnsi"/>
          <w:szCs w:val="24"/>
          <w:lang w:val="en-US"/>
        </w:rPr>
        <w:t>56,385 in legal fees plus $7,330.05 in HST</w:t>
      </w:r>
      <w:r w:rsidR="00EA2631" w:rsidRPr="00D3642B">
        <w:rPr>
          <w:rFonts w:cstheme="minorHAnsi"/>
          <w:szCs w:val="24"/>
          <w:lang w:val="en-US"/>
        </w:rPr>
        <w:t>, for a total of $</w:t>
      </w:r>
      <w:r w:rsidR="003B100A" w:rsidRPr="00D3642B">
        <w:rPr>
          <w:rFonts w:cstheme="minorHAnsi"/>
          <w:szCs w:val="24"/>
          <w:lang w:val="en-US"/>
        </w:rPr>
        <w:t>63,715.05.</w:t>
      </w:r>
    </w:p>
    <w:p w14:paraId="1679D7C9" w14:textId="77777777" w:rsidR="00D3642B" w:rsidRPr="00D3642B" w:rsidRDefault="00D3642B" w:rsidP="008D1F04">
      <w:pPr>
        <w:pStyle w:val="ListParagraph"/>
        <w:ind w:left="567" w:hanging="426"/>
        <w:rPr>
          <w:rFonts w:cstheme="minorHAnsi"/>
          <w:szCs w:val="24"/>
          <w:lang w:val="en-US"/>
        </w:rPr>
      </w:pPr>
    </w:p>
    <w:p w14:paraId="529647C7" w14:textId="4B2FBFB0" w:rsidR="003505E1" w:rsidRPr="00D3642B" w:rsidRDefault="003505E1" w:rsidP="008D1F04">
      <w:pPr>
        <w:pStyle w:val="ListParagraph"/>
        <w:numPr>
          <w:ilvl w:val="0"/>
          <w:numId w:val="2"/>
        </w:numPr>
        <w:spacing w:line="240" w:lineRule="auto"/>
        <w:ind w:left="567" w:hanging="567"/>
        <w:jc w:val="both"/>
        <w:rPr>
          <w:rFonts w:cstheme="minorHAnsi"/>
          <w:szCs w:val="24"/>
          <w:lang w:val="en-US"/>
        </w:rPr>
      </w:pPr>
      <w:r w:rsidRPr="00D3642B">
        <w:rPr>
          <w:rFonts w:cstheme="minorHAnsi"/>
          <w:szCs w:val="24"/>
          <w:lang w:val="en-US"/>
        </w:rPr>
        <w:t xml:space="preserve">Presenting Counsel, while not advocating for a particular result, agrees that the balance of the relevant factors appear to support a recommendation for compensation.  </w:t>
      </w:r>
      <w:r w:rsidR="003E71D2" w:rsidRPr="00D3642B">
        <w:rPr>
          <w:rFonts w:cstheme="minorHAnsi"/>
          <w:szCs w:val="24"/>
          <w:lang w:val="en-US"/>
        </w:rPr>
        <w:t xml:space="preserve">He takes no position on the appropriate quantum. </w:t>
      </w:r>
    </w:p>
    <w:p w14:paraId="1F9C24C0" w14:textId="7381A2BF" w:rsidR="003B100A" w:rsidRPr="00A05B65" w:rsidRDefault="003B100A" w:rsidP="003B100A">
      <w:pPr>
        <w:rPr>
          <w:rFonts w:cstheme="minorHAnsi"/>
          <w:b/>
          <w:szCs w:val="24"/>
          <w:lang w:val="en-US"/>
        </w:rPr>
      </w:pPr>
      <w:r w:rsidRPr="00A05B65">
        <w:rPr>
          <w:rFonts w:cstheme="minorHAnsi"/>
          <w:b/>
          <w:szCs w:val="24"/>
          <w:lang w:val="en-US"/>
        </w:rPr>
        <w:t>The Law</w:t>
      </w:r>
    </w:p>
    <w:p w14:paraId="1752CD37" w14:textId="7A31CDF1" w:rsidR="003F6B23" w:rsidRPr="00D3642B" w:rsidRDefault="003B100A" w:rsidP="008D1F04">
      <w:pPr>
        <w:pStyle w:val="ListParagraph"/>
        <w:numPr>
          <w:ilvl w:val="0"/>
          <w:numId w:val="2"/>
        </w:numPr>
        <w:spacing w:after="0" w:line="240" w:lineRule="auto"/>
        <w:ind w:left="567" w:hanging="567"/>
        <w:jc w:val="both"/>
        <w:rPr>
          <w:rFonts w:cstheme="minorHAnsi"/>
          <w:szCs w:val="24"/>
          <w:lang w:val="en-US"/>
        </w:rPr>
      </w:pPr>
      <w:r w:rsidRPr="00D3642B">
        <w:rPr>
          <w:rFonts w:cstheme="minorHAnsi"/>
          <w:szCs w:val="24"/>
          <w:lang w:val="en-US"/>
        </w:rPr>
        <w:t xml:space="preserve">Under s. 11.1(17) of the </w:t>
      </w:r>
      <w:r w:rsidRPr="00D3642B">
        <w:rPr>
          <w:rFonts w:cstheme="minorHAnsi"/>
          <w:i/>
          <w:iCs/>
          <w:szCs w:val="24"/>
          <w:lang w:val="en-US"/>
        </w:rPr>
        <w:t>Justices of the Peace Act</w:t>
      </w:r>
      <w:r w:rsidRPr="00D3642B">
        <w:rPr>
          <w:rFonts w:cstheme="minorHAnsi"/>
          <w:szCs w:val="24"/>
          <w:lang w:val="en-US"/>
        </w:rPr>
        <w:t xml:space="preserve"> (the “</w:t>
      </w:r>
      <w:r w:rsidRPr="00D3642B">
        <w:rPr>
          <w:rFonts w:cstheme="minorHAnsi"/>
          <w:i/>
          <w:iCs/>
          <w:szCs w:val="24"/>
          <w:lang w:val="en-US"/>
        </w:rPr>
        <w:t>JPA</w:t>
      </w:r>
      <w:r w:rsidRPr="00D3642B">
        <w:rPr>
          <w:rFonts w:cstheme="minorHAnsi"/>
          <w:szCs w:val="24"/>
          <w:lang w:val="en-US"/>
        </w:rPr>
        <w:t xml:space="preserve">”), a </w:t>
      </w:r>
      <w:r w:rsidR="003F6B23" w:rsidRPr="00D3642B">
        <w:rPr>
          <w:rFonts w:cstheme="minorHAnsi"/>
          <w:szCs w:val="24"/>
          <w:lang w:val="en-US"/>
        </w:rPr>
        <w:t>justice of the peace</w:t>
      </w:r>
      <w:r w:rsidRPr="00D3642B">
        <w:rPr>
          <w:rFonts w:cstheme="minorHAnsi"/>
          <w:szCs w:val="24"/>
          <w:lang w:val="en-US"/>
        </w:rPr>
        <w:t xml:space="preserve"> may make an application for a recommendation for compensation for legal costs incurred in the complaints process.</w:t>
      </w:r>
      <w:r w:rsidR="003F6B23" w:rsidRPr="00D3642B">
        <w:rPr>
          <w:rFonts w:cstheme="minorHAnsi"/>
          <w:szCs w:val="24"/>
          <w:lang w:val="en-US"/>
        </w:rPr>
        <w:t xml:space="preserve"> </w:t>
      </w:r>
      <w:r w:rsidR="003F6B23" w:rsidRPr="00D3642B">
        <w:rPr>
          <w:rFonts w:cstheme="minorHAnsi"/>
          <w:szCs w:val="24"/>
        </w:rPr>
        <w:t>As recently amended, the relevant subsections of s. 11.1</w:t>
      </w:r>
      <w:r w:rsidR="003505E1" w:rsidRPr="00D3642B">
        <w:rPr>
          <w:rFonts w:cstheme="minorHAnsi"/>
          <w:szCs w:val="24"/>
        </w:rPr>
        <w:t>(17)</w:t>
      </w:r>
      <w:r w:rsidR="003F6B23" w:rsidRPr="00D3642B">
        <w:rPr>
          <w:rFonts w:cstheme="minorHAnsi"/>
          <w:szCs w:val="24"/>
        </w:rPr>
        <w:t xml:space="preserve"> of the </w:t>
      </w:r>
      <w:r w:rsidR="003F6B23" w:rsidRPr="00D3642B">
        <w:rPr>
          <w:rFonts w:cstheme="minorHAnsi"/>
          <w:i/>
          <w:iCs/>
          <w:szCs w:val="24"/>
        </w:rPr>
        <w:t xml:space="preserve">Justices of the Peace Act </w:t>
      </w:r>
      <w:r w:rsidR="003505E1" w:rsidRPr="00D3642B">
        <w:rPr>
          <w:rFonts w:cstheme="minorHAnsi"/>
          <w:szCs w:val="24"/>
        </w:rPr>
        <w:t>provide</w:t>
      </w:r>
      <w:r w:rsidR="003F6B23" w:rsidRPr="00D3642B">
        <w:rPr>
          <w:rFonts w:cstheme="minorHAnsi"/>
          <w:szCs w:val="24"/>
        </w:rPr>
        <w:t xml:space="preserve">: </w:t>
      </w:r>
    </w:p>
    <w:p w14:paraId="1D5EDDED" w14:textId="77777777" w:rsidR="003F6B23" w:rsidRPr="003F6B23" w:rsidRDefault="003F6B23" w:rsidP="003F6B23">
      <w:pPr>
        <w:pStyle w:val="ListParagraph"/>
        <w:rPr>
          <w:rFonts w:cstheme="minorHAnsi"/>
          <w:szCs w:val="24"/>
          <w:lang w:val="en-US"/>
        </w:rPr>
      </w:pPr>
    </w:p>
    <w:p w14:paraId="734EAB7D" w14:textId="0385C395" w:rsidR="003F6B23" w:rsidRDefault="009C2C25" w:rsidP="008D1F04">
      <w:pPr>
        <w:pStyle w:val="ListParagraph"/>
        <w:spacing w:after="0" w:line="240" w:lineRule="auto"/>
        <w:ind w:left="851" w:right="429"/>
        <w:jc w:val="both"/>
        <w:rPr>
          <w:rFonts w:cstheme="minorHAnsi"/>
          <w:szCs w:val="24"/>
        </w:rPr>
      </w:pPr>
      <w:r>
        <w:rPr>
          <w:rFonts w:cstheme="minorHAnsi"/>
          <w:szCs w:val="24"/>
        </w:rPr>
        <w:t>11.1</w:t>
      </w:r>
      <w:r w:rsidR="003F6B23" w:rsidRPr="003F6B23">
        <w:rPr>
          <w:rFonts w:cstheme="minorHAnsi"/>
          <w:szCs w:val="24"/>
        </w:rPr>
        <w:t xml:space="preserve">(17) The panel shall consider whether the justice of the peace should be compensated for all or part of the cost of legal services incurred in connection with all the steps taken under section 11 and this section in relation to the complaint. </w:t>
      </w:r>
    </w:p>
    <w:p w14:paraId="3A8F0B45" w14:textId="77777777" w:rsidR="003F6B23" w:rsidRPr="003F6B23" w:rsidRDefault="003F6B23" w:rsidP="008D1F04">
      <w:pPr>
        <w:pStyle w:val="ListParagraph"/>
        <w:spacing w:after="0" w:line="240" w:lineRule="auto"/>
        <w:ind w:left="851" w:right="429"/>
        <w:jc w:val="both"/>
        <w:rPr>
          <w:rFonts w:cstheme="minorHAnsi"/>
          <w:szCs w:val="24"/>
        </w:rPr>
      </w:pPr>
    </w:p>
    <w:p w14:paraId="2C15DFA2" w14:textId="2DF62009" w:rsidR="003F6B23" w:rsidRPr="003F6B23" w:rsidRDefault="003F6B23" w:rsidP="008D1F04">
      <w:pPr>
        <w:pStyle w:val="ListParagraph"/>
        <w:spacing w:after="0" w:line="240" w:lineRule="auto"/>
        <w:ind w:left="851" w:right="429"/>
        <w:jc w:val="both"/>
        <w:rPr>
          <w:rFonts w:cstheme="minorHAnsi"/>
          <w:szCs w:val="24"/>
        </w:rPr>
      </w:pPr>
    </w:p>
    <w:p w14:paraId="5E312231" w14:textId="3565D975" w:rsidR="003F6B23" w:rsidRDefault="003F6B23" w:rsidP="008D1F04">
      <w:pPr>
        <w:pStyle w:val="ListParagraph"/>
        <w:spacing w:after="0" w:line="240" w:lineRule="auto"/>
        <w:ind w:left="851" w:right="429"/>
        <w:jc w:val="both"/>
        <w:rPr>
          <w:rFonts w:cstheme="minorHAnsi"/>
          <w:szCs w:val="24"/>
        </w:rPr>
      </w:pPr>
      <w:r w:rsidRPr="003F6B23">
        <w:rPr>
          <w:rFonts w:cstheme="minorHAnsi"/>
          <w:szCs w:val="24"/>
        </w:rPr>
        <w:t xml:space="preserve">(17.1) If the panel is of the opinion that the justice of the peace should be compensated, the panel shall make a recommendation to that effect, indicating the amount of compensation. </w:t>
      </w:r>
    </w:p>
    <w:p w14:paraId="2F91F8CA" w14:textId="77777777" w:rsidR="003F6B23" w:rsidRPr="003F6B23" w:rsidRDefault="003F6B23" w:rsidP="008D1F04">
      <w:pPr>
        <w:pStyle w:val="ListParagraph"/>
        <w:spacing w:after="0" w:line="240" w:lineRule="auto"/>
        <w:ind w:left="851" w:right="429"/>
        <w:jc w:val="both"/>
        <w:rPr>
          <w:rFonts w:cstheme="minorHAnsi"/>
          <w:szCs w:val="24"/>
        </w:rPr>
      </w:pPr>
    </w:p>
    <w:p w14:paraId="1DF99190" w14:textId="1F543C37" w:rsidR="003F6B23" w:rsidRPr="003F6B23" w:rsidRDefault="003F6B23" w:rsidP="008D1F04">
      <w:pPr>
        <w:pStyle w:val="ListParagraph"/>
        <w:spacing w:after="0" w:line="240" w:lineRule="auto"/>
        <w:ind w:left="851" w:right="429"/>
        <w:jc w:val="both"/>
        <w:rPr>
          <w:rFonts w:cstheme="minorHAnsi"/>
          <w:szCs w:val="24"/>
        </w:rPr>
      </w:pPr>
    </w:p>
    <w:p w14:paraId="0A51FA09" w14:textId="7D96D43B" w:rsidR="003F6B23" w:rsidRDefault="003F6B23" w:rsidP="008D1F04">
      <w:pPr>
        <w:pStyle w:val="ListParagraph"/>
        <w:spacing w:after="0" w:line="240" w:lineRule="auto"/>
        <w:ind w:left="851" w:right="429"/>
        <w:jc w:val="both"/>
        <w:rPr>
          <w:rFonts w:cstheme="minorHAnsi"/>
          <w:szCs w:val="24"/>
        </w:rPr>
      </w:pPr>
      <w:r w:rsidRPr="003F6B23">
        <w:rPr>
          <w:rFonts w:cstheme="minorHAnsi"/>
          <w:szCs w:val="24"/>
        </w:rPr>
        <w:t xml:space="preserve">(17.2) If the panel makes a recommendation under clause (10) (g)2 in relation to a complaint made on or after the day subsection 2 (1) of Schedule 12 to the </w:t>
      </w:r>
      <w:r w:rsidRPr="003F6B23">
        <w:rPr>
          <w:rFonts w:cstheme="minorHAnsi"/>
          <w:i/>
          <w:iCs/>
          <w:szCs w:val="24"/>
        </w:rPr>
        <w:t xml:space="preserve">Smarter and Stronger Justice Act, 2020 </w:t>
      </w:r>
      <w:r w:rsidRPr="003F6B23">
        <w:rPr>
          <w:rFonts w:cstheme="minorHAnsi"/>
          <w:szCs w:val="24"/>
        </w:rPr>
        <w:t xml:space="preserve">comes into force, subsection (17) does not apply and compensation shall not be recommended under subsection (17.1). </w:t>
      </w:r>
    </w:p>
    <w:p w14:paraId="75A3761F" w14:textId="77777777" w:rsidR="0049524A" w:rsidRDefault="0049524A" w:rsidP="003F6B23">
      <w:pPr>
        <w:pStyle w:val="ListParagraph"/>
        <w:spacing w:after="0" w:line="240" w:lineRule="auto"/>
        <w:ind w:left="709"/>
        <w:jc w:val="both"/>
        <w:rPr>
          <w:rFonts w:cstheme="minorHAnsi"/>
          <w:szCs w:val="24"/>
        </w:rPr>
      </w:pPr>
    </w:p>
    <w:p w14:paraId="312B641A" w14:textId="77777777" w:rsidR="008D1F04" w:rsidRDefault="003B100A" w:rsidP="002C3570">
      <w:pPr>
        <w:pStyle w:val="ListParagraph"/>
        <w:numPr>
          <w:ilvl w:val="0"/>
          <w:numId w:val="2"/>
        </w:numPr>
        <w:spacing w:after="0" w:line="240" w:lineRule="auto"/>
        <w:ind w:left="567" w:hanging="567"/>
        <w:jc w:val="both"/>
        <w:rPr>
          <w:rFonts w:cstheme="minorHAnsi"/>
          <w:szCs w:val="24"/>
          <w:lang w:val="en-US"/>
        </w:rPr>
      </w:pPr>
      <w:r w:rsidRPr="0049524A">
        <w:rPr>
          <w:rFonts w:cstheme="minorHAnsi"/>
          <w:szCs w:val="24"/>
          <w:lang w:val="en-US"/>
        </w:rPr>
        <w:t>Th</w:t>
      </w:r>
      <w:r w:rsidR="002F44AB" w:rsidRPr="0049524A">
        <w:rPr>
          <w:rFonts w:cstheme="minorHAnsi"/>
          <w:szCs w:val="24"/>
          <w:lang w:val="en-US"/>
        </w:rPr>
        <w:t>is</w:t>
      </w:r>
      <w:r w:rsidRPr="0049524A">
        <w:rPr>
          <w:rFonts w:cstheme="minorHAnsi"/>
          <w:szCs w:val="24"/>
          <w:lang w:val="en-US"/>
        </w:rPr>
        <w:t xml:space="preserve"> Panel must consider whether Justice of the Peace </w:t>
      </w:r>
      <w:r w:rsidR="00A7070A" w:rsidRPr="0049524A">
        <w:rPr>
          <w:rFonts w:cstheme="minorHAnsi"/>
          <w:szCs w:val="24"/>
          <w:lang w:val="en-US"/>
        </w:rPr>
        <w:t>McLeod</w:t>
      </w:r>
      <w:r w:rsidRPr="0049524A">
        <w:rPr>
          <w:rFonts w:cstheme="minorHAnsi"/>
          <w:szCs w:val="24"/>
          <w:lang w:val="en-US"/>
        </w:rPr>
        <w:t xml:space="preserve"> should be compensated</w:t>
      </w:r>
      <w:r w:rsidR="003505E1" w:rsidRPr="0049524A">
        <w:rPr>
          <w:rFonts w:cstheme="minorHAnsi"/>
          <w:szCs w:val="24"/>
          <w:lang w:val="en-US"/>
        </w:rPr>
        <w:t>,</w:t>
      </w:r>
      <w:r w:rsidRPr="0049524A">
        <w:rPr>
          <w:rFonts w:cstheme="minorHAnsi"/>
          <w:szCs w:val="24"/>
          <w:lang w:val="en-US"/>
        </w:rPr>
        <w:t xml:space="preserve"> in whole or in part</w:t>
      </w:r>
      <w:r w:rsidR="003505E1" w:rsidRPr="0049524A">
        <w:rPr>
          <w:rFonts w:cstheme="minorHAnsi"/>
          <w:szCs w:val="24"/>
          <w:lang w:val="en-US"/>
        </w:rPr>
        <w:t>,</w:t>
      </w:r>
      <w:r w:rsidRPr="0049524A">
        <w:rPr>
          <w:rFonts w:cstheme="minorHAnsi"/>
          <w:szCs w:val="24"/>
          <w:lang w:val="en-US"/>
        </w:rPr>
        <w:t xml:space="preserve"> for</w:t>
      </w:r>
      <w:r w:rsidR="003505E1" w:rsidRPr="0049524A">
        <w:rPr>
          <w:rFonts w:cstheme="minorHAnsi"/>
          <w:szCs w:val="24"/>
          <w:lang w:val="en-US"/>
        </w:rPr>
        <w:t xml:space="preserve"> her</w:t>
      </w:r>
      <w:r w:rsidRPr="0049524A">
        <w:rPr>
          <w:rFonts w:cstheme="minorHAnsi"/>
          <w:szCs w:val="24"/>
          <w:lang w:val="en-US"/>
        </w:rPr>
        <w:t xml:space="preserve"> </w:t>
      </w:r>
      <w:r w:rsidR="003505E1" w:rsidRPr="0049524A">
        <w:rPr>
          <w:rFonts w:cstheme="minorHAnsi"/>
          <w:szCs w:val="24"/>
          <w:lang w:val="en-US"/>
        </w:rPr>
        <w:t xml:space="preserve">legal </w:t>
      </w:r>
      <w:r w:rsidRPr="0049524A">
        <w:rPr>
          <w:rFonts w:cstheme="minorHAnsi"/>
          <w:szCs w:val="24"/>
          <w:lang w:val="en-US"/>
        </w:rPr>
        <w:t>costs incurred in the complaint</w:t>
      </w:r>
      <w:r w:rsidR="003505E1" w:rsidRPr="0049524A">
        <w:rPr>
          <w:rFonts w:cstheme="minorHAnsi"/>
          <w:szCs w:val="24"/>
          <w:lang w:val="en-US"/>
        </w:rPr>
        <w:t>s</w:t>
      </w:r>
      <w:r w:rsidRPr="0049524A">
        <w:rPr>
          <w:rFonts w:cstheme="minorHAnsi"/>
          <w:szCs w:val="24"/>
          <w:lang w:val="en-US"/>
        </w:rPr>
        <w:t xml:space="preserve"> process, including </w:t>
      </w:r>
      <w:r w:rsidR="003505E1" w:rsidRPr="0049524A">
        <w:rPr>
          <w:rFonts w:cstheme="minorHAnsi"/>
          <w:szCs w:val="24"/>
          <w:lang w:val="en-US"/>
        </w:rPr>
        <w:t>this hearing</w:t>
      </w:r>
      <w:r w:rsidRPr="0049524A">
        <w:rPr>
          <w:rFonts w:cstheme="minorHAnsi"/>
          <w:szCs w:val="24"/>
          <w:lang w:val="en-US"/>
        </w:rPr>
        <w:t xml:space="preserve">. If the Panel is of the opinion that </w:t>
      </w:r>
      <w:r w:rsidR="004E560F" w:rsidRPr="0049524A">
        <w:rPr>
          <w:rFonts w:cstheme="minorHAnsi"/>
          <w:szCs w:val="24"/>
          <w:lang w:val="en-US"/>
        </w:rPr>
        <w:t>Her Worship</w:t>
      </w:r>
      <w:r w:rsidRPr="0049524A">
        <w:rPr>
          <w:rFonts w:cstheme="minorHAnsi"/>
          <w:szCs w:val="24"/>
          <w:lang w:val="en-US"/>
        </w:rPr>
        <w:t xml:space="preserve"> should be compensated for her legal costs, it shall make a recommendation to the Attorney General to that effect, indicating the amount of compensation recommended. The Attorney General </w:t>
      </w:r>
      <w:r w:rsidR="002F44AB" w:rsidRPr="0049524A">
        <w:rPr>
          <w:rFonts w:cstheme="minorHAnsi"/>
          <w:szCs w:val="24"/>
          <w:lang w:val="en-US"/>
        </w:rPr>
        <w:t xml:space="preserve">ultimately </w:t>
      </w:r>
      <w:r w:rsidRPr="0049524A">
        <w:rPr>
          <w:rFonts w:cstheme="minorHAnsi"/>
          <w:szCs w:val="24"/>
          <w:lang w:val="en-US"/>
        </w:rPr>
        <w:t>has discretion as to whether to pay compensation in accordance with the recommendation.</w:t>
      </w:r>
    </w:p>
    <w:p w14:paraId="2CAEC638" w14:textId="77777777" w:rsidR="008D1F04" w:rsidRDefault="008D1F04" w:rsidP="008D1F04">
      <w:pPr>
        <w:pStyle w:val="ListParagraph"/>
        <w:spacing w:after="0" w:line="240" w:lineRule="auto"/>
        <w:ind w:left="360"/>
        <w:jc w:val="both"/>
        <w:rPr>
          <w:rFonts w:cstheme="minorHAnsi"/>
          <w:szCs w:val="24"/>
          <w:lang w:val="en-US"/>
        </w:rPr>
      </w:pPr>
    </w:p>
    <w:p w14:paraId="18C4CE40" w14:textId="68AC1501" w:rsidR="003B100A" w:rsidRPr="008D1F04" w:rsidRDefault="003B100A" w:rsidP="002C3570">
      <w:pPr>
        <w:pStyle w:val="ListParagraph"/>
        <w:numPr>
          <w:ilvl w:val="0"/>
          <w:numId w:val="2"/>
        </w:numPr>
        <w:spacing w:after="0" w:line="240" w:lineRule="auto"/>
        <w:ind w:left="567" w:hanging="567"/>
        <w:jc w:val="both"/>
        <w:rPr>
          <w:rFonts w:cstheme="minorHAnsi"/>
          <w:szCs w:val="24"/>
          <w:lang w:val="en-US"/>
        </w:rPr>
      </w:pPr>
      <w:r w:rsidRPr="008D1F04">
        <w:rPr>
          <w:rFonts w:cstheme="minorHAnsi"/>
          <w:szCs w:val="24"/>
          <w:lang w:val="en-US"/>
        </w:rPr>
        <w:t xml:space="preserve">The guiding case on how this Panel should approach the issue of compensation is </w:t>
      </w:r>
      <w:r w:rsidRPr="008D1F04">
        <w:rPr>
          <w:rFonts w:cstheme="minorHAnsi"/>
          <w:i/>
          <w:iCs/>
          <w:szCs w:val="24"/>
          <w:lang w:val="en-US"/>
        </w:rPr>
        <w:t>Massiah v. Justices of the Peace Review Council</w:t>
      </w:r>
      <w:r w:rsidRPr="008D1F04">
        <w:rPr>
          <w:rFonts w:cstheme="minorHAnsi"/>
          <w:szCs w:val="24"/>
          <w:lang w:val="en-US"/>
        </w:rPr>
        <w:t xml:space="preserve">, 2016 ONSC 6191 (Div. Court). </w:t>
      </w:r>
      <w:r w:rsidR="00C260F3" w:rsidRPr="008D1F04">
        <w:rPr>
          <w:rFonts w:cstheme="minorHAnsi"/>
          <w:szCs w:val="24"/>
          <w:lang w:val="en-US"/>
        </w:rPr>
        <w:t xml:space="preserve">Writing for the Court, Nordheimer J. (as he then was), </w:t>
      </w:r>
      <w:bookmarkStart w:id="1" w:name="_Hlk52371754"/>
      <w:r w:rsidR="00A7070A" w:rsidRPr="008D1F04">
        <w:rPr>
          <w:rFonts w:cstheme="minorHAnsi"/>
          <w:szCs w:val="24"/>
          <w:lang w:val="en-US"/>
        </w:rPr>
        <w:t xml:space="preserve">set out a number of guiding </w:t>
      </w:r>
      <w:r w:rsidR="00A7070A" w:rsidRPr="008D1F04">
        <w:rPr>
          <w:rFonts w:cstheme="minorHAnsi"/>
          <w:szCs w:val="24"/>
          <w:lang w:val="en-US"/>
        </w:rPr>
        <w:lastRenderedPageBreak/>
        <w:t xml:space="preserve">principles to consider on an application for compensation for legal costs </w:t>
      </w:r>
      <w:r w:rsidRPr="008D1F04">
        <w:rPr>
          <w:rFonts w:cstheme="minorHAnsi"/>
          <w:szCs w:val="24"/>
          <w:lang w:val="en-US"/>
        </w:rPr>
        <w:t xml:space="preserve">incurred by the judicial discipline process, </w:t>
      </w:r>
      <w:r w:rsidR="003505E1" w:rsidRPr="008D1F04">
        <w:rPr>
          <w:rFonts w:cstheme="minorHAnsi"/>
          <w:szCs w:val="24"/>
          <w:lang w:val="en-US"/>
        </w:rPr>
        <w:t xml:space="preserve">for example, </w:t>
      </w:r>
      <w:r w:rsidR="00A7070A" w:rsidRPr="008D1F04">
        <w:rPr>
          <w:rFonts w:cstheme="minorHAnsi"/>
          <w:szCs w:val="24"/>
          <w:lang w:val="en-US"/>
        </w:rPr>
        <w:t xml:space="preserve">at </w:t>
      </w:r>
      <w:r w:rsidRPr="008D1F04">
        <w:rPr>
          <w:rFonts w:cstheme="minorHAnsi"/>
          <w:szCs w:val="24"/>
          <w:lang w:val="en-US"/>
        </w:rPr>
        <w:t>para. 56:</w:t>
      </w:r>
    </w:p>
    <w:p w14:paraId="5129388D" w14:textId="77777777" w:rsidR="003B100A" w:rsidRPr="00A05B65" w:rsidRDefault="003B100A" w:rsidP="003B100A">
      <w:pPr>
        <w:pStyle w:val="ListParagraph"/>
        <w:spacing w:line="240" w:lineRule="auto"/>
        <w:ind w:left="709"/>
        <w:jc w:val="both"/>
        <w:rPr>
          <w:rFonts w:cstheme="minorHAnsi"/>
          <w:szCs w:val="24"/>
          <w:lang w:val="en-US"/>
        </w:rPr>
      </w:pPr>
    </w:p>
    <w:p w14:paraId="356B681E" w14:textId="77777777" w:rsidR="003B100A" w:rsidRPr="00A05B65" w:rsidRDefault="003B100A" w:rsidP="002C3570">
      <w:pPr>
        <w:pStyle w:val="ListParagraph"/>
        <w:spacing w:line="240" w:lineRule="auto"/>
        <w:ind w:left="1418" w:right="855" w:hanging="142"/>
        <w:jc w:val="both"/>
        <w:rPr>
          <w:rFonts w:cstheme="minorHAnsi"/>
          <w:szCs w:val="24"/>
          <w:lang w:val="en-US"/>
        </w:rPr>
      </w:pPr>
      <w:r w:rsidRPr="00A05B65">
        <w:rPr>
          <w:rFonts w:cstheme="minorHAnsi"/>
          <w:szCs w:val="24"/>
          <w:lang w:val="en-US"/>
        </w:rPr>
        <w:t xml:space="preserve"> “…it is always in the best interests of the administration of justice, to ensure that [justices of the peace] have the benefit of counsel.” Accordingly, “the costs of ensuring a fair, full and complete process, ought usually to be borne by the public purse, because it is the interests of the public, first and foremost, that are being advanced and maintained through the complaint process.”</w:t>
      </w:r>
    </w:p>
    <w:bookmarkEnd w:id="1"/>
    <w:p w14:paraId="74861A24" w14:textId="77777777" w:rsidR="003B100A" w:rsidRPr="00A05B65" w:rsidRDefault="003B100A" w:rsidP="003B100A">
      <w:pPr>
        <w:pStyle w:val="ListParagraph"/>
        <w:spacing w:line="240" w:lineRule="auto"/>
        <w:ind w:left="709"/>
        <w:jc w:val="both"/>
        <w:rPr>
          <w:rFonts w:cstheme="minorHAnsi"/>
          <w:szCs w:val="24"/>
          <w:lang w:val="en-US"/>
        </w:rPr>
      </w:pPr>
    </w:p>
    <w:p w14:paraId="5C6500ED" w14:textId="1C365445" w:rsidR="00D3642B" w:rsidRDefault="004E560F" w:rsidP="002C3570">
      <w:pPr>
        <w:pStyle w:val="ListParagraph"/>
        <w:numPr>
          <w:ilvl w:val="0"/>
          <w:numId w:val="2"/>
        </w:numPr>
        <w:spacing w:line="240" w:lineRule="auto"/>
        <w:ind w:hanging="644"/>
        <w:jc w:val="both"/>
      </w:pPr>
      <w:bookmarkStart w:id="2" w:name="_Hlk52371842"/>
      <w:r>
        <w:t>Nordheimer J.</w:t>
      </w:r>
      <w:r w:rsidR="00A7070A">
        <w:t xml:space="preserve"> recognized that</w:t>
      </w:r>
      <w:r w:rsidR="00A7070A" w:rsidRPr="00A7070A">
        <w:t xml:space="preserve"> it is in the best interests of the administration of justice that the judicial officer subject to the complaint </w:t>
      </w:r>
      <w:r w:rsidR="00A7070A" w:rsidRPr="00104733">
        <w:t>has</w:t>
      </w:r>
      <w:r w:rsidR="00BB2729">
        <w:t xml:space="preserve"> </w:t>
      </w:r>
      <w:r w:rsidR="00A7070A" w:rsidRPr="00A7070A">
        <w:t xml:space="preserve">the benefit of legal counsel. This premise rests on the </w:t>
      </w:r>
      <w:r w:rsidR="009C2C25">
        <w:t xml:space="preserve">principal </w:t>
      </w:r>
      <w:r w:rsidR="00A7070A" w:rsidRPr="00A7070A">
        <w:t>objective of the complaint</w:t>
      </w:r>
      <w:r w:rsidR="00C15A85">
        <w:t>s</w:t>
      </w:r>
      <w:r w:rsidR="00A7070A" w:rsidRPr="00A7070A">
        <w:t xml:space="preserve"> process, which is to restore and maintain public confidence in the integrity of the judiciary, not to punish the judicial officer holder. The premise also operates irrespective of whether there has been a finding of misconduct.</w:t>
      </w:r>
    </w:p>
    <w:p w14:paraId="4820C7D6" w14:textId="77777777" w:rsidR="00D3642B" w:rsidRDefault="00D3642B" w:rsidP="00D3642B">
      <w:pPr>
        <w:pStyle w:val="ListParagraph"/>
        <w:spacing w:line="240" w:lineRule="auto"/>
        <w:ind w:left="360"/>
        <w:jc w:val="both"/>
      </w:pPr>
    </w:p>
    <w:p w14:paraId="32745344" w14:textId="44E3B13B" w:rsidR="00D3642B" w:rsidRDefault="00A7070A" w:rsidP="002C3570">
      <w:pPr>
        <w:pStyle w:val="ListParagraph"/>
        <w:numPr>
          <w:ilvl w:val="0"/>
          <w:numId w:val="2"/>
        </w:numPr>
        <w:spacing w:line="240" w:lineRule="auto"/>
        <w:ind w:hanging="644"/>
        <w:jc w:val="both"/>
      </w:pPr>
      <w:r>
        <w:t xml:space="preserve">However, the Divisional Court made it clear that </w:t>
      </w:r>
      <w:r w:rsidR="003B100A" w:rsidRPr="00A05B65">
        <w:t xml:space="preserve">it is not always the case that a compensation recommendation should be made, or that it should </w:t>
      </w:r>
      <w:r>
        <w:t xml:space="preserve">be made </w:t>
      </w:r>
      <w:r w:rsidRPr="00A05B65">
        <w:t>for</w:t>
      </w:r>
      <w:r>
        <w:t xml:space="preserve"> the full amount requested</w:t>
      </w:r>
      <w:r w:rsidR="00D562E7">
        <w:t>.</w:t>
      </w:r>
      <w:r w:rsidR="003B100A" w:rsidRPr="00A05B65">
        <w:t xml:space="preserve"> </w:t>
      </w:r>
      <w:r w:rsidR="00C52445" w:rsidRPr="00D3642B">
        <w:rPr>
          <w:rFonts w:ascii="Arial" w:hAnsi="Arial" w:cs="Arial"/>
          <w:bCs/>
          <w:szCs w:val="28"/>
          <w:lang w:val="en-US"/>
        </w:rPr>
        <w:t>As the Court recognized at para</w:t>
      </w:r>
      <w:r w:rsidR="0038795B" w:rsidRPr="00D3642B">
        <w:rPr>
          <w:rFonts w:ascii="Arial" w:hAnsi="Arial" w:cs="Arial"/>
          <w:bCs/>
          <w:szCs w:val="28"/>
          <w:lang w:val="en-US"/>
        </w:rPr>
        <w:t>graph</w:t>
      </w:r>
      <w:r w:rsidR="00C52445" w:rsidRPr="00D3642B">
        <w:rPr>
          <w:rFonts w:ascii="Arial" w:hAnsi="Arial" w:cs="Arial"/>
          <w:bCs/>
          <w:szCs w:val="28"/>
          <w:lang w:val="en-US"/>
        </w:rPr>
        <w:t xml:space="preserve"> 55, a recommendation for compensation “does not carry with it any requirement that the compensation cover whatever legal expenses were incurred and at whatever level.” </w:t>
      </w:r>
      <w:r>
        <w:t>The</w:t>
      </w:r>
      <w:r w:rsidR="003B100A" w:rsidRPr="00A05B65">
        <w:t xml:space="preserve"> determination </w:t>
      </w:r>
      <w:r>
        <w:t>must be based on the circumstances</w:t>
      </w:r>
      <w:r w:rsidR="003B100A" w:rsidRPr="00A05B65">
        <w:t xml:space="preserve"> of </w:t>
      </w:r>
      <w:r>
        <w:t>each</w:t>
      </w:r>
      <w:r w:rsidR="003B100A" w:rsidRPr="00A05B65">
        <w:t xml:space="preserve"> case</w:t>
      </w:r>
      <w:r>
        <w:t xml:space="preserve"> </w:t>
      </w:r>
      <w:r w:rsidR="003B100A" w:rsidRPr="00A05B65">
        <w:t xml:space="preserve">and must </w:t>
      </w:r>
      <w:r w:rsidRPr="00A05B65">
        <w:t>consider</w:t>
      </w:r>
      <w:r w:rsidR="003B100A" w:rsidRPr="00A05B65">
        <w:t xml:space="preserve"> the objective of the judicial discipline process</w:t>
      </w:r>
      <w:r>
        <w:t>.</w:t>
      </w:r>
    </w:p>
    <w:p w14:paraId="33AB13F3" w14:textId="77777777" w:rsidR="00D3642B" w:rsidRDefault="00D3642B" w:rsidP="00D3642B">
      <w:pPr>
        <w:pStyle w:val="ListParagraph"/>
      </w:pPr>
    </w:p>
    <w:p w14:paraId="018A52B3" w14:textId="00CC2356" w:rsidR="00EA0501" w:rsidRDefault="00A7070A" w:rsidP="002C3570">
      <w:pPr>
        <w:pStyle w:val="ListParagraph"/>
        <w:numPr>
          <w:ilvl w:val="0"/>
          <w:numId w:val="2"/>
        </w:numPr>
        <w:spacing w:line="240" w:lineRule="auto"/>
        <w:ind w:hanging="644"/>
        <w:jc w:val="both"/>
      </w:pPr>
      <w:r w:rsidRPr="00A7070A">
        <w:t xml:space="preserve">The following circumstances or factors are relevant </w:t>
      </w:r>
      <w:r w:rsidR="004E560F">
        <w:t>to the consideration of a compensation application</w:t>
      </w:r>
      <w:r w:rsidRPr="00A7070A">
        <w:t>:</w:t>
      </w:r>
    </w:p>
    <w:p w14:paraId="3293511B" w14:textId="77777777" w:rsidR="00EA0501" w:rsidRDefault="00EA0501" w:rsidP="00EA0501">
      <w:pPr>
        <w:pStyle w:val="ListParagraph"/>
      </w:pPr>
    </w:p>
    <w:p w14:paraId="265553D6" w14:textId="384752B7" w:rsidR="003505E1" w:rsidRPr="003505E1" w:rsidRDefault="00A7070A" w:rsidP="008D1F04">
      <w:pPr>
        <w:pStyle w:val="ListParagraph"/>
        <w:numPr>
          <w:ilvl w:val="0"/>
          <w:numId w:val="4"/>
        </w:numPr>
        <w:spacing w:line="240" w:lineRule="auto"/>
        <w:ind w:left="993" w:right="429"/>
        <w:jc w:val="both"/>
      </w:pPr>
      <w:r w:rsidRPr="00EA0501">
        <w:t>The</w:t>
      </w:r>
      <w:r w:rsidR="00C260F3">
        <w:t xml:space="preserve"> chief factor, according to Nordheimer J., is the </w:t>
      </w:r>
      <w:r w:rsidRPr="00EA0501">
        <w:t xml:space="preserve">nature of the misconduct and its connection to the judicial function. </w:t>
      </w:r>
      <w:r w:rsidR="004E560F">
        <w:t>C</w:t>
      </w:r>
      <w:r w:rsidR="00EA0501" w:rsidRPr="00EA0501">
        <w:rPr>
          <w:rFonts w:ascii="Arial" w:hAnsi="Arial" w:cs="Arial"/>
          <w:color w:val="000000"/>
          <w:szCs w:val="24"/>
        </w:rPr>
        <w:t>onduct that is connected to the “judicial function” means conduct that involves the exercise of “judicial discretion or judicial decision-making.</w:t>
      </w:r>
      <w:r w:rsidR="00EA0501">
        <w:rPr>
          <w:rFonts w:ascii="Arial" w:hAnsi="Arial" w:cs="Arial"/>
          <w:color w:val="000000"/>
          <w:szCs w:val="24"/>
        </w:rPr>
        <w:t>”</w:t>
      </w:r>
      <w:r w:rsidR="003505E1">
        <w:rPr>
          <w:rFonts w:ascii="Arial" w:hAnsi="Arial" w:cs="Arial"/>
          <w:color w:val="000000"/>
          <w:szCs w:val="24"/>
        </w:rPr>
        <w:t xml:space="preserve"> </w:t>
      </w:r>
    </w:p>
    <w:p w14:paraId="290BF645" w14:textId="77777777" w:rsidR="003505E1" w:rsidRPr="003505E1" w:rsidRDefault="003505E1" w:rsidP="008D1F04">
      <w:pPr>
        <w:pStyle w:val="ListParagraph"/>
        <w:spacing w:line="240" w:lineRule="auto"/>
        <w:ind w:left="993" w:right="429"/>
        <w:jc w:val="both"/>
      </w:pPr>
    </w:p>
    <w:p w14:paraId="2A630B1B" w14:textId="50F69A71" w:rsidR="00C260F3" w:rsidRPr="003505E1" w:rsidRDefault="00A7070A" w:rsidP="008D1F04">
      <w:pPr>
        <w:pStyle w:val="ListParagraph"/>
        <w:spacing w:line="240" w:lineRule="auto"/>
        <w:ind w:left="993" w:right="429"/>
        <w:jc w:val="both"/>
      </w:pPr>
      <w:r w:rsidRPr="00EA0501">
        <w:t>Misconduct more directly related to the judicial function may be more deserving of a compensation order than conduct that is less directly related</w:t>
      </w:r>
      <w:r w:rsidR="00EA0501">
        <w:t>.</w:t>
      </w:r>
      <w:r w:rsidR="003505E1">
        <w:t xml:space="preserve"> </w:t>
      </w:r>
      <w:r w:rsidR="00C260F3" w:rsidRPr="003505E1">
        <w:rPr>
          <w:szCs w:val="24"/>
        </w:rPr>
        <w:t>As Presenting Counsel observes in his written submissions, this is presumably because the primary objective of the compensation regime is to safeguard judicial independence, ensuring that judicial officers are able to defend themselves against allegations that potentially trench on that important constitutional principle. To the extent that the misconduct has little to do with the judicial function, the concern about judicial independence is attenuated and the rationale for compensation is correspondingly weakened.</w:t>
      </w:r>
    </w:p>
    <w:p w14:paraId="21943ADD" w14:textId="77777777" w:rsidR="00A7070A" w:rsidRDefault="00A7070A" w:rsidP="008D1F04">
      <w:pPr>
        <w:pStyle w:val="ListParagraph"/>
        <w:spacing w:line="240" w:lineRule="auto"/>
        <w:ind w:left="993" w:right="429"/>
        <w:jc w:val="both"/>
      </w:pPr>
    </w:p>
    <w:p w14:paraId="69D3398C" w14:textId="77777777" w:rsidR="003505E1" w:rsidRDefault="00506918" w:rsidP="008D1F04">
      <w:pPr>
        <w:pStyle w:val="ListParagraph"/>
        <w:numPr>
          <w:ilvl w:val="0"/>
          <w:numId w:val="4"/>
        </w:numPr>
        <w:spacing w:line="240" w:lineRule="auto"/>
        <w:ind w:left="993" w:right="429"/>
        <w:jc w:val="both"/>
      </w:pPr>
      <w:r>
        <w:t xml:space="preserve">Whether any person ought to have known that the conduct in question was improper. </w:t>
      </w:r>
    </w:p>
    <w:p w14:paraId="0E34C2E8" w14:textId="77777777" w:rsidR="003505E1" w:rsidRDefault="003505E1" w:rsidP="008D1F04">
      <w:pPr>
        <w:pStyle w:val="ListParagraph"/>
        <w:spacing w:line="240" w:lineRule="auto"/>
        <w:ind w:left="993" w:right="429"/>
        <w:jc w:val="both"/>
      </w:pPr>
    </w:p>
    <w:p w14:paraId="2F94D697" w14:textId="6753A02D" w:rsidR="00A7070A" w:rsidRDefault="00A7070A" w:rsidP="008D1F04">
      <w:pPr>
        <w:pStyle w:val="ListParagraph"/>
        <w:spacing w:line="240" w:lineRule="auto"/>
        <w:ind w:left="993" w:right="429"/>
        <w:jc w:val="both"/>
      </w:pPr>
      <w:r w:rsidRPr="00A7070A">
        <w:t xml:space="preserve">Conduct that any person ought to have known was inappropriate will be less deserving of a compensation </w:t>
      </w:r>
      <w:r w:rsidR="00506918">
        <w:t>recommendation</w:t>
      </w:r>
      <w:r w:rsidRPr="00A7070A">
        <w:t xml:space="preserve"> than conduct that is only determined to be inappropriate as a result of the ultimate decision in a particular case;</w:t>
      </w:r>
    </w:p>
    <w:p w14:paraId="7BF92D9A" w14:textId="77777777" w:rsidR="00A7070A" w:rsidRDefault="00A7070A" w:rsidP="008D1F04">
      <w:pPr>
        <w:pStyle w:val="ListParagraph"/>
        <w:ind w:left="993" w:right="429"/>
      </w:pPr>
    </w:p>
    <w:p w14:paraId="5E59C0ED" w14:textId="77777777" w:rsidR="003505E1" w:rsidRDefault="00506918" w:rsidP="008D1F04">
      <w:pPr>
        <w:pStyle w:val="ListParagraph"/>
        <w:numPr>
          <w:ilvl w:val="0"/>
          <w:numId w:val="4"/>
        </w:numPr>
        <w:spacing w:line="240" w:lineRule="auto"/>
        <w:ind w:left="993" w:right="429"/>
        <w:jc w:val="both"/>
      </w:pPr>
      <w:r>
        <w:t xml:space="preserve">Whether there were multiple instances of misconduct.  </w:t>
      </w:r>
    </w:p>
    <w:p w14:paraId="41524BA7" w14:textId="77777777" w:rsidR="003505E1" w:rsidRDefault="003505E1" w:rsidP="008D1F04">
      <w:pPr>
        <w:pStyle w:val="ListParagraph"/>
        <w:spacing w:line="240" w:lineRule="auto"/>
        <w:ind w:left="993" w:right="429"/>
        <w:jc w:val="both"/>
      </w:pPr>
    </w:p>
    <w:p w14:paraId="4CA3D7CD" w14:textId="344B2189" w:rsidR="00A7070A" w:rsidRDefault="00506918" w:rsidP="008D1F04">
      <w:pPr>
        <w:pStyle w:val="ListParagraph"/>
        <w:spacing w:line="240" w:lineRule="auto"/>
        <w:ind w:left="993" w:right="429"/>
        <w:jc w:val="both"/>
      </w:pPr>
      <w:r>
        <w:t>Repeated instances of m</w:t>
      </w:r>
      <w:r w:rsidR="00A7070A" w:rsidRPr="00A7070A">
        <w:t>isconduct may be less deserving of a compensation recommendation than a</w:t>
      </w:r>
      <w:r>
        <w:t>n isolated</w:t>
      </w:r>
      <w:r w:rsidR="00A7070A" w:rsidRPr="00A7070A">
        <w:t xml:space="preserve"> instance</w:t>
      </w:r>
      <w:r w:rsidR="00A7070A">
        <w:t>;</w:t>
      </w:r>
      <w:r>
        <w:t xml:space="preserve"> and</w:t>
      </w:r>
    </w:p>
    <w:p w14:paraId="449AA465" w14:textId="77777777" w:rsidR="00A7070A" w:rsidRDefault="00A7070A" w:rsidP="008D1F04">
      <w:pPr>
        <w:pStyle w:val="ListParagraph"/>
        <w:ind w:left="993" w:right="429"/>
      </w:pPr>
    </w:p>
    <w:p w14:paraId="1AE61797" w14:textId="5A7B7738" w:rsidR="00A7070A" w:rsidRPr="00A7070A" w:rsidRDefault="00A7070A" w:rsidP="008D1F04">
      <w:pPr>
        <w:pStyle w:val="ListParagraph"/>
        <w:numPr>
          <w:ilvl w:val="0"/>
          <w:numId w:val="4"/>
        </w:numPr>
        <w:spacing w:line="240" w:lineRule="auto"/>
        <w:ind w:left="993" w:right="429"/>
        <w:jc w:val="both"/>
      </w:pPr>
      <w:r w:rsidRPr="00A7070A">
        <w:t>Costs associated with steps which the decision-maker views unmeritorious or unnecessary.</w:t>
      </w:r>
    </w:p>
    <w:p w14:paraId="0612F059" w14:textId="77777777" w:rsidR="00A7070A" w:rsidRPr="00506918" w:rsidRDefault="00A7070A" w:rsidP="00506918">
      <w:pPr>
        <w:pStyle w:val="ListParagraph"/>
        <w:spacing w:line="240" w:lineRule="auto"/>
        <w:ind w:left="709"/>
        <w:jc w:val="both"/>
      </w:pPr>
    </w:p>
    <w:bookmarkEnd w:id="2"/>
    <w:p w14:paraId="342C088A" w14:textId="38501ABC" w:rsidR="00506918" w:rsidRDefault="006467D3" w:rsidP="008D1F04">
      <w:pPr>
        <w:pStyle w:val="ListParagraph"/>
        <w:numPr>
          <w:ilvl w:val="0"/>
          <w:numId w:val="2"/>
        </w:numPr>
        <w:spacing w:line="240" w:lineRule="auto"/>
        <w:ind w:hanging="644"/>
        <w:jc w:val="both"/>
      </w:pPr>
      <w:r>
        <w:t xml:space="preserve">The </w:t>
      </w:r>
      <w:r w:rsidR="00F752BA">
        <w:t>p</w:t>
      </w:r>
      <w:r>
        <w:t>ost-</w:t>
      </w:r>
      <w:r w:rsidR="00506918" w:rsidRPr="00D3642B">
        <w:rPr>
          <w:i/>
          <w:iCs/>
        </w:rPr>
        <w:t>Massiah</w:t>
      </w:r>
      <w:r>
        <w:t xml:space="preserve"> </w:t>
      </w:r>
      <w:r w:rsidR="00506918" w:rsidRPr="00506918">
        <w:t xml:space="preserve">case law has recognized certain other factors that may be relevant to the decision to recommend compensation, including: </w:t>
      </w:r>
    </w:p>
    <w:p w14:paraId="60ADD796" w14:textId="77777777" w:rsidR="00506918" w:rsidRPr="00506918" w:rsidRDefault="00506918" w:rsidP="00506918">
      <w:pPr>
        <w:pStyle w:val="ListParagraph"/>
        <w:spacing w:line="240" w:lineRule="auto"/>
        <w:ind w:left="709"/>
        <w:jc w:val="both"/>
        <w:rPr>
          <w:szCs w:val="24"/>
        </w:rPr>
      </w:pPr>
    </w:p>
    <w:p w14:paraId="677FEE84" w14:textId="7B8AB898" w:rsidR="00506918" w:rsidRPr="00506918" w:rsidRDefault="00506918" w:rsidP="008D1F04">
      <w:pPr>
        <w:pStyle w:val="ListParagraph"/>
        <w:numPr>
          <w:ilvl w:val="0"/>
          <w:numId w:val="3"/>
        </w:numPr>
        <w:spacing w:line="240" w:lineRule="auto"/>
        <w:ind w:left="993" w:hanging="426"/>
        <w:jc w:val="both"/>
        <w:rPr>
          <w:szCs w:val="24"/>
        </w:rPr>
      </w:pPr>
      <w:r w:rsidRPr="00506918">
        <w:rPr>
          <w:szCs w:val="24"/>
        </w:rPr>
        <w:t>The seriousness of the misconduct;</w:t>
      </w:r>
    </w:p>
    <w:p w14:paraId="13D8A951" w14:textId="77777777" w:rsidR="00506918" w:rsidRPr="00506918" w:rsidRDefault="00506918" w:rsidP="008D1F04">
      <w:pPr>
        <w:pStyle w:val="ListParagraph"/>
        <w:spacing w:line="240" w:lineRule="auto"/>
        <w:ind w:left="993" w:hanging="862"/>
        <w:jc w:val="both"/>
        <w:rPr>
          <w:szCs w:val="24"/>
        </w:rPr>
      </w:pPr>
    </w:p>
    <w:p w14:paraId="3AA4B954" w14:textId="50F37CE0" w:rsidR="00506918" w:rsidRPr="00506918" w:rsidRDefault="00506918" w:rsidP="008D1F04">
      <w:pPr>
        <w:pStyle w:val="ListParagraph"/>
        <w:numPr>
          <w:ilvl w:val="0"/>
          <w:numId w:val="3"/>
        </w:numPr>
        <w:spacing w:line="240" w:lineRule="auto"/>
        <w:ind w:left="993" w:hanging="426"/>
        <w:jc w:val="both"/>
        <w:rPr>
          <w:szCs w:val="24"/>
        </w:rPr>
      </w:pPr>
      <w:r w:rsidRPr="00506918">
        <w:rPr>
          <w:szCs w:val="24"/>
        </w:rPr>
        <w:t>Whether the justice of the peace ha</w:t>
      </w:r>
      <w:r w:rsidR="002F44AB">
        <w:rPr>
          <w:szCs w:val="24"/>
        </w:rPr>
        <w:t>s been subject to</w:t>
      </w:r>
      <w:r w:rsidRPr="00506918">
        <w:rPr>
          <w:szCs w:val="24"/>
        </w:rPr>
        <w:t xml:space="preserve"> prior findings of misconduct;</w:t>
      </w:r>
      <w:r w:rsidR="002F44AB">
        <w:rPr>
          <w:szCs w:val="24"/>
        </w:rPr>
        <w:t xml:space="preserve"> and</w:t>
      </w:r>
    </w:p>
    <w:p w14:paraId="5C66A308" w14:textId="77777777" w:rsidR="00506918" w:rsidRPr="00506918" w:rsidRDefault="00506918" w:rsidP="008D1F04">
      <w:pPr>
        <w:pStyle w:val="ListParagraph"/>
        <w:ind w:left="993" w:hanging="862"/>
        <w:rPr>
          <w:szCs w:val="24"/>
        </w:rPr>
      </w:pPr>
    </w:p>
    <w:p w14:paraId="2788DB41" w14:textId="087E0A9E" w:rsidR="00506918" w:rsidRDefault="00506918" w:rsidP="008D1F04">
      <w:pPr>
        <w:pStyle w:val="ListParagraph"/>
        <w:numPr>
          <w:ilvl w:val="0"/>
          <w:numId w:val="3"/>
        </w:numPr>
        <w:spacing w:line="240" w:lineRule="auto"/>
        <w:ind w:left="993" w:hanging="426"/>
        <w:jc w:val="both"/>
        <w:rPr>
          <w:szCs w:val="24"/>
        </w:rPr>
      </w:pPr>
      <w:r w:rsidRPr="00506918">
        <w:rPr>
          <w:szCs w:val="24"/>
        </w:rPr>
        <w:t>The conduct of the hearing itself, and whether it included any steps that were unnecessary.</w:t>
      </w:r>
    </w:p>
    <w:p w14:paraId="270525BA" w14:textId="77777777" w:rsidR="003B100A" w:rsidRPr="00A05B65" w:rsidRDefault="003B100A" w:rsidP="003B100A">
      <w:pPr>
        <w:pStyle w:val="ListParagraph"/>
        <w:ind w:right="855"/>
        <w:jc w:val="both"/>
        <w:rPr>
          <w:rFonts w:eastAsia="Times New Roman" w:cstheme="minorHAnsi"/>
          <w:szCs w:val="24"/>
          <w:lang w:val="en" w:eastAsia="en-CA"/>
        </w:rPr>
      </w:pPr>
    </w:p>
    <w:p w14:paraId="2550246D" w14:textId="77777777" w:rsidR="00A7070A" w:rsidRPr="00A7070A" w:rsidRDefault="00A7070A" w:rsidP="00A7070A">
      <w:pPr>
        <w:pStyle w:val="ListParagraph"/>
        <w:ind w:left="0"/>
        <w:jc w:val="both"/>
        <w:rPr>
          <w:rFonts w:ascii="Arial" w:hAnsi="Arial" w:cs="Arial"/>
          <w:b/>
          <w:szCs w:val="28"/>
          <w:lang w:val="en-US"/>
        </w:rPr>
      </w:pPr>
      <w:r w:rsidRPr="00A7070A">
        <w:rPr>
          <w:rFonts w:ascii="Arial" w:hAnsi="Arial" w:cs="Arial"/>
          <w:b/>
          <w:szCs w:val="28"/>
          <w:lang w:val="en-US"/>
        </w:rPr>
        <w:t xml:space="preserve">Application of the </w:t>
      </w:r>
      <w:r w:rsidRPr="00A7070A">
        <w:rPr>
          <w:rFonts w:ascii="Arial" w:hAnsi="Arial" w:cs="Arial"/>
          <w:b/>
          <w:i/>
          <w:szCs w:val="28"/>
          <w:lang w:val="en-US"/>
        </w:rPr>
        <w:t>Massiah</w:t>
      </w:r>
      <w:r w:rsidRPr="00A7070A">
        <w:rPr>
          <w:rFonts w:ascii="Arial" w:hAnsi="Arial" w:cs="Arial"/>
          <w:b/>
          <w:szCs w:val="28"/>
          <w:lang w:val="en-US"/>
        </w:rPr>
        <w:t xml:space="preserve"> Factors to this Case</w:t>
      </w:r>
    </w:p>
    <w:p w14:paraId="0E921D87" w14:textId="77777777" w:rsidR="00A7070A" w:rsidRPr="0024523C" w:rsidRDefault="00A7070A" w:rsidP="00A7070A">
      <w:pPr>
        <w:pStyle w:val="ListParagraph"/>
        <w:ind w:left="0"/>
        <w:jc w:val="both"/>
        <w:rPr>
          <w:rFonts w:ascii="Times New Roman" w:hAnsi="Times New Roman" w:cs="Times New Roman"/>
          <w:b/>
          <w:sz w:val="26"/>
          <w:szCs w:val="26"/>
          <w:lang w:val="en-US"/>
        </w:rPr>
      </w:pPr>
    </w:p>
    <w:p w14:paraId="564F694E" w14:textId="1F205E78" w:rsidR="00593268" w:rsidRPr="008D1F04" w:rsidRDefault="00A7070A" w:rsidP="008D1F04">
      <w:pPr>
        <w:pStyle w:val="ListParagraph"/>
        <w:numPr>
          <w:ilvl w:val="0"/>
          <w:numId w:val="2"/>
        </w:numPr>
        <w:spacing w:line="240" w:lineRule="auto"/>
        <w:ind w:hanging="644"/>
        <w:jc w:val="both"/>
      </w:pPr>
      <w:r w:rsidRPr="00A7070A">
        <w:t xml:space="preserve">The Panel </w:t>
      </w:r>
      <w:r w:rsidR="00C15A85">
        <w:t>has</w:t>
      </w:r>
      <w:r w:rsidR="00593268">
        <w:t xml:space="preserve"> considered all of the factors </w:t>
      </w:r>
      <w:r w:rsidR="00C15A85">
        <w:t xml:space="preserve">described above </w:t>
      </w:r>
      <w:r w:rsidR="00593268">
        <w:t xml:space="preserve">and </w:t>
      </w:r>
      <w:r w:rsidR="00C15A85">
        <w:t xml:space="preserve">has </w:t>
      </w:r>
      <w:r w:rsidR="00593268">
        <w:t>determine</w:t>
      </w:r>
      <w:r w:rsidR="00C15A85">
        <w:t>d</w:t>
      </w:r>
      <w:r w:rsidR="00593268">
        <w:t xml:space="preserve"> that the following </w:t>
      </w:r>
      <w:r w:rsidR="00C15A85">
        <w:t xml:space="preserve">are significant in </w:t>
      </w:r>
      <w:r w:rsidR="00593268">
        <w:t>the present c</w:t>
      </w:r>
      <w:r w:rsidR="00C15A85">
        <w:t>ase</w:t>
      </w:r>
      <w:r w:rsidR="00593268">
        <w:t xml:space="preserve">: </w:t>
      </w:r>
    </w:p>
    <w:p w14:paraId="26E31D5E" w14:textId="77777777" w:rsidR="00593268" w:rsidRPr="00593268" w:rsidRDefault="00593268" w:rsidP="00593268">
      <w:pPr>
        <w:pStyle w:val="ListParagraph"/>
        <w:ind w:left="360"/>
        <w:rPr>
          <w:sz w:val="22"/>
        </w:rPr>
      </w:pPr>
    </w:p>
    <w:p w14:paraId="3F87B120" w14:textId="26A8B725" w:rsidR="00593268" w:rsidRDefault="00593268" w:rsidP="008D1F04">
      <w:pPr>
        <w:pStyle w:val="ListParagraph"/>
        <w:numPr>
          <w:ilvl w:val="0"/>
          <w:numId w:val="6"/>
        </w:numPr>
        <w:jc w:val="both"/>
        <w:rPr>
          <w:rFonts w:ascii="Arial" w:hAnsi="Arial" w:cs="Arial"/>
        </w:rPr>
      </w:pPr>
      <w:r w:rsidRPr="00593268">
        <w:rPr>
          <w:rFonts w:ascii="Arial" w:hAnsi="Arial" w:cs="Arial"/>
        </w:rPr>
        <w:t>As previously described, all of the misconduct (on three separate days and cumulatively) was directly connected to Her Worship’s judicial function.  </w:t>
      </w:r>
      <w:r>
        <w:rPr>
          <w:rFonts w:ascii="Arial" w:hAnsi="Arial" w:cs="Arial"/>
        </w:rPr>
        <w:t xml:space="preserve">Her Worship engaged in judicial misconduct while exercising her judicial duties. </w:t>
      </w:r>
      <w:r w:rsidRPr="00593268">
        <w:rPr>
          <w:rFonts w:ascii="Arial" w:hAnsi="Arial" w:cs="Arial"/>
        </w:rPr>
        <w:t xml:space="preserve">This </w:t>
      </w:r>
      <w:r>
        <w:rPr>
          <w:rFonts w:ascii="Arial" w:hAnsi="Arial" w:cs="Arial"/>
        </w:rPr>
        <w:t xml:space="preserve">factor </w:t>
      </w:r>
      <w:r w:rsidRPr="00593268">
        <w:rPr>
          <w:rFonts w:ascii="Arial" w:hAnsi="Arial" w:cs="Arial"/>
        </w:rPr>
        <w:t xml:space="preserve">weighs in favour of a recommendation for compensation. </w:t>
      </w:r>
    </w:p>
    <w:p w14:paraId="481F96E3" w14:textId="77777777" w:rsidR="00593268" w:rsidRPr="00593268" w:rsidRDefault="00593268" w:rsidP="008D1F04">
      <w:pPr>
        <w:pStyle w:val="ListParagraph"/>
        <w:jc w:val="both"/>
        <w:rPr>
          <w:rFonts w:ascii="Arial" w:hAnsi="Arial" w:cs="Arial"/>
        </w:rPr>
      </w:pPr>
    </w:p>
    <w:p w14:paraId="539FB93B" w14:textId="7F76F1BC" w:rsidR="0049524A" w:rsidRPr="0049524A" w:rsidRDefault="00593268" w:rsidP="008D1F04">
      <w:pPr>
        <w:pStyle w:val="ListParagraph"/>
        <w:numPr>
          <w:ilvl w:val="0"/>
          <w:numId w:val="6"/>
        </w:numPr>
        <w:jc w:val="both"/>
        <w:rPr>
          <w:rFonts w:ascii="Arial" w:hAnsi="Arial" w:cs="Arial"/>
          <w:sz w:val="20"/>
        </w:rPr>
      </w:pPr>
      <w:r w:rsidRPr="0049524A">
        <w:rPr>
          <w:rFonts w:ascii="Arial" w:hAnsi="Arial" w:cs="Arial"/>
        </w:rPr>
        <w:t>The comments on the reopening applications were serious and clearly something that any person ought to have known</w:t>
      </w:r>
      <w:r w:rsidR="00104733">
        <w:rPr>
          <w:rFonts w:ascii="Arial" w:hAnsi="Arial" w:cs="Arial"/>
        </w:rPr>
        <w:t xml:space="preserve"> </w:t>
      </w:r>
      <w:r w:rsidRPr="0049524A">
        <w:rPr>
          <w:rFonts w:ascii="Arial" w:hAnsi="Arial" w:cs="Arial"/>
        </w:rPr>
        <w:t xml:space="preserve">were inappropriate. </w:t>
      </w:r>
      <w:r w:rsidR="0049524A">
        <w:rPr>
          <w:rFonts w:ascii="Arial" w:hAnsi="Arial" w:cs="Arial"/>
        </w:rPr>
        <w:t xml:space="preserve">In our view, judicial officers aware of their professional and ethical obligations would know that making such comments was patently inappropriate. </w:t>
      </w:r>
      <w:r w:rsidR="0049524A">
        <w:rPr>
          <w:rFonts w:ascii="Calibri" w:hAnsi="Calibri" w:cs="Calibri"/>
        </w:rPr>
        <w:t>(</w:t>
      </w:r>
      <w:r w:rsidR="0049524A" w:rsidRPr="0049524A">
        <w:rPr>
          <w:rFonts w:ascii="Arial" w:hAnsi="Arial" w:cs="Arial"/>
        </w:rPr>
        <w:t>The other occasions of misconduct, as noted in our decision on misconduct and our decision on disposition, were less straightforward or obvious.) </w:t>
      </w:r>
      <w:r w:rsidR="0049524A" w:rsidRPr="0049524A">
        <w:rPr>
          <w:rFonts w:ascii="Arial" w:eastAsia="Times New Roman" w:hAnsi="Arial" w:cs="Times New Roman"/>
          <w:szCs w:val="24"/>
        </w:rPr>
        <w:t>This factor makes the application less deserving of compensation.</w:t>
      </w:r>
    </w:p>
    <w:p w14:paraId="693C0470" w14:textId="77777777" w:rsidR="0049524A" w:rsidRPr="0049524A" w:rsidRDefault="0049524A" w:rsidP="0049524A">
      <w:pPr>
        <w:pStyle w:val="ListParagraph"/>
        <w:jc w:val="both"/>
        <w:rPr>
          <w:rFonts w:ascii="Arial" w:hAnsi="Arial" w:cs="Arial"/>
        </w:rPr>
      </w:pPr>
    </w:p>
    <w:p w14:paraId="6885F4C0" w14:textId="0D98A37A" w:rsidR="00593268" w:rsidRDefault="00593268" w:rsidP="008D1F04">
      <w:pPr>
        <w:pStyle w:val="ListParagraph"/>
        <w:numPr>
          <w:ilvl w:val="0"/>
          <w:numId w:val="6"/>
        </w:numPr>
        <w:jc w:val="both"/>
        <w:rPr>
          <w:rFonts w:ascii="Arial" w:hAnsi="Arial" w:cs="Arial"/>
        </w:rPr>
      </w:pPr>
      <w:r w:rsidRPr="00593268">
        <w:rPr>
          <w:rFonts w:ascii="Arial" w:hAnsi="Arial" w:cs="Arial"/>
        </w:rPr>
        <w:lastRenderedPageBreak/>
        <w:t>There were multiple occasions of misconduct</w:t>
      </w:r>
      <w:r w:rsidR="0049524A">
        <w:rPr>
          <w:rFonts w:ascii="Arial" w:hAnsi="Arial" w:cs="Arial"/>
        </w:rPr>
        <w:t xml:space="preserve">. This </w:t>
      </w:r>
      <w:r w:rsidRPr="00593268">
        <w:rPr>
          <w:rFonts w:ascii="Arial" w:hAnsi="Arial" w:cs="Arial"/>
        </w:rPr>
        <w:t>weighs against a recommendation for compensation.</w:t>
      </w:r>
    </w:p>
    <w:p w14:paraId="0EA56564" w14:textId="77777777" w:rsidR="00593268" w:rsidRPr="00593268" w:rsidRDefault="00593268" w:rsidP="008D1F04">
      <w:pPr>
        <w:pStyle w:val="ListParagraph"/>
        <w:jc w:val="both"/>
        <w:rPr>
          <w:rFonts w:ascii="Arial" w:hAnsi="Arial" w:cs="Arial"/>
        </w:rPr>
      </w:pPr>
    </w:p>
    <w:p w14:paraId="2AEAEF7C" w14:textId="709C3245" w:rsidR="00593268" w:rsidRDefault="00593268" w:rsidP="008D1F04">
      <w:pPr>
        <w:pStyle w:val="ListParagraph"/>
        <w:numPr>
          <w:ilvl w:val="0"/>
          <w:numId w:val="6"/>
        </w:numPr>
        <w:spacing w:line="240" w:lineRule="auto"/>
        <w:jc w:val="both"/>
      </w:pPr>
      <w:r>
        <w:t>Her Worship has no prior findings of misconduct</w:t>
      </w:r>
      <w:r w:rsidR="00334895">
        <w:t xml:space="preserve">. This </w:t>
      </w:r>
      <w:r w:rsidR="0049524A">
        <w:t>weighs in favour of a recommendation for compensation.</w:t>
      </w:r>
      <w:r w:rsidR="00334895">
        <w:t xml:space="preserve"> </w:t>
      </w:r>
    </w:p>
    <w:p w14:paraId="24ADF4F4" w14:textId="77777777" w:rsidR="0049524A" w:rsidRDefault="0049524A" w:rsidP="008D1F04">
      <w:pPr>
        <w:pStyle w:val="ListParagraph"/>
        <w:jc w:val="both"/>
      </w:pPr>
    </w:p>
    <w:p w14:paraId="600CD34B" w14:textId="7FBFE56A" w:rsidR="00593268" w:rsidRDefault="00593268" w:rsidP="008D1F04">
      <w:pPr>
        <w:pStyle w:val="ListParagraph"/>
        <w:numPr>
          <w:ilvl w:val="0"/>
          <w:numId w:val="6"/>
        </w:numPr>
        <w:spacing w:line="240" w:lineRule="auto"/>
        <w:jc w:val="both"/>
      </w:pPr>
      <w:r>
        <w:t>The hearing was conducted with efficiency. Counsel filed an agreed statement of facts and Her Worship conceded that her comments on the reopening applications constituted judicial misconduct.</w:t>
      </w:r>
      <w:r>
        <w:rPr>
          <w:rFonts w:ascii="Arial" w:eastAsia="Times New Roman" w:hAnsi="Arial" w:cs="Times New Roman"/>
          <w:szCs w:val="24"/>
        </w:rPr>
        <w:t xml:space="preserve"> Moreover, we found that, although some of her conduct constituted judicial misconduct, Her Worship did not appear to be arrogant, malicious, or derelict in her duty.</w:t>
      </w:r>
      <w:r w:rsidR="00334895">
        <w:rPr>
          <w:rFonts w:ascii="Arial" w:eastAsia="Times New Roman" w:hAnsi="Arial" w:cs="Times New Roman"/>
          <w:szCs w:val="24"/>
        </w:rPr>
        <w:t xml:space="preserve"> These circumstances weigh in favour of a compensation recommendation.</w:t>
      </w:r>
    </w:p>
    <w:p w14:paraId="307E4A90" w14:textId="77777777" w:rsidR="00D3642B" w:rsidRDefault="00D3642B" w:rsidP="00D3642B">
      <w:pPr>
        <w:pStyle w:val="ListParagraph"/>
        <w:spacing w:line="240" w:lineRule="auto"/>
        <w:ind w:left="360"/>
        <w:jc w:val="both"/>
      </w:pPr>
    </w:p>
    <w:p w14:paraId="52AF8D7C" w14:textId="06C37D9C" w:rsidR="00D3642B" w:rsidRDefault="00D3642B" w:rsidP="008D1F04">
      <w:pPr>
        <w:pStyle w:val="ListParagraph"/>
        <w:numPr>
          <w:ilvl w:val="0"/>
          <w:numId w:val="2"/>
        </w:numPr>
        <w:spacing w:line="240" w:lineRule="auto"/>
        <w:ind w:hanging="644"/>
        <w:jc w:val="both"/>
      </w:pPr>
      <w:r>
        <w:t xml:space="preserve">Finally, the Panel is of the view that the fees incurred </w:t>
      </w:r>
      <w:r w:rsidR="0049524A">
        <w:t>by Her Worship’s counsel for</w:t>
      </w:r>
      <w:r>
        <w:t xml:space="preserve"> preparing submissions on compensation should not themselves be compensable. The Panel is not prepared to recommend that costs be paid for the time spent by Her Worship’s counsel in preparing and reviewing the costs submissions and bill of costs.</w:t>
      </w:r>
    </w:p>
    <w:p w14:paraId="5E6DE5A8" w14:textId="47C3A7C9" w:rsidR="00D3642B" w:rsidRPr="00D3642B" w:rsidRDefault="00D3642B" w:rsidP="00D3642B">
      <w:pPr>
        <w:spacing w:line="240" w:lineRule="auto"/>
        <w:jc w:val="both"/>
        <w:rPr>
          <w:b/>
          <w:bCs/>
        </w:rPr>
      </w:pPr>
      <w:r w:rsidRPr="00D3642B">
        <w:rPr>
          <w:b/>
          <w:bCs/>
        </w:rPr>
        <w:t xml:space="preserve">Conclusion </w:t>
      </w:r>
    </w:p>
    <w:p w14:paraId="420A409D" w14:textId="4A4625BA" w:rsidR="00D3642B" w:rsidRPr="00D3642B" w:rsidRDefault="00264343" w:rsidP="008D1F04">
      <w:pPr>
        <w:pStyle w:val="ListParagraph"/>
        <w:numPr>
          <w:ilvl w:val="0"/>
          <w:numId w:val="2"/>
        </w:numPr>
        <w:spacing w:line="240" w:lineRule="auto"/>
        <w:ind w:hanging="644"/>
        <w:jc w:val="both"/>
      </w:pPr>
      <w:r>
        <w:t>Based on</w:t>
      </w:r>
      <w:r w:rsidR="001957DC">
        <w:t xml:space="preserve"> our consideration of the</w:t>
      </w:r>
      <w:r>
        <w:t xml:space="preserve"> </w:t>
      </w:r>
      <w:r w:rsidR="000D2C70">
        <w:t xml:space="preserve"> factors </w:t>
      </w:r>
      <w:r>
        <w:t xml:space="preserve">set out above, </w:t>
      </w:r>
      <w:r w:rsidR="003C10B9">
        <w:t xml:space="preserve">including </w:t>
      </w:r>
      <w:r>
        <w:t>the nature of the allegations and findings made in this case and the applicant’s bill of costs, we have determined that</w:t>
      </w:r>
      <w:r w:rsidR="00D3642B">
        <w:t xml:space="preserve"> </w:t>
      </w:r>
      <w:r w:rsidR="0038795B" w:rsidRPr="00D3642B">
        <w:rPr>
          <w:rFonts w:cstheme="minorHAnsi"/>
          <w:szCs w:val="24"/>
          <w:lang w:val="en-US"/>
        </w:rPr>
        <w:t>a</w:t>
      </w:r>
      <w:r w:rsidR="00C8256E" w:rsidRPr="00D3642B">
        <w:rPr>
          <w:rFonts w:cstheme="minorHAnsi"/>
          <w:szCs w:val="24"/>
          <w:lang w:val="en-US"/>
        </w:rPr>
        <w:t xml:space="preserve"> recommendation </w:t>
      </w:r>
      <w:r w:rsidR="00D3642B" w:rsidRPr="00D3642B">
        <w:rPr>
          <w:rFonts w:cstheme="minorHAnsi"/>
          <w:szCs w:val="24"/>
          <w:lang w:val="en-US"/>
        </w:rPr>
        <w:t xml:space="preserve">of </w:t>
      </w:r>
      <w:r w:rsidR="00C8256E" w:rsidRPr="00D3642B">
        <w:rPr>
          <w:rFonts w:cstheme="minorHAnsi"/>
          <w:szCs w:val="24"/>
          <w:lang w:val="en-US"/>
        </w:rPr>
        <w:t>partial compensation in the amount of $49,472.50 plus HST</w:t>
      </w:r>
      <w:r w:rsidR="003C10B9" w:rsidRPr="00D3642B">
        <w:rPr>
          <w:rFonts w:cstheme="minorHAnsi"/>
          <w:szCs w:val="24"/>
          <w:lang w:val="en-US"/>
        </w:rPr>
        <w:t xml:space="preserve"> is</w:t>
      </w:r>
      <w:r w:rsidR="00C8256E" w:rsidRPr="00D3642B">
        <w:rPr>
          <w:rFonts w:cstheme="minorHAnsi"/>
          <w:szCs w:val="24"/>
          <w:lang w:val="en-US"/>
        </w:rPr>
        <w:t xml:space="preserve"> appropriate. </w:t>
      </w:r>
    </w:p>
    <w:p w14:paraId="064B2192" w14:textId="77777777" w:rsidR="00D3642B" w:rsidRPr="00D3642B" w:rsidRDefault="00D3642B" w:rsidP="00D3642B">
      <w:pPr>
        <w:pStyle w:val="ListParagraph"/>
        <w:spacing w:line="240" w:lineRule="auto"/>
        <w:ind w:left="360"/>
        <w:jc w:val="both"/>
      </w:pPr>
    </w:p>
    <w:p w14:paraId="14179BF4" w14:textId="74A384AE" w:rsidR="00F44DAC" w:rsidRPr="00D3642B" w:rsidRDefault="00C8256E" w:rsidP="008D1F04">
      <w:pPr>
        <w:pStyle w:val="ListParagraph"/>
        <w:numPr>
          <w:ilvl w:val="0"/>
          <w:numId w:val="2"/>
        </w:numPr>
        <w:spacing w:line="240" w:lineRule="auto"/>
        <w:ind w:hanging="644"/>
        <w:jc w:val="both"/>
      </w:pPr>
      <w:r w:rsidRPr="00D3642B">
        <w:rPr>
          <w:rFonts w:ascii="Arial" w:hAnsi="Arial" w:cs="Arial"/>
          <w:szCs w:val="24"/>
          <w:lang w:val="en-US"/>
        </w:rPr>
        <w:t>The</w:t>
      </w:r>
      <w:r w:rsidR="00F44DAC" w:rsidRPr="00D3642B">
        <w:rPr>
          <w:rFonts w:ascii="Arial" w:hAnsi="Arial" w:cs="Arial"/>
          <w:szCs w:val="24"/>
          <w:lang w:val="en-US"/>
        </w:rPr>
        <w:t xml:space="preserve"> Panel recommends to the Attorney General that Justice of the Peace McLeod receive partial compensation for her legal costs</w:t>
      </w:r>
      <w:r w:rsidR="003C10B9" w:rsidRPr="00D3642B">
        <w:rPr>
          <w:rFonts w:ascii="Arial" w:hAnsi="Arial" w:cs="Arial"/>
          <w:szCs w:val="24"/>
          <w:lang w:val="en-US"/>
        </w:rPr>
        <w:t xml:space="preserve"> incurred in the complaints process</w:t>
      </w:r>
      <w:r w:rsidR="00F44DAC" w:rsidRPr="00D3642B">
        <w:rPr>
          <w:rFonts w:ascii="Arial" w:hAnsi="Arial" w:cs="Arial"/>
          <w:szCs w:val="24"/>
          <w:lang w:val="en-US"/>
        </w:rPr>
        <w:t xml:space="preserve"> in the amount of $</w:t>
      </w:r>
      <w:r w:rsidR="003B13D0" w:rsidRPr="00D3642B">
        <w:rPr>
          <w:rFonts w:ascii="Arial" w:hAnsi="Arial" w:cs="Arial"/>
          <w:szCs w:val="24"/>
          <w:lang w:val="en-US"/>
        </w:rPr>
        <w:t>49,4</w:t>
      </w:r>
      <w:r w:rsidRPr="00D3642B">
        <w:rPr>
          <w:rFonts w:ascii="Arial" w:hAnsi="Arial" w:cs="Arial"/>
          <w:szCs w:val="24"/>
          <w:lang w:val="en-US"/>
        </w:rPr>
        <w:t>72.50</w:t>
      </w:r>
      <w:r w:rsidR="00F44DAC" w:rsidRPr="00D3642B">
        <w:rPr>
          <w:rFonts w:ascii="Arial" w:hAnsi="Arial" w:cs="Arial"/>
          <w:szCs w:val="24"/>
          <w:lang w:val="en-US"/>
        </w:rPr>
        <w:t>, plus HST</w:t>
      </w:r>
      <w:r w:rsidRPr="00D3642B">
        <w:rPr>
          <w:rFonts w:ascii="Arial" w:hAnsi="Arial" w:cs="Arial"/>
          <w:szCs w:val="24"/>
          <w:lang w:val="en-US"/>
        </w:rPr>
        <w:t xml:space="preserve"> in the amount of $6,431.42</w:t>
      </w:r>
      <w:r w:rsidR="003C10B9" w:rsidRPr="00D3642B">
        <w:rPr>
          <w:rFonts w:ascii="Arial" w:hAnsi="Arial" w:cs="Arial"/>
          <w:szCs w:val="24"/>
          <w:lang w:val="en-US"/>
        </w:rPr>
        <w:t>,</w:t>
      </w:r>
      <w:r w:rsidRPr="00D3642B">
        <w:rPr>
          <w:rFonts w:ascii="Arial" w:hAnsi="Arial" w:cs="Arial"/>
          <w:szCs w:val="24"/>
          <w:lang w:val="en-US"/>
        </w:rPr>
        <w:t xml:space="preserve"> for a total of $55,903.92</w:t>
      </w:r>
    </w:p>
    <w:p w14:paraId="3B3CA9E2" w14:textId="0CB7C80D" w:rsidR="00AD5204" w:rsidRPr="00876B84" w:rsidRDefault="003B100A" w:rsidP="0000219F">
      <w:pPr>
        <w:keepNext/>
        <w:keepLines/>
        <w:tabs>
          <w:tab w:val="left" w:pos="900"/>
          <w:tab w:val="num" w:pos="3333"/>
        </w:tabs>
        <w:spacing w:before="240" w:after="240" w:line="360" w:lineRule="auto"/>
        <w:jc w:val="both"/>
        <w:rPr>
          <w:rFonts w:ascii="Arial" w:eastAsia="Times New Roman" w:hAnsi="Arial" w:cs="Arial"/>
          <w:szCs w:val="24"/>
        </w:rPr>
      </w:pPr>
      <w:r>
        <w:rPr>
          <w:rFonts w:ascii="Arial" w:eastAsia="Times New Roman" w:hAnsi="Arial" w:cs="Arial"/>
          <w:szCs w:val="24"/>
        </w:rPr>
        <w:t>D</w:t>
      </w:r>
      <w:r w:rsidR="00AD5204" w:rsidRPr="00876B84">
        <w:rPr>
          <w:rFonts w:ascii="Arial" w:eastAsia="Times New Roman" w:hAnsi="Arial" w:cs="Arial"/>
          <w:szCs w:val="24"/>
        </w:rPr>
        <w:t>ated at Toronto this</w:t>
      </w:r>
      <w:r w:rsidR="0000219F" w:rsidRPr="00876B84">
        <w:rPr>
          <w:rFonts w:ascii="Arial" w:eastAsia="Times New Roman" w:hAnsi="Arial" w:cs="Arial"/>
          <w:szCs w:val="24"/>
        </w:rPr>
        <w:t xml:space="preserve"> </w:t>
      </w:r>
      <w:r w:rsidR="00D562E7">
        <w:rPr>
          <w:rFonts w:ascii="Arial" w:eastAsia="Times New Roman" w:hAnsi="Arial" w:cs="Arial"/>
          <w:szCs w:val="24"/>
        </w:rPr>
        <w:t>10</w:t>
      </w:r>
      <w:r w:rsidR="00D562E7" w:rsidRPr="00D562E7">
        <w:rPr>
          <w:rFonts w:ascii="Arial" w:eastAsia="Times New Roman" w:hAnsi="Arial" w:cs="Arial"/>
          <w:szCs w:val="24"/>
          <w:vertAlign w:val="superscript"/>
        </w:rPr>
        <w:t>th</w:t>
      </w:r>
      <w:r>
        <w:rPr>
          <w:rFonts w:ascii="Arial" w:eastAsia="Times New Roman" w:hAnsi="Arial" w:cs="Arial"/>
          <w:szCs w:val="24"/>
        </w:rPr>
        <w:t xml:space="preserve"> </w:t>
      </w:r>
      <w:r w:rsidR="00AD5204" w:rsidRPr="00876B84">
        <w:rPr>
          <w:rFonts w:ascii="Arial" w:eastAsia="Times New Roman" w:hAnsi="Arial" w:cs="Arial"/>
          <w:szCs w:val="24"/>
        </w:rPr>
        <w:t xml:space="preserve">day of </w:t>
      </w:r>
      <w:r w:rsidR="00F752BA">
        <w:rPr>
          <w:rFonts w:ascii="Arial" w:eastAsia="Times New Roman" w:hAnsi="Arial" w:cs="Arial"/>
          <w:szCs w:val="24"/>
        </w:rPr>
        <w:t>June</w:t>
      </w:r>
      <w:r w:rsidR="008D1F04">
        <w:rPr>
          <w:rFonts w:ascii="Arial" w:eastAsia="Times New Roman" w:hAnsi="Arial" w:cs="Arial"/>
          <w:szCs w:val="24"/>
        </w:rPr>
        <w:t>,</w:t>
      </w:r>
      <w:r w:rsidR="00D11926" w:rsidRPr="00876B84">
        <w:rPr>
          <w:rFonts w:ascii="Arial" w:eastAsia="Times New Roman" w:hAnsi="Arial" w:cs="Arial"/>
          <w:szCs w:val="24"/>
        </w:rPr>
        <w:t xml:space="preserve"> 2021</w:t>
      </w:r>
    </w:p>
    <w:p w14:paraId="214E1872" w14:textId="77777777" w:rsidR="00AD5204" w:rsidRPr="00876B84" w:rsidRDefault="00AD5204" w:rsidP="0000219F">
      <w:pPr>
        <w:tabs>
          <w:tab w:val="left" w:pos="900"/>
          <w:tab w:val="num" w:pos="3333"/>
        </w:tabs>
        <w:spacing w:before="480" w:after="0" w:line="240" w:lineRule="auto"/>
        <w:jc w:val="both"/>
        <w:rPr>
          <w:rFonts w:ascii="Arial" w:eastAsia="Times New Roman" w:hAnsi="Arial" w:cs="Arial"/>
          <w:b/>
          <w:szCs w:val="24"/>
        </w:rPr>
      </w:pPr>
      <w:r w:rsidRPr="00876B84">
        <w:rPr>
          <w:rFonts w:ascii="Arial" w:eastAsia="Times New Roman" w:hAnsi="Arial" w:cs="Arial"/>
          <w:b/>
          <w:szCs w:val="24"/>
        </w:rPr>
        <w:t>HEARING PANEL:</w:t>
      </w:r>
    </w:p>
    <w:p w14:paraId="4C0CA2FB" w14:textId="77777777" w:rsidR="00AD5204" w:rsidRPr="00876B84" w:rsidRDefault="00AD5204" w:rsidP="00AD5204">
      <w:pPr>
        <w:spacing w:after="0" w:line="240" w:lineRule="auto"/>
        <w:ind w:right="-446"/>
        <w:rPr>
          <w:rFonts w:ascii="Arial" w:eastAsia="Times New Roman" w:hAnsi="Arial" w:cs="Arial"/>
          <w:szCs w:val="24"/>
          <w:lang w:eastAsia="en-CA"/>
        </w:rPr>
      </w:pPr>
    </w:p>
    <w:p w14:paraId="1BD561A9" w14:textId="77777777" w:rsidR="00AD5204" w:rsidRPr="00876B84" w:rsidRDefault="00AD5204" w:rsidP="00AD5204">
      <w:pPr>
        <w:spacing w:after="0" w:line="240" w:lineRule="auto"/>
        <w:ind w:right="-446"/>
        <w:rPr>
          <w:rFonts w:ascii="Arial" w:eastAsia="Times New Roman" w:hAnsi="Arial" w:cs="Arial"/>
          <w:szCs w:val="24"/>
          <w:lang w:eastAsia="en-CA"/>
        </w:rPr>
      </w:pPr>
      <w:r w:rsidRPr="00876B84">
        <w:rPr>
          <w:rFonts w:ascii="Arial" w:eastAsia="Times New Roman" w:hAnsi="Arial" w:cs="Arial"/>
          <w:szCs w:val="24"/>
          <w:lang w:eastAsia="en-CA"/>
        </w:rPr>
        <w:t>The Honourable Justice Lisa Cameron, Chair</w:t>
      </w:r>
    </w:p>
    <w:p w14:paraId="64104824" w14:textId="77777777" w:rsidR="00AD5204" w:rsidRPr="00876B84" w:rsidRDefault="00AD5204" w:rsidP="00AD5204">
      <w:pPr>
        <w:spacing w:after="0" w:line="240" w:lineRule="auto"/>
        <w:ind w:right="-446"/>
        <w:rPr>
          <w:rFonts w:ascii="Arial" w:eastAsia="Times New Roman" w:hAnsi="Arial" w:cs="Arial"/>
          <w:szCs w:val="24"/>
          <w:lang w:eastAsia="en-CA"/>
        </w:rPr>
      </w:pPr>
    </w:p>
    <w:p w14:paraId="5FAC6C4F" w14:textId="77777777" w:rsidR="00AD5204" w:rsidRPr="00876B84" w:rsidRDefault="00311BCF" w:rsidP="00AD5204">
      <w:pPr>
        <w:spacing w:after="0" w:line="240" w:lineRule="auto"/>
        <w:ind w:right="-446"/>
        <w:rPr>
          <w:rFonts w:ascii="Arial" w:eastAsia="Times New Roman" w:hAnsi="Arial" w:cs="Arial"/>
          <w:szCs w:val="24"/>
          <w:lang w:eastAsia="en-CA"/>
        </w:rPr>
      </w:pPr>
      <w:r w:rsidRPr="00876B84">
        <w:rPr>
          <w:rFonts w:ascii="Arial" w:eastAsia="Times New Roman" w:hAnsi="Arial" w:cs="Arial"/>
          <w:szCs w:val="24"/>
          <w:lang w:eastAsia="en-CA"/>
        </w:rPr>
        <w:t>Justice of the Peace Christine Smythe</w:t>
      </w:r>
    </w:p>
    <w:p w14:paraId="74C40DBB" w14:textId="77777777" w:rsidR="00AD5204" w:rsidRPr="00876B84" w:rsidRDefault="00AD5204" w:rsidP="00AD5204">
      <w:pPr>
        <w:spacing w:after="0" w:line="240" w:lineRule="auto"/>
        <w:ind w:right="-446"/>
        <w:rPr>
          <w:rFonts w:ascii="Arial" w:eastAsia="Times New Roman" w:hAnsi="Arial" w:cs="Arial"/>
          <w:szCs w:val="24"/>
          <w:highlight w:val="yellow"/>
          <w:lang w:eastAsia="en-CA"/>
        </w:rPr>
      </w:pPr>
    </w:p>
    <w:p w14:paraId="204FA284" w14:textId="77777777" w:rsidR="00C002D6" w:rsidRPr="00AD5204" w:rsidRDefault="00311BCF" w:rsidP="00A56CD2">
      <w:pPr>
        <w:jc w:val="both"/>
        <w:rPr>
          <w:rFonts w:ascii="Arial" w:eastAsia="Arial" w:hAnsi="Arial" w:cs="Times New Roman"/>
          <w:lang w:val="en-US"/>
        </w:rPr>
      </w:pPr>
      <w:r w:rsidRPr="00876B84">
        <w:rPr>
          <w:rFonts w:ascii="Arial" w:eastAsia="Times New Roman" w:hAnsi="Arial" w:cs="Arial"/>
          <w:szCs w:val="24"/>
          <w:lang w:eastAsia="en-CA"/>
        </w:rPr>
        <w:t>Dr. Michael Phillips</w:t>
      </w:r>
      <w:r w:rsidR="00AD5204" w:rsidRPr="00876B84">
        <w:rPr>
          <w:rFonts w:ascii="Arial" w:eastAsia="Times New Roman" w:hAnsi="Arial" w:cs="Arial"/>
          <w:szCs w:val="24"/>
          <w:lang w:eastAsia="en-CA"/>
        </w:rPr>
        <w:t>, Community Member</w:t>
      </w:r>
    </w:p>
    <w:sectPr w:rsidR="00C002D6" w:rsidRPr="00AD5204" w:rsidSect="002B77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925F" w14:textId="77777777" w:rsidR="00430078" w:rsidRDefault="00430078" w:rsidP="00F72078">
      <w:pPr>
        <w:spacing w:after="0" w:line="240" w:lineRule="auto"/>
      </w:pPr>
      <w:r>
        <w:separator/>
      </w:r>
    </w:p>
  </w:endnote>
  <w:endnote w:type="continuationSeparator" w:id="0">
    <w:p w14:paraId="1CCD5B2C" w14:textId="77777777" w:rsidR="00430078" w:rsidRDefault="00430078"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A7DF" w14:textId="77777777" w:rsidR="00046C81" w:rsidRDefault="00046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9093"/>
      <w:docPartObj>
        <w:docPartGallery w:val="Page Numbers (Bottom of Page)"/>
        <w:docPartUnique/>
      </w:docPartObj>
    </w:sdtPr>
    <w:sdtEndPr>
      <w:rPr>
        <w:noProof/>
      </w:rPr>
    </w:sdtEndPr>
    <w:sdtContent>
      <w:p w14:paraId="6F927485" w14:textId="77777777" w:rsidR="00BD6B4B" w:rsidRDefault="00BD6B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8CF8F7" w14:textId="77777777" w:rsidR="00BD6B4B" w:rsidRDefault="00BD6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4BA61" w14:textId="77777777" w:rsidR="00046C81" w:rsidRDefault="0004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43819" w14:textId="77777777" w:rsidR="00430078" w:rsidRDefault="00430078" w:rsidP="00F72078">
      <w:pPr>
        <w:spacing w:after="0" w:line="240" w:lineRule="auto"/>
      </w:pPr>
      <w:r>
        <w:separator/>
      </w:r>
    </w:p>
  </w:footnote>
  <w:footnote w:type="continuationSeparator" w:id="0">
    <w:p w14:paraId="26B665A0" w14:textId="77777777" w:rsidR="00430078" w:rsidRDefault="00430078"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5D9E" w14:textId="77777777" w:rsidR="00046C81" w:rsidRDefault="00046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4F76" w14:textId="77777777" w:rsidR="00046C81" w:rsidRDefault="00046C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24BC2" w14:textId="77777777" w:rsidR="00046C81" w:rsidRDefault="00046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977"/>
    <w:multiLevelType w:val="hybridMultilevel"/>
    <w:tmpl w:val="5060D8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8345ECA"/>
    <w:multiLevelType w:val="hybridMultilevel"/>
    <w:tmpl w:val="2E643BCE"/>
    <w:lvl w:ilvl="0" w:tplc="10090017">
      <w:start w:val="1"/>
      <w:numFmt w:val="lowerLetter"/>
      <w:lvlText w:val="%1)"/>
      <w:lvlJc w:val="left"/>
      <w:pPr>
        <w:ind w:left="1429" w:hanging="360"/>
      </w:pPr>
      <w:rPr>
        <w:rFonts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3" w15:restartNumberingAfterBreak="0">
    <w:nsid w:val="0CA25399"/>
    <w:multiLevelType w:val="hybridMultilevel"/>
    <w:tmpl w:val="9454F96A"/>
    <w:lvl w:ilvl="0" w:tplc="151075AC">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BDF3A4E"/>
    <w:multiLevelType w:val="hybridMultilevel"/>
    <w:tmpl w:val="03F4212E"/>
    <w:lvl w:ilvl="0" w:tplc="151075AC">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D82DB1"/>
    <w:multiLevelType w:val="hybridMultilevel"/>
    <w:tmpl w:val="0B4479B6"/>
    <w:lvl w:ilvl="0" w:tplc="E11C7340">
      <w:start w:val="1"/>
      <w:numFmt w:val="lowerLetter"/>
      <w:lvlText w:val="%1)"/>
      <w:lvlJc w:val="left"/>
      <w:pPr>
        <w:ind w:left="1440" w:hanging="360"/>
      </w:pPr>
      <w:rPr>
        <w:rFonts w:hint="default"/>
      </w:r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32D56F4"/>
    <w:multiLevelType w:val="hybridMultilevel"/>
    <w:tmpl w:val="2F30A87A"/>
    <w:lvl w:ilvl="0" w:tplc="10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7" w15:restartNumberingAfterBreak="0">
    <w:nsid w:val="77751ADF"/>
    <w:multiLevelType w:val="hybridMultilevel"/>
    <w:tmpl w:val="B4AE19B0"/>
    <w:lvl w:ilvl="0" w:tplc="ECF4F5A8">
      <w:start w:val="1"/>
      <w:numFmt w:val="decimal"/>
      <w:lvlText w:val="[%1]"/>
      <w:lvlJc w:val="left"/>
      <w:pPr>
        <w:ind w:left="360" w:hanging="360"/>
      </w:pPr>
      <w:rPr>
        <w:rFonts w:ascii="Arial" w:hAnsi="Arial" w:cs="Arial" w:hint="default"/>
        <w:b w:val="0"/>
        <w:i w:val="0"/>
        <w:sz w:val="24"/>
        <w:szCs w:val="24"/>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0"/>
  </w:num>
  <w:num w:numId="8">
    <w:abstractNumId w:val="3"/>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04"/>
    <w:rsid w:val="0000219F"/>
    <w:rsid w:val="00013937"/>
    <w:rsid w:val="0002133C"/>
    <w:rsid w:val="000233DA"/>
    <w:rsid w:val="00026450"/>
    <w:rsid w:val="00046A71"/>
    <w:rsid w:val="00046C81"/>
    <w:rsid w:val="00050D2F"/>
    <w:rsid w:val="00077A68"/>
    <w:rsid w:val="00085F0B"/>
    <w:rsid w:val="000866B9"/>
    <w:rsid w:val="000A0119"/>
    <w:rsid w:val="000B3A09"/>
    <w:rsid w:val="000D2C70"/>
    <w:rsid w:val="000D5758"/>
    <w:rsid w:val="000E5CFC"/>
    <w:rsid w:val="000F3FA2"/>
    <w:rsid w:val="00104733"/>
    <w:rsid w:val="001109F2"/>
    <w:rsid w:val="00117DB3"/>
    <w:rsid w:val="00190FB4"/>
    <w:rsid w:val="001957DC"/>
    <w:rsid w:val="00197D59"/>
    <w:rsid w:val="001B19BE"/>
    <w:rsid w:val="001B60B8"/>
    <w:rsid w:val="001B6AC8"/>
    <w:rsid w:val="001C37B4"/>
    <w:rsid w:val="001F05CB"/>
    <w:rsid w:val="001F129E"/>
    <w:rsid w:val="002028E9"/>
    <w:rsid w:val="00210A0D"/>
    <w:rsid w:val="00213D69"/>
    <w:rsid w:val="00215EE6"/>
    <w:rsid w:val="00225BE4"/>
    <w:rsid w:val="0023370C"/>
    <w:rsid w:val="00234A8E"/>
    <w:rsid w:val="00240200"/>
    <w:rsid w:val="002420D0"/>
    <w:rsid w:val="00255B8E"/>
    <w:rsid w:val="00264343"/>
    <w:rsid w:val="00276D0B"/>
    <w:rsid w:val="00281DD4"/>
    <w:rsid w:val="00284DE4"/>
    <w:rsid w:val="002A79CB"/>
    <w:rsid w:val="002B2298"/>
    <w:rsid w:val="002B7780"/>
    <w:rsid w:val="002C026F"/>
    <w:rsid w:val="002C3570"/>
    <w:rsid w:val="002C6A82"/>
    <w:rsid w:val="002E6FF6"/>
    <w:rsid w:val="002F44AB"/>
    <w:rsid w:val="00301FAD"/>
    <w:rsid w:val="00311BCF"/>
    <w:rsid w:val="00317F1F"/>
    <w:rsid w:val="00330BA4"/>
    <w:rsid w:val="00334895"/>
    <w:rsid w:val="003505E1"/>
    <w:rsid w:val="00357133"/>
    <w:rsid w:val="0036413B"/>
    <w:rsid w:val="00367DAF"/>
    <w:rsid w:val="00377D1F"/>
    <w:rsid w:val="0038795B"/>
    <w:rsid w:val="003A5437"/>
    <w:rsid w:val="003B100A"/>
    <w:rsid w:val="003B13D0"/>
    <w:rsid w:val="003C10B9"/>
    <w:rsid w:val="003E71D2"/>
    <w:rsid w:val="003E77F5"/>
    <w:rsid w:val="003F6B23"/>
    <w:rsid w:val="00404C1A"/>
    <w:rsid w:val="0040557C"/>
    <w:rsid w:val="0040565E"/>
    <w:rsid w:val="004165F6"/>
    <w:rsid w:val="00421ACB"/>
    <w:rsid w:val="00430078"/>
    <w:rsid w:val="00436213"/>
    <w:rsid w:val="00460CFC"/>
    <w:rsid w:val="00471EBB"/>
    <w:rsid w:val="0048627E"/>
    <w:rsid w:val="00487378"/>
    <w:rsid w:val="0049524A"/>
    <w:rsid w:val="004A2238"/>
    <w:rsid w:val="004A392D"/>
    <w:rsid w:val="004B347D"/>
    <w:rsid w:val="004B69F7"/>
    <w:rsid w:val="004D5FE4"/>
    <w:rsid w:val="004E560F"/>
    <w:rsid w:val="004F1B03"/>
    <w:rsid w:val="004F20C3"/>
    <w:rsid w:val="004F2278"/>
    <w:rsid w:val="00506918"/>
    <w:rsid w:val="00523E2B"/>
    <w:rsid w:val="00536276"/>
    <w:rsid w:val="00542E46"/>
    <w:rsid w:val="00547D97"/>
    <w:rsid w:val="00570C71"/>
    <w:rsid w:val="00572489"/>
    <w:rsid w:val="005760A4"/>
    <w:rsid w:val="0057735C"/>
    <w:rsid w:val="005871DC"/>
    <w:rsid w:val="00593268"/>
    <w:rsid w:val="005C08DE"/>
    <w:rsid w:val="005C7F75"/>
    <w:rsid w:val="005E2CFD"/>
    <w:rsid w:val="005F7411"/>
    <w:rsid w:val="00607981"/>
    <w:rsid w:val="00624B02"/>
    <w:rsid w:val="00632F9A"/>
    <w:rsid w:val="006467D3"/>
    <w:rsid w:val="006478E9"/>
    <w:rsid w:val="006529C3"/>
    <w:rsid w:val="00653EFB"/>
    <w:rsid w:val="00655766"/>
    <w:rsid w:val="00695E04"/>
    <w:rsid w:val="006A51B9"/>
    <w:rsid w:val="006A57ED"/>
    <w:rsid w:val="006B739C"/>
    <w:rsid w:val="006B7E93"/>
    <w:rsid w:val="006C7751"/>
    <w:rsid w:val="006D157A"/>
    <w:rsid w:val="006D5F96"/>
    <w:rsid w:val="006D72AA"/>
    <w:rsid w:val="006F5E66"/>
    <w:rsid w:val="00713519"/>
    <w:rsid w:val="00720DA6"/>
    <w:rsid w:val="00727520"/>
    <w:rsid w:val="00731C8C"/>
    <w:rsid w:val="00737CAA"/>
    <w:rsid w:val="007417E1"/>
    <w:rsid w:val="007435A3"/>
    <w:rsid w:val="007451B3"/>
    <w:rsid w:val="00750FF8"/>
    <w:rsid w:val="00767151"/>
    <w:rsid w:val="007707B1"/>
    <w:rsid w:val="007723EC"/>
    <w:rsid w:val="00794C32"/>
    <w:rsid w:val="007A54E0"/>
    <w:rsid w:val="007C18E3"/>
    <w:rsid w:val="007D1EB6"/>
    <w:rsid w:val="007D6DDD"/>
    <w:rsid w:val="00805683"/>
    <w:rsid w:val="00814066"/>
    <w:rsid w:val="00840BA0"/>
    <w:rsid w:val="00851E45"/>
    <w:rsid w:val="00856443"/>
    <w:rsid w:val="00862BD1"/>
    <w:rsid w:val="008732D9"/>
    <w:rsid w:val="00876B84"/>
    <w:rsid w:val="00877080"/>
    <w:rsid w:val="008804B9"/>
    <w:rsid w:val="008B7662"/>
    <w:rsid w:val="008D1F04"/>
    <w:rsid w:val="008F53DD"/>
    <w:rsid w:val="009225B2"/>
    <w:rsid w:val="00934C09"/>
    <w:rsid w:val="00952424"/>
    <w:rsid w:val="009646E6"/>
    <w:rsid w:val="009756CA"/>
    <w:rsid w:val="009867C9"/>
    <w:rsid w:val="009B08C5"/>
    <w:rsid w:val="009B1D63"/>
    <w:rsid w:val="009B65DE"/>
    <w:rsid w:val="009C2521"/>
    <w:rsid w:val="009C2C25"/>
    <w:rsid w:val="009E365B"/>
    <w:rsid w:val="00A05A15"/>
    <w:rsid w:val="00A25F53"/>
    <w:rsid w:val="00A31F60"/>
    <w:rsid w:val="00A4736E"/>
    <w:rsid w:val="00A53713"/>
    <w:rsid w:val="00A54677"/>
    <w:rsid w:val="00A56CD2"/>
    <w:rsid w:val="00A67259"/>
    <w:rsid w:val="00A7070A"/>
    <w:rsid w:val="00A721DF"/>
    <w:rsid w:val="00A963FC"/>
    <w:rsid w:val="00A97CE4"/>
    <w:rsid w:val="00AA12C7"/>
    <w:rsid w:val="00AB50C0"/>
    <w:rsid w:val="00AD5204"/>
    <w:rsid w:val="00AD5E2F"/>
    <w:rsid w:val="00AD71CE"/>
    <w:rsid w:val="00AD7AB3"/>
    <w:rsid w:val="00AF2B8D"/>
    <w:rsid w:val="00AF3A59"/>
    <w:rsid w:val="00AF5C01"/>
    <w:rsid w:val="00B05A3F"/>
    <w:rsid w:val="00B137F1"/>
    <w:rsid w:val="00B2316C"/>
    <w:rsid w:val="00B25643"/>
    <w:rsid w:val="00B25F95"/>
    <w:rsid w:val="00B33868"/>
    <w:rsid w:val="00B440DE"/>
    <w:rsid w:val="00B73EA7"/>
    <w:rsid w:val="00B81372"/>
    <w:rsid w:val="00B81B63"/>
    <w:rsid w:val="00B93223"/>
    <w:rsid w:val="00BA6BD3"/>
    <w:rsid w:val="00BB2729"/>
    <w:rsid w:val="00BB6567"/>
    <w:rsid w:val="00BD57B3"/>
    <w:rsid w:val="00BD6B4B"/>
    <w:rsid w:val="00BF0D74"/>
    <w:rsid w:val="00C002D6"/>
    <w:rsid w:val="00C029AC"/>
    <w:rsid w:val="00C120FB"/>
    <w:rsid w:val="00C15A85"/>
    <w:rsid w:val="00C23426"/>
    <w:rsid w:val="00C260F3"/>
    <w:rsid w:val="00C438F2"/>
    <w:rsid w:val="00C442F5"/>
    <w:rsid w:val="00C47F91"/>
    <w:rsid w:val="00C52445"/>
    <w:rsid w:val="00C54F66"/>
    <w:rsid w:val="00C63D71"/>
    <w:rsid w:val="00C66620"/>
    <w:rsid w:val="00C8256E"/>
    <w:rsid w:val="00C875E3"/>
    <w:rsid w:val="00C93AB7"/>
    <w:rsid w:val="00CB47E9"/>
    <w:rsid w:val="00CC034D"/>
    <w:rsid w:val="00CD0926"/>
    <w:rsid w:val="00CD099E"/>
    <w:rsid w:val="00CD7E93"/>
    <w:rsid w:val="00CF7290"/>
    <w:rsid w:val="00D11926"/>
    <w:rsid w:val="00D35490"/>
    <w:rsid w:val="00D35DDE"/>
    <w:rsid w:val="00D3642B"/>
    <w:rsid w:val="00D40F29"/>
    <w:rsid w:val="00D562E7"/>
    <w:rsid w:val="00D70C02"/>
    <w:rsid w:val="00D73A9F"/>
    <w:rsid w:val="00D7520D"/>
    <w:rsid w:val="00D83F89"/>
    <w:rsid w:val="00DC7BED"/>
    <w:rsid w:val="00DF3186"/>
    <w:rsid w:val="00E0457C"/>
    <w:rsid w:val="00E35956"/>
    <w:rsid w:val="00E4222F"/>
    <w:rsid w:val="00E633CF"/>
    <w:rsid w:val="00E75971"/>
    <w:rsid w:val="00E95FA6"/>
    <w:rsid w:val="00EA0501"/>
    <w:rsid w:val="00EA2631"/>
    <w:rsid w:val="00EC0502"/>
    <w:rsid w:val="00EC4CC9"/>
    <w:rsid w:val="00EC72F5"/>
    <w:rsid w:val="00EF1F0F"/>
    <w:rsid w:val="00EF3A7C"/>
    <w:rsid w:val="00F17B57"/>
    <w:rsid w:val="00F2094D"/>
    <w:rsid w:val="00F4430D"/>
    <w:rsid w:val="00F44DAC"/>
    <w:rsid w:val="00F61F85"/>
    <w:rsid w:val="00F72078"/>
    <w:rsid w:val="00F752BA"/>
    <w:rsid w:val="00F85186"/>
    <w:rsid w:val="00F92A8B"/>
    <w:rsid w:val="00F94544"/>
    <w:rsid w:val="00FA3280"/>
    <w:rsid w:val="00FA62DB"/>
    <w:rsid w:val="00FB11EB"/>
    <w:rsid w:val="00FE363E"/>
    <w:rsid w:val="00FF64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84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unhideWhenUsed/>
    <w:rsid w:val="00AD5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204"/>
    <w:rPr>
      <w:sz w:val="20"/>
      <w:szCs w:val="20"/>
    </w:rPr>
  </w:style>
  <w:style w:type="character" w:styleId="FootnoteReference">
    <w:name w:val="footnote reference"/>
    <w:uiPriority w:val="99"/>
    <w:unhideWhenUsed/>
    <w:rsid w:val="00AD5204"/>
    <w:rPr>
      <w:vertAlign w:val="superscript"/>
    </w:rPr>
  </w:style>
  <w:style w:type="paragraph" w:styleId="PlainText">
    <w:name w:val="Plain Text"/>
    <w:basedOn w:val="Normal"/>
    <w:link w:val="PlainTextChar"/>
    <w:uiPriority w:val="99"/>
    <w:unhideWhenUsed/>
    <w:rsid w:val="00C002D6"/>
    <w:pPr>
      <w:spacing w:after="0" w:line="240" w:lineRule="auto"/>
    </w:pPr>
    <w:rPr>
      <w:rFonts w:ascii="Calibri" w:eastAsia="Times New Roman" w:hAnsi="Calibri" w:cs="Times New Roman"/>
      <w:sz w:val="22"/>
      <w:szCs w:val="21"/>
      <w:lang w:val="x-none" w:eastAsia="x-none"/>
    </w:rPr>
  </w:style>
  <w:style w:type="character" w:customStyle="1" w:styleId="PlainTextChar">
    <w:name w:val="Plain Text Char"/>
    <w:basedOn w:val="DefaultParagraphFont"/>
    <w:link w:val="PlainText"/>
    <w:uiPriority w:val="99"/>
    <w:rsid w:val="00C002D6"/>
    <w:rPr>
      <w:rFonts w:ascii="Calibri" w:eastAsia="Times New Roman" w:hAnsi="Calibri" w:cs="Times New Roman"/>
      <w:szCs w:val="21"/>
      <w:lang w:val="x-none" w:eastAsia="x-none"/>
    </w:rPr>
  </w:style>
  <w:style w:type="paragraph" w:customStyle="1" w:styleId="PRStandarddHeadingL4">
    <w:name w:val="PR Standard #'d Heading L4"/>
    <w:basedOn w:val="Normal"/>
    <w:next w:val="Normal"/>
    <w:rsid w:val="00F92A8B"/>
    <w:pPr>
      <w:keepNext/>
      <w:numPr>
        <w:ilvl w:val="3"/>
        <w:numId w:val="1"/>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F92A8B"/>
    <w:pPr>
      <w:keepNext/>
      <w:numPr>
        <w:ilvl w:val="4"/>
        <w:numId w:val="1"/>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F92A8B"/>
    <w:pPr>
      <w:keepNext/>
      <w:numPr>
        <w:ilvl w:val="5"/>
        <w:numId w:val="1"/>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F92A8B"/>
    <w:pPr>
      <w:keepNext/>
      <w:numPr>
        <w:ilvl w:val="6"/>
        <w:numId w:val="1"/>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F92A8B"/>
    <w:pPr>
      <w:keepNext/>
      <w:numPr>
        <w:ilvl w:val="7"/>
        <w:numId w:val="1"/>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F92A8B"/>
    <w:pPr>
      <w:keepNext/>
      <w:numPr>
        <w:ilvl w:val="8"/>
        <w:numId w:val="1"/>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F92A8B"/>
    <w:pPr>
      <w:keepNext/>
      <w:numPr>
        <w:numId w:val="1"/>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F92A8B"/>
    <w:pPr>
      <w:numPr>
        <w:ilvl w:val="1"/>
        <w:numId w:val="1"/>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F92A8B"/>
    <w:pPr>
      <w:numPr>
        <w:ilvl w:val="2"/>
      </w:numPr>
    </w:pPr>
  </w:style>
  <w:style w:type="character" w:customStyle="1" w:styleId="JPRCRULEChar">
    <w:name w:val="JPRC RULE Char"/>
    <w:link w:val="JPRCRULE"/>
    <w:rsid w:val="00F92A8B"/>
    <w:rPr>
      <w:rFonts w:ascii="Arial" w:eastAsia="Times New Roman" w:hAnsi="Arial" w:cs="Helvetica"/>
      <w:bCs/>
      <w:color w:val="000000"/>
      <w:sz w:val="24"/>
      <w:shd w:val="clear" w:color="auto" w:fill="FFFFFF"/>
      <w:lang w:eastAsia="en-CA"/>
    </w:rPr>
  </w:style>
  <w:style w:type="paragraph" w:customStyle="1" w:styleId="lettered">
    <w:name w:val="lettered"/>
    <w:basedOn w:val="Normal"/>
    <w:rsid w:val="002C026F"/>
    <w:pPr>
      <w:spacing w:after="0" w:line="360" w:lineRule="atLeast"/>
      <w:ind w:left="1440" w:hanging="720"/>
      <w:jc w:val="both"/>
    </w:pPr>
    <w:rPr>
      <w:rFonts w:ascii="Palatino" w:eastAsia="Times New Roman" w:hAnsi="Palatino" w:cs="Times New Roman"/>
      <w:szCs w:val="20"/>
      <w:lang w:val="en-US"/>
    </w:rPr>
  </w:style>
  <w:style w:type="character" w:customStyle="1" w:styleId="FootnoteTextChar1">
    <w:name w:val="Footnote Text Char1"/>
    <w:basedOn w:val="DefaultParagraphFont"/>
    <w:uiPriority w:val="99"/>
    <w:semiHidden/>
    <w:rsid w:val="00D35490"/>
    <w:rPr>
      <w:sz w:val="20"/>
      <w:szCs w:val="20"/>
    </w:rPr>
  </w:style>
  <w:style w:type="paragraph" w:customStyle="1" w:styleId="Default">
    <w:name w:val="Default"/>
    <w:rsid w:val="003B10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ubsection">
    <w:name w:val="subsection"/>
    <w:basedOn w:val="Normal"/>
    <w:rsid w:val="003B100A"/>
    <w:pPr>
      <w:spacing w:after="0" w:line="240" w:lineRule="auto"/>
    </w:pPr>
    <w:rPr>
      <w:rFonts w:ascii="inherit" w:eastAsia="Times New Roman" w:hAnsi="inherit" w:cs="Times New Roman"/>
      <w:szCs w:val="24"/>
      <w:lang w:eastAsia="en-CA"/>
    </w:rPr>
  </w:style>
  <w:style w:type="character" w:customStyle="1" w:styleId="ListParagraphChar">
    <w:name w:val="List Paragraph Char"/>
    <w:basedOn w:val="DefaultParagraphFont"/>
    <w:link w:val="ListParagraph"/>
    <w:uiPriority w:val="34"/>
    <w:rsid w:val="003B100A"/>
    <w:rPr>
      <w:sz w:val="24"/>
    </w:rPr>
  </w:style>
  <w:style w:type="paragraph" w:styleId="BodyText">
    <w:name w:val="Body Text"/>
    <w:basedOn w:val="Normal"/>
    <w:link w:val="BodyTextChar"/>
    <w:uiPriority w:val="1"/>
    <w:qFormat/>
    <w:rsid w:val="003F6B23"/>
    <w:pPr>
      <w:autoSpaceDE w:val="0"/>
      <w:autoSpaceDN w:val="0"/>
      <w:adjustRightInd w:val="0"/>
      <w:spacing w:after="0" w:line="258" w:lineRule="exact"/>
      <w:ind w:left="39"/>
    </w:pPr>
    <w:rPr>
      <w:rFonts w:ascii="Times New Roman" w:hAnsi="Times New Roman" w:cs="Times New Roman"/>
      <w:szCs w:val="24"/>
    </w:rPr>
  </w:style>
  <w:style w:type="character" w:customStyle="1" w:styleId="BodyTextChar">
    <w:name w:val="Body Text Char"/>
    <w:basedOn w:val="DefaultParagraphFont"/>
    <w:link w:val="BodyText"/>
    <w:uiPriority w:val="1"/>
    <w:rsid w:val="003F6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C2521"/>
    <w:rPr>
      <w:sz w:val="16"/>
      <w:szCs w:val="16"/>
    </w:rPr>
  </w:style>
  <w:style w:type="paragraph" w:styleId="CommentText">
    <w:name w:val="annotation text"/>
    <w:basedOn w:val="Normal"/>
    <w:link w:val="CommentTextChar"/>
    <w:uiPriority w:val="99"/>
    <w:semiHidden/>
    <w:unhideWhenUsed/>
    <w:rsid w:val="009C2521"/>
    <w:pPr>
      <w:spacing w:line="240" w:lineRule="auto"/>
    </w:pPr>
    <w:rPr>
      <w:sz w:val="20"/>
      <w:szCs w:val="20"/>
    </w:rPr>
  </w:style>
  <w:style w:type="character" w:customStyle="1" w:styleId="CommentTextChar">
    <w:name w:val="Comment Text Char"/>
    <w:basedOn w:val="DefaultParagraphFont"/>
    <w:link w:val="CommentText"/>
    <w:uiPriority w:val="99"/>
    <w:semiHidden/>
    <w:rsid w:val="009C2521"/>
    <w:rPr>
      <w:sz w:val="20"/>
      <w:szCs w:val="20"/>
    </w:rPr>
  </w:style>
  <w:style w:type="paragraph" w:styleId="CommentSubject">
    <w:name w:val="annotation subject"/>
    <w:basedOn w:val="CommentText"/>
    <w:next w:val="CommentText"/>
    <w:link w:val="CommentSubjectChar"/>
    <w:uiPriority w:val="99"/>
    <w:semiHidden/>
    <w:unhideWhenUsed/>
    <w:rsid w:val="009C2521"/>
    <w:rPr>
      <w:b/>
      <w:bCs/>
    </w:rPr>
  </w:style>
  <w:style w:type="character" w:customStyle="1" w:styleId="CommentSubjectChar">
    <w:name w:val="Comment Subject Char"/>
    <w:basedOn w:val="CommentTextChar"/>
    <w:link w:val="CommentSubject"/>
    <w:uiPriority w:val="99"/>
    <w:semiHidden/>
    <w:rsid w:val="009C2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65840">
      <w:bodyDiv w:val="1"/>
      <w:marLeft w:val="0"/>
      <w:marRight w:val="0"/>
      <w:marTop w:val="0"/>
      <w:marBottom w:val="0"/>
      <w:divBdr>
        <w:top w:val="none" w:sz="0" w:space="0" w:color="auto"/>
        <w:left w:val="none" w:sz="0" w:space="0" w:color="auto"/>
        <w:bottom w:val="none" w:sz="0" w:space="0" w:color="auto"/>
        <w:right w:val="none" w:sz="0" w:space="0" w:color="auto"/>
      </w:divBdr>
    </w:div>
    <w:div w:id="970135983">
      <w:bodyDiv w:val="1"/>
      <w:marLeft w:val="0"/>
      <w:marRight w:val="0"/>
      <w:marTop w:val="0"/>
      <w:marBottom w:val="0"/>
      <w:divBdr>
        <w:top w:val="none" w:sz="0" w:space="0" w:color="auto"/>
        <w:left w:val="none" w:sz="0" w:space="0" w:color="auto"/>
        <w:bottom w:val="none" w:sz="0" w:space="0" w:color="auto"/>
        <w:right w:val="none" w:sz="0" w:space="0" w:color="auto"/>
      </w:divBdr>
    </w:div>
    <w:div w:id="1145321963">
      <w:bodyDiv w:val="1"/>
      <w:marLeft w:val="0"/>
      <w:marRight w:val="0"/>
      <w:marTop w:val="0"/>
      <w:marBottom w:val="0"/>
      <w:divBdr>
        <w:top w:val="none" w:sz="0" w:space="0" w:color="auto"/>
        <w:left w:val="none" w:sz="0" w:space="0" w:color="auto"/>
        <w:bottom w:val="none" w:sz="0" w:space="0" w:color="auto"/>
        <w:right w:val="none" w:sz="0" w:space="0" w:color="auto"/>
      </w:divBdr>
    </w:div>
    <w:div w:id="17613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E1C5-F8BE-4ABF-AF7A-401BE450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2021-06-14T13:07:00Z</dcterms:created>
  <dcterms:modified xsi:type="dcterms:W3CDTF">2021-06-14T13:07:00Z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2021-06-13T16:05:10.6468292Z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40a07c7d-88d2-4626-a013-c4490d320979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