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1FCA3" w14:textId="77777777" w:rsidR="00585FAC" w:rsidRPr="00585FAC" w:rsidRDefault="00585FAC" w:rsidP="00585FAC">
      <w:pPr>
        <w:jc w:val="center"/>
        <w:rPr>
          <w:rFonts w:asciiTheme="minorHAnsi" w:hAnsiTheme="minorHAnsi" w:cstheme="minorHAnsi"/>
          <w:b/>
          <w:sz w:val="36"/>
          <w:szCs w:val="36"/>
          <w:lang w:val="fr-CA"/>
        </w:rPr>
      </w:pPr>
      <w:bookmarkStart w:id="0" w:name="_GoBack"/>
      <w:bookmarkEnd w:id="0"/>
      <w:r w:rsidRPr="00585FAC">
        <w:rPr>
          <w:rFonts w:ascii="Arial" w:hAnsi="Arial" w:cs="Arial"/>
          <w:b/>
          <w:bCs/>
          <w:sz w:val="36"/>
          <w:szCs w:val="36"/>
          <w:lang w:val="fr-CA"/>
        </w:rPr>
        <w:t>Conseil d’évaluation des juges de paix</w:t>
      </w:r>
      <w:r w:rsidRPr="00585FAC">
        <w:rPr>
          <w:rFonts w:asciiTheme="minorHAnsi" w:hAnsiTheme="minorHAnsi" w:cstheme="minorHAnsi"/>
          <w:b/>
          <w:sz w:val="36"/>
          <w:szCs w:val="36"/>
          <w:lang w:val="fr-CA"/>
        </w:rPr>
        <w:br w:type="textWrapping" w:clear="all"/>
      </w:r>
    </w:p>
    <w:p w14:paraId="6815EF3A" w14:textId="77777777" w:rsidR="00585FAC" w:rsidRPr="00585FAC" w:rsidRDefault="00585FAC" w:rsidP="00585FAC">
      <w:pPr>
        <w:jc w:val="center"/>
        <w:rPr>
          <w:rFonts w:asciiTheme="minorHAnsi" w:hAnsiTheme="minorHAnsi" w:cstheme="minorHAnsi"/>
          <w:sz w:val="28"/>
          <w:szCs w:val="28"/>
          <w:lang w:val="fr-CA"/>
        </w:rPr>
      </w:pPr>
      <w:r w:rsidRPr="00585FAC">
        <w:rPr>
          <w:rStyle w:val="Strong"/>
          <w:rFonts w:ascii="Arial" w:hAnsi="Arial" w:cs="Arial"/>
          <w:sz w:val="28"/>
          <w:szCs w:val="28"/>
          <w:lang w:val="fr-CA"/>
        </w:rPr>
        <w:t xml:space="preserve">DANS L’AFFAIRE D’UNE AUDIENCE EN VERTU DE L’ARTICLE 11.1 DE LA </w:t>
      </w:r>
      <w:r w:rsidRPr="00585FAC">
        <w:rPr>
          <w:rStyle w:val="Strong"/>
          <w:rFonts w:ascii="Arial" w:hAnsi="Arial" w:cs="Arial"/>
          <w:i/>
          <w:iCs/>
          <w:sz w:val="28"/>
          <w:szCs w:val="28"/>
          <w:lang w:val="fr-CA"/>
        </w:rPr>
        <w:t>LOI SUR LES JUGES DE PAIX</w:t>
      </w:r>
      <w:r w:rsidRPr="00585FAC">
        <w:rPr>
          <w:rStyle w:val="Strong"/>
          <w:rFonts w:ascii="Arial" w:hAnsi="Arial" w:cs="Arial"/>
          <w:sz w:val="28"/>
          <w:szCs w:val="28"/>
          <w:lang w:val="fr-CA"/>
        </w:rPr>
        <w:t>, L.R.O. 1990, CH. J.4,</w:t>
      </w:r>
      <w:r w:rsidRPr="00585FAC">
        <w:rPr>
          <w:rFonts w:asciiTheme="minorHAnsi" w:hAnsiTheme="minorHAnsi" w:cstheme="minorHAnsi"/>
          <w:sz w:val="28"/>
          <w:szCs w:val="28"/>
          <w:lang w:val="fr-CA"/>
        </w:rPr>
        <w:t xml:space="preserve"> </w:t>
      </w:r>
      <w:r w:rsidRPr="00585FAC">
        <w:rPr>
          <w:rStyle w:val="Strong"/>
          <w:rFonts w:ascii="Arial" w:hAnsi="Arial" w:cs="Arial"/>
          <w:sz w:val="28"/>
          <w:szCs w:val="28"/>
          <w:lang w:val="fr-CA"/>
        </w:rPr>
        <w:t>DANS SA VERSION MODIFIÉE</w:t>
      </w:r>
      <w:r w:rsidRPr="00585FAC">
        <w:rPr>
          <w:rFonts w:asciiTheme="minorHAnsi" w:hAnsiTheme="minorHAnsi" w:cstheme="minorHAnsi"/>
          <w:sz w:val="28"/>
          <w:szCs w:val="28"/>
          <w:lang w:val="fr-CA"/>
        </w:rPr>
        <w:t>,</w:t>
      </w:r>
    </w:p>
    <w:p w14:paraId="2C876122" w14:textId="77777777" w:rsidR="00585FAC" w:rsidRPr="00585FAC" w:rsidRDefault="00585FAC" w:rsidP="00585FAC">
      <w:pPr>
        <w:jc w:val="center"/>
        <w:rPr>
          <w:rFonts w:asciiTheme="minorHAnsi" w:hAnsiTheme="minorHAnsi" w:cstheme="minorHAnsi"/>
          <w:b/>
          <w:sz w:val="32"/>
          <w:szCs w:val="32"/>
          <w:lang w:val="fr-CA"/>
        </w:rPr>
      </w:pPr>
    </w:p>
    <w:p w14:paraId="60A61FC1" w14:textId="77777777" w:rsidR="00585FAC" w:rsidRPr="00585FAC" w:rsidRDefault="00585FAC" w:rsidP="00585FAC">
      <w:pPr>
        <w:jc w:val="center"/>
        <w:rPr>
          <w:rStyle w:val="Strong"/>
          <w:rFonts w:ascii="Arial" w:hAnsi="Arial" w:cs="Arial"/>
          <w:sz w:val="32"/>
          <w:szCs w:val="32"/>
          <w:lang w:val="fr-CA"/>
        </w:rPr>
      </w:pPr>
      <w:r w:rsidRPr="00585FAC">
        <w:rPr>
          <w:rFonts w:ascii="Arial" w:hAnsi="Arial" w:cs="Arial"/>
          <w:b/>
          <w:bCs/>
          <w:sz w:val="32"/>
          <w:szCs w:val="32"/>
          <w:lang w:val="fr-CA"/>
        </w:rPr>
        <w:t>En ce qui concerne une plainte sur la conduite de la</w:t>
      </w:r>
    </w:p>
    <w:p w14:paraId="601D171D" w14:textId="77777777" w:rsidR="00585FAC" w:rsidRPr="00585FAC" w:rsidRDefault="00585FAC" w:rsidP="00585FAC">
      <w:pPr>
        <w:spacing w:after="840"/>
        <w:jc w:val="center"/>
        <w:rPr>
          <w:rFonts w:asciiTheme="minorHAnsi" w:hAnsiTheme="minorHAnsi" w:cstheme="minorHAnsi"/>
          <w:b/>
          <w:sz w:val="32"/>
          <w:szCs w:val="32"/>
          <w:lang w:val="fr-CA"/>
        </w:rPr>
      </w:pPr>
      <w:proofErr w:type="gramStart"/>
      <w:r w:rsidRPr="00585FAC">
        <w:rPr>
          <w:rFonts w:ascii="Arial" w:hAnsi="Arial" w:cs="Arial"/>
          <w:b/>
          <w:bCs/>
          <w:sz w:val="32"/>
          <w:szCs w:val="32"/>
          <w:lang w:val="fr-CA"/>
        </w:rPr>
        <w:t>juge</w:t>
      </w:r>
      <w:proofErr w:type="gramEnd"/>
      <w:r w:rsidRPr="00585FAC">
        <w:rPr>
          <w:rFonts w:ascii="Arial" w:hAnsi="Arial" w:cs="Arial"/>
          <w:b/>
          <w:bCs/>
          <w:sz w:val="32"/>
          <w:szCs w:val="32"/>
          <w:lang w:val="fr-CA"/>
        </w:rPr>
        <w:t xml:space="preserve"> de paix </w:t>
      </w:r>
      <w:proofErr w:type="spellStart"/>
      <w:r w:rsidRPr="00585FAC">
        <w:rPr>
          <w:rFonts w:asciiTheme="minorHAnsi" w:hAnsiTheme="minorHAnsi" w:cstheme="minorHAnsi"/>
          <w:b/>
          <w:sz w:val="32"/>
          <w:szCs w:val="32"/>
          <w:lang w:val="fr-CA"/>
        </w:rPr>
        <w:t>Dianne</w:t>
      </w:r>
      <w:proofErr w:type="spellEnd"/>
      <w:r w:rsidRPr="00585FAC">
        <w:rPr>
          <w:rFonts w:asciiTheme="minorHAnsi" w:hAnsiTheme="minorHAnsi" w:cstheme="minorHAnsi"/>
          <w:b/>
          <w:sz w:val="32"/>
          <w:szCs w:val="32"/>
          <w:lang w:val="fr-CA"/>
        </w:rPr>
        <w:t xml:space="preserve"> </w:t>
      </w:r>
      <w:proofErr w:type="spellStart"/>
      <w:r w:rsidRPr="00585FAC">
        <w:rPr>
          <w:rFonts w:asciiTheme="minorHAnsi" w:hAnsiTheme="minorHAnsi" w:cstheme="minorHAnsi"/>
          <w:b/>
          <w:sz w:val="32"/>
          <w:szCs w:val="32"/>
          <w:lang w:val="fr-CA"/>
        </w:rPr>
        <w:t>Ballam</w:t>
      </w:r>
      <w:proofErr w:type="spellEnd"/>
      <w:r w:rsidRPr="00585FAC">
        <w:rPr>
          <w:rFonts w:asciiTheme="minorHAnsi" w:hAnsiTheme="minorHAnsi" w:cstheme="minorHAnsi"/>
          <w:b/>
          <w:sz w:val="32"/>
          <w:szCs w:val="32"/>
          <w:lang w:val="fr-CA"/>
        </w:rPr>
        <w:t xml:space="preserve"> </w:t>
      </w:r>
    </w:p>
    <w:p w14:paraId="1B050545" w14:textId="77777777" w:rsidR="00585FAC" w:rsidRPr="00585FAC" w:rsidRDefault="00585FAC" w:rsidP="00585FAC">
      <w:pPr>
        <w:spacing w:before="240" w:after="240"/>
        <w:ind w:left="1440" w:hanging="1440"/>
        <w:rPr>
          <w:rFonts w:asciiTheme="minorHAnsi" w:hAnsiTheme="minorHAnsi" w:cstheme="minorHAnsi"/>
          <w:sz w:val="26"/>
          <w:szCs w:val="26"/>
          <w:lang w:val="fr-CA"/>
        </w:rPr>
      </w:pPr>
      <w:r w:rsidRPr="00585FAC">
        <w:rPr>
          <w:rStyle w:val="Strong"/>
          <w:rFonts w:ascii="Arial" w:hAnsi="Arial" w:cs="Arial"/>
          <w:lang w:val="fr-CA"/>
        </w:rPr>
        <w:t>Devant :</w:t>
      </w:r>
      <w:r w:rsidRPr="00585FAC">
        <w:rPr>
          <w:rFonts w:ascii="Arial" w:hAnsi="Arial" w:cs="Arial"/>
          <w:lang w:val="fr-CA"/>
        </w:rPr>
        <w:tab/>
        <w:t xml:space="preserve">L’honorable juge </w:t>
      </w:r>
      <w:r w:rsidRPr="00585FAC">
        <w:rPr>
          <w:rFonts w:asciiTheme="minorHAnsi" w:hAnsiTheme="minorHAnsi" w:cstheme="minorHAnsi"/>
          <w:sz w:val="26"/>
          <w:szCs w:val="26"/>
          <w:lang w:val="fr-CA"/>
        </w:rPr>
        <w:t>Joseph A. De Filippis, président</w:t>
      </w:r>
    </w:p>
    <w:p w14:paraId="2AA7DFE4" w14:textId="77777777" w:rsidR="00585FAC" w:rsidRPr="00585FAC" w:rsidRDefault="00585FAC" w:rsidP="00585FAC">
      <w:pPr>
        <w:spacing w:before="240" w:after="240"/>
        <w:ind w:left="720" w:firstLine="720"/>
        <w:rPr>
          <w:rFonts w:asciiTheme="minorHAnsi" w:hAnsiTheme="minorHAnsi" w:cstheme="minorHAnsi"/>
          <w:sz w:val="26"/>
          <w:szCs w:val="26"/>
          <w:lang w:val="fr-CA"/>
        </w:rPr>
      </w:pPr>
      <w:r w:rsidRPr="00585FAC">
        <w:rPr>
          <w:rFonts w:ascii="Arial" w:hAnsi="Arial" w:cs="Arial"/>
          <w:lang w:val="fr-CA"/>
        </w:rPr>
        <w:t xml:space="preserve">La juge de paix </w:t>
      </w:r>
      <w:proofErr w:type="spellStart"/>
      <w:r w:rsidRPr="00585FAC">
        <w:rPr>
          <w:rFonts w:asciiTheme="minorHAnsi" w:hAnsiTheme="minorHAnsi" w:cstheme="minorHAnsi"/>
          <w:sz w:val="26"/>
          <w:szCs w:val="26"/>
          <w:lang w:val="fr-CA"/>
        </w:rPr>
        <w:t>Liisa</w:t>
      </w:r>
      <w:proofErr w:type="spellEnd"/>
      <w:r w:rsidRPr="00585FAC">
        <w:rPr>
          <w:rFonts w:asciiTheme="minorHAnsi" w:hAnsiTheme="minorHAnsi" w:cstheme="minorHAnsi"/>
          <w:sz w:val="26"/>
          <w:szCs w:val="26"/>
          <w:lang w:val="fr-CA"/>
        </w:rPr>
        <w:t xml:space="preserve"> Ritchie, membre juge de paix</w:t>
      </w:r>
    </w:p>
    <w:p w14:paraId="0544EDAC" w14:textId="77777777" w:rsidR="00585FAC" w:rsidRPr="00585FAC" w:rsidRDefault="00585FAC" w:rsidP="00585FAC">
      <w:pPr>
        <w:spacing w:before="240" w:after="1080"/>
        <w:ind w:left="720" w:firstLine="720"/>
        <w:rPr>
          <w:rFonts w:asciiTheme="minorHAnsi" w:hAnsiTheme="minorHAnsi" w:cstheme="minorHAnsi"/>
          <w:sz w:val="26"/>
          <w:szCs w:val="26"/>
          <w:lang w:val="fr-CA"/>
        </w:rPr>
      </w:pPr>
      <w:r w:rsidRPr="00585FAC">
        <w:rPr>
          <w:rFonts w:asciiTheme="minorHAnsi" w:hAnsiTheme="minorHAnsi" w:cstheme="minorHAnsi"/>
          <w:sz w:val="26"/>
          <w:szCs w:val="26"/>
          <w:lang w:val="fr-CA"/>
        </w:rPr>
        <w:t xml:space="preserve">Mme Lauren </w:t>
      </w:r>
      <w:proofErr w:type="spellStart"/>
      <w:r w:rsidRPr="00585FAC">
        <w:rPr>
          <w:rFonts w:asciiTheme="minorHAnsi" w:hAnsiTheme="minorHAnsi" w:cstheme="minorHAnsi"/>
          <w:sz w:val="26"/>
          <w:szCs w:val="26"/>
          <w:lang w:val="fr-CA"/>
        </w:rPr>
        <w:t>Rakowski</w:t>
      </w:r>
      <w:proofErr w:type="spellEnd"/>
      <w:r w:rsidRPr="00585FAC">
        <w:rPr>
          <w:rFonts w:asciiTheme="minorHAnsi" w:hAnsiTheme="minorHAnsi" w:cstheme="minorHAnsi"/>
          <w:sz w:val="26"/>
          <w:szCs w:val="26"/>
          <w:lang w:val="fr-CA"/>
        </w:rPr>
        <w:t xml:space="preserve">, </w:t>
      </w:r>
      <w:r w:rsidRPr="00585FAC">
        <w:rPr>
          <w:rFonts w:ascii="Arial" w:hAnsi="Arial" w:cs="Arial"/>
          <w:lang w:val="fr-CA"/>
        </w:rPr>
        <w:t>membre du public</w:t>
      </w:r>
    </w:p>
    <w:p w14:paraId="6F5C774B" w14:textId="4BEFD430" w:rsidR="00975851" w:rsidRPr="00585FAC" w:rsidRDefault="00DE03BC" w:rsidP="004F4122">
      <w:pPr>
        <w:jc w:val="center"/>
        <w:rPr>
          <w:rFonts w:asciiTheme="minorHAnsi" w:hAnsiTheme="minorHAnsi" w:cstheme="minorHAnsi"/>
          <w:b/>
          <w:sz w:val="32"/>
          <w:szCs w:val="32"/>
          <w:lang w:val="fr-CA"/>
        </w:rPr>
      </w:pPr>
      <w:r w:rsidRPr="00585FAC">
        <w:rPr>
          <w:rFonts w:asciiTheme="minorHAnsi" w:hAnsiTheme="minorHAnsi" w:cstheme="minorHAnsi"/>
          <w:b/>
          <w:sz w:val="32"/>
          <w:szCs w:val="32"/>
          <w:lang w:val="fr-CA"/>
        </w:rPr>
        <w:t>ORD</w:t>
      </w:r>
      <w:r w:rsidR="00585FAC" w:rsidRPr="00585FAC">
        <w:rPr>
          <w:rFonts w:asciiTheme="minorHAnsi" w:hAnsiTheme="minorHAnsi" w:cstheme="minorHAnsi"/>
          <w:b/>
          <w:sz w:val="32"/>
          <w:szCs w:val="32"/>
          <w:lang w:val="fr-CA"/>
        </w:rPr>
        <w:t>ONNANCE DE CONFÉRENCE PRÉPARATOIRE À L’AUDIENCE</w:t>
      </w:r>
    </w:p>
    <w:p w14:paraId="04CBFD67" w14:textId="77777777" w:rsidR="00975851" w:rsidRPr="00585FAC" w:rsidRDefault="00975851" w:rsidP="009F6E2F">
      <w:pPr>
        <w:spacing w:before="240" w:after="240"/>
        <w:ind w:left="2160" w:hanging="2160"/>
        <w:rPr>
          <w:rFonts w:asciiTheme="minorHAnsi" w:hAnsiTheme="minorHAnsi" w:cstheme="minorHAnsi"/>
          <w:sz w:val="26"/>
          <w:szCs w:val="26"/>
          <w:lang w:val="fr-CA"/>
        </w:rPr>
      </w:pPr>
    </w:p>
    <w:p w14:paraId="1D1358C9" w14:textId="77777777" w:rsidR="00975851" w:rsidRPr="00585FAC" w:rsidRDefault="00975851" w:rsidP="004F4122">
      <w:pPr>
        <w:ind w:left="2160" w:hanging="2160"/>
        <w:rPr>
          <w:rFonts w:asciiTheme="minorHAnsi" w:hAnsiTheme="minorHAnsi" w:cstheme="minorHAnsi"/>
          <w:sz w:val="26"/>
          <w:szCs w:val="26"/>
          <w:lang w:val="fr-CA"/>
        </w:rPr>
      </w:pPr>
    </w:p>
    <w:p w14:paraId="70D7B1E6" w14:textId="44891900" w:rsidR="004F4122" w:rsidRPr="00585FAC" w:rsidRDefault="00585FAC" w:rsidP="00CF3B61">
      <w:pPr>
        <w:spacing w:before="2040"/>
        <w:ind w:left="2160" w:hanging="2160"/>
        <w:rPr>
          <w:rFonts w:asciiTheme="minorHAnsi" w:hAnsiTheme="minorHAnsi" w:cstheme="minorHAnsi"/>
          <w:sz w:val="26"/>
          <w:szCs w:val="26"/>
          <w:lang w:val="fr-CA"/>
        </w:rPr>
      </w:pPr>
      <w:r w:rsidRPr="00585FAC">
        <w:rPr>
          <w:rFonts w:asciiTheme="minorHAnsi" w:hAnsiTheme="minorHAnsi" w:cstheme="minorHAnsi"/>
          <w:sz w:val="26"/>
          <w:szCs w:val="26"/>
          <w:lang w:val="fr-CA"/>
        </w:rPr>
        <w:t>M</w:t>
      </w:r>
      <w:r w:rsidRPr="00585FAC">
        <w:rPr>
          <w:rFonts w:asciiTheme="minorHAnsi" w:hAnsiTheme="minorHAnsi" w:cstheme="minorHAnsi"/>
          <w:sz w:val="26"/>
          <w:szCs w:val="26"/>
          <w:vertAlign w:val="superscript"/>
          <w:lang w:val="fr-CA"/>
        </w:rPr>
        <w:t>es</w:t>
      </w:r>
      <w:r w:rsidRPr="00585FAC">
        <w:rPr>
          <w:rFonts w:asciiTheme="minorHAnsi" w:hAnsiTheme="minorHAnsi" w:cstheme="minorHAnsi"/>
          <w:sz w:val="26"/>
          <w:szCs w:val="26"/>
          <w:lang w:val="fr-CA"/>
        </w:rPr>
        <w:t xml:space="preserve"> </w:t>
      </w:r>
      <w:r w:rsidR="004F4122" w:rsidRPr="00585FAC">
        <w:rPr>
          <w:rFonts w:asciiTheme="minorHAnsi" w:hAnsiTheme="minorHAnsi" w:cstheme="minorHAnsi"/>
          <w:sz w:val="26"/>
          <w:szCs w:val="26"/>
          <w:lang w:val="fr-CA"/>
        </w:rPr>
        <w:t xml:space="preserve">Marie </w:t>
      </w:r>
      <w:proofErr w:type="spellStart"/>
      <w:r w:rsidR="004F4122" w:rsidRPr="00585FAC">
        <w:rPr>
          <w:rFonts w:asciiTheme="minorHAnsi" w:hAnsiTheme="minorHAnsi" w:cstheme="minorHAnsi"/>
          <w:sz w:val="26"/>
          <w:szCs w:val="26"/>
          <w:lang w:val="fr-CA"/>
        </w:rPr>
        <w:t>Henein</w:t>
      </w:r>
      <w:proofErr w:type="spellEnd"/>
      <w:r w:rsidR="004F4122" w:rsidRPr="00585FAC">
        <w:rPr>
          <w:rFonts w:asciiTheme="minorHAnsi" w:hAnsiTheme="minorHAnsi" w:cstheme="minorHAnsi"/>
          <w:sz w:val="26"/>
          <w:szCs w:val="26"/>
          <w:lang w:val="fr-CA"/>
        </w:rPr>
        <w:t xml:space="preserve"> </w:t>
      </w:r>
      <w:r w:rsidRPr="00585FAC">
        <w:rPr>
          <w:rFonts w:asciiTheme="minorHAnsi" w:hAnsiTheme="minorHAnsi" w:cstheme="minorHAnsi"/>
          <w:sz w:val="26"/>
          <w:szCs w:val="26"/>
          <w:lang w:val="fr-CA"/>
        </w:rPr>
        <w:t>et</w:t>
      </w:r>
      <w:r w:rsidR="004F4122" w:rsidRPr="00585FAC">
        <w:rPr>
          <w:rFonts w:asciiTheme="minorHAnsi" w:hAnsiTheme="minorHAnsi" w:cstheme="minorHAnsi"/>
          <w:sz w:val="26"/>
          <w:szCs w:val="26"/>
          <w:lang w:val="fr-CA"/>
        </w:rPr>
        <w:t xml:space="preserve"> Maya </w:t>
      </w:r>
      <w:proofErr w:type="spellStart"/>
      <w:r w:rsidR="004F4122" w:rsidRPr="00585FAC">
        <w:rPr>
          <w:rFonts w:asciiTheme="minorHAnsi" w:hAnsiTheme="minorHAnsi" w:cstheme="minorHAnsi"/>
          <w:sz w:val="26"/>
          <w:szCs w:val="26"/>
          <w:lang w:val="fr-CA"/>
        </w:rPr>
        <w:t>Borooah</w:t>
      </w:r>
      <w:proofErr w:type="spellEnd"/>
    </w:p>
    <w:p w14:paraId="29C43E69" w14:textId="215671E9" w:rsidR="00145B44" w:rsidRPr="00585FAC" w:rsidRDefault="00585FAC" w:rsidP="004F4122">
      <w:pPr>
        <w:ind w:left="2160" w:hanging="2160"/>
        <w:rPr>
          <w:rFonts w:asciiTheme="minorHAnsi" w:hAnsiTheme="minorHAnsi" w:cstheme="minorHAnsi"/>
          <w:sz w:val="26"/>
          <w:szCs w:val="26"/>
          <w:lang w:val="fr-CA"/>
        </w:rPr>
      </w:pPr>
      <w:bookmarkStart w:id="1" w:name="_Hlk53660080"/>
      <w:r w:rsidRPr="00585FAC">
        <w:rPr>
          <w:rFonts w:asciiTheme="minorHAnsi" w:hAnsiTheme="minorHAnsi" w:cstheme="minorHAnsi"/>
          <w:sz w:val="26"/>
          <w:szCs w:val="26"/>
          <w:lang w:val="fr-CA"/>
        </w:rPr>
        <w:t>Avocates chargées de la présentation</w:t>
      </w:r>
    </w:p>
    <w:bookmarkEnd w:id="1"/>
    <w:p w14:paraId="59BDE406" w14:textId="77777777" w:rsidR="004F4122" w:rsidRPr="00585FAC" w:rsidRDefault="004F4122" w:rsidP="00CC5EBF">
      <w:pPr>
        <w:ind w:left="2160" w:hanging="2160"/>
        <w:rPr>
          <w:rFonts w:ascii="Arial" w:hAnsi="Arial" w:cs="Arial"/>
          <w:color w:val="000000"/>
          <w:sz w:val="26"/>
          <w:szCs w:val="26"/>
          <w:lang w:val="fr-CA"/>
        </w:rPr>
      </w:pPr>
    </w:p>
    <w:p w14:paraId="3D0994B6" w14:textId="3708C46D" w:rsidR="004F4122" w:rsidRPr="00585FAC" w:rsidRDefault="00585FAC" w:rsidP="00CC5EBF">
      <w:pPr>
        <w:ind w:left="2160" w:hanging="2160"/>
        <w:rPr>
          <w:rFonts w:ascii="Arial" w:hAnsi="Arial" w:cs="Arial"/>
          <w:color w:val="000000"/>
          <w:sz w:val="26"/>
          <w:szCs w:val="26"/>
          <w:lang w:val="fr-CA"/>
        </w:rPr>
      </w:pPr>
      <w:r w:rsidRPr="00585FAC">
        <w:rPr>
          <w:rFonts w:ascii="Arial" w:hAnsi="Arial" w:cs="Arial"/>
          <w:color w:val="000000"/>
          <w:sz w:val="26"/>
          <w:szCs w:val="26"/>
          <w:lang w:val="fr-CA"/>
        </w:rPr>
        <w:t>M</w:t>
      </w:r>
      <w:r w:rsidRPr="00585FAC">
        <w:rPr>
          <w:rFonts w:ascii="Arial" w:hAnsi="Arial" w:cs="Arial"/>
          <w:color w:val="000000"/>
          <w:sz w:val="26"/>
          <w:szCs w:val="26"/>
          <w:vertAlign w:val="superscript"/>
          <w:lang w:val="fr-CA"/>
        </w:rPr>
        <w:t>e</w:t>
      </w:r>
      <w:r w:rsidRPr="00585FAC">
        <w:rPr>
          <w:rFonts w:ascii="Arial" w:hAnsi="Arial" w:cs="Arial"/>
          <w:color w:val="000000"/>
          <w:sz w:val="26"/>
          <w:szCs w:val="26"/>
          <w:lang w:val="fr-CA"/>
        </w:rPr>
        <w:t xml:space="preserve"> </w:t>
      </w:r>
      <w:r w:rsidR="004F4122" w:rsidRPr="00585FAC">
        <w:rPr>
          <w:rFonts w:ascii="Arial" w:hAnsi="Arial" w:cs="Arial"/>
          <w:color w:val="000000"/>
          <w:sz w:val="26"/>
          <w:szCs w:val="26"/>
          <w:lang w:val="fr-CA"/>
        </w:rPr>
        <w:t>Justin Khorana-Medeiros</w:t>
      </w:r>
    </w:p>
    <w:p w14:paraId="1CD8FA69" w14:textId="0D5A0B89" w:rsidR="004D1198" w:rsidRPr="00585FAC" w:rsidRDefault="00585FAC" w:rsidP="00CC5EBF">
      <w:pPr>
        <w:ind w:left="2160" w:hanging="2160"/>
        <w:rPr>
          <w:rFonts w:asciiTheme="minorHAnsi" w:hAnsiTheme="minorHAnsi" w:cstheme="minorHAnsi"/>
          <w:sz w:val="26"/>
          <w:szCs w:val="26"/>
          <w:lang w:val="fr-CA"/>
        </w:rPr>
      </w:pPr>
      <w:r w:rsidRPr="00585FAC">
        <w:rPr>
          <w:rFonts w:ascii="Arial" w:hAnsi="Arial" w:cs="Arial"/>
          <w:color w:val="000000"/>
          <w:sz w:val="26"/>
          <w:szCs w:val="26"/>
          <w:lang w:val="fr-CA"/>
        </w:rPr>
        <w:t xml:space="preserve">Avocat comparaissant au nom de la juge de paix </w:t>
      </w:r>
      <w:proofErr w:type="spellStart"/>
      <w:r w:rsidR="00EA1EBE" w:rsidRPr="00585FAC">
        <w:rPr>
          <w:rFonts w:ascii="Arial" w:hAnsi="Arial" w:cs="Arial"/>
          <w:color w:val="000000"/>
          <w:sz w:val="26"/>
          <w:szCs w:val="26"/>
          <w:lang w:val="fr-CA"/>
        </w:rPr>
        <w:t>Ballam</w:t>
      </w:r>
      <w:proofErr w:type="spellEnd"/>
      <w:r w:rsidR="00D6677D" w:rsidRPr="00585FAC">
        <w:rPr>
          <w:rFonts w:asciiTheme="minorHAnsi" w:hAnsiTheme="minorHAnsi" w:cstheme="minorHAnsi"/>
          <w:sz w:val="26"/>
          <w:szCs w:val="26"/>
          <w:lang w:val="fr-CA"/>
        </w:rPr>
        <w:tab/>
      </w:r>
      <w:r w:rsidR="00D6677D" w:rsidRPr="00585FAC">
        <w:rPr>
          <w:rFonts w:asciiTheme="minorHAnsi" w:hAnsiTheme="minorHAnsi" w:cstheme="minorHAnsi"/>
          <w:sz w:val="26"/>
          <w:szCs w:val="26"/>
          <w:lang w:val="fr-CA"/>
        </w:rPr>
        <w:tab/>
      </w:r>
      <w:r w:rsidR="004D1198" w:rsidRPr="00585FAC">
        <w:rPr>
          <w:rFonts w:asciiTheme="minorHAnsi" w:hAnsiTheme="minorHAnsi" w:cstheme="minorHAnsi"/>
          <w:sz w:val="26"/>
          <w:szCs w:val="26"/>
          <w:lang w:val="fr-CA"/>
        </w:rPr>
        <w:t xml:space="preserve"> </w:t>
      </w:r>
    </w:p>
    <w:p w14:paraId="4B0B418C" w14:textId="6691FBD3" w:rsidR="009007DA" w:rsidRPr="00585FAC" w:rsidRDefault="000F363F" w:rsidP="0075320B">
      <w:pPr>
        <w:spacing w:after="200" w:line="276" w:lineRule="auto"/>
        <w:ind w:left="4253"/>
        <w:rPr>
          <w:rFonts w:asciiTheme="minorHAnsi" w:hAnsiTheme="minorHAnsi" w:cstheme="minorHAnsi"/>
          <w:b/>
          <w:lang w:val="fr-CA"/>
        </w:rPr>
      </w:pPr>
      <w:r w:rsidRPr="00585FAC">
        <w:rPr>
          <w:rFonts w:asciiTheme="minorHAnsi" w:hAnsiTheme="minorHAnsi" w:cstheme="minorHAnsi"/>
          <w:b/>
          <w:lang w:val="fr-CA"/>
        </w:rPr>
        <w:br w:type="page"/>
      </w:r>
    </w:p>
    <w:p w14:paraId="73A61C85" w14:textId="2CA2FDEA" w:rsidR="00A44F05" w:rsidRPr="00585FAC" w:rsidRDefault="009A38C8" w:rsidP="00A44F05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fr-CA"/>
        </w:rPr>
      </w:pPr>
      <w:r>
        <w:rPr>
          <w:rFonts w:asciiTheme="majorHAnsi" w:hAnsiTheme="majorHAnsi" w:cstheme="majorHAnsi"/>
          <w:lang w:val="fr-CA"/>
        </w:rPr>
        <w:lastRenderedPageBreak/>
        <w:t xml:space="preserve">Un comité des plaintes du Conseil d’évaluation des juges de paix (le « Conseil d’évaluation »), conformément à l’alinéa </w:t>
      </w:r>
      <w:r w:rsidR="00A44F05" w:rsidRPr="00585FAC">
        <w:rPr>
          <w:rFonts w:asciiTheme="minorHAnsi" w:hAnsiTheme="minorHAnsi" w:cstheme="minorHAnsi"/>
          <w:lang w:val="fr-CA"/>
        </w:rPr>
        <w:t>11</w:t>
      </w:r>
      <w:r>
        <w:rPr>
          <w:rFonts w:asciiTheme="minorHAnsi" w:hAnsiTheme="minorHAnsi" w:cstheme="minorHAnsi"/>
          <w:lang w:val="fr-CA"/>
        </w:rPr>
        <w:t> </w:t>
      </w:r>
      <w:r w:rsidR="00A44F05" w:rsidRPr="00585FAC">
        <w:rPr>
          <w:rFonts w:asciiTheme="minorHAnsi" w:hAnsiTheme="minorHAnsi" w:cstheme="minorHAnsi"/>
          <w:lang w:val="fr-CA"/>
        </w:rPr>
        <w:t>(15)</w:t>
      </w:r>
      <w:r>
        <w:rPr>
          <w:rFonts w:asciiTheme="minorHAnsi" w:hAnsiTheme="minorHAnsi" w:cstheme="minorHAnsi"/>
          <w:lang w:val="fr-CA"/>
        </w:rPr>
        <w:t> </w:t>
      </w:r>
      <w:r w:rsidR="00A44F05" w:rsidRPr="00585FAC">
        <w:rPr>
          <w:rFonts w:asciiTheme="minorHAnsi" w:hAnsiTheme="minorHAnsi" w:cstheme="minorHAnsi"/>
          <w:lang w:val="fr-CA"/>
        </w:rPr>
        <w:t xml:space="preserve">c) </w:t>
      </w:r>
      <w:r>
        <w:rPr>
          <w:rFonts w:asciiTheme="minorHAnsi" w:hAnsiTheme="minorHAnsi" w:cstheme="minorHAnsi"/>
          <w:lang w:val="fr-CA"/>
        </w:rPr>
        <w:t xml:space="preserve">de la </w:t>
      </w:r>
      <w:r w:rsidRPr="009A38C8">
        <w:rPr>
          <w:rFonts w:asciiTheme="minorHAnsi" w:hAnsiTheme="minorHAnsi" w:cstheme="minorHAnsi"/>
          <w:i/>
          <w:iCs/>
          <w:lang w:val="fr-CA"/>
        </w:rPr>
        <w:t>Loi sur les juges de paix</w:t>
      </w:r>
      <w:r>
        <w:rPr>
          <w:rFonts w:asciiTheme="minorHAnsi" w:hAnsiTheme="minorHAnsi" w:cstheme="minorHAnsi"/>
          <w:lang w:val="fr-CA"/>
        </w:rPr>
        <w:t xml:space="preserve">, L.R.O. </w:t>
      </w:r>
      <w:r w:rsidR="00A44F05" w:rsidRPr="00585FAC">
        <w:rPr>
          <w:rFonts w:asciiTheme="minorHAnsi" w:hAnsiTheme="minorHAnsi" w:cstheme="minorHAnsi"/>
          <w:lang w:val="fr-CA"/>
        </w:rPr>
        <w:t>1990, c</w:t>
      </w:r>
      <w:r>
        <w:rPr>
          <w:rFonts w:asciiTheme="minorHAnsi" w:hAnsiTheme="minorHAnsi" w:cstheme="minorHAnsi"/>
          <w:lang w:val="fr-CA"/>
        </w:rPr>
        <w:t>hap</w:t>
      </w:r>
      <w:r w:rsidR="00A44F05" w:rsidRPr="00585FAC">
        <w:rPr>
          <w:rFonts w:asciiTheme="minorHAnsi" w:hAnsiTheme="minorHAnsi" w:cstheme="minorHAnsi"/>
          <w:lang w:val="fr-CA"/>
        </w:rPr>
        <w:t xml:space="preserve">. J.4, </w:t>
      </w:r>
      <w:r>
        <w:rPr>
          <w:rFonts w:asciiTheme="minorHAnsi" w:hAnsiTheme="minorHAnsi" w:cstheme="minorHAnsi"/>
          <w:lang w:val="fr-CA"/>
        </w:rPr>
        <w:t xml:space="preserve">dans sa version modifiée </w:t>
      </w:r>
      <w:r w:rsidR="00A44F05" w:rsidRPr="00585FAC">
        <w:rPr>
          <w:rFonts w:asciiTheme="minorHAnsi" w:hAnsiTheme="minorHAnsi" w:cstheme="minorHAnsi"/>
          <w:lang w:val="fr-CA"/>
        </w:rPr>
        <w:t>(</w:t>
      </w:r>
      <w:r>
        <w:rPr>
          <w:rFonts w:asciiTheme="minorHAnsi" w:hAnsiTheme="minorHAnsi" w:cstheme="minorHAnsi"/>
          <w:lang w:val="fr-CA"/>
        </w:rPr>
        <w:t>la « Loi »</w:t>
      </w:r>
      <w:r w:rsidR="00A44F05" w:rsidRPr="00585FAC">
        <w:rPr>
          <w:rFonts w:asciiTheme="minorHAnsi" w:hAnsiTheme="minorHAnsi" w:cstheme="minorHAnsi"/>
          <w:lang w:val="fr-CA"/>
        </w:rPr>
        <w:t xml:space="preserve">), </w:t>
      </w:r>
      <w:r>
        <w:rPr>
          <w:rFonts w:asciiTheme="minorHAnsi" w:hAnsiTheme="minorHAnsi" w:cstheme="minorHAnsi"/>
          <w:lang w:val="fr-CA"/>
        </w:rPr>
        <w:t xml:space="preserve">a ordonné que la plainte concernant la conduite de la juge de paix </w:t>
      </w:r>
      <w:proofErr w:type="spellStart"/>
      <w:r w:rsidR="00A44F05" w:rsidRPr="00585FAC">
        <w:rPr>
          <w:rFonts w:asciiTheme="minorHAnsi" w:hAnsiTheme="minorHAnsi" w:cstheme="minorHAnsi"/>
          <w:lang w:val="fr-CA"/>
        </w:rPr>
        <w:t>Dianne</w:t>
      </w:r>
      <w:proofErr w:type="spellEnd"/>
      <w:r w:rsidR="00A44F05" w:rsidRPr="00585FAC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="00A44F05" w:rsidRPr="00585FAC">
        <w:rPr>
          <w:rFonts w:asciiTheme="minorHAnsi" w:hAnsiTheme="minorHAnsi" w:cstheme="minorHAnsi"/>
          <w:lang w:val="fr-CA"/>
        </w:rPr>
        <w:t>Ballam</w:t>
      </w:r>
      <w:proofErr w:type="spellEnd"/>
      <w:r w:rsidR="00A44F05" w:rsidRPr="00585FAC">
        <w:rPr>
          <w:rFonts w:asciiTheme="minorHAnsi" w:hAnsiTheme="minorHAnsi" w:cstheme="minorHAnsi"/>
          <w:lang w:val="fr-CA"/>
        </w:rPr>
        <w:t xml:space="preserve"> </w:t>
      </w:r>
      <w:r>
        <w:rPr>
          <w:rFonts w:asciiTheme="minorHAnsi" w:hAnsiTheme="minorHAnsi" w:cstheme="minorHAnsi"/>
          <w:lang w:val="fr-CA"/>
        </w:rPr>
        <w:t xml:space="preserve">soit renvoyée devant un comité d’audition du Conseil d’évaluation pour qu’une audience formelle soit tenue aux termes de l’article </w:t>
      </w:r>
      <w:r w:rsidR="00A44F05" w:rsidRPr="00585FAC">
        <w:rPr>
          <w:rFonts w:asciiTheme="minorHAnsi" w:hAnsiTheme="minorHAnsi" w:cstheme="minorHAnsi"/>
          <w:lang w:val="fr-CA"/>
        </w:rPr>
        <w:t xml:space="preserve">11.1 </w:t>
      </w:r>
      <w:r>
        <w:rPr>
          <w:rFonts w:asciiTheme="minorHAnsi" w:hAnsiTheme="minorHAnsi" w:cstheme="minorHAnsi"/>
          <w:lang w:val="fr-CA"/>
        </w:rPr>
        <w:t>de la Loi</w:t>
      </w:r>
      <w:r w:rsidR="00A44F05" w:rsidRPr="00585FAC">
        <w:rPr>
          <w:rFonts w:asciiTheme="minorHAnsi" w:hAnsiTheme="minorHAnsi" w:cstheme="minorHAnsi"/>
          <w:lang w:val="fr-CA"/>
        </w:rPr>
        <w:t xml:space="preserve">. </w:t>
      </w:r>
    </w:p>
    <w:p w14:paraId="1EEDD902" w14:textId="77777777" w:rsidR="00A44F05" w:rsidRPr="00585FAC" w:rsidRDefault="00A44F05" w:rsidP="00A44F05">
      <w:pPr>
        <w:pStyle w:val="ListParagraph"/>
        <w:spacing w:before="100" w:beforeAutospacing="1" w:after="100" w:afterAutospacing="1"/>
        <w:ind w:left="786"/>
        <w:jc w:val="both"/>
        <w:rPr>
          <w:rFonts w:asciiTheme="minorHAnsi" w:hAnsiTheme="minorHAnsi" w:cstheme="minorHAnsi"/>
          <w:lang w:val="fr-CA"/>
        </w:rPr>
      </w:pPr>
    </w:p>
    <w:p w14:paraId="46A1229C" w14:textId="5E20E12E" w:rsidR="00A44F05" w:rsidRPr="00585FAC" w:rsidRDefault="009A38C8" w:rsidP="00CF3B61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L’audience devait avoir lieu le mardi 2 mars 2021, à 10 h</w:t>
      </w:r>
      <w:r w:rsidR="00A44F05" w:rsidRPr="00585FAC">
        <w:rPr>
          <w:rFonts w:asciiTheme="minorHAnsi" w:hAnsiTheme="minorHAnsi" w:cstheme="minorHAnsi"/>
          <w:lang w:val="fr-CA"/>
        </w:rPr>
        <w:t>.</w:t>
      </w:r>
    </w:p>
    <w:p w14:paraId="30AC4563" w14:textId="77777777" w:rsidR="00A44F05" w:rsidRPr="00585FAC" w:rsidRDefault="00A44F05" w:rsidP="00CF3B61">
      <w:pPr>
        <w:pStyle w:val="ListParagraph"/>
        <w:jc w:val="both"/>
        <w:rPr>
          <w:rFonts w:asciiTheme="minorHAnsi" w:hAnsiTheme="minorHAnsi" w:cstheme="minorHAnsi"/>
          <w:lang w:val="fr-CA"/>
        </w:rPr>
      </w:pPr>
    </w:p>
    <w:p w14:paraId="4F779D1F" w14:textId="7B5D529F" w:rsidR="00350840" w:rsidRPr="00585FAC" w:rsidRDefault="009A38C8" w:rsidP="00CF3B61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 xml:space="preserve">Le 24 février </w:t>
      </w:r>
      <w:r w:rsidR="00CF3B61" w:rsidRPr="00585FAC">
        <w:rPr>
          <w:rFonts w:asciiTheme="minorHAnsi" w:hAnsiTheme="minorHAnsi" w:cstheme="minorHAnsi"/>
          <w:lang w:val="fr-CA"/>
        </w:rPr>
        <w:t xml:space="preserve">2021, </w:t>
      </w:r>
      <w:r>
        <w:rPr>
          <w:rFonts w:asciiTheme="minorHAnsi" w:hAnsiTheme="minorHAnsi" w:cstheme="minorHAnsi"/>
          <w:lang w:val="fr-CA"/>
        </w:rPr>
        <w:t xml:space="preserve">le comité d’audition a entendu une motion dans laquelle la juge de paix </w:t>
      </w:r>
      <w:proofErr w:type="spellStart"/>
      <w:r w:rsidR="00350840" w:rsidRPr="00585FAC">
        <w:rPr>
          <w:rFonts w:asciiTheme="minorHAnsi" w:hAnsiTheme="minorHAnsi" w:cstheme="minorHAnsi"/>
          <w:lang w:val="fr-CA"/>
        </w:rPr>
        <w:t>Ballam</w:t>
      </w:r>
      <w:proofErr w:type="spellEnd"/>
      <w:r w:rsidR="00350840" w:rsidRPr="00585FAC">
        <w:rPr>
          <w:rFonts w:asciiTheme="minorHAnsi" w:hAnsiTheme="minorHAnsi" w:cstheme="minorHAnsi"/>
          <w:lang w:val="fr-CA"/>
        </w:rPr>
        <w:t xml:space="preserve"> </w:t>
      </w:r>
      <w:r>
        <w:rPr>
          <w:rFonts w:asciiTheme="minorHAnsi" w:hAnsiTheme="minorHAnsi" w:cstheme="minorHAnsi"/>
          <w:lang w:val="fr-CA"/>
        </w:rPr>
        <w:t xml:space="preserve">lui demandait d’ajourner l’audience. Le comité d’audition a accueilli la motion et ses motifs écrits suivront. </w:t>
      </w:r>
    </w:p>
    <w:p w14:paraId="3AD38A6D" w14:textId="77777777" w:rsidR="00350840" w:rsidRPr="00585FAC" w:rsidRDefault="00350840" w:rsidP="00CF3B61">
      <w:pPr>
        <w:pStyle w:val="ListParagraph"/>
        <w:jc w:val="both"/>
        <w:rPr>
          <w:rFonts w:asciiTheme="minorHAnsi" w:hAnsiTheme="minorHAnsi" w:cstheme="minorHAnsi"/>
          <w:lang w:val="fr-CA"/>
        </w:rPr>
      </w:pPr>
    </w:p>
    <w:p w14:paraId="6A0E6E0F" w14:textId="4681C946" w:rsidR="00350840" w:rsidRPr="00585FAC" w:rsidRDefault="009A38C8" w:rsidP="00CF3B61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 xml:space="preserve">Le 24 février </w:t>
      </w:r>
      <w:r w:rsidR="00CF3B61" w:rsidRPr="00585FAC">
        <w:rPr>
          <w:rFonts w:asciiTheme="minorHAnsi" w:hAnsiTheme="minorHAnsi" w:cstheme="minorHAnsi"/>
          <w:lang w:val="fr-CA"/>
        </w:rPr>
        <w:t xml:space="preserve">2021, </w:t>
      </w:r>
      <w:r>
        <w:rPr>
          <w:rFonts w:asciiTheme="minorHAnsi" w:hAnsiTheme="minorHAnsi" w:cstheme="minorHAnsi"/>
          <w:lang w:val="fr-CA"/>
        </w:rPr>
        <w:t>le comité d’audition a ordonné la tenue d’une conférence préparatoire à l’audience, car les deux avocats étaient d’avis qu’une conférence préparatoire à l’audience pourrait les aider à réduire les questions en litige, à déterminer si des éléments de preuve éventuels pourraient être présentés au moyen d’un exposé conjoint des faits et à établir une estimation exacte de la durée de l’audience</w:t>
      </w:r>
      <w:r w:rsidR="00350840" w:rsidRPr="00585FAC">
        <w:rPr>
          <w:rFonts w:asciiTheme="minorHAnsi" w:hAnsiTheme="minorHAnsi" w:cstheme="minorHAnsi"/>
          <w:lang w:val="fr-CA"/>
        </w:rPr>
        <w:t xml:space="preserve">. </w:t>
      </w:r>
    </w:p>
    <w:p w14:paraId="6505B133" w14:textId="77777777" w:rsidR="00350840" w:rsidRPr="00585FAC" w:rsidRDefault="00350840" w:rsidP="00CF3B61">
      <w:pPr>
        <w:pStyle w:val="ListParagraph"/>
        <w:spacing w:before="100" w:beforeAutospacing="1" w:after="100" w:afterAutospacing="1"/>
        <w:ind w:left="786"/>
        <w:jc w:val="both"/>
        <w:rPr>
          <w:rFonts w:asciiTheme="minorHAnsi" w:hAnsiTheme="minorHAnsi" w:cstheme="minorHAnsi"/>
          <w:lang w:val="fr-CA"/>
        </w:rPr>
      </w:pPr>
    </w:p>
    <w:p w14:paraId="67109592" w14:textId="5E23041D" w:rsidR="00350840" w:rsidRPr="00585FAC" w:rsidRDefault="009A38C8" w:rsidP="00CF3B61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 xml:space="preserve">L’audience doit </w:t>
      </w:r>
      <w:r w:rsidR="0015093D">
        <w:rPr>
          <w:rFonts w:asciiTheme="minorHAnsi" w:hAnsiTheme="minorHAnsi" w:cstheme="minorHAnsi"/>
          <w:lang w:val="fr-CA"/>
        </w:rPr>
        <w:t>commencer</w:t>
      </w:r>
      <w:r>
        <w:rPr>
          <w:rFonts w:asciiTheme="minorHAnsi" w:hAnsiTheme="minorHAnsi" w:cstheme="minorHAnsi"/>
          <w:lang w:val="fr-CA"/>
        </w:rPr>
        <w:t xml:space="preserve"> en mars 2021. À la demande de l’avocate chargée de la présentation, qui a exprimé ses soupçons que la juge de paix tent</w:t>
      </w:r>
      <w:r w:rsidR="00AF37B5">
        <w:rPr>
          <w:rFonts w:asciiTheme="minorHAnsi" w:hAnsiTheme="minorHAnsi" w:cstheme="minorHAnsi"/>
          <w:lang w:val="fr-CA"/>
        </w:rPr>
        <w:t>ait</w:t>
      </w:r>
      <w:r>
        <w:rPr>
          <w:rFonts w:asciiTheme="minorHAnsi" w:hAnsiTheme="minorHAnsi" w:cstheme="minorHAnsi"/>
          <w:lang w:val="fr-CA"/>
        </w:rPr>
        <w:t xml:space="preserve"> délibérément de retarder l’audience, le comité d’audition a demandé </w:t>
      </w:r>
      <w:r w:rsidR="00AF37B5">
        <w:rPr>
          <w:rFonts w:asciiTheme="minorHAnsi" w:hAnsiTheme="minorHAnsi" w:cstheme="minorHAnsi"/>
          <w:lang w:val="fr-CA"/>
        </w:rPr>
        <w:t>à</w:t>
      </w:r>
      <w:r>
        <w:rPr>
          <w:rFonts w:asciiTheme="minorHAnsi" w:hAnsiTheme="minorHAnsi" w:cstheme="minorHAnsi"/>
          <w:lang w:val="fr-CA"/>
        </w:rPr>
        <w:t xml:space="preserve"> la greffière </w:t>
      </w:r>
      <w:r w:rsidR="00AF37B5">
        <w:rPr>
          <w:rFonts w:asciiTheme="minorHAnsi" w:hAnsiTheme="minorHAnsi" w:cstheme="minorHAnsi"/>
          <w:lang w:val="fr-CA"/>
        </w:rPr>
        <w:t xml:space="preserve">de </w:t>
      </w:r>
      <w:r>
        <w:rPr>
          <w:rFonts w:asciiTheme="minorHAnsi" w:hAnsiTheme="minorHAnsi" w:cstheme="minorHAnsi"/>
          <w:lang w:val="fr-CA"/>
        </w:rPr>
        <w:t>fixe</w:t>
      </w:r>
      <w:r w:rsidR="00AF37B5">
        <w:rPr>
          <w:rFonts w:asciiTheme="minorHAnsi" w:hAnsiTheme="minorHAnsi" w:cstheme="minorHAnsi"/>
          <w:lang w:val="fr-CA"/>
        </w:rPr>
        <w:t>r</w:t>
      </w:r>
      <w:r>
        <w:rPr>
          <w:rFonts w:asciiTheme="minorHAnsi" w:hAnsiTheme="minorHAnsi" w:cstheme="minorHAnsi"/>
          <w:lang w:val="fr-CA"/>
        </w:rPr>
        <w:t xml:space="preserve"> la date de la conférence préparatoire à l’audience avant le 12 mars 2021 au plus tard. </w:t>
      </w:r>
    </w:p>
    <w:p w14:paraId="13D2211A" w14:textId="77777777" w:rsidR="00CF3B61" w:rsidRPr="00585FAC" w:rsidRDefault="00CF3B61" w:rsidP="00CF3B61">
      <w:pPr>
        <w:pStyle w:val="ListParagraph"/>
        <w:rPr>
          <w:rFonts w:asciiTheme="minorHAnsi" w:hAnsiTheme="minorHAnsi" w:cstheme="minorHAnsi"/>
          <w:lang w:val="fr-CA"/>
        </w:rPr>
      </w:pPr>
    </w:p>
    <w:p w14:paraId="4F79EEFC" w14:textId="77777777" w:rsidR="00CF3B61" w:rsidRPr="00585FAC" w:rsidRDefault="00CF3B61" w:rsidP="00CF3B61">
      <w:pPr>
        <w:pStyle w:val="ListParagraph"/>
        <w:spacing w:before="100" w:beforeAutospacing="1" w:after="100" w:afterAutospacing="1"/>
        <w:ind w:left="786"/>
        <w:jc w:val="both"/>
        <w:rPr>
          <w:rFonts w:asciiTheme="minorHAnsi" w:hAnsiTheme="minorHAnsi" w:cstheme="minorHAnsi"/>
          <w:lang w:val="fr-CA"/>
        </w:rPr>
      </w:pPr>
    </w:p>
    <w:p w14:paraId="0D5EEB3C" w14:textId="1A32D5C3" w:rsidR="004D1198" w:rsidRPr="00585FAC" w:rsidRDefault="00585FAC" w:rsidP="00A44F05">
      <w:pPr>
        <w:ind w:left="426"/>
        <w:jc w:val="both"/>
        <w:rPr>
          <w:rFonts w:asciiTheme="majorHAnsi" w:hAnsiTheme="majorHAnsi" w:cstheme="majorHAnsi"/>
          <w:lang w:val="fr-CA"/>
        </w:rPr>
      </w:pPr>
      <w:r>
        <w:rPr>
          <w:rFonts w:asciiTheme="majorHAnsi" w:hAnsiTheme="majorHAnsi" w:cstheme="majorHAnsi"/>
          <w:lang w:val="fr-CA"/>
        </w:rPr>
        <w:t>Fait dans la ville de Toronto, dans la province de l’Ontario, le 2 mars</w:t>
      </w:r>
      <w:r w:rsidR="00A44F05" w:rsidRPr="00585FAC">
        <w:rPr>
          <w:rFonts w:asciiTheme="majorHAnsi" w:hAnsiTheme="majorHAnsi" w:cstheme="majorHAnsi"/>
          <w:lang w:val="fr-CA"/>
        </w:rPr>
        <w:t xml:space="preserve"> 2021</w:t>
      </w:r>
      <w:r w:rsidR="004D1198" w:rsidRPr="00585FAC">
        <w:rPr>
          <w:rFonts w:asciiTheme="majorHAnsi" w:hAnsiTheme="majorHAnsi" w:cstheme="majorHAnsi"/>
          <w:lang w:val="fr-CA"/>
        </w:rPr>
        <w:t xml:space="preserve"> </w:t>
      </w:r>
    </w:p>
    <w:p w14:paraId="0D730B2E" w14:textId="77777777" w:rsidR="008B75A3" w:rsidRPr="00585FAC" w:rsidRDefault="008B75A3" w:rsidP="00A44F05">
      <w:pPr>
        <w:ind w:left="426"/>
        <w:jc w:val="both"/>
        <w:rPr>
          <w:rFonts w:asciiTheme="majorHAnsi" w:hAnsiTheme="majorHAnsi" w:cstheme="majorHAnsi"/>
          <w:lang w:val="fr-CA"/>
        </w:rPr>
      </w:pPr>
    </w:p>
    <w:p w14:paraId="69404817" w14:textId="77777777" w:rsidR="00585FAC" w:rsidRPr="000C0D56" w:rsidRDefault="00585FAC" w:rsidP="009A38C8">
      <w:pPr>
        <w:spacing w:before="840"/>
        <w:ind w:left="426"/>
        <w:jc w:val="both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 xml:space="preserve">COMITÉ D’AUDITION </w:t>
      </w:r>
      <w:r w:rsidRPr="000C0D56">
        <w:rPr>
          <w:rFonts w:asciiTheme="minorHAnsi" w:hAnsiTheme="minorHAnsi" w:cstheme="minorHAnsi"/>
          <w:lang w:val="fr-CA"/>
        </w:rPr>
        <w:t>:</w:t>
      </w:r>
    </w:p>
    <w:p w14:paraId="621A7AF0" w14:textId="77777777" w:rsidR="00585FAC" w:rsidRPr="000C0D56" w:rsidRDefault="00585FAC" w:rsidP="009A38C8">
      <w:pPr>
        <w:spacing w:before="240" w:after="240"/>
        <w:ind w:left="426"/>
        <w:jc w:val="both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L’honorable juge</w:t>
      </w:r>
      <w:r w:rsidRPr="000C0D56">
        <w:rPr>
          <w:rFonts w:asciiTheme="minorHAnsi" w:hAnsiTheme="minorHAnsi" w:cstheme="minorHAnsi"/>
          <w:lang w:val="fr-CA"/>
        </w:rPr>
        <w:t xml:space="preserve"> Joseph A. De Filippis, </w:t>
      </w:r>
      <w:r>
        <w:rPr>
          <w:rFonts w:asciiTheme="minorHAnsi" w:hAnsiTheme="minorHAnsi" w:cstheme="minorHAnsi"/>
          <w:lang w:val="fr-CA"/>
        </w:rPr>
        <w:t>président</w:t>
      </w:r>
    </w:p>
    <w:p w14:paraId="2CEB2833" w14:textId="77777777" w:rsidR="00585FAC" w:rsidRPr="000C0D56" w:rsidRDefault="00585FAC" w:rsidP="009A38C8">
      <w:pPr>
        <w:spacing w:before="240" w:after="240"/>
        <w:ind w:left="426"/>
        <w:jc w:val="both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La juge de paix</w:t>
      </w:r>
      <w:r w:rsidRPr="000C0D56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Pr="000C0D56">
        <w:rPr>
          <w:rFonts w:asciiTheme="minorHAnsi" w:hAnsiTheme="minorHAnsi" w:cstheme="minorHAnsi"/>
          <w:lang w:val="fr-CA"/>
        </w:rPr>
        <w:t>Liisa</w:t>
      </w:r>
      <w:proofErr w:type="spellEnd"/>
      <w:r w:rsidRPr="000C0D56">
        <w:rPr>
          <w:rFonts w:asciiTheme="minorHAnsi" w:hAnsiTheme="minorHAnsi" w:cstheme="minorHAnsi"/>
          <w:lang w:val="fr-CA"/>
        </w:rPr>
        <w:t xml:space="preserve"> Ritchie, </w:t>
      </w:r>
      <w:r>
        <w:rPr>
          <w:rFonts w:asciiTheme="minorHAnsi" w:hAnsiTheme="minorHAnsi" w:cstheme="minorHAnsi"/>
          <w:lang w:val="fr-CA"/>
        </w:rPr>
        <w:t>membre juge de paix</w:t>
      </w:r>
    </w:p>
    <w:p w14:paraId="5471EC4A" w14:textId="77777777" w:rsidR="00585FAC" w:rsidRPr="000C0D56" w:rsidRDefault="00585FAC" w:rsidP="009A38C8">
      <w:pPr>
        <w:spacing w:before="240" w:after="240"/>
        <w:ind w:left="426"/>
        <w:jc w:val="both"/>
        <w:rPr>
          <w:rFonts w:asciiTheme="minorHAnsi" w:hAnsiTheme="minorHAnsi" w:cstheme="minorHAnsi"/>
          <w:lang w:val="fr-CA"/>
        </w:rPr>
      </w:pPr>
      <w:r w:rsidRPr="000C0D56">
        <w:rPr>
          <w:rFonts w:asciiTheme="minorHAnsi" w:hAnsiTheme="minorHAnsi" w:cstheme="minorHAnsi"/>
          <w:lang w:val="fr-CA"/>
        </w:rPr>
        <w:t>M</w:t>
      </w:r>
      <w:r>
        <w:rPr>
          <w:rFonts w:asciiTheme="minorHAnsi" w:hAnsiTheme="minorHAnsi" w:cstheme="minorHAnsi"/>
          <w:lang w:val="fr-CA"/>
        </w:rPr>
        <w:t>me</w:t>
      </w:r>
      <w:r w:rsidRPr="000C0D56">
        <w:rPr>
          <w:rFonts w:asciiTheme="minorHAnsi" w:hAnsiTheme="minorHAnsi" w:cstheme="minorHAnsi"/>
          <w:lang w:val="fr-CA"/>
        </w:rPr>
        <w:t xml:space="preserve"> Lauren </w:t>
      </w:r>
      <w:proofErr w:type="spellStart"/>
      <w:r w:rsidRPr="000C0D56">
        <w:rPr>
          <w:rFonts w:asciiTheme="minorHAnsi" w:hAnsiTheme="minorHAnsi" w:cstheme="minorHAnsi"/>
          <w:lang w:val="fr-CA"/>
        </w:rPr>
        <w:t>Rakowski</w:t>
      </w:r>
      <w:proofErr w:type="spellEnd"/>
      <w:r w:rsidRPr="000C0D56">
        <w:rPr>
          <w:rFonts w:asciiTheme="minorHAnsi" w:hAnsiTheme="minorHAnsi" w:cstheme="minorHAnsi"/>
          <w:lang w:val="fr-CA"/>
        </w:rPr>
        <w:t xml:space="preserve">, </w:t>
      </w:r>
      <w:r>
        <w:rPr>
          <w:rFonts w:asciiTheme="minorHAnsi" w:hAnsiTheme="minorHAnsi" w:cstheme="minorHAnsi"/>
          <w:lang w:val="fr-CA"/>
        </w:rPr>
        <w:t>membre du public</w:t>
      </w:r>
    </w:p>
    <w:p w14:paraId="5FD78CC1" w14:textId="39400D05" w:rsidR="004D1198" w:rsidRPr="00585FAC" w:rsidRDefault="004D1198" w:rsidP="00585FAC">
      <w:pPr>
        <w:spacing w:before="840"/>
        <w:ind w:left="426"/>
        <w:jc w:val="both"/>
        <w:rPr>
          <w:rFonts w:asciiTheme="minorHAnsi" w:hAnsiTheme="minorHAnsi" w:cstheme="minorHAnsi"/>
          <w:lang w:val="fr-CA"/>
        </w:rPr>
      </w:pPr>
    </w:p>
    <w:sectPr w:rsidR="004D1198" w:rsidRPr="00585FAC" w:rsidSect="00B24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057E0" w14:textId="77777777" w:rsidR="001B49BA" w:rsidRDefault="001B49BA" w:rsidP="00F72078">
      <w:r>
        <w:separator/>
      </w:r>
    </w:p>
  </w:endnote>
  <w:endnote w:type="continuationSeparator" w:id="0">
    <w:p w14:paraId="1E9E82F9" w14:textId="77777777" w:rsidR="001B49BA" w:rsidRDefault="001B49BA" w:rsidP="00F72078">
      <w:r>
        <w:continuationSeparator/>
      </w:r>
    </w:p>
  </w:endnote>
  <w:endnote w:type="continuationNotice" w:id="1">
    <w:p w14:paraId="7A7D65FD" w14:textId="77777777" w:rsidR="001B49BA" w:rsidRDefault="001B49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E6667" w14:textId="77777777" w:rsidR="005F7FFC" w:rsidRDefault="005F7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5034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C0E1AF" w14:textId="77777777" w:rsidR="000D1827" w:rsidRDefault="000D18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9EA3D5" w14:textId="77777777" w:rsidR="008B75A3" w:rsidRDefault="008B75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B7A3C" w14:textId="77777777" w:rsidR="005F7FFC" w:rsidRDefault="005F7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BFD85" w14:textId="77777777" w:rsidR="001B49BA" w:rsidRDefault="001B49BA" w:rsidP="00F72078">
      <w:r>
        <w:separator/>
      </w:r>
    </w:p>
  </w:footnote>
  <w:footnote w:type="continuationSeparator" w:id="0">
    <w:p w14:paraId="68FAAC25" w14:textId="77777777" w:rsidR="001B49BA" w:rsidRDefault="001B49BA" w:rsidP="00F72078">
      <w:r>
        <w:continuationSeparator/>
      </w:r>
    </w:p>
  </w:footnote>
  <w:footnote w:type="continuationNotice" w:id="1">
    <w:p w14:paraId="033737C8" w14:textId="77777777" w:rsidR="001B49BA" w:rsidRDefault="001B49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204E0" w14:textId="77777777" w:rsidR="005F7FFC" w:rsidRDefault="005F7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219F4" w14:textId="77777777" w:rsidR="005F7FFC" w:rsidRDefault="005F7F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1EA0D" w14:textId="77777777" w:rsidR="005F7FFC" w:rsidRDefault="005F7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53FC"/>
    <w:multiLevelType w:val="hybridMultilevel"/>
    <w:tmpl w:val="07FE1A7C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5A62"/>
    <w:multiLevelType w:val="hybridMultilevel"/>
    <w:tmpl w:val="040A681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1891"/>
    <w:multiLevelType w:val="hybridMultilevel"/>
    <w:tmpl w:val="616CE1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0DF4"/>
    <w:multiLevelType w:val="multilevel"/>
    <w:tmpl w:val="F754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A3475"/>
    <w:multiLevelType w:val="hybridMultilevel"/>
    <w:tmpl w:val="2228B262"/>
    <w:lvl w:ilvl="0" w:tplc="B7B083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F4C7A"/>
    <w:multiLevelType w:val="hybridMultilevel"/>
    <w:tmpl w:val="2EB8C8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344C"/>
    <w:multiLevelType w:val="hybridMultilevel"/>
    <w:tmpl w:val="A490B0CE"/>
    <w:lvl w:ilvl="0" w:tplc="44200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61314"/>
    <w:multiLevelType w:val="hybridMultilevel"/>
    <w:tmpl w:val="9F0C26FA"/>
    <w:lvl w:ilvl="0" w:tplc="85D4B5F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720" w:hanging="360"/>
      </w:pPr>
    </w:lvl>
    <w:lvl w:ilvl="2" w:tplc="1009001B" w:tentative="1">
      <w:start w:val="1"/>
      <w:numFmt w:val="lowerRoman"/>
      <w:lvlText w:val="%3."/>
      <w:lvlJc w:val="right"/>
      <w:pPr>
        <w:ind w:left="1440" w:hanging="180"/>
      </w:pPr>
    </w:lvl>
    <w:lvl w:ilvl="3" w:tplc="1009000F" w:tentative="1">
      <w:start w:val="1"/>
      <w:numFmt w:val="decimal"/>
      <w:lvlText w:val="%4."/>
      <w:lvlJc w:val="left"/>
      <w:pPr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2DF4A9E"/>
    <w:multiLevelType w:val="hybridMultilevel"/>
    <w:tmpl w:val="AD96C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83CF5"/>
    <w:multiLevelType w:val="hybridMultilevel"/>
    <w:tmpl w:val="DA3E0A54"/>
    <w:lvl w:ilvl="0" w:tplc="F29E17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E025F2"/>
    <w:multiLevelType w:val="hybridMultilevel"/>
    <w:tmpl w:val="92F89E8C"/>
    <w:lvl w:ilvl="0" w:tplc="10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0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0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5D75156"/>
    <w:multiLevelType w:val="multilevel"/>
    <w:tmpl w:val="457AB0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4477C"/>
    <w:multiLevelType w:val="multilevel"/>
    <w:tmpl w:val="298EA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E45AD4"/>
    <w:multiLevelType w:val="multilevel"/>
    <w:tmpl w:val="635A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C01956"/>
    <w:multiLevelType w:val="hybridMultilevel"/>
    <w:tmpl w:val="55AE5F76"/>
    <w:lvl w:ilvl="0" w:tplc="10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296852"/>
    <w:multiLevelType w:val="hybridMultilevel"/>
    <w:tmpl w:val="D11E1CB8"/>
    <w:lvl w:ilvl="0" w:tplc="21869860">
      <w:start w:val="4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80A033E"/>
    <w:multiLevelType w:val="hybridMultilevel"/>
    <w:tmpl w:val="28EE7B20"/>
    <w:lvl w:ilvl="0" w:tplc="B27A7C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696E82"/>
    <w:multiLevelType w:val="hybridMultilevel"/>
    <w:tmpl w:val="3BC8BF64"/>
    <w:lvl w:ilvl="0" w:tplc="BF2EDE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03BE1"/>
    <w:multiLevelType w:val="hybridMultilevel"/>
    <w:tmpl w:val="F34A0BCA"/>
    <w:lvl w:ilvl="0" w:tplc="E2567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8122A"/>
    <w:multiLevelType w:val="hybridMultilevel"/>
    <w:tmpl w:val="6D78F29A"/>
    <w:lvl w:ilvl="0" w:tplc="B27A7C2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84" w:hanging="360"/>
      </w:pPr>
    </w:lvl>
    <w:lvl w:ilvl="2" w:tplc="1009001B" w:tentative="1">
      <w:start w:val="1"/>
      <w:numFmt w:val="lowerRoman"/>
      <w:lvlText w:val="%3."/>
      <w:lvlJc w:val="right"/>
      <w:pPr>
        <w:ind w:left="2804" w:hanging="180"/>
      </w:pPr>
    </w:lvl>
    <w:lvl w:ilvl="3" w:tplc="1009000F" w:tentative="1">
      <w:start w:val="1"/>
      <w:numFmt w:val="decimal"/>
      <w:lvlText w:val="%4."/>
      <w:lvlJc w:val="left"/>
      <w:pPr>
        <w:ind w:left="3524" w:hanging="360"/>
      </w:pPr>
    </w:lvl>
    <w:lvl w:ilvl="4" w:tplc="10090019" w:tentative="1">
      <w:start w:val="1"/>
      <w:numFmt w:val="lowerLetter"/>
      <w:lvlText w:val="%5."/>
      <w:lvlJc w:val="left"/>
      <w:pPr>
        <w:ind w:left="4244" w:hanging="360"/>
      </w:pPr>
    </w:lvl>
    <w:lvl w:ilvl="5" w:tplc="1009001B" w:tentative="1">
      <w:start w:val="1"/>
      <w:numFmt w:val="lowerRoman"/>
      <w:lvlText w:val="%6."/>
      <w:lvlJc w:val="right"/>
      <w:pPr>
        <w:ind w:left="4964" w:hanging="180"/>
      </w:pPr>
    </w:lvl>
    <w:lvl w:ilvl="6" w:tplc="1009000F" w:tentative="1">
      <w:start w:val="1"/>
      <w:numFmt w:val="decimal"/>
      <w:lvlText w:val="%7."/>
      <w:lvlJc w:val="left"/>
      <w:pPr>
        <w:ind w:left="5684" w:hanging="360"/>
      </w:pPr>
    </w:lvl>
    <w:lvl w:ilvl="7" w:tplc="10090019" w:tentative="1">
      <w:start w:val="1"/>
      <w:numFmt w:val="lowerLetter"/>
      <w:lvlText w:val="%8."/>
      <w:lvlJc w:val="left"/>
      <w:pPr>
        <w:ind w:left="6404" w:hanging="360"/>
      </w:pPr>
    </w:lvl>
    <w:lvl w:ilvl="8" w:tplc="10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7"/>
  </w:num>
  <w:num w:numId="6">
    <w:abstractNumId w:val="15"/>
  </w:num>
  <w:num w:numId="7">
    <w:abstractNumId w:val="18"/>
  </w:num>
  <w:num w:numId="8">
    <w:abstractNumId w:val="4"/>
  </w:num>
  <w:num w:numId="9">
    <w:abstractNumId w:val="6"/>
  </w:num>
  <w:num w:numId="10">
    <w:abstractNumId w:val="19"/>
  </w:num>
  <w:num w:numId="11">
    <w:abstractNumId w:val="16"/>
  </w:num>
  <w:num w:numId="12">
    <w:abstractNumId w:val="0"/>
  </w:num>
  <w:num w:numId="13">
    <w:abstractNumId w:val="17"/>
  </w:num>
  <w:num w:numId="14">
    <w:abstractNumId w:val="5"/>
  </w:num>
  <w:num w:numId="15">
    <w:abstractNumId w:val="2"/>
  </w:num>
  <w:num w:numId="16">
    <w:abstractNumId w:val="13"/>
  </w:num>
  <w:num w:numId="17">
    <w:abstractNumId w:val="3"/>
  </w:num>
  <w:num w:numId="18">
    <w:abstractNumId w:val="11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98"/>
    <w:rsid w:val="000008B6"/>
    <w:rsid w:val="00002D28"/>
    <w:rsid w:val="00016CFF"/>
    <w:rsid w:val="00017D9D"/>
    <w:rsid w:val="000369E4"/>
    <w:rsid w:val="0005763E"/>
    <w:rsid w:val="0006353A"/>
    <w:rsid w:val="00070838"/>
    <w:rsid w:val="000A0119"/>
    <w:rsid w:val="000A4E7E"/>
    <w:rsid w:val="000B2D32"/>
    <w:rsid w:val="000B36BC"/>
    <w:rsid w:val="000C65BE"/>
    <w:rsid w:val="000D1827"/>
    <w:rsid w:val="000D4C1C"/>
    <w:rsid w:val="000F2096"/>
    <w:rsid w:val="000F363F"/>
    <w:rsid w:val="00103425"/>
    <w:rsid w:val="00126B6A"/>
    <w:rsid w:val="001271E8"/>
    <w:rsid w:val="00145B44"/>
    <w:rsid w:val="0015093D"/>
    <w:rsid w:val="00162439"/>
    <w:rsid w:val="001668DB"/>
    <w:rsid w:val="00182A04"/>
    <w:rsid w:val="001A15B7"/>
    <w:rsid w:val="001A2F4A"/>
    <w:rsid w:val="001B0842"/>
    <w:rsid w:val="001B49BA"/>
    <w:rsid w:val="001B52E4"/>
    <w:rsid w:val="001C37B4"/>
    <w:rsid w:val="001E68EF"/>
    <w:rsid w:val="001F129E"/>
    <w:rsid w:val="001F5D58"/>
    <w:rsid w:val="002075C9"/>
    <w:rsid w:val="002109D1"/>
    <w:rsid w:val="002166FA"/>
    <w:rsid w:val="0022108C"/>
    <w:rsid w:val="00225BE4"/>
    <w:rsid w:val="00231277"/>
    <w:rsid w:val="0023189E"/>
    <w:rsid w:val="0024244E"/>
    <w:rsid w:val="00251CE5"/>
    <w:rsid w:val="00272D18"/>
    <w:rsid w:val="00290777"/>
    <w:rsid w:val="00294156"/>
    <w:rsid w:val="002A1EF1"/>
    <w:rsid w:val="002B49B2"/>
    <w:rsid w:val="002E28BD"/>
    <w:rsid w:val="002E6FF6"/>
    <w:rsid w:val="002E7AB4"/>
    <w:rsid w:val="002E7D10"/>
    <w:rsid w:val="002F3282"/>
    <w:rsid w:val="003167D9"/>
    <w:rsid w:val="00317F1F"/>
    <w:rsid w:val="00331428"/>
    <w:rsid w:val="0034044B"/>
    <w:rsid w:val="00350840"/>
    <w:rsid w:val="00353617"/>
    <w:rsid w:val="00356538"/>
    <w:rsid w:val="003607FA"/>
    <w:rsid w:val="00362896"/>
    <w:rsid w:val="0036413B"/>
    <w:rsid w:val="00366761"/>
    <w:rsid w:val="003777A4"/>
    <w:rsid w:val="0039534D"/>
    <w:rsid w:val="00396CF9"/>
    <w:rsid w:val="003A60E3"/>
    <w:rsid w:val="003B29E4"/>
    <w:rsid w:val="003C0885"/>
    <w:rsid w:val="003C66E4"/>
    <w:rsid w:val="003E3D95"/>
    <w:rsid w:val="003F1501"/>
    <w:rsid w:val="003F3CD9"/>
    <w:rsid w:val="003F481D"/>
    <w:rsid w:val="00401923"/>
    <w:rsid w:val="00404C1A"/>
    <w:rsid w:val="00405F7D"/>
    <w:rsid w:val="00466E53"/>
    <w:rsid w:val="004809B3"/>
    <w:rsid w:val="004819B0"/>
    <w:rsid w:val="00487378"/>
    <w:rsid w:val="004A2238"/>
    <w:rsid w:val="004A392D"/>
    <w:rsid w:val="004B347D"/>
    <w:rsid w:val="004B69F7"/>
    <w:rsid w:val="004D1198"/>
    <w:rsid w:val="004D231F"/>
    <w:rsid w:val="004D7E62"/>
    <w:rsid w:val="004E3D4B"/>
    <w:rsid w:val="004E558D"/>
    <w:rsid w:val="004F1B03"/>
    <w:rsid w:val="004F20C3"/>
    <w:rsid w:val="004F4122"/>
    <w:rsid w:val="004F74A6"/>
    <w:rsid w:val="0050687C"/>
    <w:rsid w:val="0051346C"/>
    <w:rsid w:val="00521CFB"/>
    <w:rsid w:val="00557593"/>
    <w:rsid w:val="0057735C"/>
    <w:rsid w:val="00585FAC"/>
    <w:rsid w:val="005863E2"/>
    <w:rsid w:val="005A3479"/>
    <w:rsid w:val="005C563A"/>
    <w:rsid w:val="005F624C"/>
    <w:rsid w:val="005F72C9"/>
    <w:rsid w:val="005F7FFC"/>
    <w:rsid w:val="00623AC4"/>
    <w:rsid w:val="00624B02"/>
    <w:rsid w:val="006339D0"/>
    <w:rsid w:val="00637054"/>
    <w:rsid w:val="006949A9"/>
    <w:rsid w:val="00695E04"/>
    <w:rsid w:val="006A21B9"/>
    <w:rsid w:val="006A68BD"/>
    <w:rsid w:val="006B7B0E"/>
    <w:rsid w:val="006C048C"/>
    <w:rsid w:val="006C06FF"/>
    <w:rsid w:val="006C7751"/>
    <w:rsid w:val="006D72AA"/>
    <w:rsid w:val="006E0A21"/>
    <w:rsid w:val="006E5812"/>
    <w:rsid w:val="007044B6"/>
    <w:rsid w:val="00706A30"/>
    <w:rsid w:val="00712870"/>
    <w:rsid w:val="00712E56"/>
    <w:rsid w:val="00715363"/>
    <w:rsid w:val="00717547"/>
    <w:rsid w:val="0072019A"/>
    <w:rsid w:val="00733C26"/>
    <w:rsid w:val="00744263"/>
    <w:rsid w:val="0075320B"/>
    <w:rsid w:val="00767151"/>
    <w:rsid w:val="007707B1"/>
    <w:rsid w:val="00794C32"/>
    <w:rsid w:val="007A42E3"/>
    <w:rsid w:val="007B0F74"/>
    <w:rsid w:val="007B2F9F"/>
    <w:rsid w:val="007D0172"/>
    <w:rsid w:val="007D6DDD"/>
    <w:rsid w:val="007E325B"/>
    <w:rsid w:val="007E5C52"/>
    <w:rsid w:val="007F2D18"/>
    <w:rsid w:val="00804726"/>
    <w:rsid w:val="00805722"/>
    <w:rsid w:val="00814525"/>
    <w:rsid w:val="0082649C"/>
    <w:rsid w:val="008267E3"/>
    <w:rsid w:val="00842EB8"/>
    <w:rsid w:val="00844264"/>
    <w:rsid w:val="008648A1"/>
    <w:rsid w:val="00867511"/>
    <w:rsid w:val="00872CFD"/>
    <w:rsid w:val="00885F23"/>
    <w:rsid w:val="008A07B9"/>
    <w:rsid w:val="008A4A6D"/>
    <w:rsid w:val="008B134B"/>
    <w:rsid w:val="008B75A3"/>
    <w:rsid w:val="008F592E"/>
    <w:rsid w:val="009007DA"/>
    <w:rsid w:val="00932098"/>
    <w:rsid w:val="009460F9"/>
    <w:rsid w:val="00975851"/>
    <w:rsid w:val="00983E06"/>
    <w:rsid w:val="009A0123"/>
    <w:rsid w:val="009A38C8"/>
    <w:rsid w:val="009B1D63"/>
    <w:rsid w:val="009B4BC3"/>
    <w:rsid w:val="009B65DE"/>
    <w:rsid w:val="009D08EC"/>
    <w:rsid w:val="009D4B5E"/>
    <w:rsid w:val="009E5B78"/>
    <w:rsid w:val="009E63CA"/>
    <w:rsid w:val="009F5AC0"/>
    <w:rsid w:val="009F6E2F"/>
    <w:rsid w:val="00A310A6"/>
    <w:rsid w:val="00A3314B"/>
    <w:rsid w:val="00A44F05"/>
    <w:rsid w:val="00A45DD5"/>
    <w:rsid w:val="00A4736E"/>
    <w:rsid w:val="00A506A2"/>
    <w:rsid w:val="00A617B2"/>
    <w:rsid w:val="00A6754B"/>
    <w:rsid w:val="00A742D7"/>
    <w:rsid w:val="00A86D1A"/>
    <w:rsid w:val="00A963FC"/>
    <w:rsid w:val="00AD1D77"/>
    <w:rsid w:val="00AD71CE"/>
    <w:rsid w:val="00AE67CA"/>
    <w:rsid w:val="00AF37B5"/>
    <w:rsid w:val="00B04EF9"/>
    <w:rsid w:val="00B073DB"/>
    <w:rsid w:val="00B13083"/>
    <w:rsid w:val="00B132F8"/>
    <w:rsid w:val="00B16506"/>
    <w:rsid w:val="00B241B5"/>
    <w:rsid w:val="00B327B1"/>
    <w:rsid w:val="00B46926"/>
    <w:rsid w:val="00B52C08"/>
    <w:rsid w:val="00B54B71"/>
    <w:rsid w:val="00B55830"/>
    <w:rsid w:val="00B93223"/>
    <w:rsid w:val="00BA0725"/>
    <w:rsid w:val="00BA18CF"/>
    <w:rsid w:val="00BA68CD"/>
    <w:rsid w:val="00BA6DB6"/>
    <w:rsid w:val="00BB3A42"/>
    <w:rsid w:val="00BB4B72"/>
    <w:rsid w:val="00BC3B73"/>
    <w:rsid w:val="00BD67D0"/>
    <w:rsid w:val="00BF1272"/>
    <w:rsid w:val="00C029AC"/>
    <w:rsid w:val="00C06930"/>
    <w:rsid w:val="00C1412A"/>
    <w:rsid w:val="00C26266"/>
    <w:rsid w:val="00C360AC"/>
    <w:rsid w:val="00C442F5"/>
    <w:rsid w:val="00C46477"/>
    <w:rsid w:val="00C62724"/>
    <w:rsid w:val="00C7377F"/>
    <w:rsid w:val="00C93AB7"/>
    <w:rsid w:val="00C965C9"/>
    <w:rsid w:val="00CA6BD1"/>
    <w:rsid w:val="00CC034D"/>
    <w:rsid w:val="00CC236A"/>
    <w:rsid w:val="00CC5EBF"/>
    <w:rsid w:val="00CC6336"/>
    <w:rsid w:val="00CD5637"/>
    <w:rsid w:val="00CE2282"/>
    <w:rsid w:val="00CF3B61"/>
    <w:rsid w:val="00CF5133"/>
    <w:rsid w:val="00D04754"/>
    <w:rsid w:val="00D05E55"/>
    <w:rsid w:val="00D4245B"/>
    <w:rsid w:val="00D45102"/>
    <w:rsid w:val="00D45623"/>
    <w:rsid w:val="00D61A55"/>
    <w:rsid w:val="00D6334D"/>
    <w:rsid w:val="00D633B1"/>
    <w:rsid w:val="00D6677D"/>
    <w:rsid w:val="00D83F89"/>
    <w:rsid w:val="00D84693"/>
    <w:rsid w:val="00D84805"/>
    <w:rsid w:val="00D853F9"/>
    <w:rsid w:val="00D932EF"/>
    <w:rsid w:val="00D96E04"/>
    <w:rsid w:val="00DB3521"/>
    <w:rsid w:val="00DE03BC"/>
    <w:rsid w:val="00DF2BE1"/>
    <w:rsid w:val="00E27040"/>
    <w:rsid w:val="00E463C1"/>
    <w:rsid w:val="00E5346D"/>
    <w:rsid w:val="00EA1EBE"/>
    <w:rsid w:val="00EC4A93"/>
    <w:rsid w:val="00ED1BC2"/>
    <w:rsid w:val="00ED1EE2"/>
    <w:rsid w:val="00ED35A5"/>
    <w:rsid w:val="00ED65EB"/>
    <w:rsid w:val="00EF627D"/>
    <w:rsid w:val="00F17B57"/>
    <w:rsid w:val="00F259F3"/>
    <w:rsid w:val="00F318C4"/>
    <w:rsid w:val="00F340E3"/>
    <w:rsid w:val="00F43A97"/>
    <w:rsid w:val="00F54497"/>
    <w:rsid w:val="00F61F85"/>
    <w:rsid w:val="00F64D6D"/>
    <w:rsid w:val="00F72078"/>
    <w:rsid w:val="00F83F41"/>
    <w:rsid w:val="00F842B0"/>
    <w:rsid w:val="00F85186"/>
    <w:rsid w:val="00F85A5B"/>
    <w:rsid w:val="00FA62DB"/>
    <w:rsid w:val="00FB11EB"/>
    <w:rsid w:val="00FD1E59"/>
    <w:rsid w:val="00FD58C6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428A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1198"/>
    <w:rPr>
      <w:color w:val="0000FF"/>
      <w:u w:val="single"/>
    </w:rPr>
  </w:style>
  <w:style w:type="paragraph" w:customStyle="1" w:styleId="subsection-e">
    <w:name w:val="subsection-e"/>
    <w:basedOn w:val="Normal"/>
    <w:rsid w:val="004D1198"/>
    <w:pPr>
      <w:snapToGrid w:val="0"/>
      <w:spacing w:after="120"/>
      <w:ind w:firstLine="600"/>
    </w:pPr>
    <w:rPr>
      <w:color w:val="000000"/>
      <w:sz w:val="26"/>
      <w:szCs w:val="26"/>
    </w:rPr>
  </w:style>
  <w:style w:type="paragraph" w:customStyle="1" w:styleId="headnote-e">
    <w:name w:val="headnote-e"/>
    <w:basedOn w:val="Normal"/>
    <w:rsid w:val="004D1198"/>
    <w:pPr>
      <w:keepNext/>
      <w:snapToGrid w:val="0"/>
    </w:pPr>
    <w:rPr>
      <w:b/>
      <w:bCs/>
      <w:color w:val="000000"/>
      <w:sz w:val="26"/>
      <w:szCs w:val="26"/>
    </w:rPr>
  </w:style>
  <w:style w:type="paragraph" w:customStyle="1" w:styleId="NUMBEREDParagraph">
    <w:name w:val="NUMBERED Paragraph"/>
    <w:basedOn w:val="Normal"/>
    <w:autoRedefine/>
    <w:rsid w:val="000C65BE"/>
    <w:pPr>
      <w:widowControl w:val="0"/>
      <w:ind w:right="571"/>
    </w:pPr>
    <w:rPr>
      <w:rFonts w:ascii="Arial" w:hAnsi="Arial" w:cs="Arial"/>
      <w:b/>
      <w:bCs/>
      <w:kern w:val="26"/>
    </w:rPr>
  </w:style>
  <w:style w:type="character" w:customStyle="1" w:styleId="ssbf1">
    <w:name w:val="ss_bf1"/>
    <w:basedOn w:val="DefaultParagraphFont"/>
    <w:rsid w:val="00C7377F"/>
    <w:rPr>
      <w:b/>
      <w:bCs/>
      <w:color w:val="373739"/>
    </w:rPr>
  </w:style>
  <w:style w:type="character" w:customStyle="1" w:styleId="ssit2">
    <w:name w:val="ss_it2"/>
    <w:basedOn w:val="DefaultParagraphFont"/>
    <w:rsid w:val="00C7377F"/>
    <w:rPr>
      <w:i/>
      <w:iCs/>
    </w:rPr>
  </w:style>
  <w:style w:type="paragraph" w:styleId="NormalWeb">
    <w:name w:val="Normal (Web)"/>
    <w:basedOn w:val="Normal"/>
    <w:uiPriority w:val="99"/>
    <w:rsid w:val="00C7377F"/>
  </w:style>
  <w:style w:type="character" w:styleId="UnresolvedMention">
    <w:name w:val="Unresolved Mention"/>
    <w:basedOn w:val="DefaultParagraphFont"/>
    <w:uiPriority w:val="99"/>
    <w:semiHidden/>
    <w:unhideWhenUsed/>
    <w:rsid w:val="000C65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C65BE"/>
    <w:pPr>
      <w:spacing w:after="0" w:line="240" w:lineRule="auto"/>
    </w:pPr>
    <w:rPr>
      <w:rFonts w:ascii="Arial" w:hAnsi="Arial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8A4A6D"/>
    <w:rPr>
      <w:rFonts w:ascii="Calibri" w:eastAsiaTheme="minorHAnsi" w:hAnsi="Calibri" w:cs="Calibri"/>
      <w:sz w:val="22"/>
      <w:szCs w:val="22"/>
      <w:lang w:eastAsia="en-CA"/>
    </w:rPr>
  </w:style>
  <w:style w:type="paragraph" w:customStyle="1" w:styleId="msonormal0">
    <w:name w:val="msonormal"/>
    <w:basedOn w:val="Normal"/>
    <w:rsid w:val="00A44F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FDAFD-620D-4DA1-8214-F9DF6628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2021-03-08T13:56:00Z</dcterms:created>
  <dcterms:modified xsi:type="dcterms:W3CDTF">2021-03-08T13:56:00Z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Shoshana.Bentley-Jacobs@ontario.ca</vt:lpwstr>
  </property>
  <property fmtid="{D5CDD505-2E9C-101B-9397-08002B2CF9AE}" pid="5" name="MSIP_Label_034a106e-6316-442c-ad35-738afd673d2b_SetDate">
    <vt:lpwstr>2020-10-15T20:47:18.7971435Z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779bc436-bbf8-466d-967d-26017a1cb84a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