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D40D" w14:textId="77777777" w:rsidR="00BD392C" w:rsidRPr="000F3906" w:rsidRDefault="006F43EA" w:rsidP="00BD392C">
      <w:pPr>
        <w:spacing w:after="0" w:line="240" w:lineRule="auto"/>
        <w:jc w:val="center"/>
        <w:rPr>
          <w:rFonts w:eastAsia="Times New Roman" w:cstheme="minorHAnsi"/>
          <w:b/>
          <w:sz w:val="44"/>
          <w:szCs w:val="44"/>
          <w:lang w:eastAsia="en-CA"/>
        </w:rPr>
      </w:pPr>
      <w:bookmarkStart w:id="0" w:name="_GoBack"/>
      <w:bookmarkEnd w:id="0"/>
      <w:r w:rsidRPr="000F3906">
        <w:rPr>
          <w:rFonts w:eastAsia="Times New Roman" w:cstheme="minorHAnsi"/>
          <w:b/>
          <w:sz w:val="44"/>
          <w:szCs w:val="44"/>
          <w:lang w:eastAsia="en-CA"/>
        </w:rPr>
        <w:t>Justices of the Peace Review Council</w:t>
      </w:r>
    </w:p>
    <w:p w14:paraId="1E19E731" w14:textId="77777777" w:rsidR="00BD392C" w:rsidRPr="000F3906" w:rsidRDefault="006F43EA" w:rsidP="00BD392C">
      <w:pPr>
        <w:spacing w:after="0" w:line="240" w:lineRule="auto"/>
        <w:ind w:firstLine="3402"/>
        <w:rPr>
          <w:rFonts w:eastAsia="Times New Roman" w:cstheme="minorHAnsi"/>
          <w:b/>
          <w:sz w:val="32"/>
          <w:szCs w:val="32"/>
          <w:lang w:eastAsia="en-CA"/>
        </w:rPr>
      </w:pPr>
      <w:r w:rsidRPr="000F3906">
        <w:rPr>
          <w:rFonts w:eastAsia="Times New Roman" w:cstheme="minorHAnsi"/>
          <w:b/>
          <w:sz w:val="44"/>
          <w:szCs w:val="44"/>
          <w:lang w:eastAsia="en-CA"/>
        </w:rPr>
        <w:br w:type="textWrapping" w:clear="all"/>
      </w:r>
    </w:p>
    <w:p w14:paraId="62C70F00" w14:textId="77777777" w:rsidR="00BD392C" w:rsidRPr="000F3906" w:rsidRDefault="00BD392C" w:rsidP="00BD392C">
      <w:pPr>
        <w:spacing w:after="0" w:line="240" w:lineRule="auto"/>
        <w:rPr>
          <w:rFonts w:eastAsia="Times New Roman" w:cstheme="minorHAnsi"/>
          <w:b/>
          <w:sz w:val="32"/>
          <w:szCs w:val="32"/>
          <w:lang w:eastAsia="en-CA"/>
        </w:rPr>
      </w:pPr>
    </w:p>
    <w:p w14:paraId="099768CA" w14:textId="77777777" w:rsidR="006F43EA" w:rsidRPr="000F3906" w:rsidRDefault="006F43EA" w:rsidP="00BD392C">
      <w:pPr>
        <w:spacing w:after="0" w:line="240" w:lineRule="auto"/>
        <w:jc w:val="center"/>
        <w:rPr>
          <w:rFonts w:eastAsia="Times New Roman" w:cstheme="minorHAnsi"/>
          <w:b/>
          <w:sz w:val="28"/>
          <w:szCs w:val="28"/>
          <w:lang w:eastAsia="en-CA"/>
        </w:rPr>
      </w:pPr>
      <w:r w:rsidRPr="000F3906">
        <w:rPr>
          <w:rFonts w:eastAsia="Times New Roman" w:cstheme="minorHAnsi"/>
          <w:b/>
          <w:sz w:val="28"/>
          <w:szCs w:val="28"/>
          <w:lang w:eastAsia="en-CA"/>
        </w:rPr>
        <w:t xml:space="preserve">IN THE MATTER OF A HEARING UNDER SECTION 11.1 OF THE </w:t>
      </w:r>
      <w:r w:rsidRPr="000F3906">
        <w:rPr>
          <w:rFonts w:eastAsia="Times New Roman" w:cstheme="minorHAnsi"/>
          <w:b/>
          <w:i/>
          <w:sz w:val="28"/>
          <w:szCs w:val="28"/>
          <w:lang w:eastAsia="en-CA"/>
        </w:rPr>
        <w:t>JUSTICES OF THE PEACE ACT</w:t>
      </w:r>
      <w:r w:rsidRPr="000F3906">
        <w:rPr>
          <w:rFonts w:eastAsia="Times New Roman" w:cstheme="minorHAnsi"/>
          <w:b/>
          <w:sz w:val="28"/>
          <w:szCs w:val="28"/>
          <w:lang w:eastAsia="en-CA"/>
        </w:rPr>
        <w:t xml:space="preserve">, R.S.O. 1990, c. J.4, </w:t>
      </w:r>
      <w:r w:rsidRPr="000F3906">
        <w:rPr>
          <w:rFonts w:eastAsia="Times New Roman" w:cstheme="minorHAnsi"/>
          <w:b/>
          <w:caps/>
          <w:sz w:val="28"/>
          <w:szCs w:val="28"/>
          <w:lang w:eastAsia="en-CA"/>
        </w:rPr>
        <w:t>as amended</w:t>
      </w:r>
      <w:r w:rsidRPr="000F3906">
        <w:rPr>
          <w:rFonts w:eastAsia="Times New Roman" w:cstheme="minorHAnsi"/>
          <w:b/>
          <w:sz w:val="28"/>
          <w:szCs w:val="28"/>
          <w:lang w:eastAsia="en-CA"/>
        </w:rPr>
        <w:t>,</w:t>
      </w:r>
    </w:p>
    <w:p w14:paraId="109BD58B" w14:textId="77777777" w:rsidR="006123A9" w:rsidRPr="000F3906" w:rsidRDefault="006123A9" w:rsidP="006F43EA">
      <w:pPr>
        <w:spacing w:after="0" w:line="240" w:lineRule="auto"/>
        <w:jc w:val="center"/>
        <w:rPr>
          <w:rFonts w:eastAsia="Times New Roman" w:cstheme="minorHAnsi"/>
          <w:b/>
          <w:sz w:val="32"/>
          <w:szCs w:val="32"/>
          <w:lang w:eastAsia="en-CA"/>
        </w:rPr>
      </w:pPr>
    </w:p>
    <w:p w14:paraId="455BE5E6" w14:textId="77777777" w:rsidR="006F43EA" w:rsidRPr="000F3906" w:rsidRDefault="006F43EA" w:rsidP="00A84AD4">
      <w:pPr>
        <w:spacing w:before="600" w:after="0" w:line="240" w:lineRule="auto"/>
        <w:jc w:val="center"/>
        <w:rPr>
          <w:rFonts w:eastAsia="Times New Roman" w:cstheme="minorHAnsi"/>
          <w:b/>
          <w:sz w:val="28"/>
          <w:szCs w:val="28"/>
          <w:lang w:eastAsia="en-CA"/>
        </w:rPr>
      </w:pPr>
      <w:r w:rsidRPr="000F3906">
        <w:rPr>
          <w:rFonts w:eastAsia="Times New Roman" w:cstheme="minorHAnsi"/>
          <w:b/>
          <w:sz w:val="28"/>
          <w:szCs w:val="28"/>
          <w:lang w:eastAsia="en-CA"/>
        </w:rPr>
        <w:t xml:space="preserve">Concerning a Complaint about the Conduct of </w:t>
      </w:r>
    </w:p>
    <w:p w14:paraId="718F8F6E" w14:textId="77777777" w:rsidR="006F43EA" w:rsidRPr="000F3906" w:rsidRDefault="006F43EA" w:rsidP="006F43EA">
      <w:pPr>
        <w:spacing w:after="840" w:line="240" w:lineRule="auto"/>
        <w:jc w:val="center"/>
        <w:rPr>
          <w:rFonts w:eastAsia="Times New Roman" w:cstheme="minorHAnsi"/>
          <w:b/>
          <w:sz w:val="28"/>
          <w:szCs w:val="28"/>
          <w:lang w:eastAsia="en-CA"/>
        </w:rPr>
      </w:pPr>
      <w:r w:rsidRPr="000F3906">
        <w:rPr>
          <w:rFonts w:eastAsia="Times New Roman" w:cstheme="minorHAnsi"/>
          <w:b/>
          <w:sz w:val="28"/>
          <w:szCs w:val="28"/>
          <w:lang w:eastAsia="en-CA"/>
        </w:rPr>
        <w:t xml:space="preserve">Justice of the Peace </w:t>
      </w:r>
      <w:r w:rsidR="00A84AD4" w:rsidRPr="000F3906">
        <w:rPr>
          <w:rFonts w:eastAsia="Times New Roman" w:cstheme="minorHAnsi"/>
          <w:b/>
          <w:sz w:val="28"/>
          <w:szCs w:val="28"/>
          <w:lang w:eastAsia="en-CA"/>
        </w:rPr>
        <w:t>Claire Winchester</w:t>
      </w:r>
      <w:r w:rsidRPr="000F3906">
        <w:rPr>
          <w:rFonts w:eastAsia="Times New Roman" w:cstheme="minorHAnsi"/>
          <w:b/>
          <w:sz w:val="28"/>
          <w:szCs w:val="28"/>
          <w:lang w:eastAsia="en-CA"/>
        </w:rPr>
        <w:t xml:space="preserve"> </w:t>
      </w:r>
    </w:p>
    <w:p w14:paraId="2B7E57DD" w14:textId="77777777" w:rsidR="005F158E" w:rsidRPr="000F3906" w:rsidRDefault="006F43EA" w:rsidP="005F158E">
      <w:pPr>
        <w:spacing w:before="240" w:after="240" w:line="240" w:lineRule="auto"/>
        <w:ind w:right="-448" w:hanging="357"/>
        <w:rPr>
          <w:rFonts w:eastAsia="Times New Roman" w:cstheme="minorHAnsi"/>
          <w:szCs w:val="24"/>
          <w:lang w:eastAsia="en-CA"/>
        </w:rPr>
      </w:pPr>
      <w:r w:rsidRPr="000F3906">
        <w:rPr>
          <w:rFonts w:eastAsia="Times New Roman" w:cstheme="minorHAnsi"/>
          <w:b/>
          <w:sz w:val="26"/>
          <w:szCs w:val="26"/>
          <w:lang w:eastAsia="en-CA"/>
        </w:rPr>
        <w:t>Before</w:t>
      </w:r>
      <w:r w:rsidRPr="000F3906">
        <w:rPr>
          <w:rFonts w:eastAsia="Times New Roman" w:cstheme="minorHAnsi"/>
          <w:sz w:val="26"/>
          <w:szCs w:val="26"/>
          <w:lang w:eastAsia="en-CA"/>
        </w:rPr>
        <w:t>:</w:t>
      </w:r>
      <w:r w:rsidRPr="000F3906">
        <w:rPr>
          <w:rFonts w:eastAsia="Times New Roman" w:cstheme="minorHAnsi"/>
          <w:sz w:val="26"/>
          <w:szCs w:val="26"/>
          <w:lang w:eastAsia="en-CA"/>
        </w:rPr>
        <w:tab/>
      </w:r>
      <w:r w:rsidR="005F158E" w:rsidRPr="000F3906">
        <w:rPr>
          <w:rFonts w:eastAsia="Times New Roman" w:cstheme="minorHAnsi"/>
          <w:sz w:val="26"/>
          <w:szCs w:val="26"/>
          <w:lang w:eastAsia="en-CA"/>
        </w:rPr>
        <w:tab/>
      </w:r>
      <w:r w:rsidR="005F158E" w:rsidRPr="000F3906">
        <w:rPr>
          <w:rFonts w:eastAsia="Times New Roman" w:cstheme="minorHAnsi"/>
          <w:sz w:val="26"/>
          <w:szCs w:val="26"/>
          <w:lang w:eastAsia="en-CA"/>
        </w:rPr>
        <w:tab/>
      </w:r>
      <w:r w:rsidR="005F158E" w:rsidRPr="000F3906">
        <w:rPr>
          <w:rFonts w:eastAsia="Times New Roman" w:cstheme="minorHAnsi"/>
          <w:szCs w:val="24"/>
          <w:lang w:eastAsia="en-CA"/>
        </w:rPr>
        <w:t xml:space="preserve">The Honourable Justice </w:t>
      </w:r>
      <w:r w:rsidR="00A84AD4" w:rsidRPr="000F3906">
        <w:rPr>
          <w:rFonts w:eastAsia="Times New Roman" w:cstheme="minorHAnsi"/>
          <w:szCs w:val="24"/>
          <w:lang w:eastAsia="en-CA"/>
        </w:rPr>
        <w:t>Martin Lambert</w:t>
      </w:r>
      <w:r w:rsidR="005F158E" w:rsidRPr="000F3906">
        <w:rPr>
          <w:rFonts w:eastAsia="Times New Roman" w:cstheme="minorHAnsi"/>
          <w:szCs w:val="24"/>
          <w:lang w:eastAsia="en-CA"/>
        </w:rPr>
        <w:t>, Chair</w:t>
      </w:r>
    </w:p>
    <w:p w14:paraId="28FD7827" w14:textId="77777777" w:rsidR="005F158E" w:rsidRPr="000F3906" w:rsidRDefault="005F158E" w:rsidP="007C3A83">
      <w:pPr>
        <w:spacing w:before="240" w:after="240" w:line="240" w:lineRule="auto"/>
        <w:ind w:left="1440" w:right="-448" w:firstLine="720"/>
        <w:rPr>
          <w:rFonts w:eastAsia="Times New Roman" w:cstheme="minorHAnsi"/>
          <w:szCs w:val="24"/>
          <w:lang w:eastAsia="en-CA"/>
        </w:rPr>
      </w:pPr>
      <w:r w:rsidRPr="000F3906">
        <w:rPr>
          <w:rFonts w:eastAsia="Times New Roman" w:cstheme="minorHAnsi"/>
          <w:szCs w:val="24"/>
          <w:lang w:eastAsia="en-CA"/>
        </w:rPr>
        <w:t>H</w:t>
      </w:r>
      <w:r w:rsidR="00A84AD4" w:rsidRPr="000F3906">
        <w:rPr>
          <w:rFonts w:eastAsia="Times New Roman" w:cstheme="minorHAnsi"/>
          <w:szCs w:val="24"/>
          <w:lang w:eastAsia="en-CA"/>
        </w:rPr>
        <w:t>er</w:t>
      </w:r>
      <w:r w:rsidRPr="000F3906">
        <w:rPr>
          <w:rFonts w:eastAsia="Times New Roman" w:cstheme="minorHAnsi"/>
          <w:szCs w:val="24"/>
          <w:lang w:eastAsia="en-CA"/>
        </w:rPr>
        <w:t xml:space="preserve"> Worship </w:t>
      </w:r>
      <w:r w:rsidR="00A84AD4" w:rsidRPr="000F3906">
        <w:rPr>
          <w:rFonts w:eastAsia="Times New Roman" w:cstheme="minorHAnsi"/>
          <w:szCs w:val="24"/>
          <w:lang w:eastAsia="en-CA"/>
        </w:rPr>
        <w:t>Kristine Diaz</w:t>
      </w:r>
      <w:r w:rsidRPr="000F3906">
        <w:rPr>
          <w:rFonts w:eastAsia="Times New Roman" w:cstheme="minorHAnsi"/>
          <w:szCs w:val="24"/>
          <w:lang w:eastAsia="en-CA"/>
        </w:rPr>
        <w:t>, Justice of the Peace Member</w:t>
      </w:r>
    </w:p>
    <w:p w14:paraId="1EF732DB" w14:textId="77777777" w:rsidR="005F158E" w:rsidRPr="000F3906" w:rsidRDefault="005F158E" w:rsidP="007C3A83">
      <w:pPr>
        <w:spacing w:before="240" w:after="240" w:line="240" w:lineRule="auto"/>
        <w:ind w:left="1440" w:right="-448" w:firstLine="720"/>
        <w:rPr>
          <w:rFonts w:eastAsia="Times New Roman" w:cstheme="minorHAnsi"/>
          <w:szCs w:val="24"/>
          <w:lang w:eastAsia="en-CA"/>
        </w:rPr>
      </w:pPr>
      <w:r w:rsidRPr="000F3906">
        <w:rPr>
          <w:rFonts w:eastAsia="Times New Roman" w:cstheme="minorHAnsi"/>
          <w:szCs w:val="24"/>
          <w:lang w:eastAsia="en-CA"/>
        </w:rPr>
        <w:t>Ms.</w:t>
      </w:r>
      <w:r w:rsidR="00A84AD4" w:rsidRPr="000F3906">
        <w:rPr>
          <w:rFonts w:eastAsia="Times New Roman" w:cstheme="minorHAnsi"/>
          <w:szCs w:val="24"/>
          <w:lang w:eastAsia="en-CA"/>
        </w:rPr>
        <w:t xml:space="preserve"> </w:t>
      </w:r>
      <w:proofErr w:type="spellStart"/>
      <w:r w:rsidR="00A84AD4" w:rsidRPr="000F3906">
        <w:rPr>
          <w:rFonts w:eastAsia="Times New Roman" w:cstheme="minorHAnsi"/>
          <w:szCs w:val="24"/>
          <w:lang w:eastAsia="en-CA"/>
        </w:rPr>
        <w:t>Leonore</w:t>
      </w:r>
      <w:proofErr w:type="spellEnd"/>
      <w:r w:rsidR="00A84AD4" w:rsidRPr="000F3906">
        <w:rPr>
          <w:rFonts w:eastAsia="Times New Roman" w:cstheme="minorHAnsi"/>
          <w:szCs w:val="24"/>
          <w:lang w:eastAsia="en-CA"/>
        </w:rPr>
        <w:t xml:space="preserve"> Foster</w:t>
      </w:r>
      <w:r w:rsidRPr="000F3906">
        <w:rPr>
          <w:rFonts w:eastAsia="Times New Roman" w:cstheme="minorHAnsi"/>
          <w:szCs w:val="24"/>
          <w:lang w:eastAsia="en-CA"/>
        </w:rPr>
        <w:t xml:space="preserve">, </w:t>
      </w:r>
      <w:r w:rsidR="00A84AD4" w:rsidRPr="000F3906">
        <w:rPr>
          <w:rFonts w:eastAsia="Times New Roman" w:cstheme="minorHAnsi"/>
          <w:szCs w:val="24"/>
          <w:lang w:eastAsia="en-CA"/>
        </w:rPr>
        <w:t xml:space="preserve">Community </w:t>
      </w:r>
      <w:r w:rsidRPr="000F3906">
        <w:rPr>
          <w:rFonts w:eastAsia="Times New Roman" w:cstheme="minorHAnsi"/>
          <w:szCs w:val="24"/>
          <w:lang w:eastAsia="en-CA"/>
        </w:rPr>
        <w:t>Member</w:t>
      </w:r>
    </w:p>
    <w:p w14:paraId="0C66C85D" w14:textId="77777777" w:rsidR="006F43EA" w:rsidRPr="000F3906" w:rsidRDefault="006F43EA" w:rsidP="005F158E">
      <w:pPr>
        <w:spacing w:before="240" w:after="240" w:line="240" w:lineRule="auto"/>
        <w:ind w:left="1440" w:hanging="1440"/>
        <w:rPr>
          <w:rFonts w:eastAsia="Times New Roman" w:cstheme="minorHAnsi"/>
          <w:sz w:val="26"/>
          <w:szCs w:val="26"/>
          <w:lang w:eastAsia="en-CA"/>
        </w:rPr>
      </w:pPr>
    </w:p>
    <w:p w14:paraId="5E21523A" w14:textId="03C820E9" w:rsidR="006123A9" w:rsidRPr="000F3906" w:rsidRDefault="00372402" w:rsidP="00372402">
      <w:pPr>
        <w:spacing w:after="0" w:line="240" w:lineRule="auto"/>
        <w:jc w:val="center"/>
        <w:rPr>
          <w:rFonts w:eastAsia="Times New Roman" w:cstheme="minorHAnsi"/>
          <w:sz w:val="28"/>
          <w:szCs w:val="28"/>
          <w:lang w:eastAsia="en-CA"/>
        </w:rPr>
      </w:pPr>
      <w:r w:rsidRPr="000F3906">
        <w:rPr>
          <w:rFonts w:eastAsia="Times New Roman" w:cstheme="minorHAnsi"/>
          <w:b/>
          <w:sz w:val="28"/>
          <w:szCs w:val="28"/>
          <w:lang w:eastAsia="en-CA"/>
        </w:rPr>
        <w:t xml:space="preserve">REASONS FOR </w:t>
      </w:r>
      <w:r w:rsidR="00A84AD4" w:rsidRPr="000F3906">
        <w:rPr>
          <w:rFonts w:eastAsia="Times New Roman" w:cstheme="minorHAnsi"/>
          <w:b/>
          <w:sz w:val="28"/>
          <w:szCs w:val="28"/>
          <w:lang w:eastAsia="en-CA"/>
        </w:rPr>
        <w:t xml:space="preserve">DECISION </w:t>
      </w:r>
      <w:r w:rsidR="002C400E">
        <w:rPr>
          <w:rFonts w:eastAsia="Times New Roman" w:cstheme="minorHAnsi"/>
          <w:b/>
          <w:sz w:val="28"/>
          <w:szCs w:val="28"/>
          <w:lang w:eastAsia="en-CA"/>
        </w:rPr>
        <w:t>ON DISPOSITION</w:t>
      </w:r>
    </w:p>
    <w:p w14:paraId="3F5C6EFC" w14:textId="77777777" w:rsidR="006123A9" w:rsidRPr="000F3906" w:rsidRDefault="006123A9" w:rsidP="006123A9">
      <w:pPr>
        <w:spacing w:after="0" w:line="240" w:lineRule="auto"/>
        <w:rPr>
          <w:rFonts w:eastAsia="Times New Roman" w:cstheme="minorHAnsi"/>
          <w:b/>
          <w:sz w:val="26"/>
          <w:szCs w:val="26"/>
          <w:lang w:eastAsia="en-CA"/>
        </w:rPr>
      </w:pPr>
    </w:p>
    <w:p w14:paraId="581A934F" w14:textId="77777777" w:rsidR="00A84AD4" w:rsidRPr="000F3906" w:rsidRDefault="00A84AD4" w:rsidP="006123A9">
      <w:pPr>
        <w:spacing w:after="0" w:line="240" w:lineRule="auto"/>
        <w:rPr>
          <w:rFonts w:eastAsia="Times New Roman" w:cstheme="minorHAnsi"/>
          <w:b/>
          <w:sz w:val="26"/>
          <w:szCs w:val="26"/>
          <w:lang w:eastAsia="en-CA"/>
        </w:rPr>
      </w:pPr>
    </w:p>
    <w:p w14:paraId="0E922EC5" w14:textId="77777777" w:rsidR="006F43EA" w:rsidRPr="000F3906" w:rsidRDefault="006F43EA" w:rsidP="00BD392C">
      <w:pPr>
        <w:spacing w:before="720" w:after="0" w:line="240" w:lineRule="auto"/>
        <w:rPr>
          <w:rFonts w:eastAsia="Times New Roman" w:cstheme="minorHAnsi"/>
          <w:szCs w:val="24"/>
          <w:lang w:eastAsia="en-CA"/>
        </w:rPr>
      </w:pPr>
      <w:r w:rsidRPr="000F3906">
        <w:rPr>
          <w:rFonts w:eastAsia="Times New Roman" w:cstheme="minorHAnsi"/>
          <w:b/>
          <w:szCs w:val="24"/>
          <w:lang w:eastAsia="en-CA"/>
        </w:rPr>
        <w:t>Counsel:</w:t>
      </w:r>
    </w:p>
    <w:p w14:paraId="1918F2B7" w14:textId="77777777" w:rsidR="006123A9" w:rsidRPr="000F3906" w:rsidRDefault="006123A9" w:rsidP="006123A9">
      <w:pPr>
        <w:spacing w:after="0" w:line="240" w:lineRule="auto"/>
        <w:ind w:left="2160" w:hanging="2160"/>
        <w:rPr>
          <w:rFonts w:eastAsia="Times New Roman" w:cstheme="minorHAnsi"/>
          <w:szCs w:val="24"/>
          <w:lang w:eastAsia="en-CA"/>
        </w:rPr>
      </w:pPr>
    </w:p>
    <w:p w14:paraId="6D242454" w14:textId="77777777" w:rsidR="00A84AD4" w:rsidRPr="000F3906" w:rsidRDefault="006F43EA" w:rsidP="006123A9">
      <w:pPr>
        <w:spacing w:after="0" w:line="240" w:lineRule="auto"/>
        <w:ind w:left="2160" w:hanging="2160"/>
        <w:rPr>
          <w:rFonts w:eastAsia="Times New Roman" w:cstheme="minorHAnsi"/>
          <w:szCs w:val="24"/>
          <w:lang w:eastAsia="en-CA"/>
        </w:rPr>
      </w:pPr>
      <w:r w:rsidRPr="000F3906">
        <w:rPr>
          <w:rFonts w:eastAsia="Times New Roman" w:cstheme="minorHAnsi"/>
          <w:szCs w:val="24"/>
          <w:lang w:eastAsia="en-CA"/>
        </w:rPr>
        <w:t xml:space="preserve">Mr. </w:t>
      </w:r>
      <w:r w:rsidR="00803C6E" w:rsidRPr="000F3906">
        <w:rPr>
          <w:rFonts w:eastAsia="Times New Roman" w:cstheme="minorHAnsi"/>
          <w:szCs w:val="24"/>
          <w:lang w:eastAsia="en-CA"/>
        </w:rPr>
        <w:t xml:space="preserve">Matthew </w:t>
      </w:r>
      <w:proofErr w:type="spellStart"/>
      <w:r w:rsidR="00803C6E" w:rsidRPr="000F3906">
        <w:rPr>
          <w:rFonts w:eastAsia="Times New Roman" w:cstheme="minorHAnsi"/>
          <w:szCs w:val="24"/>
          <w:lang w:eastAsia="en-CA"/>
        </w:rPr>
        <w:t>Gourlay</w:t>
      </w:r>
      <w:proofErr w:type="spellEnd"/>
    </w:p>
    <w:p w14:paraId="1E92A028" w14:textId="77777777" w:rsidR="006123A9" w:rsidRPr="000F3906" w:rsidRDefault="006123A9" w:rsidP="006123A9">
      <w:pPr>
        <w:spacing w:after="0" w:line="240" w:lineRule="auto"/>
        <w:ind w:left="2160" w:hanging="2160"/>
        <w:rPr>
          <w:rFonts w:eastAsia="Times New Roman" w:cstheme="minorHAnsi"/>
          <w:szCs w:val="24"/>
          <w:lang w:eastAsia="en-CA"/>
        </w:rPr>
      </w:pPr>
      <w:r w:rsidRPr="000F3906">
        <w:rPr>
          <w:rFonts w:eastAsia="Times New Roman" w:cstheme="minorHAnsi"/>
          <w:szCs w:val="24"/>
          <w:lang w:eastAsia="en-CA"/>
        </w:rPr>
        <w:t>Presenting Counsel</w:t>
      </w:r>
    </w:p>
    <w:p w14:paraId="7A16D8E6" w14:textId="77777777" w:rsidR="006123A9" w:rsidRPr="000F3906" w:rsidRDefault="006123A9" w:rsidP="006F43EA">
      <w:pPr>
        <w:spacing w:after="0" w:line="240" w:lineRule="auto"/>
        <w:ind w:left="2160" w:hanging="2160"/>
        <w:rPr>
          <w:rFonts w:eastAsia="Times New Roman" w:cstheme="minorHAnsi"/>
          <w:szCs w:val="24"/>
          <w:lang w:eastAsia="en-CA"/>
        </w:rPr>
      </w:pPr>
    </w:p>
    <w:p w14:paraId="598BDC80" w14:textId="77777777" w:rsidR="00A84AD4" w:rsidRPr="000F3906" w:rsidRDefault="006123A9" w:rsidP="006123A9">
      <w:pPr>
        <w:spacing w:after="0" w:line="240" w:lineRule="auto"/>
        <w:ind w:left="2160" w:hanging="2160"/>
        <w:rPr>
          <w:rFonts w:eastAsia="Times New Roman" w:cstheme="minorHAnsi"/>
          <w:szCs w:val="24"/>
          <w:lang w:eastAsia="en-CA"/>
        </w:rPr>
      </w:pPr>
      <w:r w:rsidRPr="000F3906">
        <w:rPr>
          <w:rFonts w:eastAsia="Times New Roman" w:cstheme="minorHAnsi"/>
          <w:szCs w:val="24"/>
          <w:lang w:eastAsia="en-CA"/>
        </w:rPr>
        <w:t>M</w:t>
      </w:r>
      <w:r w:rsidR="006F43EA" w:rsidRPr="000F3906">
        <w:rPr>
          <w:rFonts w:eastAsia="Times New Roman" w:cstheme="minorHAnsi"/>
          <w:szCs w:val="24"/>
          <w:lang w:eastAsia="en-CA"/>
        </w:rPr>
        <w:t xml:space="preserve">r. </w:t>
      </w:r>
      <w:r w:rsidR="00A84AD4" w:rsidRPr="000F3906">
        <w:rPr>
          <w:rFonts w:eastAsia="Times New Roman" w:cstheme="minorHAnsi"/>
          <w:szCs w:val="24"/>
          <w:lang w:eastAsia="en-CA"/>
        </w:rPr>
        <w:t>Donald Bayne</w:t>
      </w:r>
    </w:p>
    <w:p w14:paraId="6596F888" w14:textId="77777777" w:rsidR="00A84AD4" w:rsidRPr="000F3906" w:rsidRDefault="00A84AD4" w:rsidP="006123A9">
      <w:pPr>
        <w:spacing w:after="0" w:line="240" w:lineRule="auto"/>
        <w:ind w:left="2160" w:hanging="2160"/>
        <w:rPr>
          <w:rFonts w:eastAsia="Times New Roman" w:cstheme="minorHAnsi"/>
          <w:szCs w:val="24"/>
          <w:lang w:eastAsia="en-CA"/>
        </w:rPr>
      </w:pPr>
      <w:r w:rsidRPr="000F3906">
        <w:rPr>
          <w:rFonts w:eastAsia="Times New Roman" w:cstheme="minorHAnsi"/>
          <w:szCs w:val="24"/>
          <w:lang w:eastAsia="en-CA"/>
        </w:rPr>
        <w:t xml:space="preserve">Ms. Michelle </w:t>
      </w:r>
      <w:proofErr w:type="spellStart"/>
      <w:r w:rsidRPr="000F3906">
        <w:rPr>
          <w:rFonts w:eastAsia="Times New Roman" w:cstheme="minorHAnsi"/>
          <w:szCs w:val="24"/>
          <w:lang w:eastAsia="en-CA"/>
        </w:rPr>
        <w:t>O’Doherty</w:t>
      </w:r>
      <w:proofErr w:type="spellEnd"/>
    </w:p>
    <w:p w14:paraId="6BC97808" w14:textId="77777777" w:rsidR="00BD392C" w:rsidRPr="000F3906" w:rsidRDefault="006F43EA" w:rsidP="006123A9">
      <w:pPr>
        <w:spacing w:after="0" w:line="240" w:lineRule="auto"/>
        <w:ind w:left="2160" w:hanging="2160"/>
        <w:rPr>
          <w:rFonts w:eastAsia="Times New Roman" w:cstheme="minorHAnsi"/>
          <w:szCs w:val="24"/>
          <w:lang w:eastAsia="en-CA"/>
        </w:rPr>
      </w:pPr>
      <w:r w:rsidRPr="000F3906">
        <w:rPr>
          <w:rFonts w:eastAsia="Times New Roman" w:cstheme="minorHAnsi"/>
          <w:szCs w:val="24"/>
          <w:lang w:eastAsia="en-CA"/>
        </w:rPr>
        <w:t xml:space="preserve">Counsel for </w:t>
      </w:r>
      <w:r w:rsidR="003959D1" w:rsidRPr="000F3906">
        <w:rPr>
          <w:rFonts w:eastAsia="Times New Roman" w:cstheme="minorHAnsi"/>
          <w:szCs w:val="24"/>
          <w:lang w:eastAsia="en-CA"/>
        </w:rPr>
        <w:t>Her</w:t>
      </w:r>
      <w:r w:rsidRPr="000F3906">
        <w:rPr>
          <w:rFonts w:eastAsia="Times New Roman" w:cstheme="minorHAnsi"/>
          <w:szCs w:val="24"/>
          <w:lang w:eastAsia="en-CA"/>
        </w:rPr>
        <w:t xml:space="preserve"> Worship </w:t>
      </w:r>
    </w:p>
    <w:p w14:paraId="2B0ECA10" w14:textId="77777777" w:rsidR="00BD392C" w:rsidRPr="000F3906" w:rsidRDefault="00BD392C">
      <w:pPr>
        <w:rPr>
          <w:rFonts w:eastAsia="Times New Roman" w:cstheme="minorHAnsi"/>
          <w:sz w:val="26"/>
          <w:szCs w:val="26"/>
          <w:lang w:eastAsia="en-CA"/>
        </w:rPr>
      </w:pPr>
      <w:r w:rsidRPr="000F3906">
        <w:rPr>
          <w:rFonts w:eastAsia="Times New Roman" w:cstheme="minorHAnsi"/>
          <w:sz w:val="26"/>
          <w:szCs w:val="26"/>
          <w:lang w:eastAsia="en-CA"/>
        </w:rPr>
        <w:br w:type="page"/>
      </w:r>
    </w:p>
    <w:p w14:paraId="716A84BA" w14:textId="77777777" w:rsidR="004A3154" w:rsidRPr="000F3906" w:rsidRDefault="004A3154" w:rsidP="004A3154">
      <w:pPr>
        <w:rPr>
          <w:b/>
          <w:lang w:val="en-US"/>
        </w:rPr>
      </w:pPr>
      <w:r w:rsidRPr="000F3906">
        <w:rPr>
          <w:b/>
          <w:lang w:val="en-US"/>
        </w:rPr>
        <w:lastRenderedPageBreak/>
        <w:t>INTRODUCTION</w:t>
      </w:r>
    </w:p>
    <w:p w14:paraId="1E72C743" w14:textId="77777777" w:rsidR="00533009" w:rsidRPr="000F3906" w:rsidRDefault="004A3154" w:rsidP="00533009">
      <w:pPr>
        <w:pStyle w:val="ListParagraph"/>
        <w:numPr>
          <w:ilvl w:val="0"/>
          <w:numId w:val="19"/>
        </w:numPr>
        <w:spacing w:after="160" w:line="259" w:lineRule="auto"/>
        <w:jc w:val="both"/>
        <w:rPr>
          <w:lang w:val="en-US"/>
        </w:rPr>
      </w:pPr>
      <w:r w:rsidRPr="000F3906">
        <w:rPr>
          <w:lang w:val="en-US"/>
        </w:rPr>
        <w:t>On February 19, 2020, we made a finding that Justice of the Peace Winchester committed judicial misconduct on June 27,</w:t>
      </w:r>
      <w:r w:rsidR="00BF1282" w:rsidRPr="000F3906">
        <w:rPr>
          <w:lang w:val="en-US"/>
        </w:rPr>
        <w:t xml:space="preserve"> </w:t>
      </w:r>
      <w:r w:rsidRPr="000F3906">
        <w:rPr>
          <w:lang w:val="en-US"/>
        </w:rPr>
        <w:t>2018 when she closed bail court early in the afternoon knowing that a young defendant, whom she was told had no criminal record, was in the courthouse and was releasable.</w:t>
      </w:r>
      <w:r w:rsidR="0003053C" w:rsidRPr="000F3906">
        <w:rPr>
          <w:lang w:val="en-US"/>
        </w:rPr>
        <w:t xml:space="preserve"> Her Worship</w:t>
      </w:r>
      <w:r w:rsidRPr="000F3906">
        <w:rPr>
          <w:lang w:val="en-US"/>
        </w:rPr>
        <w:t xml:space="preserve"> relied on the Cornwall Bail Protocol to close court early</w:t>
      </w:r>
      <w:r w:rsidR="00BF1282" w:rsidRPr="000F3906">
        <w:rPr>
          <w:lang w:val="en-US"/>
        </w:rPr>
        <w:t>,</w:t>
      </w:r>
      <w:r w:rsidRPr="000F3906">
        <w:rPr>
          <w:lang w:val="en-US"/>
        </w:rPr>
        <w:t xml:space="preserve"> depriving the defendant of his right to reasonable bail, fair treatment in accordance with the law, due process and his right to liberty. Among other observations, we concluded that she acted in an impetuous fashion without due regard to the rights of the defendant and that some of her comments in the course of the brief hearing were flippant. We found it troubling that Her Worship appeared to shift the blame to other </w:t>
      </w:r>
      <w:r w:rsidR="00C528CE">
        <w:rPr>
          <w:lang w:val="en-US"/>
        </w:rPr>
        <w:t>participants</w:t>
      </w:r>
      <w:r w:rsidRPr="000F3906">
        <w:rPr>
          <w:lang w:val="en-US"/>
        </w:rPr>
        <w:t xml:space="preserve"> in the system including Crown counsel, duty counsel and the special constable. We also found Her Worship’s position </w:t>
      </w:r>
      <w:r w:rsidR="0003053C" w:rsidRPr="000F3906">
        <w:rPr>
          <w:lang w:val="en-US"/>
        </w:rPr>
        <w:t xml:space="preserve">during </w:t>
      </w:r>
      <w:r w:rsidR="00BF1282" w:rsidRPr="000F3906">
        <w:rPr>
          <w:lang w:val="en-US"/>
        </w:rPr>
        <w:t xml:space="preserve">the </w:t>
      </w:r>
      <w:r w:rsidRPr="000F3906">
        <w:rPr>
          <w:lang w:val="en-US"/>
        </w:rPr>
        <w:t>hearing troubling</w:t>
      </w:r>
      <w:r w:rsidR="00F94B10" w:rsidRPr="000F3906">
        <w:rPr>
          <w:lang w:val="en-US"/>
        </w:rPr>
        <w:t>,</w:t>
      </w:r>
      <w:r w:rsidRPr="000F3906">
        <w:rPr>
          <w:lang w:val="en-US"/>
        </w:rPr>
        <w:t xml:space="preserve"> in that she seemed </w:t>
      </w:r>
      <w:r w:rsidR="00533009" w:rsidRPr="000F3906">
        <w:rPr>
          <w:lang w:val="en-US"/>
        </w:rPr>
        <w:t xml:space="preserve">to believe that the Bail Protocol </w:t>
      </w:r>
      <w:r w:rsidR="00F94B10" w:rsidRPr="000F3906">
        <w:rPr>
          <w:lang w:val="en-US"/>
        </w:rPr>
        <w:t>should</w:t>
      </w:r>
      <w:r w:rsidR="0003053C" w:rsidRPr="000F3906">
        <w:rPr>
          <w:lang w:val="en-US"/>
        </w:rPr>
        <w:t xml:space="preserve"> </w:t>
      </w:r>
      <w:r w:rsidR="00533009" w:rsidRPr="000F3906">
        <w:rPr>
          <w:lang w:val="en-US"/>
        </w:rPr>
        <w:t xml:space="preserve">somehow </w:t>
      </w:r>
      <w:r w:rsidR="0003053C" w:rsidRPr="000F3906">
        <w:rPr>
          <w:lang w:val="en-US"/>
        </w:rPr>
        <w:t xml:space="preserve">take </w:t>
      </w:r>
      <w:r w:rsidR="00533009" w:rsidRPr="000F3906">
        <w:rPr>
          <w:lang w:val="en-US"/>
        </w:rPr>
        <w:t xml:space="preserve">precedence over the </w:t>
      </w:r>
      <w:r w:rsidR="00533009" w:rsidRPr="000F3906">
        <w:rPr>
          <w:i/>
          <w:lang w:val="en-US"/>
        </w:rPr>
        <w:t>Charter of Rights</w:t>
      </w:r>
      <w:r w:rsidR="00533009" w:rsidRPr="000F3906">
        <w:rPr>
          <w:lang w:val="en-US"/>
        </w:rPr>
        <w:t xml:space="preserve"> </w:t>
      </w:r>
      <w:r w:rsidR="00533009" w:rsidRPr="000F3906">
        <w:rPr>
          <w:i/>
          <w:lang w:val="en-US"/>
        </w:rPr>
        <w:t>and Freedoms</w:t>
      </w:r>
      <w:r w:rsidR="00533009" w:rsidRPr="000F3906">
        <w:rPr>
          <w:lang w:val="en-US"/>
        </w:rPr>
        <w:t xml:space="preserve"> and caselaw relating to bail. She also </w:t>
      </w:r>
      <w:r w:rsidR="00F94B10" w:rsidRPr="000F3906">
        <w:rPr>
          <w:lang w:val="en-US"/>
        </w:rPr>
        <w:t xml:space="preserve">did not </w:t>
      </w:r>
      <w:r w:rsidR="00533009" w:rsidRPr="000F3906">
        <w:rPr>
          <w:lang w:val="en-US"/>
        </w:rPr>
        <w:t>seem</w:t>
      </w:r>
      <w:r w:rsidRPr="000F3906">
        <w:rPr>
          <w:lang w:val="en-US"/>
        </w:rPr>
        <w:t xml:space="preserve"> to appreciate that there were </w:t>
      </w:r>
      <w:r w:rsidR="00533009" w:rsidRPr="000F3906">
        <w:rPr>
          <w:lang w:val="en-US"/>
        </w:rPr>
        <w:t xml:space="preserve">other </w:t>
      </w:r>
      <w:r w:rsidRPr="000F3906">
        <w:rPr>
          <w:lang w:val="en-US"/>
        </w:rPr>
        <w:t xml:space="preserve">options available to her other than closing court when the </w:t>
      </w:r>
      <w:proofErr w:type="spellStart"/>
      <w:r w:rsidRPr="000F3906">
        <w:rPr>
          <w:lang w:val="en-US"/>
        </w:rPr>
        <w:t>Informations</w:t>
      </w:r>
      <w:proofErr w:type="spellEnd"/>
      <w:r w:rsidRPr="000F3906">
        <w:rPr>
          <w:lang w:val="en-US"/>
        </w:rPr>
        <w:t xml:space="preserve"> could not be readily located</w:t>
      </w:r>
      <w:r w:rsidR="00533009" w:rsidRPr="000F3906">
        <w:rPr>
          <w:lang w:val="en-US"/>
        </w:rPr>
        <w:t>.</w:t>
      </w:r>
    </w:p>
    <w:p w14:paraId="34531A33" w14:textId="77777777" w:rsidR="004A3154" w:rsidRPr="000F3906" w:rsidRDefault="00BF1282" w:rsidP="00533009">
      <w:pPr>
        <w:pStyle w:val="ListParagraph"/>
        <w:spacing w:after="160" w:line="259" w:lineRule="auto"/>
        <w:jc w:val="both"/>
        <w:rPr>
          <w:lang w:val="en-US"/>
        </w:rPr>
      </w:pPr>
      <w:r w:rsidRPr="000F3906">
        <w:rPr>
          <w:lang w:val="en-US"/>
        </w:rPr>
        <w:t xml:space="preserve"> </w:t>
      </w:r>
    </w:p>
    <w:p w14:paraId="7320ED97" w14:textId="77777777" w:rsidR="004A3154" w:rsidRPr="000F3906" w:rsidRDefault="004A3154" w:rsidP="004A3154">
      <w:pPr>
        <w:pStyle w:val="ListParagraph"/>
        <w:numPr>
          <w:ilvl w:val="0"/>
          <w:numId w:val="19"/>
        </w:numPr>
        <w:spacing w:after="160" w:line="259" w:lineRule="auto"/>
        <w:jc w:val="both"/>
        <w:rPr>
          <w:lang w:val="en-US"/>
        </w:rPr>
      </w:pPr>
      <w:r w:rsidRPr="000F3906">
        <w:rPr>
          <w:lang w:val="en-US"/>
        </w:rPr>
        <w:t xml:space="preserve">The Hearing Panel was pleased to see that, following the finding, Her Worship spent some time </w:t>
      </w:r>
      <w:r w:rsidRPr="006D4C41">
        <w:rPr>
          <w:lang w:val="en-US"/>
        </w:rPr>
        <w:t xml:space="preserve">with </w:t>
      </w:r>
      <w:r w:rsidR="006D4C41" w:rsidRPr="006D4C41">
        <w:rPr>
          <w:lang w:val="en-US"/>
        </w:rPr>
        <w:t>t</w:t>
      </w:r>
      <w:r w:rsidRPr="006D4C41">
        <w:rPr>
          <w:lang w:val="en-US"/>
        </w:rPr>
        <w:t xml:space="preserve">he </w:t>
      </w:r>
      <w:proofErr w:type="spellStart"/>
      <w:r w:rsidRPr="006D4C41">
        <w:rPr>
          <w:lang w:val="en-US"/>
        </w:rPr>
        <w:t>Hono</w:t>
      </w:r>
      <w:r w:rsidR="006D4C41">
        <w:rPr>
          <w:lang w:val="en-US"/>
        </w:rPr>
        <w:t>u</w:t>
      </w:r>
      <w:r w:rsidRPr="006D4C41">
        <w:rPr>
          <w:lang w:val="en-US"/>
        </w:rPr>
        <w:t>rable</w:t>
      </w:r>
      <w:proofErr w:type="spellEnd"/>
      <w:r w:rsidRPr="000F3906">
        <w:rPr>
          <w:lang w:val="en-US"/>
        </w:rPr>
        <w:t xml:space="preserve"> Jack </w:t>
      </w:r>
      <w:proofErr w:type="spellStart"/>
      <w:r w:rsidRPr="000F3906">
        <w:rPr>
          <w:lang w:val="en-US"/>
        </w:rPr>
        <w:t>Nadelle</w:t>
      </w:r>
      <w:proofErr w:type="spellEnd"/>
      <w:r w:rsidRPr="000F3906">
        <w:rPr>
          <w:lang w:val="en-US"/>
        </w:rPr>
        <w:t>, a well-respected retired judge of the Ontario Court of Justice in Ottawa</w:t>
      </w:r>
      <w:r w:rsidR="00F94B10" w:rsidRPr="000F3906">
        <w:rPr>
          <w:lang w:val="en-US"/>
        </w:rPr>
        <w:t>,</w:t>
      </w:r>
      <w:r w:rsidRPr="000F3906">
        <w:rPr>
          <w:lang w:val="en-US"/>
        </w:rPr>
        <w:t xml:space="preserve"> to discuss the law of bail and her obligations as a </w:t>
      </w:r>
      <w:r w:rsidR="00F94B10" w:rsidRPr="000F3906">
        <w:rPr>
          <w:lang w:val="en-US"/>
        </w:rPr>
        <w:t>j</w:t>
      </w:r>
      <w:r w:rsidRPr="000F3906">
        <w:rPr>
          <w:lang w:val="en-US"/>
        </w:rPr>
        <w:t xml:space="preserve">ustice of the </w:t>
      </w:r>
      <w:r w:rsidR="00F94B10" w:rsidRPr="000F3906">
        <w:rPr>
          <w:lang w:val="en-US"/>
        </w:rPr>
        <w:t>p</w:t>
      </w:r>
      <w:r w:rsidRPr="000F3906">
        <w:rPr>
          <w:lang w:val="en-US"/>
        </w:rPr>
        <w:t>eace in general.</w:t>
      </w:r>
    </w:p>
    <w:p w14:paraId="5147BC9B" w14:textId="77777777" w:rsidR="00CA04A3" w:rsidRPr="000F3906" w:rsidRDefault="00CA04A3" w:rsidP="00CA04A3">
      <w:pPr>
        <w:pStyle w:val="ListParagraph"/>
        <w:rPr>
          <w:lang w:val="en-US"/>
        </w:rPr>
      </w:pPr>
    </w:p>
    <w:p w14:paraId="481B5ECC" w14:textId="77777777" w:rsidR="004A3154" w:rsidRPr="000F3906" w:rsidRDefault="004A3154" w:rsidP="004A3154">
      <w:pPr>
        <w:pStyle w:val="ListParagraph"/>
        <w:numPr>
          <w:ilvl w:val="0"/>
          <w:numId w:val="19"/>
        </w:numPr>
        <w:spacing w:after="160" w:line="259" w:lineRule="auto"/>
        <w:jc w:val="both"/>
        <w:rPr>
          <w:lang w:val="en-US"/>
        </w:rPr>
      </w:pPr>
      <w:r w:rsidRPr="000F3906">
        <w:rPr>
          <w:lang w:val="en-US"/>
        </w:rPr>
        <w:t>On March 18,</w:t>
      </w:r>
      <w:r w:rsidR="00FC1EDD" w:rsidRPr="000F3906">
        <w:rPr>
          <w:lang w:val="en-US"/>
        </w:rPr>
        <w:t xml:space="preserve"> </w:t>
      </w:r>
      <w:r w:rsidRPr="000F3906">
        <w:rPr>
          <w:lang w:val="en-US"/>
        </w:rPr>
        <w:t xml:space="preserve">2020, we were to convene in Toronto to hear oral submissions on disposition </w:t>
      </w:r>
      <w:r w:rsidR="00F94B10" w:rsidRPr="000F3906">
        <w:rPr>
          <w:lang w:val="en-US"/>
        </w:rPr>
        <w:t xml:space="preserve">from counsel </w:t>
      </w:r>
      <w:r w:rsidRPr="000F3906">
        <w:rPr>
          <w:lang w:val="en-US"/>
        </w:rPr>
        <w:t xml:space="preserve">but </w:t>
      </w:r>
      <w:proofErr w:type="gramStart"/>
      <w:r w:rsidRPr="000F3906">
        <w:rPr>
          <w:lang w:val="en-US"/>
        </w:rPr>
        <w:t>during the course of</w:t>
      </w:r>
      <w:proofErr w:type="gramEnd"/>
      <w:r w:rsidRPr="000F3906">
        <w:rPr>
          <w:lang w:val="en-US"/>
        </w:rPr>
        <w:t xml:space="preserve"> a conference call on March 13,</w:t>
      </w:r>
      <w:r w:rsidR="00FC1EDD" w:rsidRPr="000F3906">
        <w:rPr>
          <w:lang w:val="en-US"/>
        </w:rPr>
        <w:t xml:space="preserve"> </w:t>
      </w:r>
      <w:r w:rsidRPr="000F3906">
        <w:rPr>
          <w:lang w:val="en-US"/>
        </w:rPr>
        <w:t xml:space="preserve">2020, the parties submitted, and the Hearing Panel agreed, that submissions </w:t>
      </w:r>
      <w:r w:rsidR="0003053C" w:rsidRPr="000F3906">
        <w:rPr>
          <w:lang w:val="en-US"/>
        </w:rPr>
        <w:t>should</w:t>
      </w:r>
      <w:r w:rsidR="00FC1EDD" w:rsidRPr="000F3906">
        <w:rPr>
          <w:lang w:val="en-US"/>
        </w:rPr>
        <w:t xml:space="preserve"> </w:t>
      </w:r>
      <w:r w:rsidRPr="000F3906">
        <w:rPr>
          <w:lang w:val="en-US"/>
        </w:rPr>
        <w:t>be made in writing</w:t>
      </w:r>
      <w:r w:rsidR="00F94B10" w:rsidRPr="000F3906">
        <w:rPr>
          <w:lang w:val="en-US"/>
        </w:rPr>
        <w:t>,</w:t>
      </w:r>
      <w:r w:rsidRPr="000F3906">
        <w:rPr>
          <w:lang w:val="en-US"/>
        </w:rPr>
        <w:t xml:space="preserve"> given the then developing Covid-19 crisis.</w:t>
      </w:r>
    </w:p>
    <w:p w14:paraId="5D10A5CE" w14:textId="77777777" w:rsidR="004A3154" w:rsidRPr="000F3906" w:rsidRDefault="004A3154" w:rsidP="004A3154">
      <w:pPr>
        <w:pStyle w:val="ListParagraph"/>
        <w:rPr>
          <w:lang w:val="en-US"/>
        </w:rPr>
      </w:pPr>
    </w:p>
    <w:p w14:paraId="62B5A6AD" w14:textId="77777777" w:rsidR="004A3154" w:rsidRPr="000F3906" w:rsidRDefault="004A3154" w:rsidP="004A3154">
      <w:pPr>
        <w:pStyle w:val="ListParagraph"/>
        <w:numPr>
          <w:ilvl w:val="0"/>
          <w:numId w:val="19"/>
        </w:numPr>
        <w:spacing w:after="160" w:line="259" w:lineRule="auto"/>
        <w:jc w:val="both"/>
        <w:rPr>
          <w:lang w:val="en-US"/>
        </w:rPr>
      </w:pPr>
      <w:r w:rsidRPr="000F3906">
        <w:rPr>
          <w:lang w:val="en-US"/>
        </w:rPr>
        <w:t>We have concluded that the following disposition is appropriate in this case:</w:t>
      </w:r>
    </w:p>
    <w:p w14:paraId="6DC828B1" w14:textId="77777777" w:rsidR="004A3154" w:rsidRPr="000F3906" w:rsidRDefault="004A3154" w:rsidP="00F5637C">
      <w:pPr>
        <w:pStyle w:val="ListParagraph"/>
        <w:ind w:right="571"/>
        <w:jc w:val="both"/>
        <w:rPr>
          <w:lang w:val="en-US"/>
        </w:rPr>
      </w:pPr>
    </w:p>
    <w:p w14:paraId="32CDF315" w14:textId="77777777" w:rsidR="004A3154" w:rsidRPr="000F3906" w:rsidRDefault="004A3154" w:rsidP="00C528CE">
      <w:pPr>
        <w:pStyle w:val="ListParagraph"/>
        <w:numPr>
          <w:ilvl w:val="0"/>
          <w:numId w:val="20"/>
        </w:numPr>
        <w:spacing w:after="160" w:line="259" w:lineRule="auto"/>
        <w:ind w:left="1440" w:right="571"/>
        <w:jc w:val="both"/>
        <w:rPr>
          <w:lang w:val="en-US"/>
        </w:rPr>
      </w:pPr>
      <w:r w:rsidRPr="000F3906">
        <w:rPr>
          <w:lang w:val="en-US"/>
        </w:rPr>
        <w:t>that Her Worship be reprimanded;</w:t>
      </w:r>
    </w:p>
    <w:p w14:paraId="21F32BF2" w14:textId="77777777" w:rsidR="004A3154" w:rsidRPr="000F3906" w:rsidRDefault="004A3154" w:rsidP="00C528CE">
      <w:pPr>
        <w:pStyle w:val="ListParagraph"/>
        <w:spacing w:after="160" w:line="259" w:lineRule="auto"/>
        <w:ind w:left="1440" w:right="571"/>
        <w:jc w:val="both"/>
        <w:rPr>
          <w:lang w:val="en-US"/>
        </w:rPr>
      </w:pPr>
    </w:p>
    <w:p w14:paraId="08E9A90D" w14:textId="77777777" w:rsidR="004A3154" w:rsidRPr="000F3906" w:rsidRDefault="004A3154" w:rsidP="00F5637C">
      <w:pPr>
        <w:pStyle w:val="ListParagraph"/>
        <w:numPr>
          <w:ilvl w:val="0"/>
          <w:numId w:val="20"/>
        </w:numPr>
        <w:spacing w:after="160" w:line="259" w:lineRule="auto"/>
        <w:ind w:left="1440" w:right="571"/>
        <w:jc w:val="both"/>
        <w:rPr>
          <w:lang w:val="en-US"/>
        </w:rPr>
      </w:pPr>
      <w:r w:rsidRPr="000F3906">
        <w:rPr>
          <w:lang w:val="en-US"/>
        </w:rPr>
        <w:t>that Her Worship apologize in writing to the defendant; and</w:t>
      </w:r>
    </w:p>
    <w:p w14:paraId="07070BCD" w14:textId="77777777" w:rsidR="004A3154" w:rsidRPr="000F3906" w:rsidRDefault="004A3154" w:rsidP="00F5637C">
      <w:pPr>
        <w:pStyle w:val="ListParagraph"/>
        <w:ind w:left="1080" w:right="571"/>
        <w:rPr>
          <w:lang w:val="en-US"/>
        </w:rPr>
      </w:pPr>
    </w:p>
    <w:p w14:paraId="345C742A" w14:textId="7BE812C0" w:rsidR="004A3154" w:rsidRPr="000F3906" w:rsidRDefault="004A3154">
      <w:pPr>
        <w:pStyle w:val="ListParagraph"/>
        <w:numPr>
          <w:ilvl w:val="0"/>
          <w:numId w:val="20"/>
        </w:numPr>
        <w:spacing w:after="160" w:line="259" w:lineRule="auto"/>
        <w:ind w:left="1440" w:right="571"/>
        <w:jc w:val="both"/>
        <w:rPr>
          <w:lang w:val="en-US"/>
        </w:rPr>
      </w:pPr>
      <w:r w:rsidRPr="000F3906">
        <w:rPr>
          <w:lang w:val="en-US"/>
        </w:rPr>
        <w:t xml:space="preserve">that Her </w:t>
      </w:r>
      <w:r w:rsidR="000E111A">
        <w:rPr>
          <w:lang w:val="en-US"/>
        </w:rPr>
        <w:t>W</w:t>
      </w:r>
      <w:r w:rsidRPr="000F3906">
        <w:rPr>
          <w:lang w:val="en-US"/>
        </w:rPr>
        <w:t>orship be suspended without pay, but with benefits, for a period of five days.</w:t>
      </w:r>
    </w:p>
    <w:p w14:paraId="59E14E0A" w14:textId="77777777" w:rsidR="004A3154" w:rsidRPr="000F3906" w:rsidRDefault="004A3154" w:rsidP="00FC1EDD">
      <w:pPr>
        <w:ind w:left="284"/>
        <w:jc w:val="both"/>
        <w:rPr>
          <w:lang w:val="en-US"/>
        </w:rPr>
      </w:pPr>
      <w:r w:rsidRPr="000F3906">
        <w:rPr>
          <w:lang w:val="en-US"/>
        </w:rPr>
        <w:t>The following are our reasons in support of that disposition.</w:t>
      </w:r>
    </w:p>
    <w:p w14:paraId="337BCD38" w14:textId="77777777" w:rsidR="00F35EC5" w:rsidRDefault="00F35EC5">
      <w:pPr>
        <w:rPr>
          <w:b/>
          <w:lang w:val="en-US"/>
        </w:rPr>
      </w:pPr>
      <w:r>
        <w:rPr>
          <w:b/>
          <w:lang w:val="en-US"/>
        </w:rPr>
        <w:br w:type="page"/>
      </w:r>
    </w:p>
    <w:p w14:paraId="2F7CB34A" w14:textId="77777777" w:rsidR="004A3154" w:rsidRPr="000F3906" w:rsidRDefault="004A3154" w:rsidP="004A3154">
      <w:pPr>
        <w:jc w:val="both"/>
        <w:rPr>
          <w:b/>
          <w:lang w:val="en-US"/>
        </w:rPr>
      </w:pPr>
      <w:r w:rsidRPr="000F3906">
        <w:rPr>
          <w:b/>
          <w:lang w:val="en-US"/>
        </w:rPr>
        <w:lastRenderedPageBreak/>
        <w:t>LEGISLATION AND GENERAL PRINCIPLES</w:t>
      </w:r>
    </w:p>
    <w:p w14:paraId="5DF6DE78" w14:textId="77777777" w:rsidR="004A3154" w:rsidRPr="000F3906" w:rsidRDefault="004A3154" w:rsidP="004A3154">
      <w:pPr>
        <w:pStyle w:val="ListParagraph"/>
        <w:numPr>
          <w:ilvl w:val="0"/>
          <w:numId w:val="19"/>
        </w:numPr>
        <w:spacing w:after="160" w:line="259" w:lineRule="auto"/>
        <w:jc w:val="both"/>
        <w:rPr>
          <w:lang w:val="en-US"/>
        </w:rPr>
      </w:pPr>
      <w:r w:rsidRPr="000F3906">
        <w:rPr>
          <w:lang w:val="en-US"/>
        </w:rPr>
        <w:t xml:space="preserve">After a finding of judicial misconduct is made, subsection 11.1 (10) of the </w:t>
      </w:r>
      <w:r w:rsidRPr="000F3906">
        <w:rPr>
          <w:i/>
          <w:lang w:val="en-US"/>
        </w:rPr>
        <w:t>Justices of the Peace</w:t>
      </w:r>
      <w:r w:rsidRPr="000F3906">
        <w:rPr>
          <w:lang w:val="en-US"/>
        </w:rPr>
        <w:t xml:space="preserve"> Act,</w:t>
      </w:r>
      <w:r w:rsidR="0003053C" w:rsidRPr="000F3906">
        <w:rPr>
          <w:lang w:val="en-US"/>
        </w:rPr>
        <w:t xml:space="preserve"> in conjunction with the case law,</w:t>
      </w:r>
      <w:r w:rsidRPr="000F3906">
        <w:rPr>
          <w:lang w:val="en-US"/>
        </w:rPr>
        <w:t xml:space="preserve"> mandates a Hearing Panel to decide which disposition, or combination of dispositions, is required to restore public confidence in Her Worship specifically and the judiciary in general. Public confidence in the justice system and in the judiciary </w:t>
      </w:r>
      <w:proofErr w:type="gramStart"/>
      <w:r w:rsidRPr="000F3906">
        <w:rPr>
          <w:lang w:val="en-US"/>
        </w:rPr>
        <w:t>in particular is</w:t>
      </w:r>
      <w:proofErr w:type="gramEnd"/>
      <w:r w:rsidRPr="000F3906">
        <w:rPr>
          <w:lang w:val="en-US"/>
        </w:rPr>
        <w:t xml:space="preserve"> at the very heart of a hearing into judicial misconduct. We have already concluded that Her Worship’s behavior has resulted in the erosion of public confidence, to some extent, in Her Worship, </w:t>
      </w:r>
      <w:r w:rsidR="002C6F2D" w:rsidRPr="000F3906">
        <w:rPr>
          <w:lang w:val="en-US"/>
        </w:rPr>
        <w:t>in the judiciary</w:t>
      </w:r>
      <w:r w:rsidRPr="000F3906">
        <w:rPr>
          <w:lang w:val="en-US"/>
        </w:rPr>
        <w:t xml:space="preserve"> and in the justice system generally. Our task now is to impose a disposition that can be expected to restore public confidence in Her Worship, </w:t>
      </w:r>
      <w:r w:rsidR="002C6F2D" w:rsidRPr="000F3906">
        <w:rPr>
          <w:lang w:val="en-US"/>
        </w:rPr>
        <w:t>in the judiciary</w:t>
      </w:r>
      <w:r w:rsidRPr="000F3906">
        <w:rPr>
          <w:lang w:val="en-US"/>
        </w:rPr>
        <w:t xml:space="preserve"> and in the justice system. It is important to stress that the Hearing Panel’s task is not punitive but remedial. In other words, how can public confidence be restored when it comes</w:t>
      </w:r>
      <w:r w:rsidR="002C6F2D" w:rsidRPr="000F3906">
        <w:rPr>
          <w:lang w:val="en-US"/>
        </w:rPr>
        <w:t xml:space="preserve"> to the conduct of</w:t>
      </w:r>
      <w:r w:rsidRPr="000F3906">
        <w:rPr>
          <w:lang w:val="en-US"/>
        </w:rPr>
        <w:t xml:space="preserve"> Her Worship and the justice system?</w:t>
      </w:r>
    </w:p>
    <w:p w14:paraId="62C19176" w14:textId="77777777" w:rsidR="00CA04A3" w:rsidRPr="000F3906" w:rsidRDefault="00CA04A3" w:rsidP="00CA04A3">
      <w:pPr>
        <w:pStyle w:val="ListParagraph"/>
        <w:spacing w:after="160" w:line="259" w:lineRule="auto"/>
        <w:jc w:val="both"/>
        <w:rPr>
          <w:lang w:val="en-US"/>
        </w:rPr>
      </w:pPr>
    </w:p>
    <w:p w14:paraId="36F63CFA" w14:textId="77777777" w:rsidR="004A3154" w:rsidRPr="000F3906" w:rsidRDefault="004A3154" w:rsidP="00CA04A3">
      <w:pPr>
        <w:pStyle w:val="ListParagraph"/>
        <w:numPr>
          <w:ilvl w:val="0"/>
          <w:numId w:val="19"/>
        </w:numPr>
        <w:spacing w:after="160" w:line="259" w:lineRule="auto"/>
        <w:jc w:val="both"/>
        <w:rPr>
          <w:lang w:val="en-US"/>
        </w:rPr>
      </w:pPr>
      <w:r w:rsidRPr="000F3906">
        <w:rPr>
          <w:lang w:val="en-US"/>
        </w:rPr>
        <w:t xml:space="preserve">Subsection 11.1(10) of the </w:t>
      </w:r>
      <w:r w:rsidRPr="000F3906">
        <w:rPr>
          <w:i/>
          <w:lang w:val="en-US"/>
        </w:rPr>
        <w:t>Justices of the Peace Act</w:t>
      </w:r>
      <w:r w:rsidRPr="000F3906">
        <w:rPr>
          <w:lang w:val="en-US"/>
        </w:rPr>
        <w:t xml:space="preserve"> provides as follows:</w:t>
      </w:r>
    </w:p>
    <w:p w14:paraId="1F8E05E2" w14:textId="77777777" w:rsidR="004A3154" w:rsidRPr="000F3906" w:rsidRDefault="004A3154" w:rsidP="00CA04A3">
      <w:pPr>
        <w:pStyle w:val="subsection"/>
        <w:ind w:left="1701" w:right="571" w:hanging="981"/>
        <w:jc w:val="both"/>
        <w:rPr>
          <w:rFonts w:asciiTheme="minorHAnsi" w:hAnsiTheme="minorHAnsi" w:cstheme="minorHAnsi"/>
          <w:color w:val="222222"/>
        </w:rPr>
      </w:pPr>
      <w:r w:rsidRPr="000F3906">
        <w:rPr>
          <w:rFonts w:asciiTheme="minorHAnsi" w:hAnsiTheme="minorHAnsi" w:cstheme="minorHAnsi"/>
          <w:lang w:val="en-US"/>
        </w:rPr>
        <w:t xml:space="preserve">  (</w:t>
      </w:r>
      <w:r w:rsidRPr="000F3906">
        <w:rPr>
          <w:rFonts w:asciiTheme="minorHAnsi" w:hAnsiTheme="minorHAnsi" w:cstheme="minorHAnsi"/>
          <w:color w:val="222222"/>
        </w:rPr>
        <w:t xml:space="preserve">10) </w:t>
      </w:r>
      <w:r w:rsidR="00CA04A3" w:rsidRPr="000F3906">
        <w:rPr>
          <w:rFonts w:asciiTheme="minorHAnsi" w:hAnsiTheme="minorHAnsi" w:cstheme="minorHAnsi"/>
          <w:color w:val="222222"/>
        </w:rPr>
        <w:tab/>
      </w:r>
      <w:r w:rsidRPr="000F3906">
        <w:rPr>
          <w:rFonts w:asciiTheme="minorHAnsi" w:hAnsiTheme="minorHAnsi" w:cstheme="minorHAnsi"/>
          <w:color w:val="222222"/>
        </w:rPr>
        <w:t>After completing the hearing, the panel may dismiss the complaint, with or without a finding that it is unfounded or, if it upholds the complaint, it may,</w:t>
      </w:r>
    </w:p>
    <w:p w14:paraId="26847862"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430B13CE"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(a) warn the justice of the peace;</w:t>
      </w:r>
    </w:p>
    <w:p w14:paraId="1B039543"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7381F37E"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(b) reprimand the justice of the peace;</w:t>
      </w:r>
    </w:p>
    <w:p w14:paraId="5B6725E7"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1F25F5F2"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(c) order the justice of the peace to apologize to the complainant or to any other person;</w:t>
      </w:r>
    </w:p>
    <w:p w14:paraId="0E591564"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0A9653F4"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(d) order that the justice of the peace take specified measures, such as receiving education or treatment, as a condition of continuing to sit as a justice of the peace;</w:t>
      </w:r>
    </w:p>
    <w:p w14:paraId="441F7B13"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06C17407"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(e) suspend the justice of the peace with pay, for any period;</w:t>
      </w:r>
    </w:p>
    <w:p w14:paraId="468CE824"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26B27E61" w14:textId="77777777" w:rsidR="004A3154" w:rsidRPr="000F3906" w:rsidRDefault="004A3154" w:rsidP="00CA04A3">
      <w:pPr>
        <w:pStyle w:val="paragraph"/>
        <w:ind w:left="2127" w:right="571" w:hanging="426"/>
        <w:jc w:val="both"/>
        <w:rPr>
          <w:rFonts w:asciiTheme="minorHAnsi" w:hAnsiTheme="minorHAnsi" w:cstheme="minorHAnsi"/>
          <w:color w:val="222222"/>
        </w:rPr>
      </w:pPr>
      <w:r w:rsidRPr="000F3906">
        <w:rPr>
          <w:rFonts w:asciiTheme="minorHAnsi" w:hAnsiTheme="minorHAnsi" w:cstheme="minorHAnsi"/>
          <w:color w:val="222222"/>
        </w:rPr>
        <w:t xml:space="preserve">(f) suspend the justice of the peace without pay, but with benefits, for a period up to 30 days; or </w:t>
      </w:r>
    </w:p>
    <w:p w14:paraId="28A705CA"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2A95D2DA" w14:textId="77777777" w:rsidR="00CA04A3" w:rsidRPr="00F8481F" w:rsidRDefault="004A3154" w:rsidP="00CA04A3">
      <w:pPr>
        <w:pStyle w:val="paragraph"/>
        <w:ind w:left="2127" w:right="571" w:hanging="426"/>
        <w:jc w:val="both"/>
        <w:rPr>
          <w:rFonts w:asciiTheme="minorHAnsi" w:hAnsiTheme="minorHAnsi" w:cstheme="minorHAnsi"/>
          <w:color w:val="FF0000"/>
        </w:rPr>
      </w:pPr>
      <w:r w:rsidRPr="000F3906">
        <w:rPr>
          <w:rFonts w:asciiTheme="minorHAnsi" w:hAnsiTheme="minorHAnsi" w:cstheme="minorHAnsi"/>
          <w:color w:val="222222"/>
        </w:rPr>
        <w:t xml:space="preserve">(g) recommend to the Attorney General that the justice of the peace be removed from office in accordance with </w:t>
      </w:r>
      <w:r w:rsidRPr="00F8481F">
        <w:rPr>
          <w:rFonts w:asciiTheme="minorHAnsi" w:hAnsiTheme="minorHAnsi" w:cstheme="minorHAnsi"/>
          <w:color w:val="222222"/>
        </w:rPr>
        <w:t>section 11.2.  2006, c. 21, Sched. B, s. 10.</w:t>
      </w:r>
      <w:r w:rsidR="00F8481F">
        <w:rPr>
          <w:rFonts w:asciiTheme="minorHAnsi" w:hAnsiTheme="minorHAnsi" w:cstheme="minorHAnsi"/>
          <w:color w:val="FF0000"/>
        </w:rPr>
        <w:t xml:space="preserve"> </w:t>
      </w:r>
    </w:p>
    <w:p w14:paraId="50C6BF13" w14:textId="77777777" w:rsidR="00CA04A3" w:rsidRPr="000F3906" w:rsidRDefault="00CA04A3" w:rsidP="00CA04A3">
      <w:pPr>
        <w:pStyle w:val="paragraph"/>
        <w:ind w:left="2127" w:right="571" w:hanging="426"/>
        <w:jc w:val="both"/>
        <w:rPr>
          <w:rFonts w:asciiTheme="minorHAnsi" w:hAnsiTheme="minorHAnsi" w:cstheme="minorHAnsi"/>
          <w:color w:val="222222"/>
        </w:rPr>
      </w:pPr>
    </w:p>
    <w:p w14:paraId="739D197C" w14:textId="77777777" w:rsidR="00CA04A3" w:rsidRPr="000F3906" w:rsidRDefault="004A3154" w:rsidP="004A3154">
      <w:pPr>
        <w:pStyle w:val="ListParagraph"/>
        <w:numPr>
          <w:ilvl w:val="0"/>
          <w:numId w:val="19"/>
        </w:numPr>
        <w:spacing w:after="160" w:line="259" w:lineRule="auto"/>
        <w:jc w:val="both"/>
        <w:rPr>
          <w:rFonts w:cstheme="minorHAnsi"/>
          <w:color w:val="222222"/>
        </w:rPr>
      </w:pPr>
      <w:r w:rsidRPr="000F3906">
        <w:rPr>
          <w:rFonts w:cstheme="minorHAnsi"/>
          <w:color w:val="222222"/>
        </w:rPr>
        <w:t>The Hearing Panel may adopt any combination of the above sanctions</w:t>
      </w:r>
      <w:r w:rsidR="00CA04A3" w:rsidRPr="000F3906">
        <w:rPr>
          <w:rFonts w:cstheme="minorHAnsi"/>
          <w:color w:val="222222"/>
        </w:rPr>
        <w:t>,</w:t>
      </w:r>
      <w:r w:rsidRPr="000F3906">
        <w:rPr>
          <w:rFonts w:cstheme="minorHAnsi"/>
          <w:color w:val="222222"/>
        </w:rPr>
        <w:t xml:space="preserve"> except that a recommendation for removal cannot be combined with any other sanction.</w:t>
      </w:r>
    </w:p>
    <w:p w14:paraId="6CE7A53A" w14:textId="77777777" w:rsidR="00CA04A3" w:rsidRPr="000F3906" w:rsidRDefault="00CA04A3" w:rsidP="00CA04A3">
      <w:pPr>
        <w:pStyle w:val="ListParagraph"/>
        <w:spacing w:after="160" w:line="259" w:lineRule="auto"/>
        <w:jc w:val="both"/>
        <w:rPr>
          <w:rFonts w:cstheme="minorHAnsi"/>
          <w:color w:val="222222"/>
        </w:rPr>
      </w:pPr>
    </w:p>
    <w:p w14:paraId="0DBA9397" w14:textId="77777777" w:rsidR="00CA04A3" w:rsidRPr="000F3906" w:rsidRDefault="004A3154" w:rsidP="004A3154">
      <w:pPr>
        <w:pStyle w:val="ListParagraph"/>
        <w:numPr>
          <w:ilvl w:val="0"/>
          <w:numId w:val="19"/>
        </w:numPr>
        <w:spacing w:after="160" w:line="259" w:lineRule="auto"/>
        <w:jc w:val="both"/>
        <w:rPr>
          <w:rFonts w:cstheme="minorHAnsi"/>
          <w:color w:val="222222"/>
        </w:rPr>
      </w:pPr>
      <w:r w:rsidRPr="000F3906">
        <w:rPr>
          <w:rFonts w:cstheme="minorHAnsi"/>
          <w:color w:val="222222"/>
        </w:rPr>
        <w:t xml:space="preserve">The disposition must be proportionate to the misconduct and damage done to the administration of justice. </w:t>
      </w:r>
      <w:r w:rsidR="002C6F2D" w:rsidRPr="000F3906">
        <w:rPr>
          <w:rFonts w:cstheme="minorHAnsi"/>
          <w:color w:val="222222"/>
        </w:rPr>
        <w:t xml:space="preserve">The Ontario Judicial Council </w:t>
      </w:r>
      <w:r w:rsidR="00CA04A3" w:rsidRPr="000F3906">
        <w:rPr>
          <w:rFonts w:cstheme="minorHAnsi"/>
          <w:color w:val="222222"/>
        </w:rPr>
        <w:t xml:space="preserve">decisions in </w:t>
      </w:r>
      <w:r w:rsidR="000F1859" w:rsidRPr="000F3906">
        <w:rPr>
          <w:rFonts w:cstheme="minorHAnsi"/>
          <w:i/>
          <w:color w:val="222222"/>
        </w:rPr>
        <w:t>Re</w:t>
      </w:r>
      <w:r w:rsidR="000F1859" w:rsidRPr="000F3906">
        <w:rPr>
          <w:rFonts w:cstheme="minorHAnsi"/>
          <w:color w:val="222222"/>
        </w:rPr>
        <w:t xml:space="preserve"> </w:t>
      </w:r>
      <w:r w:rsidRPr="000F3906">
        <w:rPr>
          <w:rFonts w:cstheme="minorHAnsi"/>
          <w:i/>
          <w:color w:val="222222"/>
        </w:rPr>
        <w:t>Baldwin</w:t>
      </w:r>
      <w:r w:rsidRPr="000F3906">
        <w:rPr>
          <w:rFonts w:cstheme="minorHAnsi"/>
          <w:color w:val="222222"/>
        </w:rPr>
        <w:t xml:space="preserve"> </w:t>
      </w:r>
      <w:r w:rsidR="000F1859" w:rsidRPr="000F3906">
        <w:rPr>
          <w:rFonts w:cstheme="minorHAnsi"/>
          <w:i/>
          <w:color w:val="222222"/>
        </w:rPr>
        <w:t>(OJC, 2002)</w:t>
      </w:r>
      <w:r w:rsidR="000F1859" w:rsidRPr="000F3906">
        <w:rPr>
          <w:rFonts w:cstheme="minorHAnsi"/>
          <w:color w:val="222222"/>
        </w:rPr>
        <w:t xml:space="preserve"> </w:t>
      </w:r>
      <w:r w:rsidRPr="000F3906">
        <w:rPr>
          <w:rFonts w:cstheme="minorHAnsi"/>
          <w:color w:val="222222"/>
        </w:rPr>
        <w:t xml:space="preserve">and </w:t>
      </w:r>
      <w:r w:rsidR="000F1859" w:rsidRPr="000F3906">
        <w:rPr>
          <w:rFonts w:cstheme="minorHAnsi"/>
          <w:i/>
          <w:color w:val="222222"/>
        </w:rPr>
        <w:t>Re</w:t>
      </w:r>
      <w:r w:rsidR="000F1859" w:rsidRPr="000F3906">
        <w:rPr>
          <w:rFonts w:cstheme="minorHAnsi"/>
          <w:color w:val="222222"/>
        </w:rPr>
        <w:t xml:space="preserve"> </w:t>
      </w:r>
      <w:r w:rsidRPr="000F3906">
        <w:rPr>
          <w:rFonts w:cstheme="minorHAnsi"/>
          <w:i/>
          <w:color w:val="222222"/>
        </w:rPr>
        <w:t>Zabel</w:t>
      </w:r>
      <w:r w:rsidRPr="000F3906">
        <w:rPr>
          <w:rFonts w:cstheme="minorHAnsi"/>
          <w:color w:val="222222"/>
        </w:rPr>
        <w:t xml:space="preserve"> </w:t>
      </w:r>
      <w:r w:rsidR="000F1859" w:rsidRPr="000F3906">
        <w:rPr>
          <w:rFonts w:cstheme="minorHAnsi"/>
          <w:i/>
          <w:color w:val="222222"/>
        </w:rPr>
        <w:t>(OJC, 2017)</w:t>
      </w:r>
      <w:r w:rsidR="000F1859" w:rsidRPr="000F3906">
        <w:rPr>
          <w:rFonts w:cstheme="minorHAnsi"/>
          <w:color w:val="222222"/>
        </w:rPr>
        <w:t xml:space="preserve"> </w:t>
      </w:r>
      <w:r w:rsidRPr="000F3906">
        <w:rPr>
          <w:rFonts w:cstheme="minorHAnsi"/>
          <w:color w:val="222222"/>
        </w:rPr>
        <w:t xml:space="preserve">make it clear that we must consider each available </w:t>
      </w:r>
      <w:r w:rsidRPr="000F3906">
        <w:rPr>
          <w:rFonts w:cstheme="minorHAnsi"/>
          <w:color w:val="222222"/>
        </w:rPr>
        <w:lastRenderedPageBreak/>
        <w:t xml:space="preserve">disposition in ascending order of seriousness. Consistent with the principle that the process is not punitive but remedial, we must </w:t>
      </w:r>
      <w:r w:rsidR="002C6F2D" w:rsidRPr="000F3906">
        <w:rPr>
          <w:rFonts w:cstheme="minorHAnsi"/>
          <w:color w:val="222222"/>
        </w:rPr>
        <w:t>consider</w:t>
      </w:r>
      <w:r w:rsidRPr="000F3906">
        <w:rPr>
          <w:rFonts w:cstheme="minorHAnsi"/>
          <w:color w:val="222222"/>
        </w:rPr>
        <w:t xml:space="preserve"> the least </w:t>
      </w:r>
      <w:r w:rsidR="006C768D" w:rsidRPr="000F3906">
        <w:rPr>
          <w:rFonts w:cstheme="minorHAnsi"/>
          <w:color w:val="222222"/>
        </w:rPr>
        <w:t xml:space="preserve">serious </w:t>
      </w:r>
      <w:r w:rsidRPr="000F3906">
        <w:rPr>
          <w:rFonts w:cstheme="minorHAnsi"/>
          <w:color w:val="222222"/>
        </w:rPr>
        <w:t xml:space="preserve"> disposition(s)</w:t>
      </w:r>
      <w:r w:rsidR="002C6F2D" w:rsidRPr="000F3906">
        <w:rPr>
          <w:rFonts w:cstheme="minorHAnsi"/>
          <w:color w:val="222222"/>
        </w:rPr>
        <w:t xml:space="preserve"> first, </w:t>
      </w:r>
      <w:r w:rsidR="007D6C38" w:rsidRPr="000F3906">
        <w:rPr>
          <w:rFonts w:cstheme="minorHAnsi"/>
          <w:color w:val="222222"/>
        </w:rPr>
        <w:t xml:space="preserve">before </w:t>
      </w:r>
      <w:r w:rsidR="002C6F2D" w:rsidRPr="000F3906">
        <w:rPr>
          <w:rFonts w:cstheme="minorHAnsi"/>
          <w:color w:val="222222"/>
        </w:rPr>
        <w:t>mov</w:t>
      </w:r>
      <w:r w:rsidR="007D6C38" w:rsidRPr="000F3906">
        <w:rPr>
          <w:rFonts w:cstheme="minorHAnsi"/>
          <w:color w:val="222222"/>
        </w:rPr>
        <w:t>ing</w:t>
      </w:r>
      <w:r w:rsidR="002C6F2D" w:rsidRPr="000F3906">
        <w:rPr>
          <w:rFonts w:cstheme="minorHAnsi"/>
          <w:color w:val="222222"/>
        </w:rPr>
        <w:t xml:space="preserve"> to the more serious dispositions </w:t>
      </w:r>
      <w:r w:rsidR="006C768D" w:rsidRPr="000F3906">
        <w:rPr>
          <w:rFonts w:cstheme="minorHAnsi"/>
          <w:color w:val="222222"/>
        </w:rPr>
        <w:t xml:space="preserve">and </w:t>
      </w:r>
      <w:r w:rsidR="00C528CE">
        <w:rPr>
          <w:rFonts w:cstheme="minorHAnsi"/>
          <w:color w:val="222222"/>
        </w:rPr>
        <w:t>impose</w:t>
      </w:r>
      <w:r w:rsidR="006C768D" w:rsidRPr="000F3906">
        <w:rPr>
          <w:rFonts w:cstheme="minorHAnsi"/>
          <w:color w:val="222222"/>
        </w:rPr>
        <w:t xml:space="preserve"> only what is </w:t>
      </w:r>
      <w:r w:rsidR="007D6C38" w:rsidRPr="000F3906">
        <w:rPr>
          <w:rFonts w:cstheme="minorHAnsi"/>
          <w:color w:val="222222"/>
        </w:rPr>
        <w:t>necessary</w:t>
      </w:r>
      <w:r w:rsidRPr="000F3906">
        <w:rPr>
          <w:rFonts w:cstheme="minorHAnsi"/>
          <w:color w:val="222222"/>
        </w:rPr>
        <w:t xml:space="preserve"> to restore public confidence </w:t>
      </w:r>
      <w:r w:rsidR="006C768D" w:rsidRPr="000F3906">
        <w:rPr>
          <w:rFonts w:cstheme="minorHAnsi"/>
          <w:color w:val="222222"/>
        </w:rPr>
        <w:t>in the justice of the peace</w:t>
      </w:r>
      <w:r w:rsidR="002C6F2D" w:rsidRPr="000F3906">
        <w:rPr>
          <w:rFonts w:cstheme="minorHAnsi"/>
          <w:color w:val="222222"/>
        </w:rPr>
        <w:t xml:space="preserve">, in the judiciary </w:t>
      </w:r>
      <w:r w:rsidR="006C768D" w:rsidRPr="000F3906">
        <w:rPr>
          <w:rFonts w:cstheme="minorHAnsi"/>
          <w:color w:val="222222"/>
        </w:rPr>
        <w:t>and in the administration of justice generally</w:t>
      </w:r>
      <w:r w:rsidR="00B406E2">
        <w:rPr>
          <w:rFonts w:cstheme="minorHAnsi"/>
          <w:color w:val="222222"/>
        </w:rPr>
        <w:t xml:space="preserve"> </w:t>
      </w:r>
      <w:r w:rsidRPr="000F3906">
        <w:rPr>
          <w:rFonts w:cstheme="minorHAnsi"/>
          <w:color w:val="222222"/>
        </w:rPr>
        <w:t>without going any further than is necessary to accomplish that objective.</w:t>
      </w:r>
    </w:p>
    <w:p w14:paraId="49BCC286" w14:textId="77777777" w:rsidR="00CA04A3" w:rsidRPr="000F3906" w:rsidRDefault="00CA04A3" w:rsidP="00CA04A3">
      <w:pPr>
        <w:pStyle w:val="ListParagraph"/>
        <w:rPr>
          <w:rFonts w:cstheme="minorHAnsi"/>
          <w:color w:val="222222"/>
        </w:rPr>
      </w:pPr>
    </w:p>
    <w:p w14:paraId="697F7122" w14:textId="77777777" w:rsidR="004A3154" w:rsidRPr="000F3906" w:rsidRDefault="004A3154" w:rsidP="004A3154">
      <w:pPr>
        <w:pStyle w:val="ListParagraph"/>
        <w:numPr>
          <w:ilvl w:val="0"/>
          <w:numId w:val="19"/>
        </w:numPr>
        <w:spacing w:after="160" w:line="259" w:lineRule="auto"/>
        <w:jc w:val="both"/>
        <w:rPr>
          <w:rFonts w:cstheme="minorHAnsi"/>
          <w:color w:val="222222"/>
        </w:rPr>
      </w:pPr>
      <w:r w:rsidRPr="000F3906">
        <w:rPr>
          <w:rFonts w:cstheme="minorHAnsi"/>
          <w:color w:val="222222"/>
        </w:rPr>
        <w:t>In determining the appropriate disposition, we must consider both aggravating and mitigating factors. Such factors</w:t>
      </w:r>
      <w:r w:rsidR="00C912E8">
        <w:rPr>
          <w:rFonts w:cstheme="minorHAnsi"/>
          <w:color w:val="222222"/>
        </w:rPr>
        <w:t>,</w:t>
      </w:r>
      <w:r w:rsidRPr="000F3906">
        <w:rPr>
          <w:rFonts w:cstheme="minorHAnsi"/>
          <w:color w:val="222222"/>
        </w:rPr>
        <w:t xml:space="preserve"> which had been identified in </w:t>
      </w:r>
      <w:r w:rsidR="000F1859" w:rsidRPr="000F3906">
        <w:rPr>
          <w:rFonts w:cstheme="minorHAnsi"/>
          <w:i/>
          <w:color w:val="222222"/>
        </w:rPr>
        <w:t>Re</w:t>
      </w:r>
      <w:r w:rsidR="000F1859" w:rsidRPr="000F3906">
        <w:rPr>
          <w:rFonts w:cstheme="minorHAnsi"/>
          <w:color w:val="222222"/>
        </w:rPr>
        <w:t xml:space="preserve"> </w:t>
      </w:r>
      <w:proofErr w:type="spellStart"/>
      <w:r w:rsidRPr="000F3906">
        <w:rPr>
          <w:rFonts w:cstheme="minorHAnsi"/>
          <w:i/>
          <w:color w:val="222222"/>
        </w:rPr>
        <w:t>Chisvin</w:t>
      </w:r>
      <w:proofErr w:type="spellEnd"/>
      <w:r w:rsidRPr="000F3906">
        <w:rPr>
          <w:rFonts w:cstheme="minorHAnsi"/>
          <w:color w:val="222222"/>
        </w:rPr>
        <w:t xml:space="preserve"> </w:t>
      </w:r>
      <w:r w:rsidR="000F1859" w:rsidRPr="000F3906">
        <w:rPr>
          <w:rFonts w:cstheme="minorHAnsi"/>
          <w:i/>
          <w:color w:val="222222"/>
        </w:rPr>
        <w:t>(OJC, 2012)</w:t>
      </w:r>
      <w:r w:rsidR="000F1859" w:rsidRPr="000F3906">
        <w:rPr>
          <w:rFonts w:cstheme="minorHAnsi"/>
          <w:color w:val="222222"/>
        </w:rPr>
        <w:t xml:space="preserve"> </w:t>
      </w:r>
      <w:r w:rsidRPr="000F3906">
        <w:rPr>
          <w:rFonts w:cstheme="minorHAnsi"/>
          <w:color w:val="222222"/>
        </w:rPr>
        <w:t>have now been codified in JPRC Procedural Rule 17.3</w:t>
      </w:r>
      <w:r w:rsidR="00FC1EDD" w:rsidRPr="000F3906">
        <w:rPr>
          <w:rFonts w:cstheme="minorHAnsi"/>
          <w:color w:val="222222"/>
        </w:rPr>
        <w:t>,</w:t>
      </w:r>
      <w:r w:rsidRPr="000F3906">
        <w:rPr>
          <w:rFonts w:cstheme="minorHAnsi"/>
          <w:color w:val="222222"/>
        </w:rPr>
        <w:t xml:space="preserve"> which provides as follows:</w:t>
      </w:r>
    </w:p>
    <w:p w14:paraId="5924191D" w14:textId="77777777" w:rsidR="004A3154" w:rsidRPr="000F3906" w:rsidRDefault="00CA04A3" w:rsidP="00F12C7D">
      <w:pPr>
        <w:pStyle w:val="JPRCRULE"/>
        <w:numPr>
          <w:ilvl w:val="0"/>
          <w:numId w:val="0"/>
        </w:numPr>
        <w:spacing w:before="0" w:line="240" w:lineRule="auto"/>
        <w:ind w:left="1701" w:right="573" w:hanging="850"/>
        <w:rPr>
          <w:rFonts w:asciiTheme="minorHAnsi" w:hAnsiTheme="minorHAnsi" w:cstheme="minorHAnsi"/>
          <w:szCs w:val="24"/>
        </w:rPr>
      </w:pPr>
      <w:r w:rsidRPr="000F3906">
        <w:rPr>
          <w:rFonts w:asciiTheme="minorHAnsi" w:hAnsiTheme="minorHAnsi" w:cstheme="minorHAnsi"/>
          <w:szCs w:val="24"/>
        </w:rPr>
        <w:t>17.3</w:t>
      </w:r>
      <w:r w:rsidR="00F12C7D" w:rsidRPr="000F3906">
        <w:rPr>
          <w:rFonts w:asciiTheme="minorHAnsi" w:hAnsiTheme="minorHAnsi" w:cstheme="minorHAnsi"/>
          <w:szCs w:val="24"/>
        </w:rPr>
        <w:tab/>
      </w:r>
      <w:r w:rsidR="004A3154" w:rsidRPr="000F3906">
        <w:rPr>
          <w:rFonts w:asciiTheme="minorHAnsi" w:hAnsiTheme="minorHAnsi" w:cstheme="minorHAnsi"/>
          <w:szCs w:val="24"/>
        </w:rPr>
        <w:t>Factors that may be relevant to an assessment of the appropriate sanction for</w:t>
      </w:r>
      <w:r w:rsidR="00F12C7D" w:rsidRPr="000F3906">
        <w:rPr>
          <w:rFonts w:asciiTheme="minorHAnsi" w:hAnsiTheme="minorHAnsi" w:cstheme="minorHAnsi"/>
          <w:szCs w:val="24"/>
        </w:rPr>
        <w:t xml:space="preserve"> </w:t>
      </w:r>
      <w:r w:rsidR="004A3154" w:rsidRPr="000F3906">
        <w:rPr>
          <w:rFonts w:asciiTheme="minorHAnsi" w:hAnsiTheme="minorHAnsi" w:cstheme="minorHAnsi"/>
          <w:szCs w:val="24"/>
        </w:rPr>
        <w:t>judicial misconduct include, but are not limited to:</w:t>
      </w:r>
    </w:p>
    <w:p w14:paraId="58E45FBA" w14:textId="77777777" w:rsidR="00CA04A3" w:rsidRPr="000F3906" w:rsidRDefault="00CA04A3" w:rsidP="00CA04A3">
      <w:pPr>
        <w:pStyle w:val="JPRCRULE"/>
        <w:numPr>
          <w:ilvl w:val="0"/>
          <w:numId w:val="0"/>
        </w:numPr>
        <w:spacing w:before="0" w:line="240" w:lineRule="auto"/>
        <w:ind w:left="1440" w:right="573"/>
        <w:rPr>
          <w:rFonts w:asciiTheme="minorHAnsi" w:hAnsiTheme="minorHAnsi" w:cstheme="minorHAnsi"/>
          <w:b/>
          <w:szCs w:val="24"/>
        </w:rPr>
      </w:pPr>
    </w:p>
    <w:p w14:paraId="4C393584"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 misconduct is an isolated incident or evidences a pattern of misconduct;</w:t>
      </w:r>
    </w:p>
    <w:p w14:paraId="49C6E5B7" w14:textId="77777777" w:rsidR="00F12C7D" w:rsidRPr="000F3906" w:rsidRDefault="00F12C7D" w:rsidP="00F12C7D">
      <w:pPr>
        <w:spacing w:after="0" w:line="240" w:lineRule="auto"/>
        <w:ind w:left="2586" w:right="855"/>
        <w:jc w:val="both"/>
        <w:rPr>
          <w:rFonts w:eastAsia="Times New Roman" w:cstheme="minorHAnsi"/>
          <w:szCs w:val="24"/>
        </w:rPr>
      </w:pPr>
    </w:p>
    <w:p w14:paraId="6E67725F"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The nature, extent and frequency of occurrence of the act(s) of misconduct;</w:t>
      </w:r>
    </w:p>
    <w:p w14:paraId="119B9F00" w14:textId="77777777" w:rsidR="00F12C7D" w:rsidRPr="000F3906" w:rsidRDefault="00F12C7D" w:rsidP="00F12C7D">
      <w:pPr>
        <w:spacing w:after="0" w:line="240" w:lineRule="auto"/>
        <w:ind w:left="2586" w:right="855"/>
        <w:jc w:val="both"/>
        <w:rPr>
          <w:rFonts w:eastAsia="Times New Roman" w:cstheme="minorHAnsi"/>
          <w:szCs w:val="24"/>
        </w:rPr>
      </w:pPr>
    </w:p>
    <w:p w14:paraId="1A2F797A"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 misconduct occurred in or out of the courtroom;</w:t>
      </w:r>
    </w:p>
    <w:p w14:paraId="2A53F2D2" w14:textId="77777777" w:rsidR="00F12C7D" w:rsidRPr="000F3906" w:rsidRDefault="00F12C7D" w:rsidP="00F12C7D">
      <w:pPr>
        <w:spacing w:after="0" w:line="240" w:lineRule="auto"/>
        <w:ind w:left="2586" w:right="855"/>
        <w:jc w:val="both"/>
        <w:rPr>
          <w:rFonts w:eastAsia="Times New Roman" w:cstheme="minorHAnsi"/>
          <w:szCs w:val="24"/>
        </w:rPr>
      </w:pPr>
    </w:p>
    <w:p w14:paraId="71973049"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 misconduct occurred in the justice of the peace’s official capacity or in his private life;</w:t>
      </w:r>
    </w:p>
    <w:p w14:paraId="50246418" w14:textId="77777777" w:rsidR="004A3154" w:rsidRPr="000F3906" w:rsidRDefault="004A3154" w:rsidP="00F12C7D">
      <w:pPr>
        <w:spacing w:after="0" w:line="240" w:lineRule="auto"/>
        <w:ind w:left="2586" w:right="855"/>
        <w:jc w:val="both"/>
        <w:rPr>
          <w:rFonts w:eastAsia="Times New Roman" w:cstheme="minorHAnsi"/>
          <w:szCs w:val="24"/>
        </w:rPr>
      </w:pPr>
    </w:p>
    <w:p w14:paraId="1F20C510"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 justice of the peace has acknowledged or recognized that the acts occurred;</w:t>
      </w:r>
    </w:p>
    <w:p w14:paraId="4734B035" w14:textId="77777777" w:rsidR="00F12C7D" w:rsidRPr="000F3906" w:rsidRDefault="00F12C7D" w:rsidP="00F12C7D">
      <w:pPr>
        <w:spacing w:after="0" w:line="240" w:lineRule="auto"/>
        <w:ind w:left="2586" w:right="855"/>
        <w:jc w:val="both"/>
        <w:rPr>
          <w:rFonts w:eastAsia="Times New Roman" w:cstheme="minorHAnsi"/>
          <w:szCs w:val="24"/>
        </w:rPr>
      </w:pPr>
    </w:p>
    <w:p w14:paraId="4B58C056"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 justice of the peace has evidenced an effort to change or modify his conduct;</w:t>
      </w:r>
    </w:p>
    <w:p w14:paraId="26D79057" w14:textId="77777777" w:rsidR="00F12C7D" w:rsidRPr="000F3906" w:rsidRDefault="00F12C7D" w:rsidP="00F12C7D">
      <w:pPr>
        <w:spacing w:after="0" w:line="240" w:lineRule="auto"/>
        <w:ind w:left="2586" w:right="855"/>
        <w:jc w:val="both"/>
        <w:rPr>
          <w:rFonts w:eastAsia="Times New Roman" w:cstheme="minorHAnsi"/>
          <w:szCs w:val="24"/>
        </w:rPr>
      </w:pPr>
    </w:p>
    <w:p w14:paraId="36C91F11"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The length of service on the bench;</w:t>
      </w:r>
    </w:p>
    <w:p w14:paraId="5CB99143" w14:textId="77777777" w:rsidR="00F12C7D" w:rsidRPr="000F3906" w:rsidRDefault="00F12C7D" w:rsidP="00F12C7D">
      <w:pPr>
        <w:spacing w:after="0" w:line="240" w:lineRule="auto"/>
        <w:ind w:left="2586" w:right="855"/>
        <w:jc w:val="both"/>
        <w:rPr>
          <w:rFonts w:eastAsia="Times New Roman" w:cstheme="minorHAnsi"/>
          <w:szCs w:val="24"/>
        </w:rPr>
      </w:pPr>
    </w:p>
    <w:p w14:paraId="5606991F" w14:textId="77777777" w:rsidR="004A3154" w:rsidRPr="000F3906"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Whether there have been prior findings of judicial misconduct about this justice of the peace;</w:t>
      </w:r>
    </w:p>
    <w:p w14:paraId="562D15AC" w14:textId="77777777" w:rsidR="00F12C7D" w:rsidRPr="000F3906" w:rsidRDefault="00F12C7D" w:rsidP="00F12C7D">
      <w:pPr>
        <w:spacing w:after="0" w:line="240" w:lineRule="auto"/>
        <w:ind w:left="2586" w:right="855"/>
        <w:jc w:val="both"/>
        <w:rPr>
          <w:rFonts w:eastAsia="Times New Roman" w:cstheme="minorHAnsi"/>
          <w:szCs w:val="24"/>
        </w:rPr>
      </w:pPr>
    </w:p>
    <w:p w14:paraId="1AA55867" w14:textId="77777777" w:rsidR="004A3154" w:rsidRDefault="004A3154" w:rsidP="00F12C7D">
      <w:pPr>
        <w:numPr>
          <w:ilvl w:val="0"/>
          <w:numId w:val="21"/>
        </w:numPr>
        <w:spacing w:after="0" w:line="240" w:lineRule="auto"/>
        <w:ind w:left="2586" w:right="855"/>
        <w:jc w:val="both"/>
        <w:rPr>
          <w:rFonts w:eastAsia="Times New Roman" w:cstheme="minorHAnsi"/>
          <w:szCs w:val="24"/>
        </w:rPr>
      </w:pPr>
      <w:r w:rsidRPr="000F3906">
        <w:rPr>
          <w:rFonts w:eastAsia="Times New Roman" w:cstheme="minorHAnsi"/>
          <w:szCs w:val="24"/>
        </w:rPr>
        <w:t>The effect the misconduct has upon the integrity of and respect for the judiciary; and</w:t>
      </w:r>
    </w:p>
    <w:p w14:paraId="543D36FE" w14:textId="77777777" w:rsidR="007E6AB5" w:rsidRDefault="007E6AB5" w:rsidP="007E6AB5">
      <w:pPr>
        <w:spacing w:after="0" w:line="240" w:lineRule="auto"/>
        <w:ind w:left="2586" w:right="855"/>
        <w:jc w:val="both"/>
        <w:rPr>
          <w:rFonts w:eastAsia="Times New Roman" w:cstheme="minorHAnsi"/>
          <w:szCs w:val="24"/>
        </w:rPr>
      </w:pPr>
    </w:p>
    <w:p w14:paraId="4B73845E" w14:textId="77777777" w:rsidR="007E6AB5" w:rsidRPr="000F3906" w:rsidRDefault="007E6AB5" w:rsidP="00F12C7D">
      <w:pPr>
        <w:numPr>
          <w:ilvl w:val="0"/>
          <w:numId w:val="21"/>
        </w:numPr>
        <w:spacing w:after="0" w:line="240" w:lineRule="auto"/>
        <w:ind w:left="2586" w:right="855"/>
        <w:jc w:val="both"/>
        <w:rPr>
          <w:rFonts w:eastAsia="Times New Roman" w:cstheme="minorHAnsi"/>
          <w:szCs w:val="24"/>
        </w:rPr>
      </w:pPr>
      <w:r>
        <w:rPr>
          <w:rFonts w:eastAsia="Times New Roman" w:cstheme="minorHAnsi"/>
          <w:szCs w:val="24"/>
        </w:rPr>
        <w:t xml:space="preserve">The extent to which the </w:t>
      </w:r>
      <w:r w:rsidRPr="007E6AB5">
        <w:rPr>
          <w:rFonts w:eastAsia="Times New Roman" w:cstheme="minorHAnsi"/>
          <w:szCs w:val="24"/>
        </w:rPr>
        <w:t>justice of the peace exploited his or her position to satisfy his or her personal desires.</w:t>
      </w:r>
    </w:p>
    <w:p w14:paraId="29A9D8AD" w14:textId="77777777" w:rsidR="00F12C7D" w:rsidRPr="000F3906" w:rsidRDefault="00F12C7D" w:rsidP="00F12C7D">
      <w:pPr>
        <w:spacing w:after="0" w:line="240" w:lineRule="auto"/>
        <w:ind w:left="2586" w:right="855"/>
        <w:jc w:val="both"/>
        <w:rPr>
          <w:rFonts w:eastAsia="Times New Roman" w:cstheme="minorHAnsi"/>
          <w:szCs w:val="24"/>
        </w:rPr>
      </w:pPr>
    </w:p>
    <w:p w14:paraId="73EA261B" w14:textId="77777777" w:rsidR="004A3154" w:rsidRPr="000F3906" w:rsidRDefault="004A3154" w:rsidP="00F12C7D">
      <w:pPr>
        <w:pStyle w:val="ListParagraph"/>
        <w:numPr>
          <w:ilvl w:val="0"/>
          <w:numId w:val="19"/>
        </w:numPr>
        <w:spacing w:after="160" w:line="259" w:lineRule="auto"/>
        <w:jc w:val="both"/>
        <w:rPr>
          <w:rFonts w:eastAsia="Times New Roman" w:cstheme="minorHAnsi"/>
          <w:szCs w:val="24"/>
        </w:rPr>
      </w:pPr>
      <w:r w:rsidRPr="000F3906">
        <w:rPr>
          <w:rFonts w:eastAsia="Times New Roman" w:cstheme="minorHAnsi"/>
          <w:szCs w:val="24"/>
        </w:rPr>
        <w:t xml:space="preserve">Presenting Counsel and Her Worship agree on the following: </w:t>
      </w:r>
    </w:p>
    <w:p w14:paraId="78C4E206" w14:textId="77777777" w:rsidR="00F12C7D" w:rsidRPr="000F3906" w:rsidRDefault="00F12C7D" w:rsidP="00F12C7D">
      <w:pPr>
        <w:pStyle w:val="ListParagraph"/>
        <w:spacing w:before="240" w:after="0" w:line="300" w:lineRule="atLeast"/>
        <w:ind w:left="1701"/>
        <w:jc w:val="both"/>
        <w:rPr>
          <w:rFonts w:eastAsia="Times New Roman" w:cstheme="minorHAnsi"/>
          <w:szCs w:val="24"/>
        </w:rPr>
      </w:pPr>
    </w:p>
    <w:p w14:paraId="34200913" w14:textId="77777777" w:rsidR="004A3154" w:rsidRPr="000F3906" w:rsidRDefault="004A3154" w:rsidP="00F12C7D">
      <w:pPr>
        <w:pStyle w:val="ListParagraph"/>
        <w:numPr>
          <w:ilvl w:val="0"/>
          <w:numId w:val="23"/>
        </w:numPr>
        <w:spacing w:before="240" w:after="0" w:line="300" w:lineRule="atLeast"/>
        <w:ind w:left="1701" w:hanging="850"/>
        <w:jc w:val="both"/>
        <w:rPr>
          <w:rFonts w:eastAsia="Times New Roman" w:cstheme="minorHAnsi"/>
          <w:szCs w:val="24"/>
        </w:rPr>
      </w:pPr>
      <w:r w:rsidRPr="000F3906">
        <w:rPr>
          <w:rFonts w:eastAsia="Times New Roman" w:cstheme="minorHAnsi"/>
          <w:szCs w:val="24"/>
        </w:rPr>
        <w:t xml:space="preserve">factually, there is no prior judicial discipline case that is particularly </w:t>
      </w:r>
      <w:proofErr w:type="gramStart"/>
      <w:r w:rsidRPr="000F3906">
        <w:rPr>
          <w:rFonts w:eastAsia="Times New Roman" w:cstheme="minorHAnsi"/>
          <w:szCs w:val="24"/>
        </w:rPr>
        <w:t>similar to</w:t>
      </w:r>
      <w:proofErr w:type="gramEnd"/>
      <w:r w:rsidRPr="000F3906">
        <w:rPr>
          <w:rFonts w:eastAsia="Times New Roman" w:cstheme="minorHAnsi"/>
          <w:szCs w:val="24"/>
        </w:rPr>
        <w:t xml:space="preserve"> this one;</w:t>
      </w:r>
    </w:p>
    <w:p w14:paraId="4C08F259" w14:textId="77777777" w:rsidR="004A3154" w:rsidRPr="000F3906" w:rsidRDefault="004A3154" w:rsidP="00F12C7D">
      <w:pPr>
        <w:pStyle w:val="ListParagraph"/>
        <w:numPr>
          <w:ilvl w:val="0"/>
          <w:numId w:val="23"/>
        </w:numPr>
        <w:spacing w:before="240" w:after="0" w:line="300" w:lineRule="atLeast"/>
        <w:ind w:left="1701" w:hanging="850"/>
        <w:jc w:val="both"/>
        <w:rPr>
          <w:rFonts w:cstheme="minorHAnsi"/>
          <w:color w:val="222222"/>
        </w:rPr>
      </w:pPr>
      <w:r w:rsidRPr="000F3906">
        <w:rPr>
          <w:rFonts w:eastAsia="Times New Roman" w:cstheme="minorHAnsi"/>
          <w:szCs w:val="24"/>
        </w:rPr>
        <w:lastRenderedPageBreak/>
        <w:t xml:space="preserve">this is not a case in which removal of Her Worship is warranted as there is no suggestion that there was any irremediable compromise of personal integrity </w:t>
      </w:r>
      <w:r w:rsidRPr="000F3906">
        <w:rPr>
          <w:rFonts w:cstheme="minorHAnsi"/>
          <w:color w:val="222222"/>
        </w:rPr>
        <w:t>that would justify removal;</w:t>
      </w:r>
    </w:p>
    <w:p w14:paraId="0E460F03" w14:textId="77777777" w:rsidR="00F12C7D" w:rsidRPr="000F3906" w:rsidRDefault="00F12C7D" w:rsidP="00F12C7D">
      <w:pPr>
        <w:pStyle w:val="ListParagraph"/>
        <w:spacing w:before="240" w:after="0" w:line="300" w:lineRule="atLeast"/>
        <w:ind w:left="1701"/>
        <w:jc w:val="both"/>
        <w:rPr>
          <w:rFonts w:eastAsia="Times New Roman" w:cstheme="minorHAnsi"/>
          <w:szCs w:val="24"/>
        </w:rPr>
      </w:pPr>
    </w:p>
    <w:p w14:paraId="30BA8EED" w14:textId="77777777" w:rsidR="004A3154" w:rsidRPr="000F3906" w:rsidRDefault="004A3154" w:rsidP="00F12C7D">
      <w:pPr>
        <w:pStyle w:val="ListParagraph"/>
        <w:numPr>
          <w:ilvl w:val="0"/>
          <w:numId w:val="23"/>
        </w:numPr>
        <w:spacing w:before="240" w:after="0" w:line="300" w:lineRule="atLeast"/>
        <w:ind w:left="1701" w:hanging="850"/>
        <w:jc w:val="both"/>
        <w:rPr>
          <w:rFonts w:eastAsia="Times New Roman" w:cstheme="minorHAnsi"/>
          <w:szCs w:val="24"/>
        </w:rPr>
      </w:pPr>
      <w:r w:rsidRPr="000F3906">
        <w:rPr>
          <w:rFonts w:eastAsia="Times New Roman" w:cstheme="minorHAnsi"/>
          <w:szCs w:val="24"/>
        </w:rPr>
        <w:t>the applicable caselaw supports the proposition that cases of misconduct that involve errors in judgment without an element of dishonesty or unscrupulousness are more likely to receive a disposition geared towards rehabilitation;</w:t>
      </w:r>
    </w:p>
    <w:p w14:paraId="0009F3B7" w14:textId="77777777" w:rsidR="00F12C7D" w:rsidRPr="000F3906" w:rsidRDefault="00F12C7D" w:rsidP="00F12C7D">
      <w:pPr>
        <w:pStyle w:val="ListParagraph"/>
        <w:spacing w:before="240" w:after="0" w:line="300" w:lineRule="atLeast"/>
        <w:ind w:left="1701"/>
        <w:jc w:val="both"/>
        <w:rPr>
          <w:rFonts w:ascii="Arial" w:eastAsia="Times New Roman" w:hAnsi="Arial" w:cs="Arial"/>
          <w:szCs w:val="24"/>
        </w:rPr>
      </w:pPr>
    </w:p>
    <w:p w14:paraId="18D77040" w14:textId="77777777" w:rsidR="004A3154" w:rsidRPr="000F3906" w:rsidRDefault="004A3154" w:rsidP="00F12C7D">
      <w:pPr>
        <w:pStyle w:val="ListParagraph"/>
        <w:numPr>
          <w:ilvl w:val="0"/>
          <w:numId w:val="23"/>
        </w:numPr>
        <w:spacing w:before="240" w:after="0" w:line="300" w:lineRule="atLeast"/>
        <w:ind w:left="1701" w:hanging="850"/>
        <w:jc w:val="both"/>
        <w:rPr>
          <w:rFonts w:ascii="Arial" w:eastAsia="Times New Roman" w:hAnsi="Arial" w:cs="Arial"/>
          <w:szCs w:val="24"/>
        </w:rPr>
      </w:pPr>
      <w:r w:rsidRPr="000F3906">
        <w:rPr>
          <w:rFonts w:eastAsia="Times New Roman" w:cstheme="minorHAnsi"/>
          <w:szCs w:val="24"/>
        </w:rPr>
        <w:t>the capacity for remediation is a powerful</w:t>
      </w:r>
      <w:r w:rsidRPr="000F3906">
        <w:rPr>
          <w:rFonts w:ascii="Arial" w:eastAsia="Times New Roman" w:hAnsi="Arial" w:cs="Arial"/>
          <w:szCs w:val="24"/>
        </w:rPr>
        <w:t xml:space="preserve"> factor in determining what disposition is necessary to restore public confidence and evidence of concrete steps already taken toward that objective can significantly mitigate the harshness of the penalty required;</w:t>
      </w:r>
    </w:p>
    <w:p w14:paraId="1BFA06A5" w14:textId="77777777" w:rsidR="00F12C7D" w:rsidRPr="000F3906" w:rsidRDefault="00F12C7D" w:rsidP="00F12C7D">
      <w:pPr>
        <w:pStyle w:val="ListParagraph"/>
        <w:spacing w:before="240" w:after="0" w:line="300" w:lineRule="atLeast"/>
        <w:ind w:left="1701"/>
        <w:jc w:val="both"/>
        <w:rPr>
          <w:rFonts w:ascii="Arial" w:eastAsia="Times New Roman" w:hAnsi="Arial" w:cs="Arial"/>
          <w:szCs w:val="24"/>
        </w:rPr>
      </w:pPr>
    </w:p>
    <w:p w14:paraId="61DD9C55" w14:textId="77777777" w:rsidR="004A3154" w:rsidRPr="000F3906" w:rsidRDefault="004A3154" w:rsidP="00F12C7D">
      <w:pPr>
        <w:pStyle w:val="ListParagraph"/>
        <w:numPr>
          <w:ilvl w:val="0"/>
          <w:numId w:val="23"/>
        </w:numPr>
        <w:spacing w:before="240" w:after="0" w:line="300" w:lineRule="atLeast"/>
        <w:ind w:left="1701" w:hanging="850"/>
        <w:jc w:val="both"/>
        <w:rPr>
          <w:rFonts w:ascii="Arial" w:eastAsia="Times New Roman" w:hAnsi="Arial" w:cs="Arial"/>
          <w:szCs w:val="24"/>
        </w:rPr>
      </w:pPr>
      <w:r w:rsidRPr="000F3906">
        <w:rPr>
          <w:rFonts w:ascii="Arial" w:eastAsia="Times New Roman" w:hAnsi="Arial" w:cs="Arial"/>
          <w:szCs w:val="24"/>
        </w:rPr>
        <w:t xml:space="preserve">the acceptance of responsibility for the misconduct and the judicial officer’s reputation, personal qualities and judicial track record can make an important difference in the choice of </w:t>
      </w:r>
      <w:r w:rsidR="006C768D" w:rsidRPr="000F3906">
        <w:rPr>
          <w:rFonts w:ascii="Arial" w:eastAsia="Times New Roman" w:hAnsi="Arial" w:cs="Arial"/>
          <w:szCs w:val="24"/>
        </w:rPr>
        <w:t>a less</w:t>
      </w:r>
      <w:r w:rsidR="00C912E8">
        <w:rPr>
          <w:rFonts w:ascii="Arial" w:eastAsia="Times New Roman" w:hAnsi="Arial" w:cs="Arial"/>
          <w:szCs w:val="24"/>
        </w:rPr>
        <w:t xml:space="preserve"> serious</w:t>
      </w:r>
      <w:r w:rsidR="00092024" w:rsidRPr="000F3906">
        <w:rPr>
          <w:rFonts w:ascii="Arial" w:eastAsia="Times New Roman" w:hAnsi="Arial" w:cs="Arial"/>
          <w:szCs w:val="24"/>
        </w:rPr>
        <w:t xml:space="preserve"> </w:t>
      </w:r>
      <w:r w:rsidR="006C768D" w:rsidRPr="000F3906">
        <w:rPr>
          <w:rFonts w:ascii="Arial" w:eastAsia="Times New Roman" w:hAnsi="Arial" w:cs="Arial"/>
          <w:szCs w:val="24"/>
        </w:rPr>
        <w:t>disposition</w:t>
      </w:r>
      <w:r w:rsidRPr="000F3906">
        <w:rPr>
          <w:rFonts w:ascii="Arial" w:eastAsia="Times New Roman" w:hAnsi="Arial" w:cs="Arial"/>
          <w:szCs w:val="24"/>
        </w:rPr>
        <w:t xml:space="preserve"> to restore public confidence;</w:t>
      </w:r>
    </w:p>
    <w:p w14:paraId="0DC35FF1" w14:textId="77777777" w:rsidR="00F12C7D" w:rsidRPr="000F3906" w:rsidRDefault="00F12C7D" w:rsidP="00F12C7D">
      <w:pPr>
        <w:pStyle w:val="ListParagraph"/>
        <w:spacing w:before="240" w:after="0" w:line="300" w:lineRule="atLeast"/>
        <w:ind w:left="1701"/>
        <w:jc w:val="both"/>
        <w:rPr>
          <w:rFonts w:ascii="Arial" w:eastAsia="Times New Roman" w:hAnsi="Arial" w:cs="Arial"/>
          <w:szCs w:val="24"/>
        </w:rPr>
      </w:pPr>
    </w:p>
    <w:p w14:paraId="1B446C15" w14:textId="77777777" w:rsidR="004A3154" w:rsidRPr="000F3906" w:rsidRDefault="004A3154" w:rsidP="00F12C7D">
      <w:pPr>
        <w:pStyle w:val="ListParagraph"/>
        <w:numPr>
          <w:ilvl w:val="0"/>
          <w:numId w:val="23"/>
        </w:numPr>
        <w:spacing w:before="240" w:after="0" w:line="300" w:lineRule="atLeast"/>
        <w:ind w:left="1701" w:hanging="850"/>
        <w:jc w:val="both"/>
        <w:rPr>
          <w:rFonts w:ascii="Arial" w:eastAsia="Times New Roman" w:hAnsi="Arial" w:cs="Arial"/>
          <w:szCs w:val="24"/>
        </w:rPr>
      </w:pPr>
      <w:r w:rsidRPr="000F3906">
        <w:rPr>
          <w:rFonts w:ascii="Arial" w:eastAsia="Times New Roman" w:hAnsi="Arial" w:cs="Arial"/>
          <w:szCs w:val="24"/>
        </w:rPr>
        <w:t xml:space="preserve">the </w:t>
      </w:r>
      <w:r w:rsidR="00F12C7D" w:rsidRPr="000F3906">
        <w:rPr>
          <w:rFonts w:ascii="Arial" w:eastAsia="Times New Roman" w:hAnsi="Arial" w:cs="Arial"/>
          <w:szCs w:val="24"/>
        </w:rPr>
        <w:t>three</w:t>
      </w:r>
      <w:r w:rsidRPr="000F3906">
        <w:rPr>
          <w:rFonts w:ascii="Arial" w:eastAsia="Times New Roman" w:hAnsi="Arial" w:cs="Arial"/>
          <w:szCs w:val="24"/>
        </w:rPr>
        <w:t xml:space="preserve"> previous judicial misconduct cases that share the most features with this case are </w:t>
      </w:r>
      <w:r w:rsidR="00092024" w:rsidRPr="000F3906">
        <w:rPr>
          <w:rFonts w:ascii="Arial" w:eastAsia="Times New Roman" w:hAnsi="Arial" w:cs="Arial"/>
          <w:i/>
          <w:szCs w:val="24"/>
        </w:rPr>
        <w:t>Re</w:t>
      </w:r>
      <w:r w:rsidR="00092024" w:rsidRPr="000F3906">
        <w:rPr>
          <w:rFonts w:ascii="Arial" w:eastAsia="Times New Roman" w:hAnsi="Arial" w:cs="Arial"/>
          <w:szCs w:val="24"/>
        </w:rPr>
        <w:t xml:space="preserve"> </w:t>
      </w:r>
      <w:proofErr w:type="spellStart"/>
      <w:r w:rsidRPr="000F3906">
        <w:rPr>
          <w:rFonts w:ascii="Arial" w:eastAsia="Times New Roman" w:hAnsi="Arial" w:cs="Arial"/>
          <w:i/>
          <w:szCs w:val="24"/>
        </w:rPr>
        <w:t>Romagnoli</w:t>
      </w:r>
      <w:proofErr w:type="spellEnd"/>
      <w:r w:rsidR="001B66A0" w:rsidRPr="000F3906">
        <w:rPr>
          <w:rFonts w:ascii="Arial" w:eastAsia="Times New Roman" w:hAnsi="Arial" w:cs="Arial"/>
          <w:i/>
          <w:szCs w:val="24"/>
        </w:rPr>
        <w:t xml:space="preserve"> (JPRC, 2018)</w:t>
      </w:r>
      <w:r w:rsidRPr="000F3906">
        <w:rPr>
          <w:rFonts w:ascii="Arial" w:eastAsia="Times New Roman" w:hAnsi="Arial" w:cs="Arial"/>
          <w:szCs w:val="24"/>
        </w:rPr>
        <w:t xml:space="preserve">, </w:t>
      </w:r>
      <w:r w:rsidR="00092024" w:rsidRPr="000F3906">
        <w:rPr>
          <w:rFonts w:ascii="Arial" w:eastAsia="Times New Roman" w:hAnsi="Arial" w:cs="Arial"/>
          <w:i/>
          <w:szCs w:val="24"/>
        </w:rPr>
        <w:t xml:space="preserve">Re </w:t>
      </w:r>
      <w:proofErr w:type="spellStart"/>
      <w:r w:rsidRPr="000F3906">
        <w:rPr>
          <w:rFonts w:ascii="Arial" w:eastAsia="Times New Roman" w:hAnsi="Arial" w:cs="Arial"/>
          <w:i/>
          <w:szCs w:val="24"/>
        </w:rPr>
        <w:t>Chisvin</w:t>
      </w:r>
      <w:proofErr w:type="spellEnd"/>
      <w:r w:rsidRPr="000F3906">
        <w:rPr>
          <w:rFonts w:ascii="Arial" w:eastAsia="Times New Roman" w:hAnsi="Arial" w:cs="Arial"/>
          <w:szCs w:val="24"/>
        </w:rPr>
        <w:t xml:space="preserve"> and </w:t>
      </w:r>
      <w:r w:rsidR="00092024" w:rsidRPr="000F3906">
        <w:rPr>
          <w:rFonts w:ascii="Arial" w:eastAsia="Times New Roman" w:hAnsi="Arial" w:cs="Arial"/>
          <w:i/>
          <w:szCs w:val="24"/>
        </w:rPr>
        <w:t xml:space="preserve">Re </w:t>
      </w:r>
      <w:r w:rsidRPr="000F3906">
        <w:rPr>
          <w:rFonts w:ascii="Arial" w:eastAsia="Times New Roman" w:hAnsi="Arial" w:cs="Arial"/>
          <w:i/>
          <w:szCs w:val="24"/>
        </w:rPr>
        <w:t>Johnston</w:t>
      </w:r>
      <w:r w:rsidR="001B66A0" w:rsidRPr="000F3906">
        <w:rPr>
          <w:rFonts w:ascii="Arial" w:eastAsia="Times New Roman" w:hAnsi="Arial" w:cs="Arial"/>
          <w:i/>
          <w:szCs w:val="24"/>
        </w:rPr>
        <w:t xml:space="preserve"> (JPRC</w:t>
      </w:r>
      <w:r w:rsidR="00F12C7D" w:rsidRPr="000F3906">
        <w:rPr>
          <w:rFonts w:ascii="Arial" w:eastAsia="Times New Roman" w:hAnsi="Arial" w:cs="Arial"/>
          <w:i/>
          <w:szCs w:val="24"/>
        </w:rPr>
        <w:t>,</w:t>
      </w:r>
      <w:r w:rsidR="001B66A0" w:rsidRPr="000F3906">
        <w:rPr>
          <w:rFonts w:ascii="Arial" w:eastAsia="Times New Roman" w:hAnsi="Arial" w:cs="Arial"/>
          <w:i/>
          <w:szCs w:val="24"/>
        </w:rPr>
        <w:t xml:space="preserve"> </w:t>
      </w:r>
      <w:r w:rsidR="003C16D8" w:rsidRPr="000F3906">
        <w:rPr>
          <w:rFonts w:ascii="Arial" w:eastAsia="Times New Roman" w:hAnsi="Arial" w:cs="Arial"/>
          <w:i/>
          <w:szCs w:val="24"/>
        </w:rPr>
        <w:t>2014</w:t>
      </w:r>
      <w:r w:rsidR="001B66A0" w:rsidRPr="000F3906">
        <w:rPr>
          <w:rFonts w:ascii="Arial" w:eastAsia="Times New Roman" w:hAnsi="Arial" w:cs="Arial"/>
          <w:i/>
          <w:szCs w:val="24"/>
        </w:rPr>
        <w:t>)</w:t>
      </w:r>
      <w:r w:rsidR="003C16D8" w:rsidRPr="000F3906">
        <w:rPr>
          <w:rFonts w:ascii="Arial" w:eastAsia="Times New Roman" w:hAnsi="Arial" w:cs="Arial"/>
          <w:i/>
          <w:szCs w:val="24"/>
        </w:rPr>
        <w:t>,</w:t>
      </w:r>
      <w:r w:rsidRPr="000F3906">
        <w:rPr>
          <w:rFonts w:ascii="Arial" w:eastAsia="Times New Roman" w:hAnsi="Arial" w:cs="Arial"/>
          <w:szCs w:val="24"/>
        </w:rPr>
        <w:t xml:space="preserve"> with counsel for Her Worship also adding </w:t>
      </w:r>
      <w:r w:rsidR="001B66A0" w:rsidRPr="000F3906">
        <w:rPr>
          <w:rFonts w:ascii="Arial" w:eastAsia="Times New Roman" w:hAnsi="Arial" w:cs="Arial"/>
          <w:i/>
          <w:szCs w:val="24"/>
        </w:rPr>
        <w:t>Re</w:t>
      </w:r>
      <w:r w:rsidR="001B66A0" w:rsidRPr="000F3906">
        <w:rPr>
          <w:rFonts w:ascii="Arial" w:eastAsia="Times New Roman" w:hAnsi="Arial" w:cs="Arial"/>
          <w:szCs w:val="24"/>
        </w:rPr>
        <w:t xml:space="preserve"> </w:t>
      </w:r>
      <w:proofErr w:type="spellStart"/>
      <w:r w:rsidRPr="000F3906">
        <w:rPr>
          <w:rFonts w:ascii="Arial" w:eastAsia="Times New Roman" w:hAnsi="Arial" w:cs="Arial"/>
          <w:i/>
          <w:szCs w:val="24"/>
        </w:rPr>
        <w:t>Kowarsky</w:t>
      </w:r>
      <w:proofErr w:type="spellEnd"/>
      <w:r w:rsidRPr="000F3906">
        <w:rPr>
          <w:rFonts w:ascii="Arial" w:eastAsia="Times New Roman" w:hAnsi="Arial" w:cs="Arial"/>
          <w:szCs w:val="24"/>
        </w:rPr>
        <w:t xml:space="preserve"> </w:t>
      </w:r>
      <w:r w:rsidR="001B66A0" w:rsidRPr="000F3906">
        <w:rPr>
          <w:rFonts w:ascii="Arial" w:eastAsia="Times New Roman" w:hAnsi="Arial" w:cs="Arial"/>
          <w:i/>
          <w:szCs w:val="24"/>
        </w:rPr>
        <w:t>(JPRC, 2011)</w:t>
      </w:r>
      <w:r w:rsidR="003C16D8" w:rsidRPr="000F3906">
        <w:rPr>
          <w:rFonts w:ascii="Arial" w:eastAsia="Times New Roman" w:hAnsi="Arial" w:cs="Arial"/>
          <w:i/>
          <w:szCs w:val="24"/>
        </w:rPr>
        <w:t>,</w:t>
      </w:r>
      <w:r w:rsidR="001B66A0" w:rsidRPr="000F3906">
        <w:rPr>
          <w:rFonts w:ascii="Arial" w:eastAsia="Times New Roman" w:hAnsi="Arial" w:cs="Arial"/>
          <w:szCs w:val="24"/>
        </w:rPr>
        <w:t xml:space="preserve"> </w:t>
      </w:r>
      <w:r w:rsidRPr="000F3906">
        <w:rPr>
          <w:rFonts w:ascii="Arial" w:eastAsia="Times New Roman" w:hAnsi="Arial" w:cs="Arial"/>
          <w:szCs w:val="24"/>
        </w:rPr>
        <w:t>as all of these cases represent dispositions in</w:t>
      </w:r>
      <w:r w:rsidR="00F12C7D" w:rsidRPr="000F3906">
        <w:rPr>
          <w:rFonts w:ascii="Arial" w:eastAsia="Times New Roman" w:hAnsi="Arial" w:cs="Arial"/>
          <w:szCs w:val="24"/>
        </w:rPr>
        <w:t xml:space="preserve"> “</w:t>
      </w:r>
      <w:r w:rsidRPr="000F3906">
        <w:rPr>
          <w:rFonts w:ascii="Arial" w:eastAsia="Times New Roman" w:hAnsi="Arial" w:cs="Arial"/>
          <w:szCs w:val="24"/>
        </w:rPr>
        <w:t xml:space="preserve">hasty, in-court, error of </w:t>
      </w:r>
      <w:r w:rsidRPr="00782134">
        <w:rPr>
          <w:rFonts w:ascii="Arial" w:eastAsia="Times New Roman" w:hAnsi="Arial" w:cs="Arial"/>
          <w:szCs w:val="24"/>
        </w:rPr>
        <w:t>judgment</w:t>
      </w:r>
      <w:r w:rsidRPr="000F3906">
        <w:rPr>
          <w:rFonts w:ascii="Arial" w:eastAsia="Times New Roman" w:hAnsi="Arial" w:cs="Arial"/>
          <w:szCs w:val="24"/>
        </w:rPr>
        <w:t xml:space="preserve"> situations”.</w:t>
      </w:r>
    </w:p>
    <w:p w14:paraId="2AF318B4" w14:textId="77777777" w:rsidR="00F12C7D" w:rsidRPr="000F3906" w:rsidRDefault="00F12C7D" w:rsidP="00F12C7D">
      <w:pPr>
        <w:spacing w:after="0" w:line="240" w:lineRule="auto"/>
        <w:ind w:left="360"/>
        <w:jc w:val="both"/>
        <w:rPr>
          <w:rFonts w:ascii="Arial" w:eastAsia="Times New Roman" w:hAnsi="Arial" w:cs="Arial"/>
          <w:b/>
          <w:szCs w:val="24"/>
        </w:rPr>
      </w:pPr>
    </w:p>
    <w:p w14:paraId="4B077846" w14:textId="77777777" w:rsidR="004A3154" w:rsidRPr="000F3906" w:rsidRDefault="004A3154" w:rsidP="00F35EC5">
      <w:pPr>
        <w:spacing w:before="240" w:after="0" w:line="240" w:lineRule="auto"/>
        <w:ind w:left="357"/>
        <w:jc w:val="both"/>
        <w:rPr>
          <w:rFonts w:ascii="Arial" w:eastAsia="Times New Roman" w:hAnsi="Arial" w:cs="Arial"/>
          <w:b/>
          <w:szCs w:val="24"/>
        </w:rPr>
      </w:pPr>
      <w:r w:rsidRPr="000F3906">
        <w:rPr>
          <w:rFonts w:ascii="Arial" w:eastAsia="Times New Roman" w:hAnsi="Arial" w:cs="Arial"/>
          <w:b/>
          <w:szCs w:val="24"/>
        </w:rPr>
        <w:t>RELEVANT CASELAW</w:t>
      </w:r>
    </w:p>
    <w:p w14:paraId="789DE8D2" w14:textId="77777777" w:rsidR="00F12C7D" w:rsidRPr="000F3906" w:rsidRDefault="00F12C7D" w:rsidP="00F12C7D">
      <w:pPr>
        <w:spacing w:after="0" w:line="240" w:lineRule="auto"/>
        <w:ind w:left="360"/>
        <w:jc w:val="both"/>
        <w:rPr>
          <w:rFonts w:ascii="Arial" w:eastAsia="Times New Roman" w:hAnsi="Arial" w:cs="Arial"/>
          <w:b/>
          <w:szCs w:val="24"/>
        </w:rPr>
      </w:pPr>
    </w:p>
    <w:p w14:paraId="5CF9C6DC" w14:textId="77777777" w:rsidR="004A3154" w:rsidRPr="000F3906" w:rsidRDefault="004A3154" w:rsidP="00F12C7D">
      <w:pPr>
        <w:pStyle w:val="ListParagraph"/>
        <w:numPr>
          <w:ilvl w:val="0"/>
          <w:numId w:val="19"/>
        </w:numPr>
        <w:spacing w:after="0" w:line="240" w:lineRule="auto"/>
        <w:jc w:val="both"/>
        <w:rPr>
          <w:rFonts w:ascii="Arial" w:eastAsia="Times New Roman" w:hAnsi="Arial" w:cs="Arial"/>
          <w:szCs w:val="24"/>
        </w:rPr>
      </w:pPr>
      <w:r w:rsidRPr="000F3906">
        <w:rPr>
          <w:rFonts w:ascii="Arial" w:eastAsia="Times New Roman" w:hAnsi="Arial" w:cs="Arial"/>
          <w:szCs w:val="24"/>
        </w:rPr>
        <w:t xml:space="preserve">The Hearing Panel accepts that there is no prior judicial discipline case that is </w:t>
      </w:r>
      <w:r w:rsidR="00C912E8">
        <w:rPr>
          <w:rFonts w:ascii="Arial" w:eastAsia="Times New Roman" w:hAnsi="Arial" w:cs="Arial"/>
          <w:szCs w:val="24"/>
        </w:rPr>
        <w:t xml:space="preserve">exactly like </w:t>
      </w:r>
      <w:r w:rsidRPr="000F3906">
        <w:rPr>
          <w:rFonts w:ascii="Arial" w:eastAsia="Times New Roman" w:hAnsi="Arial" w:cs="Arial"/>
          <w:szCs w:val="24"/>
        </w:rPr>
        <w:t xml:space="preserve">this one but that </w:t>
      </w:r>
      <w:r w:rsidR="002E0E0F" w:rsidRPr="000F3906">
        <w:rPr>
          <w:rFonts w:ascii="Arial" w:eastAsia="Times New Roman" w:hAnsi="Arial" w:cs="Arial"/>
          <w:i/>
          <w:szCs w:val="24"/>
        </w:rPr>
        <w:t xml:space="preserve">Re </w:t>
      </w:r>
      <w:proofErr w:type="spellStart"/>
      <w:r w:rsidRPr="000F3906">
        <w:rPr>
          <w:rFonts w:ascii="Arial" w:eastAsia="Times New Roman" w:hAnsi="Arial" w:cs="Arial"/>
          <w:i/>
          <w:szCs w:val="24"/>
        </w:rPr>
        <w:t>Romagnoli</w:t>
      </w:r>
      <w:proofErr w:type="spellEnd"/>
      <w:r w:rsidRPr="000F3906">
        <w:rPr>
          <w:rFonts w:ascii="Arial" w:eastAsia="Times New Roman" w:hAnsi="Arial" w:cs="Arial"/>
          <w:szCs w:val="24"/>
        </w:rPr>
        <w:t xml:space="preserve">, </w:t>
      </w:r>
      <w:r w:rsidR="00731FC4" w:rsidRPr="000F3906">
        <w:rPr>
          <w:rFonts w:ascii="Arial" w:eastAsia="Times New Roman" w:hAnsi="Arial" w:cs="Arial"/>
          <w:i/>
          <w:szCs w:val="24"/>
        </w:rPr>
        <w:t xml:space="preserve">Re </w:t>
      </w:r>
      <w:proofErr w:type="spellStart"/>
      <w:r w:rsidRPr="000F3906">
        <w:rPr>
          <w:rFonts w:ascii="Arial" w:eastAsia="Times New Roman" w:hAnsi="Arial" w:cs="Arial"/>
          <w:i/>
          <w:szCs w:val="24"/>
        </w:rPr>
        <w:t>Chisvin</w:t>
      </w:r>
      <w:proofErr w:type="spellEnd"/>
      <w:r w:rsidRPr="000F3906">
        <w:rPr>
          <w:rFonts w:ascii="Arial" w:eastAsia="Times New Roman" w:hAnsi="Arial" w:cs="Arial"/>
          <w:szCs w:val="24"/>
        </w:rPr>
        <w:t xml:space="preserve">, </w:t>
      </w:r>
      <w:r w:rsidR="00731FC4" w:rsidRPr="000F3906">
        <w:rPr>
          <w:rFonts w:ascii="Arial" w:eastAsia="Times New Roman" w:hAnsi="Arial" w:cs="Arial"/>
          <w:i/>
          <w:szCs w:val="24"/>
        </w:rPr>
        <w:t xml:space="preserve">Re </w:t>
      </w:r>
      <w:r w:rsidRPr="000F3906">
        <w:rPr>
          <w:rFonts w:ascii="Arial" w:eastAsia="Times New Roman" w:hAnsi="Arial" w:cs="Arial"/>
          <w:i/>
          <w:szCs w:val="24"/>
        </w:rPr>
        <w:t>Johnston</w:t>
      </w:r>
      <w:r w:rsidR="007C035E">
        <w:rPr>
          <w:rFonts w:ascii="Arial" w:eastAsia="Times New Roman" w:hAnsi="Arial" w:cs="Arial"/>
          <w:i/>
          <w:szCs w:val="24"/>
        </w:rPr>
        <w:t xml:space="preserve">, </w:t>
      </w:r>
      <w:r w:rsidR="00731FC4" w:rsidRPr="000F3906">
        <w:rPr>
          <w:rFonts w:ascii="Arial" w:eastAsia="Times New Roman" w:hAnsi="Arial" w:cs="Arial"/>
          <w:i/>
          <w:szCs w:val="24"/>
        </w:rPr>
        <w:t xml:space="preserve">Re </w:t>
      </w:r>
      <w:proofErr w:type="spellStart"/>
      <w:r w:rsidRPr="000F3906">
        <w:rPr>
          <w:rFonts w:ascii="Arial" w:eastAsia="Times New Roman" w:hAnsi="Arial" w:cs="Arial"/>
          <w:i/>
          <w:szCs w:val="24"/>
        </w:rPr>
        <w:t>Kowarsky</w:t>
      </w:r>
      <w:proofErr w:type="spellEnd"/>
      <w:r w:rsidRPr="000F3906">
        <w:rPr>
          <w:rFonts w:ascii="Arial" w:eastAsia="Times New Roman" w:hAnsi="Arial" w:cs="Arial"/>
          <w:szCs w:val="24"/>
        </w:rPr>
        <w:t xml:space="preserve"> are instructive when deciding what disposition to impose.</w:t>
      </w:r>
      <w:r w:rsidR="00C912E8">
        <w:rPr>
          <w:rFonts w:ascii="Arial" w:eastAsia="Times New Roman" w:hAnsi="Arial" w:cs="Arial"/>
          <w:szCs w:val="24"/>
        </w:rPr>
        <w:t xml:space="preserve"> We are of the view that </w:t>
      </w:r>
      <w:r w:rsidR="00C912E8" w:rsidRPr="00C912E8">
        <w:rPr>
          <w:rFonts w:ascii="Arial" w:eastAsia="Times New Roman" w:hAnsi="Arial" w:cs="Arial"/>
          <w:i/>
          <w:szCs w:val="24"/>
        </w:rPr>
        <w:t>Re Welsh</w:t>
      </w:r>
      <w:r w:rsidR="00C912E8">
        <w:rPr>
          <w:rFonts w:ascii="Arial" w:eastAsia="Times New Roman" w:hAnsi="Arial" w:cs="Arial"/>
          <w:szCs w:val="24"/>
        </w:rPr>
        <w:t xml:space="preserve"> (JPRC, 2018) </w:t>
      </w:r>
      <w:r w:rsidR="00244887">
        <w:rPr>
          <w:rFonts w:ascii="Arial" w:eastAsia="Times New Roman" w:hAnsi="Arial" w:cs="Arial"/>
          <w:szCs w:val="24"/>
        </w:rPr>
        <w:t xml:space="preserve">also </w:t>
      </w:r>
      <w:r w:rsidR="00C912E8">
        <w:rPr>
          <w:rFonts w:ascii="Arial" w:eastAsia="Times New Roman" w:hAnsi="Arial" w:cs="Arial"/>
          <w:szCs w:val="24"/>
        </w:rPr>
        <w:t xml:space="preserve">provides guidance. </w:t>
      </w:r>
    </w:p>
    <w:p w14:paraId="754EC873" w14:textId="77777777" w:rsidR="00F12C7D" w:rsidRPr="000F3906" w:rsidRDefault="00F12C7D" w:rsidP="00F12C7D">
      <w:pPr>
        <w:pStyle w:val="ListParagraph"/>
        <w:spacing w:before="240" w:after="0" w:line="300" w:lineRule="atLeast"/>
        <w:jc w:val="both"/>
        <w:rPr>
          <w:rFonts w:ascii="Arial" w:eastAsia="Times New Roman" w:hAnsi="Arial" w:cs="Arial"/>
          <w:szCs w:val="24"/>
        </w:rPr>
      </w:pPr>
    </w:p>
    <w:p w14:paraId="6A6CDE82" w14:textId="77777777" w:rsidR="004A3154" w:rsidRPr="000F3906" w:rsidRDefault="004A3154" w:rsidP="0035449D">
      <w:pPr>
        <w:pStyle w:val="ListParagraph"/>
        <w:numPr>
          <w:ilvl w:val="0"/>
          <w:numId w:val="19"/>
        </w:numPr>
        <w:spacing w:after="0" w:line="240" w:lineRule="auto"/>
        <w:jc w:val="both"/>
        <w:rPr>
          <w:rFonts w:ascii="Arial" w:eastAsia="Times New Roman" w:hAnsi="Arial" w:cs="Arial"/>
          <w:szCs w:val="24"/>
        </w:rPr>
      </w:pPr>
      <w:r w:rsidRPr="000F3906">
        <w:rPr>
          <w:rFonts w:ascii="Arial" w:eastAsia="Times New Roman" w:hAnsi="Arial" w:cs="Arial"/>
          <w:szCs w:val="24"/>
        </w:rPr>
        <w:t xml:space="preserve">In </w:t>
      </w:r>
      <w:r w:rsidR="002E0E0F" w:rsidRPr="000F3906">
        <w:rPr>
          <w:rFonts w:ascii="Arial" w:eastAsia="Times New Roman" w:hAnsi="Arial" w:cs="Arial"/>
          <w:i/>
          <w:szCs w:val="24"/>
        </w:rPr>
        <w:t xml:space="preserve">Re </w:t>
      </w:r>
      <w:proofErr w:type="spellStart"/>
      <w:r w:rsidRPr="000F3906">
        <w:rPr>
          <w:rFonts w:ascii="Arial" w:eastAsia="Times New Roman" w:hAnsi="Arial" w:cs="Arial"/>
          <w:i/>
          <w:szCs w:val="24"/>
        </w:rPr>
        <w:t>Romagnoli</w:t>
      </w:r>
      <w:proofErr w:type="spellEnd"/>
      <w:r w:rsidRPr="000F3906">
        <w:rPr>
          <w:rFonts w:ascii="Arial" w:eastAsia="Times New Roman" w:hAnsi="Arial" w:cs="Arial"/>
          <w:szCs w:val="24"/>
        </w:rPr>
        <w:t xml:space="preserve">, the </w:t>
      </w:r>
      <w:r w:rsidR="00F12C7D" w:rsidRPr="000F3906">
        <w:rPr>
          <w:rFonts w:ascii="Arial" w:eastAsia="Times New Roman" w:hAnsi="Arial" w:cs="Arial"/>
          <w:szCs w:val="24"/>
        </w:rPr>
        <w:t>j</w:t>
      </w:r>
      <w:r w:rsidRPr="000F3906">
        <w:rPr>
          <w:rFonts w:ascii="Arial" w:eastAsia="Times New Roman" w:hAnsi="Arial" w:cs="Arial"/>
          <w:szCs w:val="24"/>
        </w:rPr>
        <w:t xml:space="preserve">ustice of the </w:t>
      </w:r>
      <w:r w:rsidR="00F12C7D" w:rsidRPr="000F3906">
        <w:rPr>
          <w:rFonts w:ascii="Arial" w:eastAsia="Times New Roman" w:hAnsi="Arial" w:cs="Arial"/>
          <w:szCs w:val="24"/>
        </w:rPr>
        <w:t>p</w:t>
      </w:r>
      <w:r w:rsidRPr="000F3906">
        <w:rPr>
          <w:rFonts w:ascii="Arial" w:eastAsia="Times New Roman" w:hAnsi="Arial" w:cs="Arial"/>
          <w:szCs w:val="24"/>
        </w:rPr>
        <w:t xml:space="preserve">eace was found to have committed misconduct by failing to know, maintain competence in, and apply the law. Of note, </w:t>
      </w:r>
      <w:r w:rsidR="00F57E04" w:rsidRPr="000F3906">
        <w:rPr>
          <w:rFonts w:ascii="Arial" w:eastAsia="Times New Roman" w:hAnsi="Arial" w:cs="Arial"/>
          <w:szCs w:val="24"/>
        </w:rPr>
        <w:t>Her</w:t>
      </w:r>
      <w:r w:rsidRPr="000F3906">
        <w:rPr>
          <w:rFonts w:ascii="Arial" w:eastAsia="Times New Roman" w:hAnsi="Arial" w:cs="Arial"/>
          <w:szCs w:val="24"/>
        </w:rPr>
        <w:t xml:space="preserve"> Worship </w:t>
      </w:r>
      <w:proofErr w:type="spellStart"/>
      <w:r w:rsidR="00F57E04" w:rsidRPr="000F3906">
        <w:rPr>
          <w:rFonts w:ascii="Arial" w:eastAsia="Times New Roman" w:hAnsi="Arial" w:cs="Arial"/>
          <w:szCs w:val="24"/>
        </w:rPr>
        <w:t>Romagnoli</w:t>
      </w:r>
      <w:proofErr w:type="spellEnd"/>
      <w:r w:rsidR="00F57E04" w:rsidRPr="000F3906">
        <w:rPr>
          <w:rFonts w:ascii="Arial" w:eastAsia="Times New Roman" w:hAnsi="Arial" w:cs="Arial"/>
          <w:szCs w:val="24"/>
        </w:rPr>
        <w:t xml:space="preserve"> </w:t>
      </w:r>
      <w:r w:rsidRPr="000F3906">
        <w:rPr>
          <w:rFonts w:ascii="Arial" w:eastAsia="Times New Roman" w:hAnsi="Arial" w:cs="Arial"/>
          <w:szCs w:val="24"/>
        </w:rPr>
        <w:t>admitted before the hearing that misconduct had occurred</w:t>
      </w:r>
      <w:r w:rsidR="00F57E04" w:rsidRPr="000F3906">
        <w:rPr>
          <w:rFonts w:ascii="Arial" w:eastAsia="Times New Roman" w:hAnsi="Arial" w:cs="Arial"/>
          <w:szCs w:val="24"/>
        </w:rPr>
        <w:t>,</w:t>
      </w:r>
      <w:r w:rsidRPr="000F3906">
        <w:rPr>
          <w:rFonts w:ascii="Arial" w:eastAsia="Times New Roman" w:hAnsi="Arial" w:cs="Arial"/>
          <w:szCs w:val="24"/>
        </w:rPr>
        <w:t xml:space="preserve"> and she had undertaken legal training with a respected jurist. There was a joint submission for a reprimand coupled with a remedial measure contemplated by s</w:t>
      </w:r>
      <w:r w:rsidR="00F57E04" w:rsidRPr="000F3906">
        <w:rPr>
          <w:rFonts w:ascii="Arial" w:eastAsia="Times New Roman" w:hAnsi="Arial" w:cs="Arial"/>
          <w:szCs w:val="24"/>
        </w:rPr>
        <w:t>ection</w:t>
      </w:r>
      <w:r w:rsidRPr="000F3906">
        <w:rPr>
          <w:rFonts w:ascii="Arial" w:eastAsia="Times New Roman" w:hAnsi="Arial" w:cs="Arial"/>
          <w:szCs w:val="24"/>
        </w:rPr>
        <w:t xml:space="preserve"> 11.1(10)(d)</w:t>
      </w:r>
      <w:r w:rsidR="00F57E04" w:rsidRPr="000F3906">
        <w:rPr>
          <w:rFonts w:ascii="Arial" w:eastAsia="Times New Roman" w:hAnsi="Arial" w:cs="Arial"/>
          <w:szCs w:val="24"/>
        </w:rPr>
        <w:t xml:space="preserve">, </w:t>
      </w:r>
      <w:r w:rsidR="007D6C38" w:rsidRPr="000F3906">
        <w:rPr>
          <w:rFonts w:ascii="Arial" w:eastAsia="Times New Roman" w:hAnsi="Arial" w:cs="Arial"/>
          <w:szCs w:val="24"/>
        </w:rPr>
        <w:t>which was</w:t>
      </w:r>
      <w:r w:rsidRPr="000F3906">
        <w:rPr>
          <w:rFonts w:ascii="Arial" w:eastAsia="Times New Roman" w:hAnsi="Arial" w:cs="Arial"/>
          <w:szCs w:val="24"/>
        </w:rPr>
        <w:t xml:space="preserve"> that she be mentored by a qualified person.</w:t>
      </w:r>
    </w:p>
    <w:p w14:paraId="6DA10F72" w14:textId="77777777" w:rsidR="004A3154" w:rsidRPr="000F3906" w:rsidRDefault="004A3154" w:rsidP="004A3154">
      <w:pPr>
        <w:pStyle w:val="ListParagraph"/>
        <w:jc w:val="both"/>
        <w:rPr>
          <w:rFonts w:ascii="Arial" w:eastAsia="Times New Roman" w:hAnsi="Arial" w:cs="Arial"/>
          <w:szCs w:val="24"/>
        </w:rPr>
      </w:pPr>
    </w:p>
    <w:p w14:paraId="56DA69AC" w14:textId="77777777" w:rsidR="007E6AB5" w:rsidRDefault="004A3154" w:rsidP="0035449D">
      <w:pPr>
        <w:pStyle w:val="ListParagraph"/>
        <w:numPr>
          <w:ilvl w:val="0"/>
          <w:numId w:val="19"/>
        </w:numPr>
        <w:spacing w:before="240" w:after="0" w:line="300" w:lineRule="atLeast"/>
        <w:jc w:val="both"/>
        <w:rPr>
          <w:rFonts w:ascii="Arial" w:eastAsia="Times New Roman" w:hAnsi="Arial" w:cs="Arial"/>
          <w:szCs w:val="24"/>
        </w:rPr>
      </w:pPr>
      <w:r w:rsidRPr="000F3906">
        <w:rPr>
          <w:rFonts w:ascii="Arial" w:eastAsia="Times New Roman" w:hAnsi="Arial" w:cs="Arial"/>
          <w:szCs w:val="24"/>
        </w:rPr>
        <w:t xml:space="preserve">In </w:t>
      </w:r>
      <w:r w:rsidR="002E0E0F" w:rsidRPr="000F3906">
        <w:rPr>
          <w:rFonts w:ascii="Arial" w:eastAsia="Times New Roman" w:hAnsi="Arial" w:cs="Arial"/>
          <w:i/>
          <w:szCs w:val="24"/>
        </w:rPr>
        <w:t xml:space="preserve">Re </w:t>
      </w:r>
      <w:r w:rsidRPr="000F3906">
        <w:rPr>
          <w:rFonts w:ascii="Arial" w:eastAsia="Times New Roman" w:hAnsi="Arial" w:cs="Arial"/>
          <w:i/>
          <w:szCs w:val="24"/>
        </w:rPr>
        <w:t>Johnston</w:t>
      </w:r>
      <w:r w:rsidRPr="000F3906">
        <w:rPr>
          <w:rFonts w:ascii="Arial" w:eastAsia="Times New Roman" w:hAnsi="Arial" w:cs="Arial"/>
          <w:szCs w:val="24"/>
        </w:rPr>
        <w:t>, His Worship</w:t>
      </w:r>
      <w:r w:rsidR="00F57E04" w:rsidRPr="000F3906">
        <w:rPr>
          <w:rFonts w:ascii="Arial" w:eastAsia="Times New Roman" w:hAnsi="Arial" w:cs="Arial"/>
          <w:szCs w:val="24"/>
        </w:rPr>
        <w:t xml:space="preserve"> </w:t>
      </w:r>
      <w:r w:rsidRPr="000F3906">
        <w:rPr>
          <w:rFonts w:ascii="Arial" w:eastAsia="Times New Roman" w:hAnsi="Arial" w:cs="Arial"/>
          <w:szCs w:val="24"/>
        </w:rPr>
        <w:t>had dismissed an entire docket for want of prosecution. He admitted the misconduct at the hearing, apologized and underwent counselling but the Panel still imposed a seven</w:t>
      </w:r>
      <w:r w:rsidR="00F12C7D" w:rsidRPr="000F3906">
        <w:rPr>
          <w:rFonts w:ascii="Arial" w:eastAsia="Times New Roman" w:hAnsi="Arial" w:cs="Arial"/>
          <w:szCs w:val="24"/>
        </w:rPr>
        <w:t>-</w:t>
      </w:r>
      <w:r w:rsidRPr="000F3906">
        <w:rPr>
          <w:rFonts w:ascii="Arial" w:eastAsia="Times New Roman" w:hAnsi="Arial" w:cs="Arial"/>
          <w:szCs w:val="24"/>
        </w:rPr>
        <w:t>day suspension and ordered him to write a letter of apology. The Panel was of the view that, given the clear misconduct, he should have shown remorse much earlier in the process.</w:t>
      </w:r>
    </w:p>
    <w:p w14:paraId="7A9561D3" w14:textId="77777777" w:rsidR="00F12C7D" w:rsidRPr="000F3906" w:rsidRDefault="004A3154" w:rsidP="0035449D">
      <w:pPr>
        <w:pStyle w:val="ListParagraph"/>
        <w:numPr>
          <w:ilvl w:val="0"/>
          <w:numId w:val="19"/>
        </w:numPr>
        <w:spacing w:before="240" w:after="0" w:line="300" w:lineRule="atLeast"/>
        <w:jc w:val="both"/>
        <w:rPr>
          <w:rFonts w:ascii="Arial" w:eastAsia="Times New Roman" w:hAnsi="Arial" w:cs="Arial"/>
          <w:szCs w:val="24"/>
        </w:rPr>
      </w:pPr>
      <w:r w:rsidRPr="000F3906">
        <w:rPr>
          <w:rFonts w:ascii="Arial" w:eastAsia="Times New Roman" w:hAnsi="Arial" w:cs="Arial"/>
          <w:szCs w:val="24"/>
        </w:rPr>
        <w:lastRenderedPageBreak/>
        <w:t xml:space="preserve">Much like </w:t>
      </w:r>
      <w:r w:rsidR="002E0E0F" w:rsidRPr="000F3906">
        <w:rPr>
          <w:rFonts w:ascii="Arial" w:eastAsia="Times New Roman" w:hAnsi="Arial" w:cs="Arial"/>
          <w:i/>
          <w:szCs w:val="24"/>
        </w:rPr>
        <w:t xml:space="preserve">Re </w:t>
      </w:r>
      <w:r w:rsidRPr="000F3906">
        <w:rPr>
          <w:rFonts w:ascii="Arial" w:eastAsia="Times New Roman" w:hAnsi="Arial" w:cs="Arial"/>
          <w:i/>
          <w:szCs w:val="24"/>
        </w:rPr>
        <w:t>Johnston</w:t>
      </w:r>
      <w:r w:rsidRPr="000F3906">
        <w:rPr>
          <w:rFonts w:ascii="Arial" w:eastAsia="Times New Roman" w:hAnsi="Arial" w:cs="Arial"/>
          <w:szCs w:val="24"/>
        </w:rPr>
        <w:t xml:space="preserve">, the judge in </w:t>
      </w:r>
      <w:r w:rsidR="002E0E0F" w:rsidRPr="000F3906">
        <w:rPr>
          <w:rFonts w:ascii="Arial" w:eastAsia="Times New Roman" w:hAnsi="Arial" w:cs="Arial"/>
          <w:i/>
          <w:szCs w:val="24"/>
        </w:rPr>
        <w:t xml:space="preserve">Re </w:t>
      </w:r>
      <w:proofErr w:type="spellStart"/>
      <w:r w:rsidRPr="000F3906">
        <w:rPr>
          <w:rFonts w:ascii="Arial" w:eastAsia="Times New Roman" w:hAnsi="Arial" w:cs="Arial"/>
          <w:i/>
          <w:szCs w:val="24"/>
        </w:rPr>
        <w:t>Chisvin</w:t>
      </w:r>
      <w:proofErr w:type="spellEnd"/>
      <w:r w:rsidRPr="000F3906">
        <w:rPr>
          <w:rFonts w:ascii="Arial" w:eastAsia="Times New Roman" w:hAnsi="Arial" w:cs="Arial"/>
          <w:i/>
          <w:szCs w:val="24"/>
        </w:rPr>
        <w:t xml:space="preserve"> </w:t>
      </w:r>
      <w:r w:rsidRPr="000F3906">
        <w:rPr>
          <w:rFonts w:ascii="Arial" w:eastAsia="Times New Roman" w:hAnsi="Arial" w:cs="Arial"/>
          <w:szCs w:val="24"/>
        </w:rPr>
        <w:t xml:space="preserve">was presiding in a plea court where Crown counsel was a few minutes late returning after a recess at which point His Honour dismissed all </w:t>
      </w:r>
      <w:r w:rsidRPr="000F3906">
        <w:rPr>
          <w:rFonts w:ascii="Arial" w:eastAsia="Times New Roman" w:hAnsi="Arial" w:cs="Arial"/>
          <w:i/>
          <w:szCs w:val="24"/>
        </w:rPr>
        <w:t>Criminal Code</w:t>
      </w:r>
      <w:r w:rsidRPr="000F3906">
        <w:rPr>
          <w:rFonts w:ascii="Arial" w:eastAsia="Times New Roman" w:hAnsi="Arial" w:cs="Arial"/>
          <w:szCs w:val="24"/>
        </w:rPr>
        <w:t xml:space="preserve"> charges on the docket for want of prosecution. It took much time, energy and expense to undo what the judge had hastily done in a few seconds. In this case as well, His Honour admitted that his actions amounted to judicial misconduct and significant mitigating evidence was presented at the hearing. The </w:t>
      </w:r>
      <w:r w:rsidR="00F12C7D" w:rsidRPr="000F3906">
        <w:rPr>
          <w:rFonts w:ascii="Arial" w:eastAsia="Times New Roman" w:hAnsi="Arial" w:cs="Arial"/>
          <w:szCs w:val="24"/>
        </w:rPr>
        <w:t>H</w:t>
      </w:r>
      <w:r w:rsidRPr="000F3906">
        <w:rPr>
          <w:rFonts w:ascii="Arial" w:eastAsia="Times New Roman" w:hAnsi="Arial" w:cs="Arial"/>
          <w:szCs w:val="24"/>
        </w:rPr>
        <w:t xml:space="preserve">earing Panel was of the view that a formal reprimand was all that was required to restore public confidence in His Honour and in the justice </w:t>
      </w:r>
      <w:proofErr w:type="gramStart"/>
      <w:r w:rsidRPr="000F3906">
        <w:rPr>
          <w:rFonts w:ascii="Arial" w:eastAsia="Times New Roman" w:hAnsi="Arial" w:cs="Arial"/>
          <w:szCs w:val="24"/>
        </w:rPr>
        <w:t>system as a whole</w:t>
      </w:r>
      <w:proofErr w:type="gramEnd"/>
      <w:r w:rsidR="002E0E0F" w:rsidRPr="000F3906">
        <w:rPr>
          <w:rFonts w:ascii="Arial" w:eastAsia="Times New Roman" w:hAnsi="Arial" w:cs="Arial"/>
          <w:szCs w:val="24"/>
        </w:rPr>
        <w:t>.</w:t>
      </w:r>
    </w:p>
    <w:p w14:paraId="4FD6C6B9" w14:textId="77777777" w:rsidR="00F12C7D" w:rsidRPr="000F3906" w:rsidRDefault="00F12C7D" w:rsidP="00F12C7D">
      <w:pPr>
        <w:pStyle w:val="ListParagraph"/>
        <w:rPr>
          <w:rFonts w:ascii="Arial" w:eastAsia="Times New Roman" w:hAnsi="Arial" w:cs="Arial"/>
          <w:szCs w:val="24"/>
        </w:rPr>
      </w:pPr>
    </w:p>
    <w:p w14:paraId="7D9296C6" w14:textId="77777777" w:rsidR="004A3154" w:rsidRDefault="007C035E" w:rsidP="0035449D">
      <w:pPr>
        <w:pStyle w:val="ListParagraph"/>
        <w:numPr>
          <w:ilvl w:val="0"/>
          <w:numId w:val="19"/>
        </w:numPr>
        <w:spacing w:before="240" w:after="0" w:line="300" w:lineRule="atLeast"/>
        <w:jc w:val="both"/>
        <w:rPr>
          <w:rFonts w:ascii="Arial" w:eastAsia="Times New Roman" w:hAnsi="Arial" w:cs="Arial"/>
          <w:szCs w:val="24"/>
        </w:rPr>
      </w:pPr>
      <w:r>
        <w:rPr>
          <w:rFonts w:ascii="Arial" w:eastAsia="Times New Roman" w:hAnsi="Arial" w:cs="Arial"/>
          <w:szCs w:val="24"/>
        </w:rPr>
        <w:t xml:space="preserve">In </w:t>
      </w:r>
      <w:r w:rsidR="002E0E0F" w:rsidRPr="000F3906">
        <w:rPr>
          <w:rFonts w:ascii="Arial" w:eastAsia="Times New Roman" w:hAnsi="Arial" w:cs="Arial"/>
          <w:i/>
          <w:szCs w:val="24"/>
        </w:rPr>
        <w:t xml:space="preserve">Re </w:t>
      </w:r>
      <w:proofErr w:type="spellStart"/>
      <w:r w:rsidR="004A3154" w:rsidRPr="000F3906">
        <w:rPr>
          <w:rFonts w:ascii="Arial" w:eastAsia="Times New Roman" w:hAnsi="Arial" w:cs="Arial"/>
          <w:i/>
          <w:szCs w:val="24"/>
        </w:rPr>
        <w:t>Kowarsky</w:t>
      </w:r>
      <w:proofErr w:type="spellEnd"/>
      <w:r w:rsidR="004A3154" w:rsidRPr="000F3906">
        <w:rPr>
          <w:rFonts w:ascii="Arial" w:eastAsia="Times New Roman" w:hAnsi="Arial" w:cs="Arial"/>
          <w:szCs w:val="24"/>
        </w:rPr>
        <w:t xml:space="preserve">, His Worship admitted that on one occasion he made a sexually inappropriate comment to a female clerk when court was in session. The </w:t>
      </w:r>
      <w:r w:rsidR="00F12C7D" w:rsidRPr="000F3906">
        <w:rPr>
          <w:rFonts w:ascii="Arial" w:eastAsia="Times New Roman" w:hAnsi="Arial" w:cs="Arial"/>
          <w:szCs w:val="24"/>
        </w:rPr>
        <w:t>P</w:t>
      </w:r>
      <w:r w:rsidR="004A3154" w:rsidRPr="000F3906">
        <w:rPr>
          <w:rFonts w:ascii="Arial" w:eastAsia="Times New Roman" w:hAnsi="Arial" w:cs="Arial"/>
          <w:szCs w:val="24"/>
        </w:rPr>
        <w:t xml:space="preserve">anel characterized this as an ill-conceived attempt at humor. There were two other incidents with the same clerk which was agreed by the parties not to constitute judicial </w:t>
      </w:r>
      <w:proofErr w:type="gramStart"/>
      <w:r w:rsidR="004A3154" w:rsidRPr="000F3906">
        <w:rPr>
          <w:rFonts w:ascii="Arial" w:eastAsia="Times New Roman" w:hAnsi="Arial" w:cs="Arial"/>
          <w:szCs w:val="24"/>
        </w:rPr>
        <w:t>misconduct</w:t>
      </w:r>
      <w:proofErr w:type="gramEnd"/>
      <w:r w:rsidR="004A3154" w:rsidRPr="000F3906">
        <w:rPr>
          <w:rFonts w:ascii="Arial" w:eastAsia="Times New Roman" w:hAnsi="Arial" w:cs="Arial"/>
          <w:szCs w:val="24"/>
        </w:rPr>
        <w:t xml:space="preserve"> but which would remain relevant when considering the disposition. </w:t>
      </w:r>
      <w:r w:rsidR="007D6C38" w:rsidRPr="000F3906">
        <w:rPr>
          <w:rFonts w:ascii="Arial" w:eastAsia="Times New Roman" w:hAnsi="Arial" w:cs="Arial"/>
          <w:szCs w:val="24"/>
        </w:rPr>
        <w:t xml:space="preserve">His Worship </w:t>
      </w:r>
      <w:r w:rsidR="004A3154" w:rsidRPr="000F3906">
        <w:rPr>
          <w:rFonts w:ascii="Arial" w:eastAsia="Times New Roman" w:hAnsi="Arial" w:cs="Arial"/>
          <w:szCs w:val="24"/>
        </w:rPr>
        <w:t xml:space="preserve">apologized to the </w:t>
      </w:r>
      <w:r w:rsidR="002E0E0F" w:rsidRPr="000F3906">
        <w:rPr>
          <w:rFonts w:ascii="Arial" w:eastAsia="Times New Roman" w:hAnsi="Arial" w:cs="Arial"/>
          <w:szCs w:val="24"/>
        </w:rPr>
        <w:t>complainant</w:t>
      </w:r>
      <w:r w:rsidR="004A3154" w:rsidRPr="000F3906">
        <w:rPr>
          <w:rFonts w:ascii="Arial" w:eastAsia="Times New Roman" w:hAnsi="Arial" w:cs="Arial"/>
          <w:szCs w:val="24"/>
        </w:rPr>
        <w:t xml:space="preserve"> and a psychological report submitted to the Panel concluded that His Worship was thoughtful and completely remorseful and would likely never engage in similar conduct again. In other words, he took full responsibility for his inappropriate behavior </w:t>
      </w:r>
      <w:proofErr w:type="gramStart"/>
      <w:r w:rsidR="004A3154" w:rsidRPr="000F3906">
        <w:rPr>
          <w:rFonts w:ascii="Arial" w:eastAsia="Times New Roman" w:hAnsi="Arial" w:cs="Arial"/>
          <w:szCs w:val="24"/>
        </w:rPr>
        <w:t>early on in the</w:t>
      </w:r>
      <w:proofErr w:type="gramEnd"/>
      <w:r w:rsidR="004A3154" w:rsidRPr="000F3906">
        <w:rPr>
          <w:rFonts w:ascii="Arial" w:eastAsia="Times New Roman" w:hAnsi="Arial" w:cs="Arial"/>
          <w:szCs w:val="24"/>
        </w:rPr>
        <w:t xml:space="preserve"> process</w:t>
      </w:r>
      <w:r w:rsidR="002E0E0F" w:rsidRPr="000F3906">
        <w:rPr>
          <w:rFonts w:ascii="Arial" w:eastAsia="Times New Roman" w:hAnsi="Arial" w:cs="Arial"/>
          <w:szCs w:val="24"/>
        </w:rPr>
        <w:t>,</w:t>
      </w:r>
      <w:r w:rsidR="004A3154" w:rsidRPr="000F3906">
        <w:rPr>
          <w:rFonts w:ascii="Arial" w:eastAsia="Times New Roman" w:hAnsi="Arial" w:cs="Arial"/>
          <w:szCs w:val="24"/>
        </w:rPr>
        <w:t xml:space="preserve"> which was a true indication of remorse. In the end, the </w:t>
      </w:r>
      <w:r w:rsidR="0035449D">
        <w:rPr>
          <w:rFonts w:ascii="Arial" w:eastAsia="Times New Roman" w:hAnsi="Arial" w:cs="Arial"/>
          <w:szCs w:val="24"/>
        </w:rPr>
        <w:t>P</w:t>
      </w:r>
      <w:r w:rsidR="004A3154" w:rsidRPr="000F3906">
        <w:rPr>
          <w:rFonts w:ascii="Arial" w:eastAsia="Times New Roman" w:hAnsi="Arial" w:cs="Arial"/>
          <w:szCs w:val="24"/>
        </w:rPr>
        <w:t xml:space="preserve">anel concluded that a reprimand was </w:t>
      </w:r>
      <w:proofErr w:type="gramStart"/>
      <w:r w:rsidR="004A3154" w:rsidRPr="000F3906">
        <w:rPr>
          <w:rFonts w:ascii="Arial" w:eastAsia="Times New Roman" w:hAnsi="Arial" w:cs="Arial"/>
          <w:szCs w:val="24"/>
        </w:rPr>
        <w:t>sufficient</w:t>
      </w:r>
      <w:proofErr w:type="gramEnd"/>
      <w:r w:rsidR="004A3154" w:rsidRPr="000F3906">
        <w:rPr>
          <w:rFonts w:ascii="Arial" w:eastAsia="Times New Roman" w:hAnsi="Arial" w:cs="Arial"/>
          <w:szCs w:val="24"/>
        </w:rPr>
        <w:t xml:space="preserve"> to restore confidence in the administration of justice.</w:t>
      </w:r>
    </w:p>
    <w:p w14:paraId="7BAF1586" w14:textId="77777777" w:rsidR="007C035E" w:rsidRPr="007C035E" w:rsidRDefault="007C035E" w:rsidP="007C035E">
      <w:pPr>
        <w:pStyle w:val="ListParagraph"/>
        <w:rPr>
          <w:rFonts w:ascii="Arial" w:eastAsia="Times New Roman" w:hAnsi="Arial" w:cs="Arial"/>
          <w:szCs w:val="24"/>
        </w:rPr>
      </w:pPr>
    </w:p>
    <w:p w14:paraId="06D9AF98" w14:textId="77777777" w:rsidR="005B4A9F" w:rsidRPr="005B4A9F" w:rsidRDefault="007C035E" w:rsidP="005B4A9F">
      <w:pPr>
        <w:pStyle w:val="ListParagraph"/>
        <w:numPr>
          <w:ilvl w:val="0"/>
          <w:numId w:val="19"/>
        </w:numPr>
        <w:jc w:val="both"/>
        <w:rPr>
          <w:rFonts w:ascii="Arial" w:eastAsia="Times New Roman" w:hAnsi="Arial" w:cs="Arial"/>
          <w:szCs w:val="24"/>
        </w:rPr>
      </w:pPr>
      <w:r w:rsidRPr="005B4A9F">
        <w:rPr>
          <w:rFonts w:ascii="Arial" w:eastAsia="Times New Roman" w:hAnsi="Arial" w:cs="Arial"/>
          <w:szCs w:val="24"/>
        </w:rPr>
        <w:t xml:space="preserve">In </w:t>
      </w:r>
      <w:r w:rsidRPr="005B4A9F">
        <w:rPr>
          <w:rFonts w:ascii="Arial" w:eastAsia="Times New Roman" w:hAnsi="Arial" w:cs="Arial"/>
          <w:i/>
          <w:szCs w:val="24"/>
        </w:rPr>
        <w:t>Re Welsh</w:t>
      </w:r>
      <w:r w:rsidRPr="005B4A9F">
        <w:rPr>
          <w:rFonts w:ascii="Arial" w:eastAsia="Times New Roman" w:hAnsi="Arial" w:cs="Arial"/>
          <w:szCs w:val="24"/>
        </w:rPr>
        <w:t xml:space="preserve">, </w:t>
      </w:r>
      <w:r w:rsidR="00224CFA">
        <w:rPr>
          <w:rFonts w:ascii="Arial" w:eastAsia="Times New Roman" w:hAnsi="Arial" w:cs="Arial"/>
          <w:szCs w:val="24"/>
        </w:rPr>
        <w:t>as in this case, the justice of the peace’s misconduct resulted in a loss of the liberty of an individual. His Worship Wels</w:t>
      </w:r>
      <w:r w:rsidRPr="005B4A9F">
        <w:rPr>
          <w:rFonts w:ascii="Arial" w:eastAsia="Times New Roman" w:hAnsi="Arial" w:cs="Arial"/>
          <w:szCs w:val="24"/>
        </w:rPr>
        <w:t xml:space="preserve">h unilaterally changed the return date that had been set in court for a </w:t>
      </w:r>
      <w:proofErr w:type="gramStart"/>
      <w:r w:rsidRPr="005B4A9F">
        <w:rPr>
          <w:rFonts w:ascii="Arial" w:eastAsia="Times New Roman" w:hAnsi="Arial" w:cs="Arial"/>
          <w:szCs w:val="24"/>
        </w:rPr>
        <w:t>defendant, and</w:t>
      </w:r>
      <w:proofErr w:type="gramEnd"/>
      <w:r w:rsidRPr="005B4A9F">
        <w:rPr>
          <w:rFonts w:ascii="Arial" w:eastAsia="Times New Roman" w:hAnsi="Arial" w:cs="Arial"/>
          <w:szCs w:val="24"/>
        </w:rPr>
        <w:t xml:space="preserve"> did so when the </w:t>
      </w:r>
      <w:r w:rsidR="005B4A9F">
        <w:rPr>
          <w:rFonts w:ascii="Arial" w:eastAsia="Times New Roman" w:hAnsi="Arial" w:cs="Arial"/>
          <w:szCs w:val="24"/>
        </w:rPr>
        <w:t xml:space="preserve">parties and the </w:t>
      </w:r>
      <w:r w:rsidRPr="005B4A9F">
        <w:rPr>
          <w:rFonts w:ascii="Arial" w:eastAsia="Times New Roman" w:hAnsi="Arial" w:cs="Arial"/>
          <w:szCs w:val="24"/>
        </w:rPr>
        <w:t>matter w</w:t>
      </w:r>
      <w:r w:rsidR="005B4A9F">
        <w:rPr>
          <w:rFonts w:ascii="Arial" w:eastAsia="Times New Roman" w:hAnsi="Arial" w:cs="Arial"/>
          <w:szCs w:val="24"/>
        </w:rPr>
        <w:t>ere</w:t>
      </w:r>
      <w:r w:rsidRPr="005B4A9F">
        <w:rPr>
          <w:rFonts w:ascii="Arial" w:eastAsia="Times New Roman" w:hAnsi="Arial" w:cs="Arial"/>
          <w:szCs w:val="24"/>
        </w:rPr>
        <w:t xml:space="preserve"> no longer before the </w:t>
      </w:r>
      <w:r w:rsidR="005B4A9F">
        <w:rPr>
          <w:rFonts w:ascii="Arial" w:eastAsia="Times New Roman" w:hAnsi="Arial" w:cs="Arial"/>
          <w:szCs w:val="24"/>
        </w:rPr>
        <w:t>c</w:t>
      </w:r>
      <w:r w:rsidRPr="005B4A9F">
        <w:rPr>
          <w:rFonts w:ascii="Arial" w:eastAsia="Times New Roman" w:hAnsi="Arial" w:cs="Arial"/>
          <w:szCs w:val="24"/>
        </w:rPr>
        <w:t xml:space="preserve">ourt. His Worship agreed that he did so without notice to the accused person and/or counsel. </w:t>
      </w:r>
      <w:r>
        <w:t xml:space="preserve">His Worship testified that he had a </w:t>
      </w:r>
      <w:r w:rsidRPr="005B4A9F">
        <w:rPr>
          <w:rFonts w:ascii="Arial" w:eastAsia="Times New Roman" w:hAnsi="Arial" w:cs="Arial"/>
          <w:szCs w:val="24"/>
        </w:rPr>
        <w:t xml:space="preserve">practice of after-the-fact out-of-court communications with counsel to advise them of such </w:t>
      </w:r>
      <w:proofErr w:type="gramStart"/>
      <w:r w:rsidRPr="005B4A9F">
        <w:rPr>
          <w:rFonts w:ascii="Arial" w:eastAsia="Times New Roman" w:hAnsi="Arial" w:cs="Arial"/>
          <w:szCs w:val="24"/>
        </w:rPr>
        <w:t>changes</w:t>
      </w:r>
      <w:proofErr w:type="gramEnd"/>
      <w:r w:rsidRPr="005B4A9F">
        <w:rPr>
          <w:rFonts w:ascii="Arial" w:eastAsia="Times New Roman" w:hAnsi="Arial" w:cs="Arial"/>
          <w:szCs w:val="24"/>
        </w:rPr>
        <w:t xml:space="preserve"> but he did not inform counsel in this instance</w:t>
      </w:r>
      <w:r w:rsidR="005B4A9F">
        <w:rPr>
          <w:rFonts w:ascii="Arial" w:eastAsia="Times New Roman" w:hAnsi="Arial" w:cs="Arial"/>
          <w:szCs w:val="24"/>
        </w:rPr>
        <w:t>.</w:t>
      </w:r>
      <w:r w:rsidRPr="005B4A9F">
        <w:rPr>
          <w:rFonts w:ascii="Arial" w:eastAsia="Times New Roman" w:hAnsi="Arial" w:cs="Arial"/>
          <w:szCs w:val="24"/>
        </w:rPr>
        <w:t xml:space="preserve"> As a result of His Worship changing the court date in that way, on the next court date, when no</w:t>
      </w:r>
      <w:r w:rsidR="00224CFA">
        <w:rPr>
          <w:rFonts w:ascii="Arial" w:eastAsia="Times New Roman" w:hAnsi="Arial" w:cs="Arial"/>
          <w:szCs w:val="24"/>
        </w:rPr>
        <w:t>-</w:t>
      </w:r>
      <w:r w:rsidRPr="005B4A9F">
        <w:rPr>
          <w:rFonts w:ascii="Arial" w:eastAsia="Times New Roman" w:hAnsi="Arial" w:cs="Arial"/>
          <w:szCs w:val="24"/>
        </w:rPr>
        <w:t xml:space="preserve">one attended </w:t>
      </w:r>
      <w:r w:rsidR="00224CFA">
        <w:rPr>
          <w:rFonts w:ascii="Arial" w:eastAsia="Times New Roman" w:hAnsi="Arial" w:cs="Arial"/>
          <w:szCs w:val="24"/>
        </w:rPr>
        <w:t>for</w:t>
      </w:r>
      <w:r w:rsidRPr="005B4A9F">
        <w:rPr>
          <w:rFonts w:ascii="Arial" w:eastAsia="Times New Roman" w:hAnsi="Arial" w:cs="Arial"/>
          <w:szCs w:val="24"/>
        </w:rPr>
        <w:t xml:space="preserve"> the defendant’s matter, a bench warrant was issued for the arrest of the defendant.</w:t>
      </w:r>
      <w:r w:rsidR="005B4A9F" w:rsidRPr="005B4A9F">
        <w:t xml:space="preserve"> </w:t>
      </w:r>
      <w:r w:rsidR="005B4A9F">
        <w:t xml:space="preserve">His </w:t>
      </w:r>
      <w:r w:rsidR="00224CFA">
        <w:t xml:space="preserve">Worship’s </w:t>
      </w:r>
      <w:r w:rsidR="005B4A9F">
        <w:t xml:space="preserve">conduct resulted in a </w:t>
      </w:r>
      <w:r w:rsidR="005B4A9F" w:rsidRPr="005B4A9F">
        <w:rPr>
          <w:rFonts w:ascii="Arial" w:eastAsia="Times New Roman" w:hAnsi="Arial" w:cs="Arial"/>
          <w:szCs w:val="24"/>
        </w:rPr>
        <w:t xml:space="preserve">significant deprivation of liberty for </w:t>
      </w:r>
      <w:r w:rsidR="005B4A9F">
        <w:rPr>
          <w:rFonts w:ascii="Arial" w:eastAsia="Times New Roman" w:hAnsi="Arial" w:cs="Arial"/>
          <w:szCs w:val="24"/>
        </w:rPr>
        <w:t xml:space="preserve">the defendant: </w:t>
      </w:r>
      <w:r w:rsidR="005B4A9F" w:rsidRPr="005B4A9F">
        <w:rPr>
          <w:rFonts w:ascii="Arial" w:eastAsia="Times New Roman" w:hAnsi="Arial" w:cs="Arial"/>
          <w:szCs w:val="24"/>
        </w:rPr>
        <w:t>24 days.</w:t>
      </w:r>
      <w:r w:rsidR="005B4A9F">
        <w:rPr>
          <w:rFonts w:ascii="Arial" w:eastAsia="Times New Roman" w:hAnsi="Arial" w:cs="Arial"/>
          <w:szCs w:val="24"/>
        </w:rPr>
        <w:t xml:space="preserve"> In that case, the Panel concluded that the </w:t>
      </w:r>
      <w:r w:rsidR="005B4A9F" w:rsidRPr="005B4A9F">
        <w:rPr>
          <w:rFonts w:ascii="Arial" w:eastAsia="Times New Roman" w:hAnsi="Arial" w:cs="Arial"/>
          <w:szCs w:val="24"/>
        </w:rPr>
        <w:t xml:space="preserve">misconduct had a very negative impact on the integrity of, and respect for, the judiciary and the administration of justice </w:t>
      </w:r>
      <w:proofErr w:type="gramStart"/>
      <w:r w:rsidR="005B4A9F" w:rsidRPr="005B4A9F">
        <w:rPr>
          <w:rFonts w:ascii="Arial" w:eastAsia="Times New Roman" w:hAnsi="Arial" w:cs="Arial"/>
          <w:szCs w:val="24"/>
        </w:rPr>
        <w:t>as a whole in</w:t>
      </w:r>
      <w:proofErr w:type="gramEnd"/>
      <w:r w:rsidR="005B4A9F" w:rsidRPr="005B4A9F">
        <w:rPr>
          <w:rFonts w:ascii="Arial" w:eastAsia="Times New Roman" w:hAnsi="Arial" w:cs="Arial"/>
          <w:szCs w:val="24"/>
        </w:rPr>
        <w:t xml:space="preserve"> that it resulted in the deprivation of a person’s liberty.</w:t>
      </w:r>
      <w:r w:rsidR="005B4A9F">
        <w:rPr>
          <w:rFonts w:ascii="Arial" w:eastAsia="Times New Roman" w:hAnsi="Arial" w:cs="Arial"/>
          <w:szCs w:val="24"/>
        </w:rPr>
        <w:t xml:space="preserve"> </w:t>
      </w:r>
      <w:r w:rsidR="009D375F">
        <w:rPr>
          <w:rFonts w:ascii="Arial" w:eastAsia="Times New Roman" w:hAnsi="Arial" w:cs="Arial"/>
          <w:szCs w:val="24"/>
        </w:rPr>
        <w:t xml:space="preserve">His Worship had a prior history of misconduct. </w:t>
      </w:r>
      <w:r w:rsidR="005B4A9F">
        <w:rPr>
          <w:rFonts w:ascii="Arial" w:eastAsia="Times New Roman" w:hAnsi="Arial" w:cs="Arial"/>
          <w:szCs w:val="24"/>
        </w:rPr>
        <w:t>Th</w:t>
      </w:r>
      <w:r w:rsidR="00F35EC5">
        <w:rPr>
          <w:rFonts w:ascii="Arial" w:eastAsia="Times New Roman" w:hAnsi="Arial" w:cs="Arial"/>
          <w:szCs w:val="24"/>
        </w:rPr>
        <w:t>e</w:t>
      </w:r>
      <w:r w:rsidR="005B4A9F">
        <w:rPr>
          <w:rFonts w:ascii="Arial" w:eastAsia="Times New Roman" w:hAnsi="Arial" w:cs="Arial"/>
          <w:szCs w:val="24"/>
        </w:rPr>
        <w:t xml:space="preserve"> </w:t>
      </w:r>
      <w:r w:rsidR="00F35EC5">
        <w:rPr>
          <w:rFonts w:ascii="Arial" w:eastAsia="Times New Roman" w:hAnsi="Arial" w:cs="Arial"/>
          <w:szCs w:val="24"/>
        </w:rPr>
        <w:t xml:space="preserve">presiding Hearing </w:t>
      </w:r>
      <w:r w:rsidR="005B4A9F">
        <w:rPr>
          <w:rFonts w:ascii="Arial" w:eastAsia="Times New Roman" w:hAnsi="Arial" w:cs="Arial"/>
          <w:szCs w:val="24"/>
        </w:rPr>
        <w:t xml:space="preserve">Panel determined that </w:t>
      </w:r>
      <w:r w:rsidR="005B4A9F" w:rsidRPr="005B4A9F">
        <w:rPr>
          <w:rFonts w:ascii="Arial" w:eastAsia="Times New Roman" w:hAnsi="Arial" w:cs="Arial"/>
          <w:szCs w:val="24"/>
        </w:rPr>
        <w:t>the appropriate disposition was a reprimand, a written apology, additional judicial education or training, and a suspension without pay, but with benefits, for a period of ten (10) juridical days.</w:t>
      </w:r>
    </w:p>
    <w:p w14:paraId="6831FBB6" w14:textId="77777777" w:rsidR="004A3154" w:rsidRPr="000F3906" w:rsidRDefault="004A3154" w:rsidP="004A3154">
      <w:pPr>
        <w:pStyle w:val="ListParagraph"/>
        <w:jc w:val="both"/>
        <w:rPr>
          <w:rFonts w:ascii="Arial" w:eastAsia="Times New Roman" w:hAnsi="Arial" w:cs="Arial"/>
          <w:szCs w:val="24"/>
        </w:rPr>
      </w:pPr>
    </w:p>
    <w:p w14:paraId="6092565F" w14:textId="77777777" w:rsidR="00D22A5F" w:rsidRPr="000F3906" w:rsidRDefault="004A3154" w:rsidP="0035449D">
      <w:pPr>
        <w:pStyle w:val="ListParagraph"/>
        <w:numPr>
          <w:ilvl w:val="0"/>
          <w:numId w:val="19"/>
        </w:numPr>
        <w:spacing w:before="240" w:after="0" w:line="300" w:lineRule="atLeast"/>
        <w:jc w:val="both"/>
        <w:rPr>
          <w:rFonts w:ascii="Arial" w:eastAsia="Times New Roman" w:hAnsi="Arial" w:cs="Arial"/>
          <w:szCs w:val="24"/>
        </w:rPr>
      </w:pPr>
      <w:r w:rsidRPr="000F3906">
        <w:rPr>
          <w:rFonts w:ascii="Arial" w:eastAsia="Times New Roman" w:hAnsi="Arial" w:cs="Arial"/>
          <w:szCs w:val="24"/>
        </w:rPr>
        <w:t>In the f</w:t>
      </w:r>
      <w:r w:rsidR="007C035E">
        <w:rPr>
          <w:rFonts w:ascii="Arial" w:eastAsia="Times New Roman" w:hAnsi="Arial" w:cs="Arial"/>
          <w:szCs w:val="24"/>
        </w:rPr>
        <w:t>ive</w:t>
      </w:r>
      <w:r w:rsidRPr="000F3906">
        <w:rPr>
          <w:rFonts w:ascii="Arial" w:eastAsia="Times New Roman" w:hAnsi="Arial" w:cs="Arial"/>
          <w:szCs w:val="24"/>
        </w:rPr>
        <w:t xml:space="preserve"> cases summarized above, the judicial officer admitted the misconduct and there was a clear indication of remorse. There </w:t>
      </w:r>
      <w:r w:rsidR="007D6C38" w:rsidRPr="000F3906">
        <w:rPr>
          <w:rFonts w:ascii="Arial" w:eastAsia="Times New Roman" w:hAnsi="Arial" w:cs="Arial"/>
          <w:szCs w:val="24"/>
        </w:rPr>
        <w:t xml:space="preserve">may </w:t>
      </w:r>
      <w:r w:rsidRPr="000F3906">
        <w:rPr>
          <w:rFonts w:ascii="Arial" w:eastAsia="Times New Roman" w:hAnsi="Arial" w:cs="Arial"/>
          <w:szCs w:val="24"/>
        </w:rPr>
        <w:t xml:space="preserve">also be a genuine acceptance of responsibility and remorse </w:t>
      </w:r>
      <w:r w:rsidR="002E0E0F" w:rsidRPr="000F3906">
        <w:rPr>
          <w:rFonts w:ascii="Arial" w:eastAsia="Times New Roman" w:hAnsi="Arial" w:cs="Arial"/>
          <w:szCs w:val="24"/>
        </w:rPr>
        <w:t>following</w:t>
      </w:r>
      <w:r w:rsidRPr="000F3906">
        <w:rPr>
          <w:rFonts w:ascii="Arial" w:eastAsia="Times New Roman" w:hAnsi="Arial" w:cs="Arial"/>
          <w:szCs w:val="24"/>
        </w:rPr>
        <w:t xml:space="preserve"> a finding </w:t>
      </w:r>
      <w:r w:rsidR="007D6C38" w:rsidRPr="000F3906">
        <w:rPr>
          <w:rFonts w:ascii="Arial" w:eastAsia="Times New Roman" w:hAnsi="Arial" w:cs="Arial"/>
          <w:szCs w:val="24"/>
        </w:rPr>
        <w:t xml:space="preserve">of judicial misconduct; however, this does not appear to have occurred </w:t>
      </w:r>
      <w:r w:rsidRPr="000F3906">
        <w:rPr>
          <w:rFonts w:ascii="Arial" w:eastAsia="Times New Roman" w:hAnsi="Arial" w:cs="Arial"/>
          <w:szCs w:val="24"/>
        </w:rPr>
        <w:t xml:space="preserve">in this proceeding. For example, in the document called </w:t>
      </w:r>
      <w:r w:rsidRPr="000F3906">
        <w:rPr>
          <w:rFonts w:ascii="Arial" w:eastAsia="Times New Roman" w:hAnsi="Arial" w:cs="Arial"/>
          <w:szCs w:val="24"/>
        </w:rPr>
        <w:lastRenderedPageBreak/>
        <w:t xml:space="preserve">“Impact of Non-Presiding Order’ prepared by Her Worship and attached as Appendix </w:t>
      </w:r>
      <w:r w:rsidR="002E0E0F" w:rsidRPr="000F3906">
        <w:rPr>
          <w:rFonts w:ascii="Arial" w:eastAsia="Times New Roman" w:hAnsi="Arial" w:cs="Arial"/>
          <w:szCs w:val="24"/>
        </w:rPr>
        <w:t>“</w:t>
      </w:r>
      <w:r w:rsidRPr="000F3906">
        <w:rPr>
          <w:rFonts w:ascii="Arial" w:eastAsia="Times New Roman" w:hAnsi="Arial" w:cs="Arial"/>
          <w:szCs w:val="24"/>
        </w:rPr>
        <w:t>B</w:t>
      </w:r>
      <w:r w:rsidR="002E0E0F" w:rsidRPr="000F3906">
        <w:rPr>
          <w:rFonts w:ascii="Arial" w:eastAsia="Times New Roman" w:hAnsi="Arial" w:cs="Arial"/>
          <w:szCs w:val="24"/>
        </w:rPr>
        <w:t>”</w:t>
      </w:r>
      <w:r w:rsidRPr="000F3906">
        <w:rPr>
          <w:rFonts w:ascii="Arial" w:eastAsia="Times New Roman" w:hAnsi="Arial" w:cs="Arial"/>
          <w:szCs w:val="24"/>
        </w:rPr>
        <w:t xml:space="preserve"> to her counsel’s written submissions, </w:t>
      </w:r>
      <w:r w:rsidR="002E0E0F" w:rsidRPr="000F3906">
        <w:rPr>
          <w:rFonts w:ascii="Arial" w:eastAsia="Times New Roman" w:hAnsi="Arial" w:cs="Arial"/>
          <w:szCs w:val="24"/>
        </w:rPr>
        <w:t>Her Worship</w:t>
      </w:r>
      <w:r w:rsidRPr="000F3906">
        <w:rPr>
          <w:rFonts w:ascii="Arial" w:eastAsia="Times New Roman" w:hAnsi="Arial" w:cs="Arial"/>
          <w:szCs w:val="24"/>
        </w:rPr>
        <w:t xml:space="preserve"> makes the following comment</w:t>
      </w:r>
      <w:r w:rsidR="00DB7A41" w:rsidRPr="000F3906">
        <w:rPr>
          <w:rFonts w:ascii="Arial" w:eastAsia="Times New Roman" w:hAnsi="Arial" w:cs="Arial"/>
          <w:szCs w:val="24"/>
        </w:rPr>
        <w:t>s</w:t>
      </w:r>
      <w:r w:rsidRPr="000F3906">
        <w:rPr>
          <w:rFonts w:ascii="Arial" w:eastAsia="Times New Roman" w:hAnsi="Arial" w:cs="Arial"/>
          <w:szCs w:val="24"/>
        </w:rPr>
        <w:t xml:space="preserve">: </w:t>
      </w:r>
    </w:p>
    <w:p w14:paraId="690871DF" w14:textId="77777777" w:rsidR="00D22A5F" w:rsidRPr="000F3906" w:rsidRDefault="00D22A5F" w:rsidP="00D22A5F">
      <w:pPr>
        <w:pStyle w:val="ListParagraph"/>
        <w:rPr>
          <w:rFonts w:ascii="Arial" w:eastAsia="Times New Roman" w:hAnsi="Arial" w:cs="Arial"/>
          <w:szCs w:val="24"/>
        </w:rPr>
      </w:pPr>
    </w:p>
    <w:p w14:paraId="04055F6B" w14:textId="77777777" w:rsidR="00D22A5F" w:rsidRPr="000F3906" w:rsidRDefault="004A3154" w:rsidP="00D22A5F">
      <w:pPr>
        <w:pStyle w:val="ListParagraph"/>
        <w:spacing w:before="240" w:after="0" w:line="300" w:lineRule="atLeast"/>
        <w:ind w:left="1440" w:right="571"/>
        <w:jc w:val="both"/>
        <w:rPr>
          <w:rFonts w:ascii="Arial" w:eastAsia="Times New Roman" w:hAnsi="Arial" w:cs="Arial"/>
          <w:szCs w:val="24"/>
        </w:rPr>
      </w:pPr>
      <w:r w:rsidRPr="000F3906">
        <w:rPr>
          <w:rFonts w:ascii="Arial" w:eastAsia="Times New Roman" w:hAnsi="Arial" w:cs="Arial"/>
          <w:szCs w:val="24"/>
        </w:rPr>
        <w:t>I am sorry that the panel members interpreted my description of what occurred in court on June 27 as “blaming” others in court. That was not my intention or the meaning of my words. I intended just to try and explain my mistaken decision to close the court. I am sorry that people for whom I have great respect will now think that I attempted to blame them.</w:t>
      </w:r>
    </w:p>
    <w:p w14:paraId="5D2A3275" w14:textId="77777777" w:rsidR="00D22A5F" w:rsidRPr="000F3906" w:rsidRDefault="00D22A5F" w:rsidP="00D22A5F">
      <w:pPr>
        <w:pStyle w:val="ListParagraph"/>
        <w:spacing w:before="240" w:after="0" w:line="300" w:lineRule="atLeast"/>
        <w:jc w:val="both"/>
        <w:rPr>
          <w:rFonts w:ascii="Arial" w:eastAsia="Times New Roman" w:hAnsi="Arial" w:cs="Arial"/>
          <w:szCs w:val="24"/>
        </w:rPr>
      </w:pPr>
    </w:p>
    <w:p w14:paraId="36DEA140" w14:textId="77777777" w:rsidR="004A3154" w:rsidRPr="000F3906" w:rsidRDefault="00DB7A41" w:rsidP="00D22A5F">
      <w:pPr>
        <w:pStyle w:val="ListParagraph"/>
        <w:spacing w:before="240" w:after="0" w:line="300" w:lineRule="atLeast"/>
        <w:jc w:val="both"/>
        <w:rPr>
          <w:rFonts w:ascii="Arial" w:eastAsia="Times New Roman" w:hAnsi="Arial" w:cs="Arial"/>
          <w:szCs w:val="24"/>
        </w:rPr>
      </w:pPr>
      <w:r w:rsidRPr="000F3906">
        <w:rPr>
          <w:rFonts w:ascii="Arial" w:eastAsia="Times New Roman" w:hAnsi="Arial" w:cs="Arial"/>
          <w:szCs w:val="24"/>
        </w:rPr>
        <w:t>Her Worship</w:t>
      </w:r>
      <w:r w:rsidR="004A3154" w:rsidRPr="000F3906">
        <w:rPr>
          <w:rFonts w:ascii="Arial" w:eastAsia="Times New Roman" w:hAnsi="Arial" w:cs="Arial"/>
          <w:szCs w:val="24"/>
        </w:rPr>
        <w:t xml:space="preserve"> also indicates that she was relieved when the “attempted suicide” was in fact not deemed to be an attempted suicide. Quite apart from </w:t>
      </w:r>
      <w:proofErr w:type="gramStart"/>
      <w:r w:rsidR="004A3154" w:rsidRPr="000F3906">
        <w:rPr>
          <w:rFonts w:ascii="Arial" w:eastAsia="Times New Roman" w:hAnsi="Arial" w:cs="Arial"/>
          <w:szCs w:val="24"/>
        </w:rPr>
        <w:t>whether or not</w:t>
      </w:r>
      <w:proofErr w:type="gramEnd"/>
      <w:r w:rsidR="004A3154" w:rsidRPr="000F3906">
        <w:rPr>
          <w:rFonts w:ascii="Arial" w:eastAsia="Times New Roman" w:hAnsi="Arial" w:cs="Arial"/>
          <w:szCs w:val="24"/>
        </w:rPr>
        <w:t xml:space="preserve"> there was an attempted suicide, the fact remains that a young person with no prior record who was clearly releasable lost his liberty for one day because of Her Worship’s hasty decision to close court early when there was no urgency to do so.</w:t>
      </w:r>
    </w:p>
    <w:p w14:paraId="15DCD990" w14:textId="77777777" w:rsidR="004A3154" w:rsidRPr="000F3906" w:rsidRDefault="004A3154" w:rsidP="00F35EC5">
      <w:pPr>
        <w:spacing w:before="480" w:after="0" w:line="240" w:lineRule="auto"/>
        <w:jc w:val="both"/>
        <w:rPr>
          <w:rFonts w:ascii="Arial" w:eastAsia="Times New Roman" w:hAnsi="Arial" w:cs="Arial"/>
          <w:b/>
          <w:szCs w:val="24"/>
        </w:rPr>
      </w:pPr>
      <w:r w:rsidRPr="000F3906">
        <w:rPr>
          <w:rFonts w:ascii="Arial" w:eastAsia="Times New Roman" w:hAnsi="Arial" w:cs="Arial"/>
          <w:szCs w:val="24"/>
        </w:rPr>
        <w:t xml:space="preserve"> </w:t>
      </w:r>
      <w:r w:rsidRPr="000F3906">
        <w:rPr>
          <w:rFonts w:ascii="Arial" w:eastAsia="Times New Roman" w:hAnsi="Arial" w:cs="Arial"/>
          <w:b/>
          <w:szCs w:val="24"/>
        </w:rPr>
        <w:t>DECISION</w:t>
      </w:r>
    </w:p>
    <w:p w14:paraId="54931D76" w14:textId="77777777" w:rsidR="004A3154" w:rsidRPr="000F3906" w:rsidRDefault="004A3154" w:rsidP="0035449D">
      <w:pPr>
        <w:pStyle w:val="ListParagraph"/>
        <w:numPr>
          <w:ilvl w:val="0"/>
          <w:numId w:val="19"/>
        </w:numPr>
        <w:spacing w:before="240" w:after="0" w:line="300" w:lineRule="atLeast"/>
        <w:jc w:val="both"/>
        <w:rPr>
          <w:rFonts w:ascii="Arial" w:eastAsia="Times New Roman" w:hAnsi="Arial" w:cs="Arial"/>
          <w:szCs w:val="24"/>
        </w:rPr>
      </w:pPr>
      <w:r w:rsidRPr="000F3906">
        <w:rPr>
          <w:rFonts w:ascii="Arial" w:eastAsia="Times New Roman" w:hAnsi="Arial" w:cs="Arial"/>
          <w:szCs w:val="24"/>
        </w:rPr>
        <w:t xml:space="preserve">We will now consider the factors set out in JPRC Rule of Procedure 17.3 which are also known as the </w:t>
      </w:r>
      <w:proofErr w:type="spellStart"/>
      <w:r w:rsidRPr="000F3906">
        <w:rPr>
          <w:rFonts w:ascii="Arial" w:eastAsia="Times New Roman" w:hAnsi="Arial" w:cs="Arial"/>
          <w:i/>
          <w:szCs w:val="24"/>
        </w:rPr>
        <w:t>Chisvin</w:t>
      </w:r>
      <w:proofErr w:type="spellEnd"/>
      <w:r w:rsidRPr="000F3906">
        <w:rPr>
          <w:rFonts w:ascii="Arial" w:eastAsia="Times New Roman" w:hAnsi="Arial" w:cs="Arial"/>
          <w:szCs w:val="24"/>
        </w:rPr>
        <w:t xml:space="preserve"> factors:</w:t>
      </w:r>
    </w:p>
    <w:p w14:paraId="2ADE21E4" w14:textId="77777777" w:rsidR="004A3154" w:rsidRPr="000F3906" w:rsidRDefault="004A3154" w:rsidP="004A3154">
      <w:pPr>
        <w:pStyle w:val="ListParagraph"/>
        <w:jc w:val="both"/>
        <w:rPr>
          <w:rFonts w:ascii="Arial" w:eastAsia="Times New Roman" w:hAnsi="Arial" w:cs="Arial"/>
          <w:szCs w:val="24"/>
        </w:rPr>
      </w:pPr>
    </w:p>
    <w:p w14:paraId="26C7027E" w14:textId="77777777" w:rsidR="004A3154" w:rsidRPr="000F3906" w:rsidRDefault="004A3154" w:rsidP="004A3154">
      <w:pPr>
        <w:pStyle w:val="ListParagraph"/>
        <w:numPr>
          <w:ilvl w:val="0"/>
          <w:numId w:val="25"/>
        </w:numPr>
        <w:spacing w:before="240" w:after="0" w:line="300" w:lineRule="atLeast"/>
        <w:jc w:val="both"/>
        <w:rPr>
          <w:rFonts w:ascii="Arial" w:eastAsia="Times New Roman" w:hAnsi="Arial" w:cs="Arial"/>
          <w:b/>
          <w:szCs w:val="24"/>
        </w:rPr>
      </w:pPr>
      <w:r w:rsidRPr="000F3906">
        <w:rPr>
          <w:rFonts w:ascii="Arial" w:eastAsia="Times New Roman" w:hAnsi="Arial" w:cs="Arial"/>
          <w:b/>
          <w:szCs w:val="24"/>
        </w:rPr>
        <w:t>Whether the misconduct was an isolated incident or evidenced a pattern of misconduct</w:t>
      </w:r>
    </w:p>
    <w:p w14:paraId="3BB76D5F" w14:textId="77777777" w:rsidR="004A3154" w:rsidRPr="000F3906" w:rsidRDefault="004A3154" w:rsidP="00D22A5F">
      <w:pPr>
        <w:spacing w:before="240" w:after="0" w:line="300" w:lineRule="atLeast"/>
        <w:ind w:left="1134"/>
        <w:jc w:val="both"/>
        <w:rPr>
          <w:rFonts w:ascii="Arial" w:eastAsia="Times New Roman" w:hAnsi="Arial" w:cs="Arial"/>
          <w:szCs w:val="24"/>
        </w:rPr>
      </w:pPr>
      <w:r w:rsidRPr="000F3906">
        <w:rPr>
          <w:rFonts w:ascii="Arial" w:eastAsia="Times New Roman" w:hAnsi="Arial" w:cs="Arial"/>
          <w:szCs w:val="24"/>
        </w:rPr>
        <w:t xml:space="preserve">At paragraph 39 of our </w:t>
      </w:r>
      <w:r w:rsidR="00D22A5F" w:rsidRPr="000F3906">
        <w:rPr>
          <w:rFonts w:ascii="Arial" w:eastAsia="Times New Roman" w:hAnsi="Arial" w:cs="Arial"/>
          <w:szCs w:val="24"/>
        </w:rPr>
        <w:t>R</w:t>
      </w:r>
      <w:r w:rsidRPr="000F3906">
        <w:rPr>
          <w:rFonts w:ascii="Arial" w:eastAsia="Times New Roman" w:hAnsi="Arial" w:cs="Arial"/>
          <w:szCs w:val="24"/>
        </w:rPr>
        <w:t xml:space="preserve">easons for </w:t>
      </w:r>
      <w:r w:rsidR="00D22A5F" w:rsidRPr="000F3906">
        <w:rPr>
          <w:rFonts w:ascii="Arial" w:eastAsia="Times New Roman" w:hAnsi="Arial" w:cs="Arial"/>
          <w:szCs w:val="24"/>
        </w:rPr>
        <w:t>D</w:t>
      </w:r>
      <w:r w:rsidRPr="000F3906">
        <w:rPr>
          <w:rFonts w:ascii="Arial" w:eastAsia="Times New Roman" w:hAnsi="Arial" w:cs="Arial"/>
          <w:szCs w:val="24"/>
        </w:rPr>
        <w:t>ecision</w:t>
      </w:r>
      <w:r w:rsidR="00D22A5F" w:rsidRPr="000F3906">
        <w:rPr>
          <w:rFonts w:ascii="Arial" w:eastAsia="Times New Roman" w:hAnsi="Arial" w:cs="Arial"/>
          <w:szCs w:val="24"/>
        </w:rPr>
        <w:t>,</w:t>
      </w:r>
      <w:r w:rsidRPr="000F3906">
        <w:rPr>
          <w:rFonts w:ascii="Arial" w:eastAsia="Times New Roman" w:hAnsi="Arial" w:cs="Arial"/>
          <w:szCs w:val="24"/>
        </w:rPr>
        <w:t xml:space="preserve"> dated January 22, 2020, we said the following:</w:t>
      </w:r>
    </w:p>
    <w:p w14:paraId="06EBA7F0" w14:textId="77777777" w:rsidR="00D22A5F" w:rsidRPr="000F3906" w:rsidRDefault="00D22A5F" w:rsidP="00D22A5F">
      <w:pPr>
        <w:pStyle w:val="ListParagraph"/>
        <w:spacing w:line="240" w:lineRule="auto"/>
        <w:ind w:left="1134"/>
        <w:jc w:val="both"/>
        <w:rPr>
          <w:rFonts w:cstheme="minorHAnsi"/>
          <w:szCs w:val="24"/>
          <w:lang w:val="en-US"/>
        </w:rPr>
      </w:pPr>
    </w:p>
    <w:p w14:paraId="19964E2C" w14:textId="77777777" w:rsidR="004A3154" w:rsidRPr="000F3906" w:rsidRDefault="004A3154" w:rsidP="00D22A5F">
      <w:pPr>
        <w:pStyle w:val="ListParagraph"/>
        <w:spacing w:line="240" w:lineRule="auto"/>
        <w:ind w:left="1440" w:right="571"/>
        <w:jc w:val="both"/>
        <w:rPr>
          <w:rFonts w:cstheme="minorHAnsi"/>
          <w:szCs w:val="24"/>
          <w:lang w:val="en-US"/>
        </w:rPr>
      </w:pPr>
      <w:r w:rsidRPr="000F3906">
        <w:rPr>
          <w:rFonts w:cstheme="minorHAnsi"/>
          <w:szCs w:val="24"/>
          <w:lang w:val="en-US"/>
        </w:rPr>
        <w:t>Further, while we conclude that there was no judicial misconduct on May 23, 2018 and therefore the allegation of a “pattern” of judicial misconduct cannot be established, Her Worship’s actions on May 23, 2018 and her subsequent conversation with RSJP Leblanc provide us with some context in which to consider her conduct on June 27, 2018.</w:t>
      </w:r>
    </w:p>
    <w:p w14:paraId="3641B95D" w14:textId="77777777" w:rsidR="004A3154" w:rsidRPr="000F3906" w:rsidRDefault="004A3154" w:rsidP="00D22A5F">
      <w:pPr>
        <w:pStyle w:val="ListParagraph"/>
        <w:spacing w:line="240" w:lineRule="auto"/>
        <w:ind w:left="1134"/>
        <w:jc w:val="both"/>
        <w:rPr>
          <w:rFonts w:cstheme="minorHAnsi"/>
          <w:szCs w:val="24"/>
          <w:lang w:val="en-US"/>
        </w:rPr>
      </w:pPr>
    </w:p>
    <w:p w14:paraId="1270F44A" w14:textId="77777777" w:rsidR="004A3154" w:rsidRDefault="004A3154" w:rsidP="00D22A5F">
      <w:pPr>
        <w:pStyle w:val="ListParagraph"/>
        <w:spacing w:line="240" w:lineRule="auto"/>
        <w:ind w:left="1134"/>
        <w:jc w:val="both"/>
        <w:rPr>
          <w:rFonts w:cstheme="minorHAnsi"/>
          <w:szCs w:val="24"/>
          <w:lang w:val="en-US"/>
        </w:rPr>
      </w:pPr>
      <w:r w:rsidRPr="000F3906">
        <w:rPr>
          <w:rFonts w:cstheme="minorHAnsi"/>
          <w:szCs w:val="24"/>
          <w:lang w:val="en-US"/>
        </w:rPr>
        <w:t>While a pattern of misconduct has not been established</w:t>
      </w:r>
      <w:r w:rsidR="004A6BA7" w:rsidRPr="000F3906">
        <w:rPr>
          <w:rFonts w:cstheme="minorHAnsi"/>
          <w:szCs w:val="24"/>
          <w:lang w:val="en-US"/>
        </w:rPr>
        <w:t>,</w:t>
      </w:r>
      <w:r w:rsidRPr="000F3906">
        <w:rPr>
          <w:rFonts w:cstheme="minorHAnsi"/>
          <w:szCs w:val="24"/>
          <w:lang w:val="en-US"/>
        </w:rPr>
        <w:t xml:space="preserve"> because we dismissed the May 23</w:t>
      </w:r>
      <w:r w:rsidR="003B715F">
        <w:rPr>
          <w:rFonts w:cstheme="minorHAnsi"/>
          <w:szCs w:val="24"/>
          <w:lang w:val="en-US"/>
        </w:rPr>
        <w:t>,</w:t>
      </w:r>
      <w:r w:rsidRPr="000F3906">
        <w:rPr>
          <w:rFonts w:cstheme="minorHAnsi"/>
          <w:szCs w:val="24"/>
          <w:lang w:val="en-US"/>
        </w:rPr>
        <w:t xml:space="preserve"> 2018 allegation, we are of the view that </w:t>
      </w:r>
      <w:r w:rsidR="004A6BA7" w:rsidRPr="000F3906">
        <w:rPr>
          <w:rFonts w:cstheme="minorHAnsi"/>
          <w:szCs w:val="24"/>
          <w:lang w:val="en-US"/>
        </w:rPr>
        <w:t xml:space="preserve">the history </w:t>
      </w:r>
      <w:r w:rsidRPr="000F3906">
        <w:rPr>
          <w:rFonts w:cstheme="minorHAnsi"/>
          <w:szCs w:val="24"/>
          <w:lang w:val="en-US"/>
        </w:rPr>
        <w:t>is still relevant when we consider disposition. We concluded that Her Worship’s conduct on May 23</w:t>
      </w:r>
      <w:r w:rsidR="00195F89">
        <w:rPr>
          <w:rFonts w:cstheme="minorHAnsi"/>
          <w:szCs w:val="24"/>
          <w:lang w:val="en-US"/>
        </w:rPr>
        <w:t>,</w:t>
      </w:r>
      <w:r w:rsidRPr="000F3906">
        <w:rPr>
          <w:rFonts w:cstheme="minorHAnsi"/>
          <w:szCs w:val="24"/>
          <w:lang w:val="en-US"/>
        </w:rPr>
        <w:t xml:space="preserve"> 2018 was clearly inappropriate but </w:t>
      </w:r>
      <w:r w:rsidR="003D65C3" w:rsidRPr="000F3906">
        <w:rPr>
          <w:rFonts w:cstheme="minorHAnsi"/>
          <w:szCs w:val="24"/>
          <w:lang w:val="en-US"/>
        </w:rPr>
        <w:t xml:space="preserve">in the </w:t>
      </w:r>
      <w:proofErr w:type="gramStart"/>
      <w:r w:rsidR="003D65C3" w:rsidRPr="000F3906">
        <w:rPr>
          <w:rFonts w:cstheme="minorHAnsi"/>
          <w:szCs w:val="24"/>
          <w:lang w:val="en-US"/>
        </w:rPr>
        <w:t>particular circumstances</w:t>
      </w:r>
      <w:proofErr w:type="gramEnd"/>
      <w:r w:rsidR="003D65C3" w:rsidRPr="000F3906">
        <w:rPr>
          <w:rFonts w:cstheme="minorHAnsi"/>
          <w:szCs w:val="24"/>
          <w:lang w:val="en-US"/>
        </w:rPr>
        <w:t xml:space="preserve"> </w:t>
      </w:r>
      <w:r w:rsidRPr="000F3906">
        <w:rPr>
          <w:rFonts w:cstheme="minorHAnsi"/>
          <w:szCs w:val="24"/>
          <w:lang w:val="en-US"/>
        </w:rPr>
        <w:t>did not cross the line into judicial misconduct</w:t>
      </w:r>
      <w:r w:rsidR="00520F2D" w:rsidRPr="000F3906">
        <w:rPr>
          <w:rFonts w:cstheme="minorHAnsi"/>
          <w:szCs w:val="24"/>
          <w:lang w:val="en-US"/>
        </w:rPr>
        <w:t xml:space="preserve">, although </w:t>
      </w:r>
      <w:r w:rsidR="003D65C3" w:rsidRPr="000F3906">
        <w:rPr>
          <w:rFonts w:cstheme="minorHAnsi"/>
          <w:szCs w:val="24"/>
          <w:lang w:val="en-US"/>
        </w:rPr>
        <w:t>similar</w:t>
      </w:r>
      <w:r w:rsidR="00520F2D" w:rsidRPr="000F3906">
        <w:rPr>
          <w:rFonts w:cstheme="minorHAnsi"/>
          <w:szCs w:val="24"/>
          <w:lang w:val="en-US"/>
        </w:rPr>
        <w:t xml:space="preserve"> conduct </w:t>
      </w:r>
      <w:r w:rsidRPr="000F3906">
        <w:rPr>
          <w:rFonts w:cstheme="minorHAnsi"/>
          <w:szCs w:val="24"/>
          <w:lang w:val="en-US"/>
        </w:rPr>
        <w:t xml:space="preserve">may very well </w:t>
      </w:r>
      <w:r w:rsidR="003D65C3" w:rsidRPr="000F3906">
        <w:rPr>
          <w:rFonts w:cstheme="minorHAnsi"/>
          <w:szCs w:val="24"/>
          <w:lang w:val="en-US"/>
        </w:rPr>
        <w:t>be found to constitute misconduct</w:t>
      </w:r>
      <w:r w:rsidRPr="000F3906">
        <w:rPr>
          <w:rFonts w:cstheme="minorHAnsi"/>
          <w:szCs w:val="24"/>
          <w:lang w:val="en-US"/>
        </w:rPr>
        <w:t xml:space="preserve"> in the future</w:t>
      </w:r>
      <w:r w:rsidR="003D65C3" w:rsidRPr="000F3906">
        <w:rPr>
          <w:rFonts w:cstheme="minorHAnsi"/>
          <w:szCs w:val="24"/>
          <w:lang w:val="en-US"/>
        </w:rPr>
        <w:t>,</w:t>
      </w:r>
      <w:r w:rsidRPr="000F3906">
        <w:rPr>
          <w:rFonts w:cstheme="minorHAnsi"/>
          <w:szCs w:val="24"/>
          <w:lang w:val="en-US"/>
        </w:rPr>
        <w:t xml:space="preserve"> as the expectations </w:t>
      </w:r>
      <w:r w:rsidR="003D65C3" w:rsidRPr="000F3906">
        <w:rPr>
          <w:rFonts w:cstheme="minorHAnsi"/>
          <w:szCs w:val="24"/>
          <w:lang w:val="en-US"/>
        </w:rPr>
        <w:t xml:space="preserve">of justices of the peace </w:t>
      </w:r>
      <w:r w:rsidRPr="000F3906">
        <w:rPr>
          <w:rFonts w:cstheme="minorHAnsi"/>
          <w:szCs w:val="24"/>
          <w:lang w:val="en-US"/>
        </w:rPr>
        <w:t>have now been made clear</w:t>
      </w:r>
      <w:r w:rsidR="003D65C3" w:rsidRPr="000F3906">
        <w:rPr>
          <w:rFonts w:cstheme="minorHAnsi"/>
          <w:szCs w:val="24"/>
          <w:lang w:val="en-US"/>
        </w:rPr>
        <w:t xml:space="preserve"> by the decisions in this hearing</w:t>
      </w:r>
      <w:r w:rsidRPr="000F3906">
        <w:rPr>
          <w:rFonts w:cstheme="minorHAnsi"/>
          <w:szCs w:val="24"/>
          <w:lang w:val="en-US"/>
        </w:rPr>
        <w:t xml:space="preserve">. The fact remains that </w:t>
      </w:r>
      <w:r w:rsidR="003D65C3" w:rsidRPr="000F3906">
        <w:rPr>
          <w:rFonts w:cstheme="minorHAnsi"/>
          <w:szCs w:val="24"/>
          <w:lang w:val="en-US"/>
        </w:rPr>
        <w:t>May 23</w:t>
      </w:r>
      <w:r w:rsidRPr="000F3906">
        <w:rPr>
          <w:rFonts w:cstheme="minorHAnsi"/>
          <w:szCs w:val="24"/>
          <w:lang w:val="en-US"/>
        </w:rPr>
        <w:t xml:space="preserve"> is an instance where Her Worship closed court early to the detriment of a member of the public</w:t>
      </w:r>
      <w:bookmarkStart w:id="1" w:name="_Hlk46324824"/>
      <w:r w:rsidRPr="000F3906">
        <w:rPr>
          <w:rFonts w:cstheme="minorHAnsi"/>
          <w:szCs w:val="24"/>
          <w:lang w:val="en-US"/>
        </w:rPr>
        <w:t xml:space="preserve">. </w:t>
      </w:r>
      <w:bookmarkEnd w:id="1"/>
      <w:r w:rsidRPr="000F3906">
        <w:rPr>
          <w:rFonts w:cstheme="minorHAnsi"/>
          <w:szCs w:val="24"/>
          <w:lang w:val="en-US"/>
        </w:rPr>
        <w:t>The consequences of failing to serve that member of the public were not as severe as with the June 27 allegation but it is another serious misapprehension of her role as a public servant.</w:t>
      </w:r>
    </w:p>
    <w:p w14:paraId="125863A6" w14:textId="77777777" w:rsidR="00647D47" w:rsidRPr="000F3906" w:rsidRDefault="00647D47" w:rsidP="00D22A5F">
      <w:pPr>
        <w:pStyle w:val="ListParagraph"/>
        <w:spacing w:line="240" w:lineRule="auto"/>
        <w:ind w:left="1134"/>
        <w:jc w:val="both"/>
        <w:rPr>
          <w:rFonts w:cstheme="minorHAnsi"/>
          <w:szCs w:val="24"/>
          <w:lang w:val="en-US"/>
        </w:rPr>
      </w:pPr>
    </w:p>
    <w:p w14:paraId="63F38396" w14:textId="77777777" w:rsidR="004A3154" w:rsidRPr="000F3906" w:rsidRDefault="004A3154" w:rsidP="00D22A5F">
      <w:pPr>
        <w:pStyle w:val="ListParagraph"/>
        <w:spacing w:line="240" w:lineRule="auto"/>
        <w:ind w:left="1134"/>
        <w:jc w:val="both"/>
        <w:rPr>
          <w:rFonts w:cstheme="minorHAnsi"/>
          <w:szCs w:val="24"/>
          <w:lang w:val="en-US"/>
        </w:rPr>
      </w:pPr>
      <w:r w:rsidRPr="000F3906">
        <w:rPr>
          <w:rFonts w:cstheme="minorHAnsi"/>
          <w:szCs w:val="24"/>
          <w:lang w:val="en-US"/>
        </w:rPr>
        <w:lastRenderedPageBreak/>
        <w:t>W</w:t>
      </w:r>
      <w:r w:rsidR="00D22A5F" w:rsidRPr="000F3906">
        <w:rPr>
          <w:rFonts w:cstheme="minorHAnsi"/>
          <w:szCs w:val="24"/>
          <w:lang w:val="en-US"/>
        </w:rPr>
        <w:t>e</w:t>
      </w:r>
      <w:r w:rsidRPr="000F3906">
        <w:rPr>
          <w:rFonts w:cstheme="minorHAnsi"/>
          <w:szCs w:val="24"/>
          <w:lang w:val="en-US"/>
        </w:rPr>
        <w:t xml:space="preserve"> agree with Presenting Counsel that </w:t>
      </w:r>
      <w:r w:rsidR="00DB7A41" w:rsidRPr="000F3906">
        <w:rPr>
          <w:rFonts w:cstheme="minorHAnsi"/>
          <w:szCs w:val="24"/>
          <w:lang w:val="en-US"/>
        </w:rPr>
        <w:t>al</w:t>
      </w:r>
      <w:r w:rsidRPr="000F3906">
        <w:rPr>
          <w:rFonts w:cstheme="minorHAnsi"/>
          <w:szCs w:val="24"/>
          <w:lang w:val="en-US"/>
        </w:rPr>
        <w:t>though the finding of judicial misconduct on June 27</w:t>
      </w:r>
      <w:r w:rsidR="00647D47">
        <w:rPr>
          <w:rFonts w:cstheme="minorHAnsi"/>
          <w:szCs w:val="24"/>
          <w:lang w:val="en-US"/>
        </w:rPr>
        <w:t>,</w:t>
      </w:r>
      <w:r w:rsidRPr="000F3906">
        <w:rPr>
          <w:rFonts w:cstheme="minorHAnsi"/>
          <w:szCs w:val="24"/>
          <w:lang w:val="en-US"/>
        </w:rPr>
        <w:t xml:space="preserve"> 2018 is an isolated incident and thus a mitigating factor, that mitigation is qualified </w:t>
      </w:r>
      <w:r w:rsidR="00F94B10" w:rsidRPr="000F3906">
        <w:rPr>
          <w:rFonts w:cstheme="minorHAnsi"/>
          <w:szCs w:val="24"/>
          <w:lang w:val="en-US"/>
        </w:rPr>
        <w:t>due to</w:t>
      </w:r>
      <w:r w:rsidR="00DB7A41" w:rsidRPr="000F3906">
        <w:rPr>
          <w:rFonts w:cstheme="minorHAnsi"/>
          <w:szCs w:val="24"/>
          <w:lang w:val="en-US"/>
        </w:rPr>
        <w:t xml:space="preserve"> Her Worship’s</w:t>
      </w:r>
      <w:r w:rsidRPr="000F3906">
        <w:rPr>
          <w:rFonts w:cstheme="minorHAnsi"/>
          <w:szCs w:val="24"/>
          <w:lang w:val="en-US"/>
        </w:rPr>
        <w:t xml:space="preserve"> actions on May 23, 2018.</w:t>
      </w:r>
    </w:p>
    <w:p w14:paraId="100BF8BF" w14:textId="77777777" w:rsidR="004A3154" w:rsidRPr="000F3906" w:rsidRDefault="004A3154" w:rsidP="004A3154">
      <w:pPr>
        <w:pStyle w:val="ListParagraph"/>
        <w:spacing w:line="240" w:lineRule="auto"/>
        <w:ind w:left="709"/>
        <w:jc w:val="both"/>
        <w:rPr>
          <w:rFonts w:cstheme="minorHAnsi"/>
          <w:szCs w:val="24"/>
          <w:lang w:val="en-US"/>
        </w:rPr>
      </w:pPr>
    </w:p>
    <w:p w14:paraId="36527667"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The nature, extent and frequency of occurrence of the acts of misconduct</w:t>
      </w:r>
    </w:p>
    <w:p w14:paraId="14951E0B" w14:textId="77777777" w:rsidR="004A3154" w:rsidRPr="000F3906" w:rsidRDefault="004A3154" w:rsidP="004A3154">
      <w:pPr>
        <w:pStyle w:val="ListParagraph"/>
        <w:spacing w:line="240" w:lineRule="auto"/>
        <w:jc w:val="both"/>
        <w:rPr>
          <w:rFonts w:cstheme="minorHAnsi"/>
          <w:szCs w:val="24"/>
          <w:lang w:val="en-US"/>
        </w:rPr>
      </w:pPr>
    </w:p>
    <w:p w14:paraId="37AE508E" w14:textId="77777777" w:rsidR="004A3154" w:rsidRPr="000F3906" w:rsidRDefault="004A3154" w:rsidP="00D22A5F">
      <w:pPr>
        <w:pStyle w:val="ListParagraph"/>
        <w:spacing w:line="240" w:lineRule="auto"/>
        <w:ind w:left="1134"/>
        <w:jc w:val="both"/>
        <w:rPr>
          <w:rFonts w:cstheme="minorHAnsi"/>
          <w:szCs w:val="24"/>
          <w:lang w:val="en-US"/>
        </w:rPr>
      </w:pPr>
      <w:r w:rsidRPr="000F3906">
        <w:rPr>
          <w:rFonts w:cstheme="minorHAnsi"/>
          <w:szCs w:val="24"/>
          <w:lang w:val="en-US"/>
        </w:rPr>
        <w:t>This is a single act of judicial misconduct which is obviously a mitigating factor</w:t>
      </w:r>
      <w:r w:rsidR="006840B1" w:rsidRPr="000F3906">
        <w:rPr>
          <w:rFonts w:cstheme="minorHAnsi"/>
          <w:szCs w:val="24"/>
          <w:lang w:val="en-US"/>
        </w:rPr>
        <w:t>,</w:t>
      </w:r>
      <w:r w:rsidRPr="000F3906">
        <w:rPr>
          <w:rFonts w:cstheme="minorHAnsi"/>
          <w:szCs w:val="24"/>
          <w:lang w:val="en-US"/>
        </w:rPr>
        <w:t xml:space="preserve"> subject to what we have indicated above.</w:t>
      </w:r>
    </w:p>
    <w:p w14:paraId="35553925" w14:textId="77777777" w:rsidR="004A3154" w:rsidRPr="000F3906" w:rsidRDefault="004A3154" w:rsidP="004A3154">
      <w:pPr>
        <w:pStyle w:val="ListParagraph"/>
        <w:spacing w:line="240" w:lineRule="auto"/>
        <w:jc w:val="both"/>
        <w:rPr>
          <w:rFonts w:cstheme="minorHAnsi"/>
          <w:szCs w:val="24"/>
          <w:lang w:val="en-US"/>
        </w:rPr>
      </w:pPr>
    </w:p>
    <w:p w14:paraId="217E06F3"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Whether the misconduct occurred in or out of the courtroom</w:t>
      </w:r>
    </w:p>
    <w:p w14:paraId="7ADD6F31"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The misconduct occurred in the courtroom which is an aggravating factor. The fact that someone was deprived of his liberty, albeit for one night, as a result of the judicial misconduct</w:t>
      </w:r>
      <w:r w:rsidR="006840B1" w:rsidRPr="000F3906">
        <w:rPr>
          <w:rFonts w:cstheme="minorHAnsi"/>
          <w:szCs w:val="24"/>
          <w:lang w:val="en-US"/>
        </w:rPr>
        <w:t>,</w:t>
      </w:r>
      <w:r w:rsidRPr="000F3906">
        <w:rPr>
          <w:rFonts w:cstheme="minorHAnsi"/>
          <w:szCs w:val="24"/>
          <w:lang w:val="en-US"/>
        </w:rPr>
        <w:t xml:space="preserve"> makes it extremely serious. Judicial officers must be seen to jealously guard the rights of individuals when their liberty is at stake. Her Worship failed to do so in this instance</w:t>
      </w:r>
      <w:r w:rsidR="00782134">
        <w:rPr>
          <w:rFonts w:cstheme="minorHAnsi"/>
          <w:szCs w:val="24"/>
          <w:lang w:val="en-US"/>
        </w:rPr>
        <w:t>,</w:t>
      </w:r>
      <w:r w:rsidRPr="000F3906">
        <w:rPr>
          <w:rFonts w:cstheme="minorHAnsi"/>
          <w:szCs w:val="24"/>
          <w:lang w:val="en-US"/>
        </w:rPr>
        <w:t xml:space="preserve"> given her slavish adherence to a Bail Protocol. Had this incident occurred closer to 5:00 p.m. at the end of a busy day, the outcome may have been different</w:t>
      </w:r>
      <w:r w:rsidR="006840B1" w:rsidRPr="000F3906">
        <w:rPr>
          <w:rFonts w:cstheme="minorHAnsi"/>
          <w:szCs w:val="24"/>
          <w:lang w:val="en-US"/>
        </w:rPr>
        <w:t>,</w:t>
      </w:r>
      <w:r w:rsidRPr="000F3906">
        <w:rPr>
          <w:rFonts w:cstheme="minorHAnsi"/>
          <w:szCs w:val="24"/>
          <w:lang w:val="en-US"/>
        </w:rPr>
        <w:t xml:space="preserve"> but Her Worship chose to close court for the day shortly after 2:00 p.m., after being in court for 9 minutes.</w:t>
      </w:r>
    </w:p>
    <w:p w14:paraId="1BFF9F9E"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Whether the misconduct occurred in the justice</w:t>
      </w:r>
      <w:r w:rsidR="00D0414E" w:rsidRPr="000F3906">
        <w:rPr>
          <w:rFonts w:cstheme="minorHAnsi"/>
          <w:b/>
          <w:szCs w:val="24"/>
          <w:lang w:val="en-US"/>
        </w:rPr>
        <w:t xml:space="preserve"> of the peace</w:t>
      </w:r>
      <w:r w:rsidRPr="000F3906">
        <w:rPr>
          <w:rFonts w:cstheme="minorHAnsi"/>
          <w:b/>
          <w:szCs w:val="24"/>
          <w:lang w:val="en-US"/>
        </w:rPr>
        <w:t>’s official capacity or in her private life</w:t>
      </w:r>
    </w:p>
    <w:p w14:paraId="389B2AC5"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The misconduct was committed by Her Worship while she was exercising a judicial function in the courtroom which makes it </w:t>
      </w:r>
      <w:r w:rsidR="00F70937" w:rsidRPr="000F3906">
        <w:rPr>
          <w:rFonts w:cstheme="minorHAnsi"/>
          <w:szCs w:val="24"/>
          <w:lang w:val="en-US"/>
        </w:rPr>
        <w:t xml:space="preserve">an </w:t>
      </w:r>
      <w:r w:rsidRPr="000F3906">
        <w:rPr>
          <w:rFonts w:cstheme="minorHAnsi"/>
          <w:szCs w:val="24"/>
          <w:lang w:val="en-US"/>
        </w:rPr>
        <w:t>aggravating factor.</w:t>
      </w:r>
    </w:p>
    <w:p w14:paraId="33C48E26"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 xml:space="preserve">Whether the justice </w:t>
      </w:r>
      <w:r w:rsidR="00D0414E" w:rsidRPr="000F3906">
        <w:rPr>
          <w:rFonts w:cstheme="minorHAnsi"/>
          <w:b/>
          <w:szCs w:val="24"/>
          <w:lang w:val="en-US"/>
        </w:rPr>
        <w:t xml:space="preserve">of the peace </w:t>
      </w:r>
      <w:r w:rsidRPr="000F3906">
        <w:rPr>
          <w:rFonts w:cstheme="minorHAnsi"/>
          <w:b/>
          <w:szCs w:val="24"/>
          <w:lang w:val="en-US"/>
        </w:rPr>
        <w:t>has acknowledged or recognized that the acts occurred</w:t>
      </w:r>
    </w:p>
    <w:p w14:paraId="168E25B1"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There was never any question that the incident occurred</w:t>
      </w:r>
      <w:r w:rsidR="00F70937" w:rsidRPr="000F3906">
        <w:rPr>
          <w:rFonts w:cstheme="minorHAnsi"/>
          <w:szCs w:val="24"/>
          <w:lang w:val="en-US"/>
        </w:rPr>
        <w:t>,</w:t>
      </w:r>
      <w:r w:rsidRPr="000F3906">
        <w:rPr>
          <w:rFonts w:cstheme="minorHAnsi"/>
          <w:szCs w:val="24"/>
          <w:lang w:val="en-US"/>
        </w:rPr>
        <w:t xml:space="preserve"> as it is set out in black and white in the transcript</w:t>
      </w:r>
      <w:r w:rsidR="00F70937" w:rsidRPr="000F3906">
        <w:rPr>
          <w:rFonts w:cstheme="minorHAnsi"/>
          <w:szCs w:val="24"/>
          <w:lang w:val="en-US"/>
        </w:rPr>
        <w:t>,</w:t>
      </w:r>
      <w:r w:rsidRPr="000F3906">
        <w:rPr>
          <w:rFonts w:cstheme="minorHAnsi"/>
          <w:szCs w:val="24"/>
          <w:lang w:val="en-US"/>
        </w:rPr>
        <w:t xml:space="preserve"> and we concluded that it amounted to judicial misconduct. Despite Her Worship taking responsibility </w:t>
      </w:r>
      <w:r w:rsidR="00F70937" w:rsidRPr="000F3906">
        <w:rPr>
          <w:rFonts w:cstheme="minorHAnsi"/>
          <w:szCs w:val="24"/>
          <w:lang w:val="en-US"/>
        </w:rPr>
        <w:t xml:space="preserve">for her actions </w:t>
      </w:r>
      <w:r w:rsidRPr="000F3906">
        <w:rPr>
          <w:rFonts w:cstheme="minorHAnsi"/>
          <w:szCs w:val="24"/>
          <w:lang w:val="en-US"/>
        </w:rPr>
        <w:t xml:space="preserve">in her initial </w:t>
      </w:r>
      <w:r w:rsidR="00F70937" w:rsidRPr="000F3906">
        <w:rPr>
          <w:rFonts w:cstheme="minorHAnsi"/>
          <w:szCs w:val="24"/>
          <w:lang w:val="en-US"/>
        </w:rPr>
        <w:t xml:space="preserve">written </w:t>
      </w:r>
      <w:r w:rsidRPr="000F3906">
        <w:rPr>
          <w:rFonts w:cstheme="minorHAnsi"/>
          <w:szCs w:val="24"/>
          <w:lang w:val="en-US"/>
        </w:rPr>
        <w:t xml:space="preserve">response to the </w:t>
      </w:r>
      <w:r w:rsidR="00F70937" w:rsidRPr="000F3906">
        <w:rPr>
          <w:rFonts w:cstheme="minorHAnsi"/>
          <w:szCs w:val="24"/>
          <w:lang w:val="en-US"/>
        </w:rPr>
        <w:t>complaints committee</w:t>
      </w:r>
      <w:r w:rsidRPr="000F3906">
        <w:rPr>
          <w:rFonts w:cstheme="minorHAnsi"/>
          <w:szCs w:val="24"/>
          <w:lang w:val="en-US"/>
        </w:rPr>
        <w:t>, she took a much different position at the hearing claiming that her initial response had been written under “emotional duress.”</w:t>
      </w:r>
    </w:p>
    <w:p w14:paraId="6648C1A1" w14:textId="77777777" w:rsidR="002E1D5F" w:rsidRDefault="004A3154" w:rsidP="00D22A5F">
      <w:pPr>
        <w:spacing w:line="240" w:lineRule="auto"/>
        <w:ind w:left="1080"/>
        <w:jc w:val="both"/>
        <w:rPr>
          <w:rFonts w:cstheme="minorHAnsi"/>
          <w:szCs w:val="24"/>
          <w:lang w:val="en-US"/>
        </w:rPr>
      </w:pPr>
      <w:r w:rsidRPr="000F3906">
        <w:rPr>
          <w:rFonts w:cstheme="minorHAnsi"/>
          <w:szCs w:val="24"/>
          <w:lang w:val="en-US"/>
        </w:rPr>
        <w:t xml:space="preserve">It is true that she has undergone training and </w:t>
      </w:r>
      <w:r w:rsidRPr="00782134">
        <w:rPr>
          <w:rFonts w:cstheme="minorHAnsi"/>
          <w:szCs w:val="24"/>
          <w:lang w:val="en-US"/>
        </w:rPr>
        <w:t xml:space="preserve">mentoring with </w:t>
      </w:r>
      <w:r w:rsidR="006D4C41" w:rsidRPr="00782134">
        <w:rPr>
          <w:rFonts w:cstheme="minorHAnsi"/>
          <w:szCs w:val="24"/>
          <w:lang w:val="en-US"/>
        </w:rPr>
        <w:t xml:space="preserve">the </w:t>
      </w:r>
      <w:proofErr w:type="spellStart"/>
      <w:r w:rsidR="006D4C41" w:rsidRPr="00782134">
        <w:rPr>
          <w:rFonts w:cstheme="minorHAnsi"/>
          <w:szCs w:val="24"/>
          <w:lang w:val="en-US"/>
        </w:rPr>
        <w:t>Honourable</w:t>
      </w:r>
      <w:proofErr w:type="spellEnd"/>
      <w:r w:rsidR="006D4C41" w:rsidRPr="00782134">
        <w:rPr>
          <w:rFonts w:cstheme="minorHAnsi"/>
          <w:szCs w:val="24"/>
          <w:lang w:val="en-US"/>
        </w:rPr>
        <w:t xml:space="preserve"> </w:t>
      </w:r>
      <w:proofErr w:type="gramStart"/>
      <w:r w:rsidRPr="00782134">
        <w:rPr>
          <w:rFonts w:cstheme="minorHAnsi"/>
          <w:szCs w:val="24"/>
          <w:lang w:val="en-US"/>
        </w:rPr>
        <w:t>Jack</w:t>
      </w:r>
      <w:r w:rsidRPr="000F3906">
        <w:rPr>
          <w:rFonts w:cstheme="minorHAnsi"/>
          <w:szCs w:val="24"/>
          <w:lang w:val="en-US"/>
        </w:rPr>
        <w:t xml:space="preserve"> </w:t>
      </w:r>
      <w:r w:rsidR="006D4C41">
        <w:rPr>
          <w:rFonts w:cstheme="minorHAnsi"/>
          <w:szCs w:val="24"/>
          <w:lang w:val="en-US"/>
        </w:rPr>
        <w:t xml:space="preserve"> </w:t>
      </w:r>
      <w:proofErr w:type="spellStart"/>
      <w:r w:rsidRPr="000F3906">
        <w:rPr>
          <w:rFonts w:cstheme="minorHAnsi"/>
          <w:szCs w:val="24"/>
          <w:lang w:val="en-US"/>
        </w:rPr>
        <w:t>Nadelle</w:t>
      </w:r>
      <w:proofErr w:type="spellEnd"/>
      <w:proofErr w:type="gramEnd"/>
      <w:r w:rsidRPr="000F3906">
        <w:rPr>
          <w:rFonts w:cstheme="minorHAnsi"/>
          <w:szCs w:val="24"/>
          <w:lang w:val="en-US"/>
        </w:rPr>
        <w:t xml:space="preserve"> but, as we stated in paragraph 16 above, she is very sorry that we interpreted her actions as blaming others</w:t>
      </w:r>
      <w:r w:rsidR="00F70937" w:rsidRPr="000F3906">
        <w:rPr>
          <w:rFonts w:cstheme="minorHAnsi"/>
          <w:szCs w:val="24"/>
          <w:lang w:val="en-US"/>
        </w:rPr>
        <w:t>; however,</w:t>
      </w:r>
      <w:r w:rsidRPr="000F3906">
        <w:rPr>
          <w:rFonts w:cstheme="minorHAnsi"/>
          <w:szCs w:val="24"/>
          <w:lang w:val="en-US"/>
        </w:rPr>
        <w:t xml:space="preserve"> that is exactly what she did at the hearing. Her insistence at the hearing </w:t>
      </w:r>
      <w:r w:rsidR="00DB7A41" w:rsidRPr="000F3906">
        <w:rPr>
          <w:rFonts w:cstheme="minorHAnsi"/>
          <w:szCs w:val="24"/>
          <w:lang w:val="en-US"/>
        </w:rPr>
        <w:t>in</w:t>
      </w:r>
      <w:r w:rsidRPr="000F3906">
        <w:rPr>
          <w:rFonts w:cstheme="minorHAnsi"/>
          <w:szCs w:val="24"/>
          <w:lang w:val="en-US"/>
        </w:rPr>
        <w:t xml:space="preserve"> not taking full responsibility for her actions on June</w:t>
      </w:r>
      <w:r w:rsidR="007E6AB5">
        <w:rPr>
          <w:rFonts w:cstheme="minorHAnsi"/>
          <w:szCs w:val="24"/>
          <w:lang w:val="en-US"/>
        </w:rPr>
        <w:t xml:space="preserve"> 27</w:t>
      </w:r>
      <w:r w:rsidRPr="000F3906">
        <w:rPr>
          <w:rFonts w:cstheme="minorHAnsi"/>
          <w:szCs w:val="24"/>
          <w:lang w:val="en-US"/>
        </w:rPr>
        <w:t xml:space="preserve"> is certainly troubling. Having said that, we trust that she now fully understands the impact of her judicial misconduct and that there will be no repetition of this type of behavior.</w:t>
      </w:r>
    </w:p>
    <w:p w14:paraId="7A54B6C5"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 xml:space="preserve">Whether the justice </w:t>
      </w:r>
      <w:r w:rsidR="00D22A5F" w:rsidRPr="000F3906">
        <w:rPr>
          <w:rFonts w:cstheme="minorHAnsi"/>
          <w:b/>
          <w:szCs w:val="24"/>
          <w:lang w:val="en-US"/>
        </w:rPr>
        <w:t xml:space="preserve">of the peace </w:t>
      </w:r>
      <w:r w:rsidRPr="000F3906">
        <w:rPr>
          <w:rFonts w:cstheme="minorHAnsi"/>
          <w:b/>
          <w:szCs w:val="24"/>
          <w:lang w:val="en-US"/>
        </w:rPr>
        <w:t>has evidenced an effort to change or modify her conduct</w:t>
      </w:r>
    </w:p>
    <w:p w14:paraId="1EF49755"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We have already indicated that we were pleased to see that Her Worship took remedial steps by completing sessions </w:t>
      </w:r>
      <w:r w:rsidRPr="00782134">
        <w:rPr>
          <w:rFonts w:cstheme="minorHAnsi"/>
          <w:szCs w:val="24"/>
          <w:lang w:val="en-US"/>
        </w:rPr>
        <w:t xml:space="preserve">with </w:t>
      </w:r>
      <w:r w:rsidR="006D4C41" w:rsidRPr="00782134">
        <w:rPr>
          <w:rFonts w:cstheme="minorHAnsi"/>
          <w:szCs w:val="24"/>
          <w:lang w:val="en-US"/>
        </w:rPr>
        <w:t xml:space="preserve">Mr. </w:t>
      </w:r>
      <w:proofErr w:type="spellStart"/>
      <w:r w:rsidRPr="00782134">
        <w:rPr>
          <w:rFonts w:cstheme="minorHAnsi"/>
          <w:szCs w:val="24"/>
          <w:lang w:val="en-US"/>
        </w:rPr>
        <w:t>Nadelle</w:t>
      </w:r>
      <w:proofErr w:type="spellEnd"/>
      <w:r w:rsidRPr="00782134">
        <w:rPr>
          <w:rFonts w:cstheme="minorHAnsi"/>
          <w:szCs w:val="24"/>
          <w:lang w:val="en-US"/>
        </w:rPr>
        <w:t xml:space="preserve"> and she completed the document called “Educational Sessions</w:t>
      </w:r>
      <w:r w:rsidR="006D4C41" w:rsidRPr="00782134">
        <w:rPr>
          <w:rFonts w:cstheme="minorHAnsi"/>
          <w:szCs w:val="24"/>
          <w:lang w:val="en-US"/>
        </w:rPr>
        <w:t xml:space="preserve"> - </w:t>
      </w:r>
      <w:r w:rsidRPr="00782134">
        <w:rPr>
          <w:rFonts w:cstheme="minorHAnsi"/>
          <w:szCs w:val="24"/>
          <w:lang w:val="en-US"/>
        </w:rPr>
        <w:t xml:space="preserve">A Reflection” which shows that she was </w:t>
      </w:r>
      <w:r w:rsidRPr="00782134">
        <w:rPr>
          <w:rFonts w:cstheme="minorHAnsi"/>
          <w:szCs w:val="24"/>
          <w:lang w:val="en-US"/>
        </w:rPr>
        <w:lastRenderedPageBreak/>
        <w:t>engaged in the process and has benefited from the wise advice of Mr</w:t>
      </w:r>
      <w:r w:rsidR="00ED0CC6" w:rsidRPr="00782134">
        <w:rPr>
          <w:rFonts w:cstheme="minorHAnsi"/>
          <w:szCs w:val="24"/>
          <w:lang w:val="en-US"/>
        </w:rPr>
        <w:t>.</w:t>
      </w:r>
      <w:r w:rsidRPr="00782134">
        <w:rPr>
          <w:rFonts w:cstheme="minorHAnsi"/>
          <w:szCs w:val="24"/>
          <w:lang w:val="en-US"/>
        </w:rPr>
        <w:t xml:space="preserve"> </w:t>
      </w:r>
      <w:proofErr w:type="spellStart"/>
      <w:r w:rsidRPr="00782134">
        <w:rPr>
          <w:rFonts w:cstheme="minorHAnsi"/>
          <w:szCs w:val="24"/>
          <w:lang w:val="en-US"/>
        </w:rPr>
        <w:t>Nadelle</w:t>
      </w:r>
      <w:proofErr w:type="spellEnd"/>
      <w:r w:rsidRPr="000F3906">
        <w:rPr>
          <w:rFonts w:cstheme="minorHAnsi"/>
          <w:szCs w:val="24"/>
          <w:lang w:val="en-US"/>
        </w:rPr>
        <w:t xml:space="preserve"> also confirmed in his report that she was fully engaged in the process.</w:t>
      </w:r>
    </w:p>
    <w:p w14:paraId="285E63C8"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Undertaking this concrete step is obviously an important mitigating factor which we must keep in mind in arriving at an appropriate disposition that will restore confidence in the </w:t>
      </w:r>
      <w:r w:rsidR="00DB7A41" w:rsidRPr="000F3906">
        <w:rPr>
          <w:rFonts w:cstheme="minorHAnsi"/>
          <w:szCs w:val="24"/>
          <w:lang w:val="en-US"/>
        </w:rPr>
        <w:t xml:space="preserve">judiciary and </w:t>
      </w:r>
      <w:r w:rsidR="00D22A5F" w:rsidRPr="000F3906">
        <w:rPr>
          <w:rFonts w:cstheme="minorHAnsi"/>
          <w:szCs w:val="24"/>
          <w:lang w:val="en-US"/>
        </w:rPr>
        <w:t xml:space="preserve">in the </w:t>
      </w:r>
      <w:r w:rsidRPr="000F3906">
        <w:rPr>
          <w:rFonts w:cstheme="minorHAnsi"/>
          <w:szCs w:val="24"/>
          <w:lang w:val="en-US"/>
        </w:rPr>
        <w:t>administration of justice.</w:t>
      </w:r>
    </w:p>
    <w:p w14:paraId="4826C992"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The length of service on the Bench</w:t>
      </w:r>
    </w:p>
    <w:p w14:paraId="130FBEAF"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Her Worship was appointed on May 25, 2011 and had served for roughly </w:t>
      </w:r>
      <w:r w:rsidR="005B1D73">
        <w:rPr>
          <w:rFonts w:cstheme="minorHAnsi"/>
          <w:szCs w:val="24"/>
          <w:lang w:val="en-US"/>
        </w:rPr>
        <w:t>seven</w:t>
      </w:r>
      <w:r w:rsidRPr="000F3906">
        <w:rPr>
          <w:rFonts w:cstheme="minorHAnsi"/>
          <w:szCs w:val="24"/>
          <w:lang w:val="en-US"/>
        </w:rPr>
        <w:t xml:space="preserve"> years and </w:t>
      </w:r>
      <w:r w:rsidR="005B1D73">
        <w:rPr>
          <w:rFonts w:cstheme="minorHAnsi"/>
          <w:szCs w:val="24"/>
          <w:lang w:val="en-US"/>
        </w:rPr>
        <w:t xml:space="preserve">four </w:t>
      </w:r>
      <w:r w:rsidRPr="000F3906">
        <w:rPr>
          <w:rFonts w:cstheme="minorHAnsi"/>
          <w:szCs w:val="24"/>
          <w:lang w:val="en-US"/>
        </w:rPr>
        <w:t xml:space="preserve">months when a decision was made </w:t>
      </w:r>
      <w:r w:rsidR="00F70937" w:rsidRPr="000F3906">
        <w:rPr>
          <w:rFonts w:cstheme="minorHAnsi"/>
          <w:szCs w:val="24"/>
          <w:lang w:val="en-US"/>
        </w:rPr>
        <w:t xml:space="preserve">by the Regional Senior Justice to accept an interim recommendation of the complaints committee </w:t>
      </w:r>
      <w:r w:rsidRPr="000F3906">
        <w:rPr>
          <w:rFonts w:cstheme="minorHAnsi"/>
          <w:szCs w:val="24"/>
          <w:lang w:val="en-US"/>
        </w:rPr>
        <w:t>to non-assign her</w:t>
      </w:r>
      <w:r w:rsidR="00F70937" w:rsidRPr="000F3906">
        <w:rPr>
          <w:rFonts w:cstheme="minorHAnsi"/>
          <w:szCs w:val="24"/>
          <w:lang w:val="en-US"/>
        </w:rPr>
        <w:t xml:space="preserve"> pending the final disposition of the complaint</w:t>
      </w:r>
      <w:r w:rsidRPr="000F3906">
        <w:rPr>
          <w:rFonts w:cstheme="minorHAnsi"/>
          <w:szCs w:val="24"/>
          <w:lang w:val="en-US"/>
        </w:rPr>
        <w:t xml:space="preserve">. Other than the blemishes which were the subject </w:t>
      </w:r>
      <w:r w:rsidR="00DB7A41" w:rsidRPr="000F3906">
        <w:rPr>
          <w:rFonts w:cstheme="minorHAnsi"/>
          <w:szCs w:val="24"/>
          <w:lang w:val="en-US"/>
        </w:rPr>
        <w:t>of</w:t>
      </w:r>
      <w:r w:rsidRPr="000F3906">
        <w:rPr>
          <w:rFonts w:cstheme="minorHAnsi"/>
          <w:szCs w:val="24"/>
          <w:lang w:val="en-US"/>
        </w:rPr>
        <w:t xml:space="preserve"> this hearing, </w:t>
      </w:r>
      <w:proofErr w:type="gramStart"/>
      <w:r w:rsidRPr="000F3906">
        <w:rPr>
          <w:rFonts w:cstheme="minorHAnsi"/>
          <w:szCs w:val="24"/>
          <w:lang w:val="en-US"/>
        </w:rPr>
        <w:t>it would appear that Her</w:t>
      </w:r>
      <w:proofErr w:type="gramEnd"/>
      <w:r w:rsidRPr="000F3906">
        <w:rPr>
          <w:rFonts w:cstheme="minorHAnsi"/>
          <w:szCs w:val="24"/>
          <w:lang w:val="en-US"/>
        </w:rPr>
        <w:t xml:space="preserve"> </w:t>
      </w:r>
      <w:r w:rsidR="00ED0CC6" w:rsidRPr="000F3906">
        <w:rPr>
          <w:rFonts w:cstheme="minorHAnsi"/>
          <w:szCs w:val="24"/>
          <w:lang w:val="en-US"/>
        </w:rPr>
        <w:t>W</w:t>
      </w:r>
      <w:r w:rsidRPr="000F3906">
        <w:rPr>
          <w:rFonts w:cstheme="minorHAnsi"/>
          <w:szCs w:val="24"/>
          <w:lang w:val="en-US"/>
        </w:rPr>
        <w:t>orship enjoyed a reputation as a hard-working, respected member of the Bench</w:t>
      </w:r>
      <w:r w:rsidR="00DB7A41" w:rsidRPr="000F3906">
        <w:rPr>
          <w:rFonts w:cstheme="minorHAnsi"/>
          <w:szCs w:val="24"/>
          <w:lang w:val="en-US"/>
        </w:rPr>
        <w:t xml:space="preserve">. </w:t>
      </w:r>
      <w:r w:rsidR="00ED0CC6" w:rsidRPr="000F3906">
        <w:rPr>
          <w:rFonts w:cstheme="minorHAnsi"/>
          <w:szCs w:val="24"/>
          <w:lang w:val="en-US"/>
        </w:rPr>
        <w:t xml:space="preserve"> W</w:t>
      </w:r>
      <w:r w:rsidRPr="000F3906">
        <w:rPr>
          <w:rFonts w:cstheme="minorHAnsi"/>
          <w:szCs w:val="24"/>
          <w:lang w:val="en-US"/>
        </w:rPr>
        <w:t xml:space="preserve">e agree with her that her </w:t>
      </w:r>
      <w:r w:rsidR="00A116D3">
        <w:rPr>
          <w:rFonts w:cstheme="minorHAnsi"/>
          <w:szCs w:val="24"/>
          <w:lang w:val="en-US"/>
        </w:rPr>
        <w:t xml:space="preserve">creditable </w:t>
      </w:r>
      <w:r w:rsidRPr="000F3906">
        <w:rPr>
          <w:rFonts w:cstheme="minorHAnsi"/>
          <w:szCs w:val="24"/>
          <w:lang w:val="en-US"/>
        </w:rPr>
        <w:t>years of service are a mitigating factor.</w:t>
      </w:r>
    </w:p>
    <w:p w14:paraId="5E12EE7A"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Whether there have been prior complaints about this justice</w:t>
      </w:r>
    </w:p>
    <w:p w14:paraId="1753B349"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There have been no prior complaints about Her Worship</w:t>
      </w:r>
      <w:r w:rsidR="00ED0CC6" w:rsidRPr="000F3906">
        <w:rPr>
          <w:rFonts w:cstheme="minorHAnsi"/>
          <w:szCs w:val="24"/>
          <w:lang w:val="en-US"/>
        </w:rPr>
        <w:t>,</w:t>
      </w:r>
      <w:r w:rsidRPr="000F3906">
        <w:rPr>
          <w:rFonts w:cstheme="minorHAnsi"/>
          <w:szCs w:val="24"/>
          <w:lang w:val="en-US"/>
        </w:rPr>
        <w:t xml:space="preserve"> which amounts to a mitigating factor.</w:t>
      </w:r>
    </w:p>
    <w:p w14:paraId="0111BFC1"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 xml:space="preserve">The effect </w:t>
      </w:r>
      <w:r w:rsidR="00ED0CC6" w:rsidRPr="000F3906">
        <w:rPr>
          <w:rFonts w:cstheme="minorHAnsi"/>
          <w:b/>
          <w:szCs w:val="24"/>
          <w:lang w:val="en-US"/>
        </w:rPr>
        <w:t>of the</w:t>
      </w:r>
      <w:r w:rsidRPr="000F3906">
        <w:rPr>
          <w:rFonts w:cstheme="minorHAnsi"/>
          <w:b/>
          <w:szCs w:val="24"/>
          <w:lang w:val="en-US"/>
        </w:rPr>
        <w:t xml:space="preserve"> misconduct on the integrity </w:t>
      </w:r>
      <w:r w:rsidR="00ED0CC6" w:rsidRPr="000F3906">
        <w:rPr>
          <w:rFonts w:cstheme="minorHAnsi"/>
          <w:b/>
          <w:szCs w:val="24"/>
          <w:lang w:val="en-US"/>
        </w:rPr>
        <w:t xml:space="preserve">of </w:t>
      </w:r>
      <w:r w:rsidRPr="000F3906">
        <w:rPr>
          <w:rFonts w:cstheme="minorHAnsi"/>
          <w:b/>
          <w:szCs w:val="24"/>
          <w:lang w:val="en-US"/>
        </w:rPr>
        <w:t>and respect for the judiciary</w:t>
      </w:r>
    </w:p>
    <w:p w14:paraId="20F6067D" w14:textId="77777777" w:rsidR="00D22A5F"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In our view, this is the most aggravating factor. As counsel for Her Worship properly sets out in his submissions, the test is set out in </w:t>
      </w:r>
      <w:r w:rsidR="00ED0CC6" w:rsidRPr="000F3906">
        <w:rPr>
          <w:rFonts w:cstheme="minorHAnsi"/>
          <w:i/>
          <w:szCs w:val="24"/>
          <w:lang w:val="en-US"/>
        </w:rPr>
        <w:t xml:space="preserve">Re </w:t>
      </w:r>
      <w:r w:rsidRPr="000F3906">
        <w:rPr>
          <w:rFonts w:cstheme="minorHAnsi"/>
          <w:i/>
          <w:szCs w:val="24"/>
          <w:lang w:val="en-US"/>
        </w:rPr>
        <w:t>Zabel</w:t>
      </w:r>
      <w:r w:rsidRPr="000F3906">
        <w:rPr>
          <w:rFonts w:cstheme="minorHAnsi"/>
          <w:szCs w:val="24"/>
          <w:lang w:val="en-US"/>
        </w:rPr>
        <w:t xml:space="preserve"> as follows: “What would an informed person, viewing the matter realistically and practically- and having thought the matter through</w:t>
      </w:r>
      <w:r w:rsidR="006D4C41">
        <w:rPr>
          <w:rFonts w:cstheme="minorHAnsi"/>
          <w:szCs w:val="24"/>
          <w:lang w:val="en-US"/>
        </w:rPr>
        <w:t xml:space="preserve"> </w:t>
      </w:r>
      <w:r w:rsidRPr="000F3906">
        <w:rPr>
          <w:rFonts w:cstheme="minorHAnsi"/>
          <w:szCs w:val="24"/>
          <w:lang w:val="en-US"/>
        </w:rPr>
        <w:t xml:space="preserve">- conclude?” </w:t>
      </w:r>
    </w:p>
    <w:p w14:paraId="1963A5CE" w14:textId="77777777" w:rsidR="00380411" w:rsidRPr="000F3906" w:rsidRDefault="004A3154" w:rsidP="00ED0CC6">
      <w:pPr>
        <w:spacing w:line="240" w:lineRule="auto"/>
        <w:ind w:left="1080"/>
        <w:jc w:val="both"/>
        <w:rPr>
          <w:rFonts w:cstheme="minorHAnsi"/>
          <w:szCs w:val="24"/>
          <w:lang w:val="en-US"/>
        </w:rPr>
      </w:pPr>
      <w:r w:rsidRPr="000F3906">
        <w:rPr>
          <w:rFonts w:cstheme="minorHAnsi"/>
          <w:szCs w:val="24"/>
          <w:lang w:val="en-US"/>
        </w:rPr>
        <w:t xml:space="preserve">We have no difficulty in concluding that such </w:t>
      </w:r>
      <w:r w:rsidR="00DB7A41" w:rsidRPr="000F3906">
        <w:rPr>
          <w:rFonts w:cstheme="minorHAnsi"/>
          <w:szCs w:val="24"/>
          <w:lang w:val="en-US"/>
        </w:rPr>
        <w:t>a</w:t>
      </w:r>
      <w:r w:rsidR="00ED0CC6" w:rsidRPr="000F3906">
        <w:rPr>
          <w:rFonts w:cstheme="minorHAnsi"/>
          <w:szCs w:val="24"/>
          <w:lang w:val="en-US"/>
        </w:rPr>
        <w:t xml:space="preserve"> </w:t>
      </w:r>
      <w:r w:rsidRPr="000F3906">
        <w:rPr>
          <w:rFonts w:cstheme="minorHAnsi"/>
          <w:szCs w:val="24"/>
          <w:lang w:val="en-US"/>
        </w:rPr>
        <w:t xml:space="preserve">person would be shocked by Her Worship’s </w:t>
      </w:r>
      <w:proofErr w:type="spellStart"/>
      <w:r w:rsidRPr="000F3906">
        <w:rPr>
          <w:rFonts w:cstheme="minorHAnsi"/>
          <w:szCs w:val="24"/>
          <w:lang w:val="en-US"/>
        </w:rPr>
        <w:t>behavio</w:t>
      </w:r>
      <w:r w:rsidR="00D22A5F" w:rsidRPr="000F3906">
        <w:rPr>
          <w:rFonts w:cstheme="minorHAnsi"/>
          <w:szCs w:val="24"/>
          <w:lang w:val="en-US"/>
        </w:rPr>
        <w:t>u</w:t>
      </w:r>
      <w:r w:rsidRPr="000F3906">
        <w:rPr>
          <w:rFonts w:cstheme="minorHAnsi"/>
          <w:szCs w:val="24"/>
          <w:lang w:val="en-US"/>
        </w:rPr>
        <w:t>r</w:t>
      </w:r>
      <w:proofErr w:type="spellEnd"/>
      <w:r w:rsidRPr="000F3906">
        <w:rPr>
          <w:rFonts w:cstheme="minorHAnsi"/>
          <w:szCs w:val="24"/>
          <w:lang w:val="en-US"/>
        </w:rPr>
        <w:t>. This is a situation where the court was hastily closed by Her Worship shortly after 2:00 p.m.</w:t>
      </w:r>
      <w:r w:rsidR="00ED0CC6" w:rsidRPr="000F3906">
        <w:rPr>
          <w:rFonts w:cstheme="minorHAnsi"/>
          <w:szCs w:val="24"/>
          <w:lang w:val="en-US"/>
        </w:rPr>
        <w:t>,</w:t>
      </w:r>
      <w:r w:rsidRPr="000F3906">
        <w:rPr>
          <w:rFonts w:cstheme="minorHAnsi"/>
          <w:szCs w:val="24"/>
          <w:lang w:val="en-US"/>
        </w:rPr>
        <w:t xml:space="preserve"> </w:t>
      </w:r>
      <w:r w:rsidR="00ED0CC6" w:rsidRPr="000F3906">
        <w:rPr>
          <w:rFonts w:cstheme="minorHAnsi"/>
          <w:szCs w:val="24"/>
          <w:lang w:val="en-US"/>
        </w:rPr>
        <w:t xml:space="preserve">after </w:t>
      </w:r>
      <w:r w:rsidR="00DB7A41" w:rsidRPr="000F3906">
        <w:rPr>
          <w:rFonts w:cstheme="minorHAnsi"/>
          <w:szCs w:val="24"/>
          <w:lang w:val="en-US"/>
        </w:rPr>
        <w:t>she</w:t>
      </w:r>
      <w:r w:rsidR="00ED0CC6" w:rsidRPr="000F3906">
        <w:rPr>
          <w:rFonts w:cstheme="minorHAnsi"/>
          <w:szCs w:val="24"/>
          <w:lang w:val="en-US"/>
        </w:rPr>
        <w:t xml:space="preserve"> had been informed that the young person was releasable, </w:t>
      </w:r>
      <w:r w:rsidRPr="000F3906">
        <w:rPr>
          <w:rFonts w:cstheme="minorHAnsi"/>
          <w:szCs w:val="24"/>
          <w:lang w:val="en-US"/>
        </w:rPr>
        <w:t xml:space="preserve">because the proper </w:t>
      </w:r>
      <w:proofErr w:type="spellStart"/>
      <w:r w:rsidRPr="000F3906">
        <w:rPr>
          <w:rFonts w:cstheme="minorHAnsi"/>
          <w:szCs w:val="24"/>
          <w:lang w:val="en-US"/>
        </w:rPr>
        <w:t>Informations</w:t>
      </w:r>
      <w:proofErr w:type="spellEnd"/>
      <w:r w:rsidRPr="000F3906">
        <w:rPr>
          <w:rFonts w:cstheme="minorHAnsi"/>
          <w:szCs w:val="24"/>
          <w:lang w:val="en-US"/>
        </w:rPr>
        <w:t xml:space="preserve"> could not be located</w:t>
      </w:r>
      <w:r w:rsidR="00ED0CC6" w:rsidRPr="000F3906">
        <w:rPr>
          <w:rFonts w:cstheme="minorHAnsi"/>
          <w:szCs w:val="24"/>
          <w:lang w:val="en-US"/>
        </w:rPr>
        <w:t>.</w:t>
      </w:r>
      <w:r w:rsidRPr="000F3906">
        <w:rPr>
          <w:rFonts w:cstheme="minorHAnsi"/>
          <w:szCs w:val="24"/>
          <w:lang w:val="en-US"/>
        </w:rPr>
        <w:t xml:space="preserve"> The afternoon proceedings lasted all of nine minutes. Her Worship did not have other pressing </w:t>
      </w:r>
      <w:r w:rsidR="00F70937" w:rsidRPr="000F3906">
        <w:rPr>
          <w:rFonts w:cstheme="minorHAnsi"/>
          <w:szCs w:val="24"/>
          <w:lang w:val="en-US"/>
        </w:rPr>
        <w:t xml:space="preserve">judicial </w:t>
      </w:r>
      <w:r w:rsidRPr="000F3906">
        <w:rPr>
          <w:rFonts w:cstheme="minorHAnsi"/>
          <w:szCs w:val="24"/>
          <w:lang w:val="en-US"/>
        </w:rPr>
        <w:t xml:space="preserve">obligations </w:t>
      </w:r>
      <w:r w:rsidR="00DB7A41" w:rsidRPr="000F3906">
        <w:rPr>
          <w:rFonts w:cstheme="minorHAnsi"/>
          <w:szCs w:val="24"/>
          <w:lang w:val="en-US"/>
        </w:rPr>
        <w:t>to which she needed to attend</w:t>
      </w:r>
      <w:r w:rsidR="00ED0CC6" w:rsidRPr="000F3906">
        <w:rPr>
          <w:rFonts w:cstheme="minorHAnsi"/>
          <w:szCs w:val="24"/>
          <w:lang w:val="en-US"/>
        </w:rPr>
        <w:t>.</w:t>
      </w:r>
      <w:r w:rsidRPr="000F3906">
        <w:rPr>
          <w:rFonts w:cstheme="minorHAnsi"/>
          <w:szCs w:val="24"/>
          <w:lang w:val="en-US"/>
        </w:rPr>
        <w:t xml:space="preserve"> </w:t>
      </w:r>
      <w:r w:rsidR="00ED0CC6" w:rsidRPr="000F3906">
        <w:rPr>
          <w:rFonts w:cstheme="minorHAnsi"/>
          <w:szCs w:val="24"/>
          <w:lang w:val="en-US"/>
        </w:rPr>
        <w:t>She said as</w:t>
      </w:r>
      <w:r w:rsidRPr="000F3906">
        <w:rPr>
          <w:rFonts w:cstheme="minorHAnsi"/>
          <w:szCs w:val="24"/>
          <w:lang w:val="en-US"/>
        </w:rPr>
        <w:t xml:space="preserve"> follows during the </w:t>
      </w:r>
      <w:r w:rsidR="00380411" w:rsidRPr="000F3906">
        <w:rPr>
          <w:rFonts w:cstheme="minorHAnsi"/>
          <w:szCs w:val="24"/>
          <w:lang w:val="en-US"/>
        </w:rPr>
        <w:t xml:space="preserve">court </w:t>
      </w:r>
      <w:proofErr w:type="gramStart"/>
      <w:r w:rsidR="00380411" w:rsidRPr="000F3906">
        <w:rPr>
          <w:rFonts w:cstheme="minorHAnsi"/>
          <w:szCs w:val="24"/>
          <w:lang w:val="en-US"/>
        </w:rPr>
        <w:t xml:space="preserve">proceeding </w:t>
      </w:r>
      <w:r w:rsidR="00D22A5F" w:rsidRPr="000F3906">
        <w:rPr>
          <w:rFonts w:cstheme="minorHAnsi"/>
          <w:szCs w:val="24"/>
          <w:lang w:val="en-US"/>
        </w:rPr>
        <w:t>:</w:t>
      </w:r>
      <w:proofErr w:type="gramEnd"/>
      <w:r w:rsidR="00ED0CC6" w:rsidRPr="000F3906">
        <w:rPr>
          <w:rFonts w:cstheme="minorHAnsi"/>
          <w:szCs w:val="24"/>
          <w:lang w:val="en-US"/>
        </w:rPr>
        <w:t xml:space="preserve"> </w:t>
      </w:r>
    </w:p>
    <w:p w14:paraId="1EDC9E40" w14:textId="77777777" w:rsidR="00D22A5F" w:rsidRPr="000F3906" w:rsidRDefault="00ED0CC6" w:rsidP="00380411">
      <w:pPr>
        <w:spacing w:line="240" w:lineRule="auto"/>
        <w:ind w:left="1440" w:right="571"/>
        <w:jc w:val="both"/>
        <w:rPr>
          <w:rFonts w:cstheme="minorHAnsi"/>
          <w:szCs w:val="24"/>
          <w:lang w:val="en-US"/>
        </w:rPr>
      </w:pPr>
      <w:r w:rsidRPr="000F3906">
        <w:rPr>
          <w:rFonts w:cstheme="minorHAnsi"/>
          <w:szCs w:val="24"/>
          <w:lang w:val="en-US"/>
        </w:rPr>
        <w:t>“</w:t>
      </w:r>
      <w:r w:rsidR="004A3154" w:rsidRPr="000F3906">
        <w:rPr>
          <w:rFonts w:cstheme="minorHAnsi"/>
          <w:szCs w:val="24"/>
          <w:lang w:val="en-US"/>
        </w:rPr>
        <w:t>So, I’m not willing to wait here until everybody finds their way through the system…”</w:t>
      </w:r>
      <w:r w:rsidRPr="000F3906">
        <w:rPr>
          <w:rFonts w:cstheme="minorHAnsi"/>
          <w:szCs w:val="24"/>
          <w:lang w:val="en-US"/>
        </w:rPr>
        <w:t>.</w:t>
      </w:r>
    </w:p>
    <w:p w14:paraId="10AFC73F" w14:textId="77777777" w:rsidR="00D22A5F" w:rsidRPr="000F3906" w:rsidRDefault="004A3154" w:rsidP="00D22A5F">
      <w:pPr>
        <w:spacing w:line="240" w:lineRule="auto"/>
        <w:ind w:left="1080"/>
        <w:jc w:val="both"/>
        <w:rPr>
          <w:rFonts w:cstheme="minorHAnsi"/>
          <w:szCs w:val="24"/>
          <w:lang w:val="en-US"/>
        </w:rPr>
      </w:pPr>
      <w:r w:rsidRPr="000F3906">
        <w:rPr>
          <w:rFonts w:cstheme="minorHAnsi"/>
          <w:szCs w:val="24"/>
          <w:lang w:val="en-US"/>
        </w:rPr>
        <w:t xml:space="preserve">What </w:t>
      </w:r>
      <w:r w:rsidR="002B7A6E" w:rsidRPr="000F3906">
        <w:rPr>
          <w:rFonts w:cstheme="minorHAnsi"/>
          <w:szCs w:val="24"/>
          <w:lang w:val="en-US"/>
        </w:rPr>
        <w:t xml:space="preserve">Her Worship </w:t>
      </w:r>
      <w:r w:rsidRPr="000F3906">
        <w:rPr>
          <w:rFonts w:cstheme="minorHAnsi"/>
          <w:szCs w:val="24"/>
          <w:lang w:val="en-US"/>
        </w:rPr>
        <w:t xml:space="preserve">failed to recognize is that she is part of the “system” and that she has an obligation to serve the public. Things </w:t>
      </w:r>
      <w:r w:rsidR="00F70937" w:rsidRPr="000F3906">
        <w:rPr>
          <w:rFonts w:cstheme="minorHAnsi"/>
          <w:szCs w:val="24"/>
          <w:lang w:val="en-US"/>
        </w:rPr>
        <w:t>may have been</w:t>
      </w:r>
      <w:r w:rsidRPr="000F3906">
        <w:rPr>
          <w:rFonts w:cstheme="minorHAnsi"/>
          <w:szCs w:val="24"/>
          <w:lang w:val="en-US"/>
        </w:rPr>
        <w:t xml:space="preserve"> different if this was a very busy bail court and other individuals </w:t>
      </w:r>
      <w:r w:rsidR="00F70937" w:rsidRPr="000F3906">
        <w:rPr>
          <w:rFonts w:cstheme="minorHAnsi"/>
          <w:szCs w:val="24"/>
          <w:lang w:val="en-US"/>
        </w:rPr>
        <w:t xml:space="preserve">in custody </w:t>
      </w:r>
      <w:r w:rsidRPr="000F3906">
        <w:rPr>
          <w:rFonts w:cstheme="minorHAnsi"/>
          <w:szCs w:val="24"/>
          <w:lang w:val="en-US"/>
        </w:rPr>
        <w:t>were waiting to be dealt with</w:t>
      </w:r>
      <w:r w:rsidR="00C61E41" w:rsidRPr="000F3906">
        <w:rPr>
          <w:rFonts w:cstheme="minorHAnsi"/>
          <w:szCs w:val="24"/>
          <w:lang w:val="en-US"/>
        </w:rPr>
        <w:t>,</w:t>
      </w:r>
      <w:r w:rsidRPr="000F3906">
        <w:rPr>
          <w:rFonts w:cstheme="minorHAnsi"/>
          <w:szCs w:val="24"/>
          <w:lang w:val="en-US"/>
        </w:rPr>
        <w:t xml:space="preserve"> but such was not the case. There was a lot of time to locate the missing documents and the obvious remedy testified to by some of her colleagues at the hearing was to take a short break and have things sorted out. She failed to do so and displayed unacceptable impatience when a young man’s liberty was at stake. </w:t>
      </w:r>
    </w:p>
    <w:p w14:paraId="427B6A61"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lastRenderedPageBreak/>
        <w:t xml:space="preserve">This type of </w:t>
      </w:r>
      <w:proofErr w:type="spellStart"/>
      <w:r w:rsidRPr="000F3906">
        <w:rPr>
          <w:rFonts w:cstheme="minorHAnsi"/>
          <w:szCs w:val="24"/>
          <w:lang w:val="en-US"/>
        </w:rPr>
        <w:t>behavio</w:t>
      </w:r>
      <w:r w:rsidR="00D22A5F" w:rsidRPr="000F3906">
        <w:rPr>
          <w:rFonts w:cstheme="minorHAnsi"/>
          <w:szCs w:val="24"/>
          <w:lang w:val="en-US"/>
        </w:rPr>
        <w:t>u</w:t>
      </w:r>
      <w:r w:rsidRPr="000F3906">
        <w:rPr>
          <w:rFonts w:cstheme="minorHAnsi"/>
          <w:szCs w:val="24"/>
          <w:lang w:val="en-US"/>
        </w:rPr>
        <w:t>r</w:t>
      </w:r>
      <w:proofErr w:type="spellEnd"/>
      <w:r w:rsidRPr="000F3906">
        <w:rPr>
          <w:rFonts w:cstheme="minorHAnsi"/>
          <w:szCs w:val="24"/>
          <w:lang w:val="en-US"/>
        </w:rPr>
        <w:t xml:space="preserve"> by a judicial officer can only lead to an erosion of the public’s trust in the </w:t>
      </w:r>
      <w:r w:rsidR="00F70937" w:rsidRPr="000F3906">
        <w:rPr>
          <w:rFonts w:cstheme="minorHAnsi"/>
          <w:szCs w:val="24"/>
          <w:lang w:val="en-US"/>
        </w:rPr>
        <w:t xml:space="preserve">judiciary and in the </w:t>
      </w:r>
      <w:r w:rsidRPr="000F3906">
        <w:rPr>
          <w:rFonts w:cstheme="minorHAnsi"/>
          <w:szCs w:val="24"/>
          <w:lang w:val="en-US"/>
        </w:rPr>
        <w:t>administration of justice and explains, in part, why we have concluded that a five</w:t>
      </w:r>
      <w:r w:rsidR="00D22A5F" w:rsidRPr="000F3906">
        <w:rPr>
          <w:rFonts w:cstheme="minorHAnsi"/>
          <w:szCs w:val="24"/>
          <w:lang w:val="en-US"/>
        </w:rPr>
        <w:t>-</w:t>
      </w:r>
      <w:r w:rsidRPr="000F3906">
        <w:rPr>
          <w:rFonts w:cstheme="minorHAnsi"/>
          <w:szCs w:val="24"/>
          <w:lang w:val="en-US"/>
        </w:rPr>
        <w:t>day suspension without pay is warranted, in addition to other sanctions, in order to restore the public’s confidence in Her Worship</w:t>
      </w:r>
      <w:r w:rsidR="002B7A6E" w:rsidRPr="000F3906">
        <w:rPr>
          <w:rFonts w:cstheme="minorHAnsi"/>
          <w:szCs w:val="24"/>
          <w:lang w:val="en-US"/>
        </w:rPr>
        <w:t>, in the judiciary</w:t>
      </w:r>
      <w:r w:rsidRPr="000F3906">
        <w:rPr>
          <w:rFonts w:cstheme="minorHAnsi"/>
          <w:szCs w:val="24"/>
          <w:lang w:val="en-US"/>
        </w:rPr>
        <w:t xml:space="preserve"> and in the administration of justice in general.</w:t>
      </w:r>
    </w:p>
    <w:p w14:paraId="13ACED0F" w14:textId="77777777" w:rsidR="004A3154" w:rsidRPr="000F3906" w:rsidRDefault="004A3154" w:rsidP="004A3154">
      <w:pPr>
        <w:pStyle w:val="ListParagraph"/>
        <w:numPr>
          <w:ilvl w:val="0"/>
          <w:numId w:val="25"/>
        </w:numPr>
        <w:spacing w:line="240" w:lineRule="auto"/>
        <w:jc w:val="both"/>
        <w:rPr>
          <w:rFonts w:cstheme="minorHAnsi"/>
          <w:b/>
          <w:szCs w:val="24"/>
          <w:lang w:val="en-US"/>
        </w:rPr>
      </w:pPr>
      <w:r w:rsidRPr="000F3906">
        <w:rPr>
          <w:rFonts w:cstheme="minorHAnsi"/>
          <w:b/>
          <w:szCs w:val="24"/>
          <w:lang w:val="en-US"/>
        </w:rPr>
        <w:t xml:space="preserve">The extent to which the justice </w:t>
      </w:r>
      <w:r w:rsidR="00D22A5F" w:rsidRPr="000F3906">
        <w:rPr>
          <w:rFonts w:cstheme="minorHAnsi"/>
          <w:b/>
          <w:szCs w:val="24"/>
          <w:lang w:val="en-US"/>
        </w:rPr>
        <w:t xml:space="preserve">of the peace </w:t>
      </w:r>
      <w:r w:rsidRPr="000F3906">
        <w:rPr>
          <w:rFonts w:cstheme="minorHAnsi"/>
          <w:b/>
          <w:szCs w:val="24"/>
          <w:lang w:val="en-US"/>
        </w:rPr>
        <w:t>exploited her position to satisfy her personal desires</w:t>
      </w:r>
    </w:p>
    <w:p w14:paraId="6C0F2420" w14:textId="77777777" w:rsidR="004A3154" w:rsidRPr="000F3906" w:rsidRDefault="004A3154" w:rsidP="00D22A5F">
      <w:pPr>
        <w:spacing w:line="240" w:lineRule="auto"/>
        <w:ind w:left="1080"/>
        <w:jc w:val="both"/>
        <w:rPr>
          <w:rFonts w:cstheme="minorHAnsi"/>
          <w:szCs w:val="24"/>
          <w:lang w:val="en-US"/>
        </w:rPr>
      </w:pPr>
      <w:r w:rsidRPr="000F3906">
        <w:rPr>
          <w:rFonts w:cstheme="minorHAnsi"/>
          <w:szCs w:val="24"/>
          <w:lang w:val="en-US"/>
        </w:rPr>
        <w:t>We agree with Her Worship that she did not exploit her position to satisfy her personal desires. There was no evidence that she closed court early to attend to personal affairs. It was a display of impatience which had a great impact on a young person but there is no evidence that it occurred to advance her own interests.</w:t>
      </w:r>
    </w:p>
    <w:p w14:paraId="1BE9CB00" w14:textId="77777777" w:rsidR="004A3154" w:rsidRPr="000F3906" w:rsidRDefault="004A3154" w:rsidP="0035449D">
      <w:pPr>
        <w:pStyle w:val="ListParagraph"/>
        <w:numPr>
          <w:ilvl w:val="0"/>
          <w:numId w:val="19"/>
        </w:numPr>
        <w:spacing w:before="240" w:after="0" w:line="300" w:lineRule="atLeast"/>
        <w:jc w:val="both"/>
        <w:rPr>
          <w:rFonts w:cstheme="minorHAnsi"/>
          <w:szCs w:val="24"/>
          <w:lang w:val="en-US"/>
        </w:rPr>
      </w:pPr>
      <w:r w:rsidRPr="000F3906">
        <w:rPr>
          <w:rFonts w:cstheme="minorHAnsi"/>
          <w:szCs w:val="24"/>
          <w:lang w:val="en-US"/>
        </w:rPr>
        <w:t xml:space="preserve">We agree with counsel for Her </w:t>
      </w:r>
      <w:r w:rsidR="00F70937" w:rsidRPr="000F3906">
        <w:rPr>
          <w:rFonts w:cstheme="minorHAnsi"/>
          <w:szCs w:val="24"/>
          <w:lang w:val="en-US"/>
        </w:rPr>
        <w:t>W</w:t>
      </w:r>
      <w:r w:rsidRPr="000F3906">
        <w:rPr>
          <w:rFonts w:cstheme="minorHAnsi"/>
          <w:szCs w:val="24"/>
          <w:lang w:val="en-US"/>
        </w:rPr>
        <w:t xml:space="preserve">orship that she enjoys a good personal and professional reputation and track record and that is a mitigating factor. Prior to being appointed a </w:t>
      </w:r>
      <w:r w:rsidR="00F70937" w:rsidRPr="000F3906">
        <w:rPr>
          <w:rFonts w:cstheme="minorHAnsi"/>
          <w:szCs w:val="24"/>
          <w:lang w:val="en-US"/>
        </w:rPr>
        <w:t>j</w:t>
      </w:r>
      <w:r w:rsidRPr="000F3906">
        <w:rPr>
          <w:rFonts w:cstheme="minorHAnsi"/>
          <w:szCs w:val="24"/>
          <w:lang w:val="en-US"/>
        </w:rPr>
        <w:t xml:space="preserve">ustice of the </w:t>
      </w:r>
      <w:r w:rsidR="00F70937" w:rsidRPr="000F3906">
        <w:rPr>
          <w:rFonts w:cstheme="minorHAnsi"/>
          <w:szCs w:val="24"/>
          <w:lang w:val="en-US"/>
        </w:rPr>
        <w:t>p</w:t>
      </w:r>
      <w:r w:rsidRPr="000F3906">
        <w:rPr>
          <w:rFonts w:cstheme="minorHAnsi"/>
          <w:szCs w:val="24"/>
          <w:lang w:val="en-US"/>
        </w:rPr>
        <w:t xml:space="preserve">eace, she held various </w:t>
      </w:r>
      <w:r w:rsidR="006A6F38" w:rsidRPr="000F3906">
        <w:rPr>
          <w:rFonts w:cstheme="minorHAnsi"/>
          <w:szCs w:val="24"/>
          <w:lang w:val="en-US"/>
        </w:rPr>
        <w:t>high-level</w:t>
      </w:r>
      <w:r w:rsidRPr="000F3906">
        <w:rPr>
          <w:rFonts w:cstheme="minorHAnsi"/>
          <w:szCs w:val="24"/>
          <w:lang w:val="en-US"/>
        </w:rPr>
        <w:t xml:space="preserve"> positions in the educational sector and other fields and </w:t>
      </w:r>
      <w:r w:rsidR="002B7A6E" w:rsidRPr="000F3906">
        <w:rPr>
          <w:rFonts w:cstheme="minorHAnsi"/>
          <w:szCs w:val="24"/>
          <w:lang w:val="en-US"/>
        </w:rPr>
        <w:t xml:space="preserve">contributed </w:t>
      </w:r>
      <w:r w:rsidRPr="000F3906">
        <w:rPr>
          <w:rFonts w:cstheme="minorHAnsi"/>
          <w:szCs w:val="24"/>
          <w:lang w:val="en-US"/>
        </w:rPr>
        <w:t xml:space="preserve">to her community by sitting on various boards. Her personal and professional accomplishments no doubt led to her appointment in 2011. She has since enjoyed a good reputation amongst her colleagues as was indicated by </w:t>
      </w:r>
      <w:r w:rsidR="00D0414E" w:rsidRPr="000F3906">
        <w:rPr>
          <w:rFonts w:cstheme="minorHAnsi"/>
          <w:szCs w:val="24"/>
          <w:lang w:val="en-US"/>
        </w:rPr>
        <w:t>Justices of the Peace</w:t>
      </w:r>
      <w:r w:rsidRPr="000F3906">
        <w:rPr>
          <w:rFonts w:cstheme="minorHAnsi"/>
          <w:szCs w:val="24"/>
          <w:lang w:val="en-US"/>
        </w:rPr>
        <w:t xml:space="preserve"> </w:t>
      </w:r>
      <w:proofErr w:type="spellStart"/>
      <w:r w:rsidRPr="000F3906">
        <w:rPr>
          <w:rFonts w:cstheme="minorHAnsi"/>
          <w:szCs w:val="24"/>
          <w:lang w:val="en-US"/>
        </w:rPr>
        <w:t>Rozon</w:t>
      </w:r>
      <w:proofErr w:type="spellEnd"/>
      <w:r w:rsidRPr="000F3906">
        <w:rPr>
          <w:rFonts w:cstheme="minorHAnsi"/>
          <w:szCs w:val="24"/>
          <w:lang w:val="en-US"/>
        </w:rPr>
        <w:t>, Bourbonnais and Johnson. There is no doubt that she is a good person who has done much public good</w:t>
      </w:r>
      <w:r w:rsidR="006A6F38" w:rsidRPr="000F3906">
        <w:rPr>
          <w:rFonts w:cstheme="minorHAnsi"/>
          <w:szCs w:val="24"/>
          <w:lang w:val="en-US"/>
        </w:rPr>
        <w:t>,</w:t>
      </w:r>
      <w:r w:rsidRPr="000F3906">
        <w:rPr>
          <w:rFonts w:cstheme="minorHAnsi"/>
          <w:szCs w:val="24"/>
          <w:lang w:val="en-US"/>
        </w:rPr>
        <w:t xml:space="preserve"> but she made a very serious error on June 27, 2018 which has seriously eroded the public’s confidence in the </w:t>
      </w:r>
      <w:r w:rsidR="00F70937" w:rsidRPr="000F3906">
        <w:rPr>
          <w:rFonts w:cstheme="minorHAnsi"/>
          <w:szCs w:val="24"/>
          <w:lang w:val="en-US"/>
        </w:rPr>
        <w:t xml:space="preserve">judiciary and in the </w:t>
      </w:r>
      <w:r w:rsidRPr="000F3906">
        <w:rPr>
          <w:rFonts w:cstheme="minorHAnsi"/>
          <w:szCs w:val="24"/>
          <w:lang w:val="en-US"/>
        </w:rPr>
        <w:t>administration of justice.</w:t>
      </w:r>
    </w:p>
    <w:p w14:paraId="731D7DB6" w14:textId="77777777" w:rsidR="00D0414E" w:rsidRPr="000F3906" w:rsidRDefault="00D0414E" w:rsidP="00D0414E">
      <w:pPr>
        <w:pStyle w:val="ListParagraph"/>
        <w:spacing w:before="240" w:after="0" w:line="300" w:lineRule="atLeast"/>
        <w:jc w:val="both"/>
        <w:rPr>
          <w:rFonts w:cstheme="minorHAnsi"/>
          <w:szCs w:val="24"/>
          <w:lang w:val="en-US"/>
        </w:rPr>
      </w:pPr>
    </w:p>
    <w:p w14:paraId="4D6CB098" w14:textId="77777777" w:rsidR="00D0414E" w:rsidRPr="000F3906" w:rsidRDefault="004A3154" w:rsidP="0035449D">
      <w:pPr>
        <w:pStyle w:val="ListParagraph"/>
        <w:numPr>
          <w:ilvl w:val="0"/>
          <w:numId w:val="19"/>
        </w:numPr>
        <w:spacing w:before="240" w:after="0" w:line="300" w:lineRule="atLeast"/>
        <w:jc w:val="both"/>
        <w:rPr>
          <w:rFonts w:cstheme="minorHAnsi"/>
          <w:szCs w:val="24"/>
          <w:lang w:val="en-US"/>
        </w:rPr>
      </w:pPr>
      <w:r w:rsidRPr="000F3906">
        <w:rPr>
          <w:rFonts w:cstheme="minorHAnsi"/>
          <w:szCs w:val="24"/>
          <w:lang w:val="en-US"/>
        </w:rPr>
        <w:t xml:space="preserve">Counsel have agreed that there are no prior judicial discipline cases </w:t>
      </w:r>
      <w:proofErr w:type="gramStart"/>
      <w:r w:rsidRPr="000F3906">
        <w:rPr>
          <w:rFonts w:cstheme="minorHAnsi"/>
          <w:szCs w:val="24"/>
          <w:lang w:val="en-US"/>
        </w:rPr>
        <w:t>similar to</w:t>
      </w:r>
      <w:proofErr w:type="gramEnd"/>
      <w:r w:rsidRPr="000F3906">
        <w:rPr>
          <w:rFonts w:cstheme="minorHAnsi"/>
          <w:szCs w:val="24"/>
          <w:lang w:val="en-US"/>
        </w:rPr>
        <w:t xml:space="preserve"> this one. We have concluded that a</w:t>
      </w:r>
      <w:r w:rsidR="00F17722" w:rsidRPr="000F3906">
        <w:rPr>
          <w:rFonts w:cstheme="minorHAnsi"/>
          <w:szCs w:val="24"/>
          <w:lang w:val="en-US"/>
        </w:rPr>
        <w:t xml:space="preserve"> combination of dispositions, including a</w:t>
      </w:r>
      <w:r w:rsidR="007C6F67" w:rsidRPr="000F3906">
        <w:rPr>
          <w:rFonts w:cstheme="minorHAnsi"/>
          <w:szCs w:val="24"/>
          <w:lang w:val="en-US"/>
        </w:rPr>
        <w:t xml:space="preserve"> </w:t>
      </w:r>
      <w:r w:rsidRPr="000F3906">
        <w:rPr>
          <w:rFonts w:cstheme="minorHAnsi"/>
          <w:szCs w:val="24"/>
          <w:lang w:val="en-US"/>
        </w:rPr>
        <w:t>reprimand, an apology</w:t>
      </w:r>
      <w:r w:rsidR="00A40197" w:rsidRPr="000F3906">
        <w:rPr>
          <w:rFonts w:cstheme="minorHAnsi"/>
          <w:szCs w:val="24"/>
          <w:lang w:val="en-US"/>
        </w:rPr>
        <w:t xml:space="preserve"> from her to the defendant</w:t>
      </w:r>
      <w:r w:rsidR="007C6F67" w:rsidRPr="000F3906">
        <w:rPr>
          <w:rFonts w:cstheme="minorHAnsi"/>
          <w:szCs w:val="24"/>
          <w:lang w:val="en-US"/>
        </w:rPr>
        <w:t xml:space="preserve"> </w:t>
      </w:r>
      <w:r w:rsidRPr="000F3906">
        <w:rPr>
          <w:rFonts w:cstheme="minorHAnsi"/>
          <w:szCs w:val="24"/>
          <w:lang w:val="en-US"/>
        </w:rPr>
        <w:t>and a five</w:t>
      </w:r>
      <w:r w:rsidR="00D0414E" w:rsidRPr="000F3906">
        <w:rPr>
          <w:rFonts w:cstheme="minorHAnsi"/>
          <w:szCs w:val="24"/>
          <w:lang w:val="en-US"/>
        </w:rPr>
        <w:t>-</w:t>
      </w:r>
      <w:r w:rsidRPr="000F3906">
        <w:rPr>
          <w:rFonts w:cstheme="minorHAnsi"/>
          <w:szCs w:val="24"/>
          <w:lang w:val="en-US"/>
        </w:rPr>
        <w:t>day suspension without pay</w:t>
      </w:r>
      <w:r w:rsidR="00F17722" w:rsidRPr="000F3906">
        <w:rPr>
          <w:rFonts w:cstheme="minorHAnsi"/>
          <w:szCs w:val="24"/>
          <w:lang w:val="en-US"/>
        </w:rPr>
        <w:t>,</w:t>
      </w:r>
      <w:r w:rsidRPr="000F3906">
        <w:rPr>
          <w:rFonts w:cstheme="minorHAnsi"/>
          <w:szCs w:val="24"/>
          <w:lang w:val="en-US"/>
        </w:rPr>
        <w:t xml:space="preserve"> are required to restore the public’s confidence in Her </w:t>
      </w:r>
      <w:r w:rsidR="00D0414E" w:rsidRPr="000F3906">
        <w:rPr>
          <w:rFonts w:cstheme="minorHAnsi"/>
          <w:szCs w:val="24"/>
          <w:lang w:val="en-US"/>
        </w:rPr>
        <w:t>W</w:t>
      </w:r>
      <w:r w:rsidRPr="000F3906">
        <w:rPr>
          <w:rFonts w:cstheme="minorHAnsi"/>
          <w:szCs w:val="24"/>
          <w:lang w:val="en-US"/>
        </w:rPr>
        <w:t>orship</w:t>
      </w:r>
      <w:r w:rsidR="00F70937" w:rsidRPr="000F3906">
        <w:rPr>
          <w:rFonts w:cstheme="minorHAnsi"/>
          <w:szCs w:val="24"/>
          <w:lang w:val="en-US"/>
        </w:rPr>
        <w:t>, in the judiciary</w:t>
      </w:r>
      <w:r w:rsidRPr="000F3906">
        <w:rPr>
          <w:rFonts w:cstheme="minorHAnsi"/>
          <w:szCs w:val="24"/>
          <w:lang w:val="en-US"/>
        </w:rPr>
        <w:t xml:space="preserve"> and in the administration of justice in general. We have remained troubled by Her Worship’s serious misunderstanding during the hearing of her role as a </w:t>
      </w:r>
      <w:r w:rsidR="00D0414E" w:rsidRPr="000F3906">
        <w:rPr>
          <w:rFonts w:cstheme="minorHAnsi"/>
          <w:szCs w:val="24"/>
          <w:lang w:val="en-US"/>
        </w:rPr>
        <w:t>j</w:t>
      </w:r>
      <w:r w:rsidRPr="000F3906">
        <w:rPr>
          <w:rFonts w:cstheme="minorHAnsi"/>
          <w:szCs w:val="24"/>
          <w:lang w:val="en-US"/>
        </w:rPr>
        <w:t xml:space="preserve">ustice of the </w:t>
      </w:r>
      <w:r w:rsidR="00D0414E" w:rsidRPr="000F3906">
        <w:rPr>
          <w:rFonts w:cstheme="minorHAnsi"/>
          <w:szCs w:val="24"/>
          <w:lang w:val="en-US"/>
        </w:rPr>
        <w:t>p</w:t>
      </w:r>
      <w:r w:rsidRPr="000F3906">
        <w:rPr>
          <w:rFonts w:cstheme="minorHAnsi"/>
          <w:szCs w:val="24"/>
          <w:lang w:val="en-US"/>
        </w:rPr>
        <w:t>eace</w:t>
      </w:r>
      <w:r w:rsidR="00D0414E" w:rsidRPr="000F3906">
        <w:rPr>
          <w:rFonts w:cstheme="minorHAnsi"/>
          <w:szCs w:val="24"/>
          <w:lang w:val="en-US"/>
        </w:rPr>
        <w:t>,</w:t>
      </w:r>
      <w:r w:rsidRPr="000F3906">
        <w:rPr>
          <w:rFonts w:cstheme="minorHAnsi"/>
          <w:szCs w:val="24"/>
          <w:lang w:val="en-US"/>
        </w:rPr>
        <w:t xml:space="preserve"> especially in </w:t>
      </w:r>
      <w:r w:rsidR="00D76E14" w:rsidRPr="000F3906">
        <w:rPr>
          <w:rFonts w:cstheme="minorHAnsi"/>
          <w:szCs w:val="24"/>
          <w:lang w:val="en-US"/>
        </w:rPr>
        <w:t>her disregard for</w:t>
      </w:r>
      <w:r w:rsidRPr="000F3906">
        <w:rPr>
          <w:rFonts w:cstheme="minorHAnsi"/>
          <w:szCs w:val="24"/>
          <w:lang w:val="en-US"/>
        </w:rPr>
        <w:t xml:space="preserve"> the law </w:t>
      </w:r>
      <w:r w:rsidR="00A40197" w:rsidRPr="000F3906">
        <w:rPr>
          <w:rFonts w:cstheme="minorHAnsi"/>
          <w:szCs w:val="24"/>
          <w:lang w:val="en-US"/>
        </w:rPr>
        <w:t>on</w:t>
      </w:r>
      <w:r w:rsidRPr="000F3906">
        <w:rPr>
          <w:rFonts w:cstheme="minorHAnsi"/>
          <w:szCs w:val="24"/>
          <w:lang w:val="en-US"/>
        </w:rPr>
        <w:t xml:space="preserve"> bail. In cross-examination, she refused to accept that she made a serious mistake or that she was completely wrong in her approach. We trust that her view has changed after taking note of our decision</w:t>
      </w:r>
      <w:r w:rsidR="00F17722" w:rsidRPr="000F3906">
        <w:rPr>
          <w:rFonts w:cstheme="minorHAnsi"/>
          <w:szCs w:val="24"/>
          <w:lang w:val="en-US"/>
        </w:rPr>
        <w:t>s</w:t>
      </w:r>
      <w:r w:rsidRPr="000F3906">
        <w:rPr>
          <w:rFonts w:cstheme="minorHAnsi"/>
          <w:szCs w:val="24"/>
          <w:lang w:val="en-US"/>
        </w:rPr>
        <w:t xml:space="preserve"> and after </w:t>
      </w:r>
      <w:r w:rsidR="00F17722" w:rsidRPr="000F3906">
        <w:rPr>
          <w:rFonts w:cstheme="minorHAnsi"/>
          <w:szCs w:val="24"/>
          <w:lang w:val="en-US"/>
        </w:rPr>
        <w:t xml:space="preserve">having the benefit of education </w:t>
      </w:r>
      <w:r w:rsidR="00F17722" w:rsidRPr="00541277">
        <w:rPr>
          <w:rFonts w:cstheme="minorHAnsi"/>
          <w:szCs w:val="24"/>
          <w:lang w:val="en-US"/>
        </w:rPr>
        <w:t>from</w:t>
      </w:r>
      <w:r w:rsidRPr="00541277">
        <w:rPr>
          <w:rFonts w:cstheme="minorHAnsi"/>
          <w:szCs w:val="24"/>
          <w:lang w:val="en-US"/>
        </w:rPr>
        <w:t xml:space="preserve"> </w:t>
      </w:r>
      <w:r w:rsidR="006D4C41" w:rsidRPr="00541277">
        <w:rPr>
          <w:rFonts w:cstheme="minorHAnsi"/>
          <w:szCs w:val="24"/>
          <w:lang w:val="en-US"/>
        </w:rPr>
        <w:t>Mr.</w:t>
      </w:r>
      <w:r w:rsidR="006D4C41">
        <w:rPr>
          <w:rFonts w:cstheme="minorHAnsi"/>
          <w:szCs w:val="24"/>
          <w:lang w:val="en-US"/>
        </w:rPr>
        <w:t xml:space="preserve"> </w:t>
      </w:r>
      <w:r w:rsidRPr="000F3906">
        <w:rPr>
          <w:rFonts w:cstheme="minorHAnsi"/>
          <w:szCs w:val="24"/>
          <w:lang w:val="en-US"/>
        </w:rPr>
        <w:t xml:space="preserve"> </w:t>
      </w:r>
      <w:proofErr w:type="spellStart"/>
      <w:r w:rsidRPr="000F3906">
        <w:rPr>
          <w:rFonts w:cstheme="minorHAnsi"/>
          <w:szCs w:val="24"/>
          <w:lang w:val="en-US"/>
        </w:rPr>
        <w:t>Nadelle</w:t>
      </w:r>
      <w:proofErr w:type="spellEnd"/>
      <w:r w:rsidRPr="000F3906">
        <w:rPr>
          <w:rFonts w:cstheme="minorHAnsi"/>
          <w:szCs w:val="24"/>
          <w:lang w:val="en-US"/>
        </w:rPr>
        <w:t xml:space="preserve">. </w:t>
      </w:r>
    </w:p>
    <w:p w14:paraId="5DBF8C43" w14:textId="77777777" w:rsidR="00D0414E" w:rsidRPr="000F3906" w:rsidRDefault="00D0414E" w:rsidP="00D0414E">
      <w:pPr>
        <w:pStyle w:val="ListParagraph"/>
        <w:rPr>
          <w:rFonts w:cstheme="minorHAnsi"/>
          <w:szCs w:val="24"/>
          <w:lang w:val="en-US"/>
        </w:rPr>
      </w:pPr>
    </w:p>
    <w:p w14:paraId="1874C667" w14:textId="77777777" w:rsidR="004A6BA7" w:rsidRPr="000F3906" w:rsidRDefault="004A6BA7" w:rsidP="0035449D">
      <w:pPr>
        <w:pStyle w:val="ListParagraph"/>
        <w:numPr>
          <w:ilvl w:val="0"/>
          <w:numId w:val="19"/>
        </w:numPr>
        <w:jc w:val="both"/>
        <w:rPr>
          <w:rFonts w:cstheme="minorHAnsi"/>
          <w:lang w:val="en-US"/>
        </w:rPr>
      </w:pPr>
      <w:r w:rsidRPr="000F3906">
        <w:rPr>
          <w:lang w:val="en-US"/>
        </w:rPr>
        <w:t xml:space="preserve">This Panel reprimands Her Worship Winchester, reminding her of our findings in our earlier </w:t>
      </w:r>
      <w:r w:rsidRPr="000F3906">
        <w:rPr>
          <w:i/>
          <w:lang w:val="en-US"/>
        </w:rPr>
        <w:t>Reasons for Decision</w:t>
      </w:r>
      <w:r w:rsidRPr="000F3906">
        <w:rPr>
          <w:lang w:val="en-US"/>
        </w:rPr>
        <w:t xml:space="preserve"> that her conduct in bail court </w:t>
      </w:r>
      <w:r w:rsidRPr="000F3906">
        <w:rPr>
          <w:rFonts w:cstheme="minorHAnsi"/>
          <w:szCs w:val="24"/>
          <w:lang w:val="en-US"/>
        </w:rPr>
        <w:t>on June 27, 2018</w:t>
      </w:r>
      <w:r w:rsidRPr="000F3906">
        <w:rPr>
          <w:lang w:val="en-US"/>
        </w:rPr>
        <w:t xml:space="preserve"> </w:t>
      </w:r>
      <w:r w:rsidRPr="000F3906">
        <w:rPr>
          <w:rFonts w:cstheme="minorHAnsi"/>
          <w:szCs w:val="24"/>
          <w:lang w:val="en-US"/>
        </w:rPr>
        <w:t>disregard</w:t>
      </w:r>
      <w:r w:rsidRPr="000F3906">
        <w:rPr>
          <w:rFonts w:cstheme="minorHAnsi"/>
          <w:lang w:val="en-US"/>
        </w:rPr>
        <w:t>ed</w:t>
      </w:r>
      <w:r w:rsidRPr="000F3906">
        <w:rPr>
          <w:rFonts w:cstheme="minorHAnsi"/>
          <w:szCs w:val="24"/>
          <w:lang w:val="en-US"/>
        </w:rPr>
        <w:t xml:space="preserve"> the constitutional, procedural and fundamental rights of </w:t>
      </w:r>
      <w:r w:rsidRPr="000F3906">
        <w:rPr>
          <w:rFonts w:cstheme="minorHAnsi"/>
          <w:lang w:val="en-US"/>
        </w:rPr>
        <w:t xml:space="preserve">a defendant who was in custody. </w:t>
      </w:r>
      <w:r w:rsidRPr="000F3906">
        <w:rPr>
          <w:rFonts w:cstheme="minorHAnsi"/>
          <w:szCs w:val="24"/>
          <w:lang w:val="en-US"/>
        </w:rPr>
        <w:t>Her Worship failed to uphold and maintain judicial integrity, and undermined public confidence in the integrity of her judicial office and in the administration of justice.</w:t>
      </w:r>
      <w:r w:rsidRPr="000F3906">
        <w:rPr>
          <w:rFonts w:cstheme="minorHAnsi"/>
          <w:lang w:val="en-US"/>
        </w:rPr>
        <w:t xml:space="preserve"> </w:t>
      </w:r>
    </w:p>
    <w:p w14:paraId="52EC0BA6" w14:textId="77777777" w:rsidR="004A6BA7" w:rsidRPr="000F3906" w:rsidRDefault="004A6BA7" w:rsidP="004A6BA7">
      <w:pPr>
        <w:pStyle w:val="ListParagraph"/>
        <w:rPr>
          <w:rFonts w:cstheme="minorHAnsi"/>
          <w:lang w:val="en-US"/>
        </w:rPr>
      </w:pPr>
    </w:p>
    <w:p w14:paraId="4487BBEB" w14:textId="77777777" w:rsidR="004A6BA7" w:rsidRPr="000F3906" w:rsidRDefault="004A6BA7" w:rsidP="0035449D">
      <w:pPr>
        <w:pStyle w:val="ListParagraph"/>
        <w:numPr>
          <w:ilvl w:val="0"/>
          <w:numId w:val="19"/>
        </w:numPr>
        <w:jc w:val="both"/>
        <w:rPr>
          <w:lang w:val="en-US"/>
        </w:rPr>
      </w:pPr>
      <w:r w:rsidRPr="000F3906">
        <w:rPr>
          <w:lang w:val="en-US"/>
        </w:rPr>
        <w:t xml:space="preserve">This Panel reminds Her Worship that as a justice of the peace, she is entrusted with important responsibilities in the administration of justice. </w:t>
      </w:r>
      <w:r w:rsidRPr="000F3906">
        <w:rPr>
          <w:rFonts w:cstheme="minorHAnsi"/>
          <w:lang w:val="en-US"/>
        </w:rPr>
        <w:t>Her conduct</w:t>
      </w:r>
      <w:r w:rsidRPr="000F3906">
        <w:rPr>
          <w:lang w:val="en-US"/>
        </w:rPr>
        <w:t xml:space="preserve"> fell far below the </w:t>
      </w:r>
      <w:r w:rsidRPr="000F3906">
        <w:rPr>
          <w:lang w:val="en-US"/>
        </w:rPr>
        <w:lastRenderedPageBreak/>
        <w:t>high standard of conduct expected of judicial officers. She failed to safeguard the</w:t>
      </w:r>
      <w:r w:rsidR="00F314CD">
        <w:rPr>
          <w:lang w:val="en-US"/>
        </w:rPr>
        <w:t xml:space="preserve"> </w:t>
      </w:r>
      <w:r w:rsidRPr="000F3906">
        <w:rPr>
          <w:lang w:val="en-US"/>
        </w:rPr>
        <w:t>trust and responsibility placed upon her by the public.</w:t>
      </w:r>
      <w:r w:rsidR="00D76E14" w:rsidRPr="000F3906">
        <w:rPr>
          <w:lang w:val="en-US"/>
        </w:rPr>
        <w:t xml:space="preserve"> In the future, Her Worship will be expected to carry out her judicial duties diligently and in a manner that does not compromise the integrity of her office. </w:t>
      </w:r>
      <w:r w:rsidRPr="000F3906">
        <w:rPr>
          <w:lang w:val="en-US"/>
        </w:rPr>
        <w:t xml:space="preserve"> </w:t>
      </w:r>
    </w:p>
    <w:p w14:paraId="2640ED55" w14:textId="77777777" w:rsidR="004A6BA7" w:rsidRPr="000F3906" w:rsidRDefault="004A6BA7" w:rsidP="004A6BA7">
      <w:pPr>
        <w:pStyle w:val="ListParagraph"/>
        <w:rPr>
          <w:lang w:val="en-US"/>
        </w:rPr>
      </w:pPr>
    </w:p>
    <w:p w14:paraId="23DD89E2" w14:textId="77777777" w:rsidR="004A6BA7" w:rsidRPr="000F3906" w:rsidRDefault="004A6BA7" w:rsidP="0035449D">
      <w:pPr>
        <w:pStyle w:val="ListParagraph"/>
        <w:numPr>
          <w:ilvl w:val="0"/>
          <w:numId w:val="19"/>
        </w:numPr>
        <w:jc w:val="both"/>
        <w:rPr>
          <w:lang w:val="en-US"/>
        </w:rPr>
      </w:pPr>
      <w:r w:rsidRPr="000F3906">
        <w:rPr>
          <w:lang w:val="en-US"/>
        </w:rPr>
        <w:t xml:space="preserve">Her Worship is to apologize in writing to the defendant who was the subject of the bail matter on June 27, 2018. The letter of apology and the defendant’s address are to be provided by counsel for Her Worship to the Registrar, who will forward the letter to the defendant. Given that this is a public hearing, the apology letter, except for the name and address of the defendant, will be a public document. </w:t>
      </w:r>
    </w:p>
    <w:p w14:paraId="04FF58D4" w14:textId="77777777" w:rsidR="004A6BA7" w:rsidRPr="000F3906" w:rsidRDefault="004A6BA7" w:rsidP="004A6BA7">
      <w:pPr>
        <w:pStyle w:val="ListParagraph"/>
        <w:rPr>
          <w:rFonts w:cstheme="minorHAnsi"/>
          <w:szCs w:val="24"/>
          <w:lang w:val="en-US"/>
        </w:rPr>
      </w:pPr>
    </w:p>
    <w:p w14:paraId="52FF798F" w14:textId="77777777" w:rsidR="004A3154" w:rsidRDefault="004A3154" w:rsidP="0035449D">
      <w:pPr>
        <w:pStyle w:val="ListParagraph"/>
        <w:numPr>
          <w:ilvl w:val="0"/>
          <w:numId w:val="19"/>
        </w:numPr>
        <w:spacing w:before="240" w:after="0" w:line="300" w:lineRule="atLeast"/>
        <w:jc w:val="both"/>
        <w:rPr>
          <w:rFonts w:cstheme="minorHAnsi"/>
          <w:szCs w:val="24"/>
          <w:lang w:val="en-US"/>
        </w:rPr>
      </w:pPr>
      <w:r w:rsidRPr="000F3906">
        <w:rPr>
          <w:rFonts w:cstheme="minorHAnsi"/>
          <w:szCs w:val="24"/>
          <w:lang w:val="en-US"/>
        </w:rPr>
        <w:t xml:space="preserve">Notwithstanding the remedial actions taken since our decision, we are of the view that a </w:t>
      </w:r>
      <w:r w:rsidR="006D7B14">
        <w:rPr>
          <w:rFonts w:cstheme="minorHAnsi"/>
          <w:szCs w:val="24"/>
          <w:lang w:val="en-US"/>
        </w:rPr>
        <w:t>five</w:t>
      </w:r>
      <w:r w:rsidR="00D0414E" w:rsidRPr="000F3906">
        <w:rPr>
          <w:rFonts w:cstheme="minorHAnsi"/>
          <w:szCs w:val="24"/>
          <w:lang w:val="en-US"/>
        </w:rPr>
        <w:t>-</w:t>
      </w:r>
      <w:r w:rsidRPr="000F3906">
        <w:rPr>
          <w:rFonts w:cstheme="minorHAnsi"/>
          <w:szCs w:val="24"/>
          <w:lang w:val="en-US"/>
        </w:rPr>
        <w:t>day without pay suspension must be imposed, not to punish Her Worship because that is not our role, but to restore the public’s confidence</w:t>
      </w:r>
      <w:r w:rsidR="00A40197" w:rsidRPr="000F3906">
        <w:rPr>
          <w:rFonts w:cstheme="minorHAnsi"/>
          <w:szCs w:val="24"/>
          <w:lang w:val="en-US"/>
        </w:rPr>
        <w:t xml:space="preserve"> in the judiciary and in the administration of justice.</w:t>
      </w:r>
    </w:p>
    <w:p w14:paraId="2DE733CC" w14:textId="77777777" w:rsidR="002A28CE" w:rsidRPr="002A28CE" w:rsidRDefault="002A28CE" w:rsidP="002A28CE">
      <w:pPr>
        <w:pStyle w:val="ListParagraph"/>
        <w:rPr>
          <w:rFonts w:cstheme="minorHAnsi"/>
          <w:szCs w:val="24"/>
          <w:lang w:val="en-US"/>
        </w:rPr>
      </w:pPr>
    </w:p>
    <w:p w14:paraId="19BAF294" w14:textId="77777777" w:rsidR="002A28CE" w:rsidRPr="000F3906" w:rsidRDefault="002A28CE" w:rsidP="002A28CE">
      <w:pPr>
        <w:pStyle w:val="ListParagraph"/>
        <w:numPr>
          <w:ilvl w:val="0"/>
          <w:numId w:val="19"/>
        </w:numPr>
        <w:spacing w:before="240" w:after="0" w:line="300" w:lineRule="atLeast"/>
        <w:jc w:val="both"/>
        <w:rPr>
          <w:rFonts w:cstheme="minorHAnsi"/>
          <w:szCs w:val="24"/>
          <w:lang w:val="en-US"/>
        </w:rPr>
      </w:pPr>
      <w:r>
        <w:rPr>
          <w:rFonts w:cstheme="minorHAnsi"/>
          <w:szCs w:val="24"/>
          <w:lang w:val="en-US"/>
        </w:rPr>
        <w:t xml:space="preserve">Pursuant to section 11.1(17) of the </w:t>
      </w:r>
      <w:r w:rsidRPr="002A28CE">
        <w:rPr>
          <w:rFonts w:cstheme="minorHAnsi"/>
          <w:i/>
          <w:szCs w:val="24"/>
          <w:lang w:val="en-US"/>
        </w:rPr>
        <w:t>Act</w:t>
      </w:r>
      <w:r>
        <w:rPr>
          <w:rFonts w:cstheme="minorHAnsi"/>
          <w:szCs w:val="24"/>
          <w:lang w:val="en-US"/>
        </w:rPr>
        <w:t xml:space="preserve"> provides that</w:t>
      </w:r>
      <w:r w:rsidRPr="002A28CE">
        <w:t xml:space="preserve"> </w:t>
      </w:r>
      <w:r>
        <w:t>the P</w:t>
      </w:r>
      <w:proofErr w:type="spellStart"/>
      <w:r w:rsidRPr="002A28CE">
        <w:rPr>
          <w:rFonts w:cstheme="minorHAnsi"/>
          <w:szCs w:val="24"/>
          <w:lang w:val="en-US"/>
        </w:rPr>
        <w:t>anel</w:t>
      </w:r>
      <w:proofErr w:type="spellEnd"/>
      <w:r w:rsidRPr="002A28CE">
        <w:rPr>
          <w:rFonts w:cstheme="minorHAnsi"/>
          <w:szCs w:val="24"/>
          <w:lang w:val="en-US"/>
        </w:rPr>
        <w:t xml:space="preserve"> shall consider whether the justice of the peace should be compensated for all or part of the cost of legal services incurred in connection with all the steps taken </w:t>
      </w:r>
      <w:r>
        <w:rPr>
          <w:rFonts w:cstheme="minorHAnsi"/>
          <w:szCs w:val="24"/>
          <w:lang w:val="en-US"/>
        </w:rPr>
        <w:t xml:space="preserve">in the investigation and in the hearing. Her Worship is to apply in writing by August 14, 2020, including a Statement of Account that details the services provided. Presenting Counsel may file a response no later than August 28, 2020. </w:t>
      </w:r>
    </w:p>
    <w:p w14:paraId="33F8C699" w14:textId="77777777" w:rsidR="00F35EC5" w:rsidRDefault="00F35EC5" w:rsidP="00F35EC5">
      <w:pPr>
        <w:pStyle w:val="ListParagraph"/>
        <w:spacing w:before="240" w:after="0" w:line="300" w:lineRule="atLeast"/>
        <w:jc w:val="both"/>
        <w:rPr>
          <w:rFonts w:cstheme="minorHAnsi"/>
          <w:szCs w:val="24"/>
          <w:lang w:val="en-US"/>
        </w:rPr>
      </w:pPr>
    </w:p>
    <w:p w14:paraId="69E7A336" w14:textId="77777777" w:rsidR="009851CC" w:rsidRDefault="004A3154" w:rsidP="00224CFA">
      <w:pPr>
        <w:pStyle w:val="ListParagraph"/>
        <w:numPr>
          <w:ilvl w:val="0"/>
          <w:numId w:val="19"/>
        </w:numPr>
        <w:spacing w:before="240" w:after="0" w:line="300" w:lineRule="atLeast"/>
        <w:jc w:val="both"/>
        <w:rPr>
          <w:rFonts w:cstheme="minorHAnsi"/>
          <w:szCs w:val="24"/>
          <w:lang w:val="en-US"/>
        </w:rPr>
      </w:pPr>
      <w:r w:rsidRPr="000F3906">
        <w:rPr>
          <w:rFonts w:cstheme="minorHAnsi"/>
          <w:szCs w:val="24"/>
          <w:lang w:val="en-US"/>
        </w:rPr>
        <w:t>In closing, we wish to thank all counsel involved for their professionalism and assistance in this proceeding.</w:t>
      </w:r>
    </w:p>
    <w:p w14:paraId="766D4154" w14:textId="77777777" w:rsidR="002A28CE" w:rsidRPr="002A28CE" w:rsidRDefault="002A28CE" w:rsidP="002A28CE">
      <w:pPr>
        <w:pStyle w:val="ListParagraph"/>
        <w:rPr>
          <w:rFonts w:cstheme="minorHAnsi"/>
          <w:szCs w:val="24"/>
          <w:lang w:val="en-US"/>
        </w:rPr>
      </w:pPr>
    </w:p>
    <w:p w14:paraId="5870373D" w14:textId="77777777" w:rsidR="00D0414E" w:rsidRPr="000F3906" w:rsidRDefault="00D0414E" w:rsidP="00D0414E">
      <w:pPr>
        <w:pStyle w:val="ListParagraph"/>
        <w:spacing w:before="480" w:after="0"/>
      </w:pPr>
    </w:p>
    <w:p w14:paraId="64040596" w14:textId="77777777" w:rsidR="00D0414E" w:rsidRPr="000F3906" w:rsidRDefault="00D0414E" w:rsidP="00F35EC5">
      <w:pPr>
        <w:spacing w:before="600" w:after="0"/>
        <w:ind w:firstLine="425"/>
      </w:pPr>
      <w:r w:rsidRPr="000F3906">
        <w:rPr>
          <w:rFonts w:eastAsia="Times New Roman" w:cstheme="minorHAnsi"/>
          <w:szCs w:val="24"/>
          <w:lang w:eastAsia="en-CA"/>
        </w:rPr>
        <w:t xml:space="preserve">Dated at the </w:t>
      </w:r>
      <w:r w:rsidR="00541277" w:rsidRPr="00541277">
        <w:rPr>
          <w:rFonts w:eastAsia="Times New Roman" w:cstheme="minorHAnsi"/>
          <w:szCs w:val="24"/>
          <w:lang w:eastAsia="en-CA"/>
        </w:rPr>
        <w:t>C</w:t>
      </w:r>
      <w:r w:rsidRPr="00541277">
        <w:rPr>
          <w:rFonts w:eastAsia="Times New Roman" w:cstheme="minorHAnsi"/>
          <w:szCs w:val="24"/>
          <w:lang w:eastAsia="en-CA"/>
        </w:rPr>
        <w:t>ity of Toronto</w:t>
      </w:r>
      <w:r w:rsidRPr="000F3906">
        <w:rPr>
          <w:rFonts w:eastAsia="Times New Roman" w:cstheme="minorHAnsi"/>
          <w:szCs w:val="24"/>
          <w:lang w:eastAsia="en-CA"/>
        </w:rPr>
        <w:t xml:space="preserve"> in the Province of Ontario, July</w:t>
      </w:r>
      <w:r w:rsidR="00F35EC5">
        <w:rPr>
          <w:rFonts w:eastAsia="Times New Roman" w:cstheme="minorHAnsi"/>
          <w:szCs w:val="24"/>
          <w:lang w:eastAsia="en-CA"/>
        </w:rPr>
        <w:t xml:space="preserve"> 2</w:t>
      </w:r>
      <w:r w:rsidR="00690E69">
        <w:rPr>
          <w:rFonts w:eastAsia="Times New Roman" w:cstheme="minorHAnsi"/>
          <w:szCs w:val="24"/>
          <w:lang w:eastAsia="en-CA"/>
        </w:rPr>
        <w:t>4</w:t>
      </w:r>
      <w:r w:rsidRPr="000F3906">
        <w:rPr>
          <w:rFonts w:eastAsia="Times New Roman" w:cstheme="minorHAnsi"/>
          <w:szCs w:val="24"/>
          <w:lang w:eastAsia="en-CA"/>
        </w:rPr>
        <w:t xml:space="preserve">, 2020. </w:t>
      </w:r>
    </w:p>
    <w:p w14:paraId="095730F3" w14:textId="77777777" w:rsidR="00D0414E" w:rsidRPr="000F3906" w:rsidRDefault="00D0414E" w:rsidP="00D0414E">
      <w:pPr>
        <w:pStyle w:val="ListParagraph"/>
        <w:spacing w:after="0" w:line="240" w:lineRule="auto"/>
        <w:ind w:right="-446" w:firstLine="426"/>
        <w:rPr>
          <w:rFonts w:eastAsia="Times New Roman" w:cstheme="minorHAnsi"/>
          <w:szCs w:val="24"/>
          <w:lang w:eastAsia="en-CA"/>
        </w:rPr>
      </w:pPr>
    </w:p>
    <w:p w14:paraId="70FD8B81" w14:textId="77777777" w:rsidR="00D0414E" w:rsidRPr="000F3906" w:rsidRDefault="00D0414E" w:rsidP="00F35EC5">
      <w:pPr>
        <w:spacing w:before="480" w:after="240" w:line="240" w:lineRule="auto"/>
        <w:ind w:left="425" w:right="-448"/>
        <w:rPr>
          <w:rFonts w:eastAsia="Times New Roman" w:cstheme="minorHAnsi"/>
          <w:szCs w:val="24"/>
          <w:lang w:eastAsia="en-CA"/>
        </w:rPr>
      </w:pPr>
      <w:r w:rsidRPr="000F3906">
        <w:rPr>
          <w:rFonts w:eastAsia="Times New Roman" w:cstheme="minorHAnsi"/>
          <w:szCs w:val="24"/>
          <w:lang w:eastAsia="en-CA"/>
        </w:rPr>
        <w:t>The Honourable Justice Martin Lambert, Chair</w:t>
      </w:r>
    </w:p>
    <w:p w14:paraId="49DDBAAA" w14:textId="77777777" w:rsidR="00D0414E" w:rsidRPr="000F3906" w:rsidRDefault="00D0414E" w:rsidP="00D0414E">
      <w:pPr>
        <w:spacing w:before="240" w:after="240" w:line="240" w:lineRule="auto"/>
        <w:ind w:left="426" w:right="-448"/>
        <w:rPr>
          <w:rFonts w:eastAsia="Times New Roman" w:cstheme="minorHAnsi"/>
          <w:szCs w:val="24"/>
          <w:lang w:eastAsia="en-CA"/>
        </w:rPr>
      </w:pPr>
      <w:r w:rsidRPr="000F3906">
        <w:rPr>
          <w:rFonts w:eastAsia="Times New Roman" w:cstheme="minorHAnsi"/>
          <w:szCs w:val="24"/>
          <w:lang w:eastAsia="en-CA"/>
        </w:rPr>
        <w:t>Her Worship Kristine Diaz, Justice of the Peace Member</w:t>
      </w:r>
    </w:p>
    <w:p w14:paraId="5A4EEDB0" w14:textId="77777777" w:rsidR="00D0414E" w:rsidRPr="007C3DEA" w:rsidRDefault="00D0414E" w:rsidP="00D0414E">
      <w:pPr>
        <w:spacing w:before="240" w:after="240" w:line="240" w:lineRule="auto"/>
        <w:ind w:left="426" w:right="-448"/>
      </w:pPr>
      <w:r w:rsidRPr="000F3906">
        <w:rPr>
          <w:rFonts w:eastAsia="Times New Roman" w:cstheme="minorHAnsi"/>
          <w:szCs w:val="24"/>
          <w:lang w:eastAsia="en-CA"/>
        </w:rPr>
        <w:t xml:space="preserve">Ms. </w:t>
      </w:r>
      <w:proofErr w:type="spellStart"/>
      <w:r w:rsidRPr="000F3906">
        <w:rPr>
          <w:rFonts w:eastAsia="Times New Roman" w:cstheme="minorHAnsi"/>
          <w:szCs w:val="24"/>
          <w:lang w:eastAsia="en-CA"/>
        </w:rPr>
        <w:t>Leonore</w:t>
      </w:r>
      <w:proofErr w:type="spellEnd"/>
      <w:r w:rsidRPr="000F3906">
        <w:rPr>
          <w:rFonts w:eastAsia="Times New Roman" w:cstheme="minorHAnsi"/>
          <w:szCs w:val="24"/>
          <w:lang w:eastAsia="en-CA"/>
        </w:rPr>
        <w:t xml:space="preserve"> Foster, Community Member</w:t>
      </w:r>
    </w:p>
    <w:sectPr w:rsidR="00D0414E" w:rsidRPr="007C3DEA" w:rsidSect="00F35EC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2DA8" w14:textId="77777777" w:rsidR="00F23330" w:rsidRDefault="00F23330" w:rsidP="00F72078">
      <w:pPr>
        <w:spacing w:after="0" w:line="240" w:lineRule="auto"/>
      </w:pPr>
      <w:r>
        <w:separator/>
      </w:r>
    </w:p>
  </w:endnote>
  <w:endnote w:type="continuationSeparator" w:id="0">
    <w:p w14:paraId="61048BBA" w14:textId="77777777" w:rsidR="00F23330" w:rsidRDefault="00F2333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inherit">
    <w:altName w:val="Cambria"/>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32BB" w14:textId="77777777" w:rsidR="004E78CB" w:rsidRDefault="004E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13236"/>
      <w:docPartObj>
        <w:docPartGallery w:val="Page Numbers (Bottom of Page)"/>
        <w:docPartUnique/>
      </w:docPartObj>
    </w:sdtPr>
    <w:sdtEndPr>
      <w:rPr>
        <w:noProof/>
      </w:rPr>
    </w:sdtEndPr>
    <w:sdtContent>
      <w:p w14:paraId="4C083EDE" w14:textId="77777777" w:rsidR="00EA403F" w:rsidRDefault="00BB019E">
        <w:pPr>
          <w:pStyle w:val="Footer"/>
          <w:jc w:val="right"/>
        </w:pPr>
        <w:r>
          <w:fldChar w:fldCharType="begin"/>
        </w:r>
        <w:r w:rsidR="00EA403F">
          <w:instrText xml:space="preserve"> PAGE   \* MERGEFORMAT </w:instrText>
        </w:r>
        <w:r>
          <w:fldChar w:fldCharType="separate"/>
        </w:r>
        <w:r w:rsidR="00DE0811">
          <w:rPr>
            <w:noProof/>
          </w:rPr>
          <w:t>10</w:t>
        </w:r>
        <w:r>
          <w:rPr>
            <w:noProof/>
          </w:rPr>
          <w:fldChar w:fldCharType="end"/>
        </w:r>
      </w:p>
    </w:sdtContent>
  </w:sdt>
  <w:p w14:paraId="7360A648" w14:textId="77777777" w:rsidR="00EA403F" w:rsidRDefault="00EA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E863" w14:textId="77777777" w:rsidR="004E78CB" w:rsidRDefault="004E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157E" w14:textId="77777777" w:rsidR="00F23330" w:rsidRDefault="00F23330" w:rsidP="00F72078">
      <w:pPr>
        <w:spacing w:after="0" w:line="240" w:lineRule="auto"/>
      </w:pPr>
      <w:r>
        <w:separator/>
      </w:r>
    </w:p>
  </w:footnote>
  <w:footnote w:type="continuationSeparator" w:id="0">
    <w:p w14:paraId="5B25198B" w14:textId="77777777" w:rsidR="00F23330" w:rsidRDefault="00F23330"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DB78" w14:textId="77777777" w:rsidR="004E78CB" w:rsidRDefault="004E7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6DDF" w14:textId="77777777" w:rsidR="004E78CB" w:rsidRDefault="004E7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E98B" w14:textId="77777777" w:rsidR="004E78CB" w:rsidRDefault="004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15:restartNumberingAfterBreak="0">
    <w:nsid w:val="25C64B33"/>
    <w:multiLevelType w:val="hybridMultilevel"/>
    <w:tmpl w:val="6D3E86CC"/>
    <w:lvl w:ilvl="0" w:tplc="5712D2BE">
      <w:start w:val="1"/>
      <w:numFmt w:val="lowerLetter"/>
      <w:lvlText w:val="(%1)"/>
      <w:lvlJc w:val="left"/>
      <w:pPr>
        <w:ind w:left="4188" w:hanging="360"/>
      </w:pPr>
      <w:rPr>
        <w:rFonts w:hint="default"/>
      </w:rPr>
    </w:lvl>
    <w:lvl w:ilvl="1" w:tplc="10090019" w:tentative="1">
      <w:start w:val="1"/>
      <w:numFmt w:val="lowerLetter"/>
      <w:lvlText w:val="%2."/>
      <w:lvlJc w:val="left"/>
      <w:pPr>
        <w:ind w:left="4908" w:hanging="360"/>
      </w:pPr>
    </w:lvl>
    <w:lvl w:ilvl="2" w:tplc="1009001B" w:tentative="1">
      <w:start w:val="1"/>
      <w:numFmt w:val="lowerRoman"/>
      <w:lvlText w:val="%3."/>
      <w:lvlJc w:val="right"/>
      <w:pPr>
        <w:ind w:left="5628" w:hanging="180"/>
      </w:pPr>
    </w:lvl>
    <w:lvl w:ilvl="3" w:tplc="1009000F" w:tentative="1">
      <w:start w:val="1"/>
      <w:numFmt w:val="decimal"/>
      <w:lvlText w:val="%4."/>
      <w:lvlJc w:val="left"/>
      <w:pPr>
        <w:ind w:left="6348" w:hanging="360"/>
      </w:pPr>
    </w:lvl>
    <w:lvl w:ilvl="4" w:tplc="10090019" w:tentative="1">
      <w:start w:val="1"/>
      <w:numFmt w:val="lowerLetter"/>
      <w:lvlText w:val="%5."/>
      <w:lvlJc w:val="left"/>
      <w:pPr>
        <w:ind w:left="7068" w:hanging="360"/>
      </w:pPr>
    </w:lvl>
    <w:lvl w:ilvl="5" w:tplc="1009001B" w:tentative="1">
      <w:start w:val="1"/>
      <w:numFmt w:val="lowerRoman"/>
      <w:lvlText w:val="%6."/>
      <w:lvlJc w:val="right"/>
      <w:pPr>
        <w:ind w:left="7788" w:hanging="180"/>
      </w:pPr>
    </w:lvl>
    <w:lvl w:ilvl="6" w:tplc="1009000F" w:tentative="1">
      <w:start w:val="1"/>
      <w:numFmt w:val="decimal"/>
      <w:lvlText w:val="%7."/>
      <w:lvlJc w:val="left"/>
      <w:pPr>
        <w:ind w:left="8508" w:hanging="360"/>
      </w:pPr>
    </w:lvl>
    <w:lvl w:ilvl="7" w:tplc="10090019" w:tentative="1">
      <w:start w:val="1"/>
      <w:numFmt w:val="lowerLetter"/>
      <w:lvlText w:val="%8."/>
      <w:lvlJc w:val="left"/>
      <w:pPr>
        <w:ind w:left="9228" w:hanging="360"/>
      </w:pPr>
    </w:lvl>
    <w:lvl w:ilvl="8" w:tplc="1009001B" w:tentative="1">
      <w:start w:val="1"/>
      <w:numFmt w:val="lowerRoman"/>
      <w:lvlText w:val="%9."/>
      <w:lvlJc w:val="right"/>
      <w:pPr>
        <w:ind w:left="9948" w:hanging="180"/>
      </w:pPr>
    </w:lvl>
  </w:abstractNum>
  <w:abstractNum w:abstractNumId="8"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8834012"/>
    <w:multiLevelType w:val="hybridMultilevel"/>
    <w:tmpl w:val="1BD882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92E23E0"/>
    <w:multiLevelType w:val="hybridMultilevel"/>
    <w:tmpl w:val="F40C00E0"/>
    <w:lvl w:ilvl="0" w:tplc="1009001B">
      <w:start w:val="1"/>
      <w:numFmt w:val="lowerRoman"/>
      <w:lvlText w:val="%1."/>
      <w:lvlJc w:val="righ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4"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7"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8"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FA03AE"/>
    <w:multiLevelType w:val="hybridMultilevel"/>
    <w:tmpl w:val="4EF2F0C6"/>
    <w:lvl w:ilvl="0" w:tplc="15E08F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884999"/>
    <w:multiLevelType w:val="hybridMultilevel"/>
    <w:tmpl w:val="21E81E20"/>
    <w:lvl w:ilvl="0" w:tplc="B89CD1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A41641"/>
    <w:multiLevelType w:val="hybridMultilevel"/>
    <w:tmpl w:val="D536F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6"/>
  </w:num>
  <w:num w:numId="5">
    <w:abstractNumId w:val="18"/>
  </w:num>
  <w:num w:numId="6">
    <w:abstractNumId w:val="4"/>
  </w:num>
  <w:num w:numId="7">
    <w:abstractNumId w:val="14"/>
  </w:num>
  <w:num w:numId="8">
    <w:abstractNumId w:val="21"/>
  </w:num>
  <w:num w:numId="9">
    <w:abstractNumId w:val="6"/>
  </w:num>
  <w:num w:numId="10">
    <w:abstractNumId w:val="1"/>
  </w:num>
  <w:num w:numId="11">
    <w:abstractNumId w:val="9"/>
  </w:num>
  <w:num w:numId="12">
    <w:abstractNumId w:val="0"/>
  </w:num>
  <w:num w:numId="13">
    <w:abstractNumId w:val="15"/>
  </w:num>
  <w:num w:numId="14">
    <w:abstractNumId w:val="11"/>
  </w:num>
  <w:num w:numId="15">
    <w:abstractNumId w:val="8"/>
  </w:num>
  <w:num w:numId="16">
    <w:abstractNumId w:val="20"/>
  </w:num>
  <w:num w:numId="17">
    <w:abstractNumId w:val="5"/>
  </w:num>
  <w:num w:numId="18">
    <w:abstractNumId w:val="17"/>
  </w:num>
  <w:num w:numId="19">
    <w:abstractNumId w:val="10"/>
  </w:num>
  <w:num w:numId="20">
    <w:abstractNumId w:val="7"/>
  </w:num>
  <w:num w:numId="21">
    <w:abstractNumId w:val="12"/>
  </w:num>
  <w:num w:numId="22">
    <w:abstractNumId w:val="2"/>
  </w:num>
  <w:num w:numId="23">
    <w:abstractNumId w:val="2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053C"/>
    <w:rsid w:val="00032BB1"/>
    <w:rsid w:val="00062FFF"/>
    <w:rsid w:val="00063612"/>
    <w:rsid w:val="00070B21"/>
    <w:rsid w:val="00071AAF"/>
    <w:rsid w:val="00073639"/>
    <w:rsid w:val="00075DFF"/>
    <w:rsid w:val="00075E26"/>
    <w:rsid w:val="00083E49"/>
    <w:rsid w:val="00092024"/>
    <w:rsid w:val="000A0119"/>
    <w:rsid w:val="000B0458"/>
    <w:rsid w:val="000C3496"/>
    <w:rsid w:val="000E111A"/>
    <w:rsid w:val="000F1859"/>
    <w:rsid w:val="000F3906"/>
    <w:rsid w:val="00117088"/>
    <w:rsid w:val="001208D7"/>
    <w:rsid w:val="0012156A"/>
    <w:rsid w:val="0015170D"/>
    <w:rsid w:val="001629BA"/>
    <w:rsid w:val="001667B8"/>
    <w:rsid w:val="00182F5B"/>
    <w:rsid w:val="00185F1D"/>
    <w:rsid w:val="00195F89"/>
    <w:rsid w:val="001A3523"/>
    <w:rsid w:val="001A5DD5"/>
    <w:rsid w:val="001A7029"/>
    <w:rsid w:val="001B3B68"/>
    <w:rsid w:val="001B66A0"/>
    <w:rsid w:val="001C37B4"/>
    <w:rsid w:val="001E5D13"/>
    <w:rsid w:val="001F129E"/>
    <w:rsid w:val="001F2FA1"/>
    <w:rsid w:val="001F31F6"/>
    <w:rsid w:val="00206C32"/>
    <w:rsid w:val="00211563"/>
    <w:rsid w:val="0021650F"/>
    <w:rsid w:val="00224CFA"/>
    <w:rsid w:val="00225BE4"/>
    <w:rsid w:val="002367EB"/>
    <w:rsid w:val="00236BB1"/>
    <w:rsid w:val="00244887"/>
    <w:rsid w:val="002526D6"/>
    <w:rsid w:val="002658C3"/>
    <w:rsid w:val="0026774A"/>
    <w:rsid w:val="0028716E"/>
    <w:rsid w:val="00291ACC"/>
    <w:rsid w:val="00295752"/>
    <w:rsid w:val="002A28CE"/>
    <w:rsid w:val="002A48D9"/>
    <w:rsid w:val="002B222B"/>
    <w:rsid w:val="002B7A6E"/>
    <w:rsid w:val="002C400E"/>
    <w:rsid w:val="002C4241"/>
    <w:rsid w:val="002C6F2D"/>
    <w:rsid w:val="002E0CB7"/>
    <w:rsid w:val="002E0E0F"/>
    <w:rsid w:val="002E161B"/>
    <w:rsid w:val="002E1D5F"/>
    <w:rsid w:val="002E6FF6"/>
    <w:rsid w:val="00300E7F"/>
    <w:rsid w:val="00302496"/>
    <w:rsid w:val="00307F51"/>
    <w:rsid w:val="00311DA1"/>
    <w:rsid w:val="00317F1F"/>
    <w:rsid w:val="0032714B"/>
    <w:rsid w:val="003428A5"/>
    <w:rsid w:val="00351AEE"/>
    <w:rsid w:val="003533B0"/>
    <w:rsid w:val="0035449D"/>
    <w:rsid w:val="0036413B"/>
    <w:rsid w:val="003664A3"/>
    <w:rsid w:val="00366A95"/>
    <w:rsid w:val="00371A2B"/>
    <w:rsid w:val="00372402"/>
    <w:rsid w:val="00380411"/>
    <w:rsid w:val="003959D1"/>
    <w:rsid w:val="00396007"/>
    <w:rsid w:val="003A4B73"/>
    <w:rsid w:val="003A60CA"/>
    <w:rsid w:val="003B715F"/>
    <w:rsid w:val="003C16D8"/>
    <w:rsid w:val="003D65C3"/>
    <w:rsid w:val="003F2AAB"/>
    <w:rsid w:val="003F6FE0"/>
    <w:rsid w:val="00404C1A"/>
    <w:rsid w:val="004064E2"/>
    <w:rsid w:val="00481CFA"/>
    <w:rsid w:val="00487378"/>
    <w:rsid w:val="00495C2A"/>
    <w:rsid w:val="004A12F1"/>
    <w:rsid w:val="004A2238"/>
    <w:rsid w:val="004A3154"/>
    <w:rsid w:val="004A392D"/>
    <w:rsid w:val="004A6BA7"/>
    <w:rsid w:val="004B347D"/>
    <w:rsid w:val="004B35C4"/>
    <w:rsid w:val="004B5470"/>
    <w:rsid w:val="004B6594"/>
    <w:rsid w:val="004B69F7"/>
    <w:rsid w:val="004C58BB"/>
    <w:rsid w:val="004C7E48"/>
    <w:rsid w:val="004D3433"/>
    <w:rsid w:val="004D6E72"/>
    <w:rsid w:val="004E4343"/>
    <w:rsid w:val="004E78CB"/>
    <w:rsid w:val="004F1B03"/>
    <w:rsid w:val="004F1C0E"/>
    <w:rsid w:val="004F20C3"/>
    <w:rsid w:val="0050236A"/>
    <w:rsid w:val="005061B2"/>
    <w:rsid w:val="00520F2D"/>
    <w:rsid w:val="00531BE6"/>
    <w:rsid w:val="00533009"/>
    <w:rsid w:val="005372C7"/>
    <w:rsid w:val="00540A9A"/>
    <w:rsid w:val="00541277"/>
    <w:rsid w:val="0054199C"/>
    <w:rsid w:val="0054570A"/>
    <w:rsid w:val="005711B9"/>
    <w:rsid w:val="0057323F"/>
    <w:rsid w:val="0057735C"/>
    <w:rsid w:val="0058511B"/>
    <w:rsid w:val="005903B4"/>
    <w:rsid w:val="005B1D73"/>
    <w:rsid w:val="005B4A9F"/>
    <w:rsid w:val="005C5FA3"/>
    <w:rsid w:val="005D4972"/>
    <w:rsid w:val="005F158E"/>
    <w:rsid w:val="006071F4"/>
    <w:rsid w:val="00611F4D"/>
    <w:rsid w:val="006123A9"/>
    <w:rsid w:val="00622002"/>
    <w:rsid w:val="00624B02"/>
    <w:rsid w:val="006264D7"/>
    <w:rsid w:val="00627183"/>
    <w:rsid w:val="0064778A"/>
    <w:rsid w:val="00647D47"/>
    <w:rsid w:val="0065577C"/>
    <w:rsid w:val="006840B1"/>
    <w:rsid w:val="00690E69"/>
    <w:rsid w:val="00695E04"/>
    <w:rsid w:val="006A6F38"/>
    <w:rsid w:val="006C768D"/>
    <w:rsid w:val="006C7751"/>
    <w:rsid w:val="006D07BA"/>
    <w:rsid w:val="006D4C41"/>
    <w:rsid w:val="006D72AA"/>
    <w:rsid w:val="006D7B14"/>
    <w:rsid w:val="006F43EA"/>
    <w:rsid w:val="006F5B39"/>
    <w:rsid w:val="007115CE"/>
    <w:rsid w:val="007132B1"/>
    <w:rsid w:val="007171E0"/>
    <w:rsid w:val="00717CA7"/>
    <w:rsid w:val="007255F3"/>
    <w:rsid w:val="0072656D"/>
    <w:rsid w:val="00731FC4"/>
    <w:rsid w:val="007320E1"/>
    <w:rsid w:val="007350CC"/>
    <w:rsid w:val="00742FF2"/>
    <w:rsid w:val="00751BC2"/>
    <w:rsid w:val="00755180"/>
    <w:rsid w:val="00767151"/>
    <w:rsid w:val="007707B1"/>
    <w:rsid w:val="0077571E"/>
    <w:rsid w:val="00782134"/>
    <w:rsid w:val="00783A1E"/>
    <w:rsid w:val="007840B9"/>
    <w:rsid w:val="0079141E"/>
    <w:rsid w:val="00794C32"/>
    <w:rsid w:val="007A3266"/>
    <w:rsid w:val="007B1B4C"/>
    <w:rsid w:val="007C035E"/>
    <w:rsid w:val="007C3A83"/>
    <w:rsid w:val="007C6F67"/>
    <w:rsid w:val="007D6C38"/>
    <w:rsid w:val="007D6DDD"/>
    <w:rsid w:val="007D7800"/>
    <w:rsid w:val="007E6AB5"/>
    <w:rsid w:val="00803C6E"/>
    <w:rsid w:val="00812AC6"/>
    <w:rsid w:val="008136EF"/>
    <w:rsid w:val="008139B3"/>
    <w:rsid w:val="00822CB7"/>
    <w:rsid w:val="00824AB7"/>
    <w:rsid w:val="00831EDF"/>
    <w:rsid w:val="0084490E"/>
    <w:rsid w:val="00856E2A"/>
    <w:rsid w:val="00856EDF"/>
    <w:rsid w:val="008643CA"/>
    <w:rsid w:val="00872A8A"/>
    <w:rsid w:val="008815E8"/>
    <w:rsid w:val="008B11C7"/>
    <w:rsid w:val="008B3DD0"/>
    <w:rsid w:val="008B54AC"/>
    <w:rsid w:val="00910E62"/>
    <w:rsid w:val="00914A64"/>
    <w:rsid w:val="00925B59"/>
    <w:rsid w:val="00933F29"/>
    <w:rsid w:val="00936A30"/>
    <w:rsid w:val="009416DE"/>
    <w:rsid w:val="00962266"/>
    <w:rsid w:val="009851CC"/>
    <w:rsid w:val="009A0AE0"/>
    <w:rsid w:val="009A3151"/>
    <w:rsid w:val="009A3F9F"/>
    <w:rsid w:val="009A7265"/>
    <w:rsid w:val="009B1D63"/>
    <w:rsid w:val="009B5C4B"/>
    <w:rsid w:val="009B65DE"/>
    <w:rsid w:val="009D375F"/>
    <w:rsid w:val="009E4C3A"/>
    <w:rsid w:val="00A00FEC"/>
    <w:rsid w:val="00A116D3"/>
    <w:rsid w:val="00A40197"/>
    <w:rsid w:val="00A451A5"/>
    <w:rsid w:val="00A4736E"/>
    <w:rsid w:val="00A50352"/>
    <w:rsid w:val="00A700E9"/>
    <w:rsid w:val="00A74A0B"/>
    <w:rsid w:val="00A81D58"/>
    <w:rsid w:val="00A84AD4"/>
    <w:rsid w:val="00A87579"/>
    <w:rsid w:val="00A904B5"/>
    <w:rsid w:val="00A96359"/>
    <w:rsid w:val="00A963FC"/>
    <w:rsid w:val="00AB70FE"/>
    <w:rsid w:val="00AC70C7"/>
    <w:rsid w:val="00AD6A40"/>
    <w:rsid w:val="00AD71CE"/>
    <w:rsid w:val="00AF64F9"/>
    <w:rsid w:val="00B03C7C"/>
    <w:rsid w:val="00B06C62"/>
    <w:rsid w:val="00B25C18"/>
    <w:rsid w:val="00B266A9"/>
    <w:rsid w:val="00B3338E"/>
    <w:rsid w:val="00B406E2"/>
    <w:rsid w:val="00B4108E"/>
    <w:rsid w:val="00B633FB"/>
    <w:rsid w:val="00B72C64"/>
    <w:rsid w:val="00B76729"/>
    <w:rsid w:val="00B92728"/>
    <w:rsid w:val="00B93223"/>
    <w:rsid w:val="00B9658C"/>
    <w:rsid w:val="00B97AB2"/>
    <w:rsid w:val="00BB019E"/>
    <w:rsid w:val="00BB7C28"/>
    <w:rsid w:val="00BD1E2A"/>
    <w:rsid w:val="00BD392C"/>
    <w:rsid w:val="00BD5D0D"/>
    <w:rsid w:val="00BE0147"/>
    <w:rsid w:val="00BF1282"/>
    <w:rsid w:val="00BF5023"/>
    <w:rsid w:val="00C029AC"/>
    <w:rsid w:val="00C0317C"/>
    <w:rsid w:val="00C072CC"/>
    <w:rsid w:val="00C15256"/>
    <w:rsid w:val="00C442F5"/>
    <w:rsid w:val="00C44D01"/>
    <w:rsid w:val="00C47126"/>
    <w:rsid w:val="00C528CE"/>
    <w:rsid w:val="00C52E3C"/>
    <w:rsid w:val="00C538ED"/>
    <w:rsid w:val="00C61E41"/>
    <w:rsid w:val="00C628CC"/>
    <w:rsid w:val="00C8691B"/>
    <w:rsid w:val="00C912E8"/>
    <w:rsid w:val="00C93AB7"/>
    <w:rsid w:val="00C94C29"/>
    <w:rsid w:val="00CA04A3"/>
    <w:rsid w:val="00CA0F99"/>
    <w:rsid w:val="00CA422A"/>
    <w:rsid w:val="00CC034D"/>
    <w:rsid w:val="00CC09D2"/>
    <w:rsid w:val="00CC2971"/>
    <w:rsid w:val="00CC348D"/>
    <w:rsid w:val="00CD0F7F"/>
    <w:rsid w:val="00CD7745"/>
    <w:rsid w:val="00CE7D10"/>
    <w:rsid w:val="00CF6FDF"/>
    <w:rsid w:val="00D0414E"/>
    <w:rsid w:val="00D079D7"/>
    <w:rsid w:val="00D164A5"/>
    <w:rsid w:val="00D17737"/>
    <w:rsid w:val="00D221AF"/>
    <w:rsid w:val="00D22A5F"/>
    <w:rsid w:val="00D61490"/>
    <w:rsid w:val="00D65B91"/>
    <w:rsid w:val="00D76002"/>
    <w:rsid w:val="00D76E14"/>
    <w:rsid w:val="00D837B9"/>
    <w:rsid w:val="00D83F89"/>
    <w:rsid w:val="00D852FE"/>
    <w:rsid w:val="00D92E0A"/>
    <w:rsid w:val="00DA2A4F"/>
    <w:rsid w:val="00DB7A41"/>
    <w:rsid w:val="00DC2BC3"/>
    <w:rsid w:val="00DC4486"/>
    <w:rsid w:val="00DD1284"/>
    <w:rsid w:val="00DD567B"/>
    <w:rsid w:val="00DE0811"/>
    <w:rsid w:val="00E064D1"/>
    <w:rsid w:val="00E208E7"/>
    <w:rsid w:val="00E24286"/>
    <w:rsid w:val="00E27DD6"/>
    <w:rsid w:val="00E812E0"/>
    <w:rsid w:val="00E8237E"/>
    <w:rsid w:val="00E85602"/>
    <w:rsid w:val="00E90A1E"/>
    <w:rsid w:val="00E90C5A"/>
    <w:rsid w:val="00E947CF"/>
    <w:rsid w:val="00EA154F"/>
    <w:rsid w:val="00EA403F"/>
    <w:rsid w:val="00EA6BF8"/>
    <w:rsid w:val="00EB1E39"/>
    <w:rsid w:val="00EB6A93"/>
    <w:rsid w:val="00EC0E35"/>
    <w:rsid w:val="00EC30CA"/>
    <w:rsid w:val="00EC6D4A"/>
    <w:rsid w:val="00ED097F"/>
    <w:rsid w:val="00ED0CC6"/>
    <w:rsid w:val="00ED7117"/>
    <w:rsid w:val="00EE6035"/>
    <w:rsid w:val="00EE645A"/>
    <w:rsid w:val="00EF226B"/>
    <w:rsid w:val="00F0765C"/>
    <w:rsid w:val="00F12C7D"/>
    <w:rsid w:val="00F17722"/>
    <w:rsid w:val="00F17B57"/>
    <w:rsid w:val="00F23330"/>
    <w:rsid w:val="00F27A26"/>
    <w:rsid w:val="00F314CD"/>
    <w:rsid w:val="00F35EC5"/>
    <w:rsid w:val="00F41519"/>
    <w:rsid w:val="00F42F3E"/>
    <w:rsid w:val="00F5637C"/>
    <w:rsid w:val="00F57E04"/>
    <w:rsid w:val="00F61F85"/>
    <w:rsid w:val="00F70937"/>
    <w:rsid w:val="00F72078"/>
    <w:rsid w:val="00F80CB9"/>
    <w:rsid w:val="00F8481F"/>
    <w:rsid w:val="00F85186"/>
    <w:rsid w:val="00F935FB"/>
    <w:rsid w:val="00F94B10"/>
    <w:rsid w:val="00F95438"/>
    <w:rsid w:val="00F97D8E"/>
    <w:rsid w:val="00FA2542"/>
    <w:rsid w:val="00FA4D38"/>
    <w:rsid w:val="00FA62DB"/>
    <w:rsid w:val="00FB11EB"/>
    <w:rsid w:val="00FB261C"/>
    <w:rsid w:val="00FB2CC7"/>
    <w:rsid w:val="00FB3D19"/>
    <w:rsid w:val="00FC085F"/>
    <w:rsid w:val="00FC1EDD"/>
    <w:rsid w:val="00FE01D7"/>
    <w:rsid w:val="00FE363E"/>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9EF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 w:type="paragraph" w:customStyle="1" w:styleId="subsection">
    <w:name w:val="subsection"/>
    <w:basedOn w:val="Normal"/>
    <w:rsid w:val="004A3154"/>
    <w:pPr>
      <w:spacing w:after="0" w:line="240" w:lineRule="auto"/>
    </w:pPr>
    <w:rPr>
      <w:rFonts w:ascii="inherit" w:eastAsia="Times New Roman" w:hAnsi="inherit" w:cs="Times New Roman"/>
      <w:szCs w:val="24"/>
      <w:lang w:eastAsia="en-CA"/>
    </w:rPr>
  </w:style>
  <w:style w:type="paragraph" w:customStyle="1" w:styleId="paragraph">
    <w:name w:val="paragraph"/>
    <w:basedOn w:val="Normal"/>
    <w:rsid w:val="004A3154"/>
    <w:pPr>
      <w:spacing w:after="0" w:line="240" w:lineRule="auto"/>
    </w:pPr>
    <w:rPr>
      <w:rFonts w:ascii="inherit" w:eastAsia="Times New Roman" w:hAnsi="inherit" w:cs="Times New Roman"/>
      <w:szCs w:val="24"/>
      <w:lang w:eastAsia="en-CA"/>
    </w:rPr>
  </w:style>
  <w:style w:type="paragraph" w:customStyle="1" w:styleId="PRStandarddHeadingL4">
    <w:name w:val="PR Standard #'d Heading L4"/>
    <w:basedOn w:val="Normal"/>
    <w:next w:val="Normal"/>
    <w:rsid w:val="004A3154"/>
    <w:pPr>
      <w:keepNext/>
      <w:numPr>
        <w:ilvl w:val="3"/>
        <w:numId w:val="22"/>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4A3154"/>
    <w:pPr>
      <w:keepNext/>
      <w:numPr>
        <w:ilvl w:val="4"/>
        <w:numId w:val="22"/>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4A3154"/>
    <w:pPr>
      <w:keepNext/>
      <w:numPr>
        <w:ilvl w:val="5"/>
        <w:numId w:val="22"/>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4A3154"/>
    <w:pPr>
      <w:keepNext/>
      <w:numPr>
        <w:ilvl w:val="6"/>
        <w:numId w:val="22"/>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4A3154"/>
    <w:pPr>
      <w:keepNext/>
      <w:numPr>
        <w:ilvl w:val="7"/>
        <w:numId w:val="22"/>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4A3154"/>
    <w:pPr>
      <w:keepNext/>
      <w:numPr>
        <w:ilvl w:val="8"/>
        <w:numId w:val="22"/>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4A3154"/>
    <w:pPr>
      <w:keepNext/>
      <w:numPr>
        <w:numId w:val="22"/>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4A3154"/>
    <w:pPr>
      <w:numPr>
        <w:ilvl w:val="1"/>
        <w:numId w:val="22"/>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4A3154"/>
    <w:pPr>
      <w:numPr>
        <w:ilvl w:val="2"/>
      </w:numPr>
      <w:tabs>
        <w:tab w:val="num" w:pos="360"/>
      </w:tabs>
      <w:ind w:left="2934" w:hanging="180"/>
    </w:pPr>
  </w:style>
  <w:style w:type="character" w:customStyle="1" w:styleId="JPRCRULEChar">
    <w:name w:val="JPRC RULE Char"/>
    <w:link w:val="JPRCRULE"/>
    <w:rsid w:val="004A3154"/>
    <w:rPr>
      <w:rFonts w:ascii="Arial" w:eastAsia="Times New Roman" w:hAnsi="Arial" w:cs="Helvetica"/>
      <w:bCs/>
      <w:color w:val="000000"/>
      <w:sz w:val="24"/>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532A-936D-4FDB-A3DD-BBF736C1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3766</Words>
  <Characters>21468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2020-07-24T17:21:00Z</dcterms:created>
  <dcterms:modified xsi:type="dcterms:W3CDTF">2020-07-24T17:21:00Z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2020-07-24T13:28:16.7624101Z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e49bc1cc-a9c3-4778-a25e-5a7786fb6da3</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