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86FE01" w14:textId="77777777" w:rsidR="000A144F" w:rsidRPr="00B86E9F" w:rsidRDefault="000A144F" w:rsidP="000A144F">
      <w:pPr>
        <w:pStyle w:val="NoSpacing"/>
        <w:jc w:val="center"/>
        <w:rPr>
          <w:rFonts w:ascii="Times New Roman" w:hAnsi="Times New Roman" w:cs="Times New Roman"/>
          <w:b/>
          <w:sz w:val="32"/>
          <w:szCs w:val="32"/>
          <w:lang w:val="fr-CA"/>
        </w:rPr>
      </w:pPr>
      <w:bookmarkStart w:id="0" w:name="_Hlk19084586"/>
      <w:bookmarkStart w:id="1" w:name="_GoBack"/>
      <w:bookmarkEnd w:id="1"/>
      <w:r>
        <w:rPr>
          <w:rFonts w:ascii="Times New Roman" w:hAnsi="Times New Roman" w:cs="Times New Roman"/>
          <w:b/>
          <w:bCs/>
          <w:sz w:val="32"/>
          <w:szCs w:val="32"/>
          <w:lang w:val="fr"/>
        </w:rPr>
        <w:t xml:space="preserve">Conseil d'évaluation des juges de paix </w:t>
      </w:r>
    </w:p>
    <w:p w14:paraId="2DCB4E25" w14:textId="77777777" w:rsidR="000A144F" w:rsidRPr="00B86E9F" w:rsidRDefault="000A144F" w:rsidP="000A144F">
      <w:pPr>
        <w:pStyle w:val="NoSpacing"/>
        <w:jc w:val="center"/>
        <w:rPr>
          <w:rFonts w:ascii="Times New Roman" w:hAnsi="Times New Roman" w:cs="Times New Roman"/>
          <w:b/>
          <w:sz w:val="32"/>
          <w:szCs w:val="32"/>
          <w:lang w:val="fr-CA"/>
        </w:rPr>
      </w:pPr>
    </w:p>
    <w:p w14:paraId="6B81BCDA" w14:textId="77777777" w:rsidR="000A144F" w:rsidRPr="00B86E9F" w:rsidRDefault="000A144F" w:rsidP="000A144F">
      <w:pPr>
        <w:pStyle w:val="NoSpacing"/>
        <w:jc w:val="center"/>
        <w:rPr>
          <w:rFonts w:ascii="Times New Roman" w:hAnsi="Times New Roman" w:cs="Times New Roman"/>
          <w:b/>
          <w:sz w:val="32"/>
          <w:szCs w:val="32"/>
          <w:lang w:val="fr-CA"/>
        </w:rPr>
      </w:pPr>
    </w:p>
    <w:p w14:paraId="6B36E81C" w14:textId="77777777" w:rsidR="000A144F" w:rsidRPr="00A76012" w:rsidRDefault="000A144F" w:rsidP="000A144F">
      <w:pPr>
        <w:pStyle w:val="NoSpacing"/>
        <w:jc w:val="center"/>
        <w:rPr>
          <w:rFonts w:ascii="Times New Roman" w:hAnsi="Times New Roman" w:cs="Times New Roman"/>
          <w:b/>
          <w:sz w:val="32"/>
          <w:szCs w:val="32"/>
          <w:lang w:val="fr-CA"/>
        </w:rPr>
      </w:pPr>
      <w:r>
        <w:rPr>
          <w:rFonts w:ascii="Times New Roman" w:hAnsi="Times New Roman" w:cs="Times New Roman"/>
          <w:b/>
          <w:bCs/>
          <w:sz w:val="32"/>
          <w:szCs w:val="32"/>
          <w:lang w:val="fr"/>
        </w:rPr>
        <w:t xml:space="preserve">DANS L’AFFAIRE D’UNE AUDIENCE EN VERTU DE L'ARTICLE 11.1 DE LA </w:t>
      </w:r>
      <w:r>
        <w:rPr>
          <w:rFonts w:ascii="Times New Roman" w:hAnsi="Times New Roman" w:cs="Times New Roman"/>
          <w:b/>
          <w:bCs/>
          <w:i/>
          <w:iCs/>
          <w:sz w:val="32"/>
          <w:szCs w:val="32"/>
          <w:lang w:val="fr"/>
        </w:rPr>
        <w:t>LOI SUR LES JUGES DE PAIX</w:t>
      </w:r>
      <w:r>
        <w:rPr>
          <w:rFonts w:ascii="Times New Roman" w:hAnsi="Times New Roman" w:cs="Times New Roman"/>
          <w:b/>
          <w:bCs/>
          <w:sz w:val="32"/>
          <w:szCs w:val="32"/>
          <w:lang w:val="fr"/>
        </w:rPr>
        <w:t>, L.R.O. 1990, chap. J.4</w:t>
      </w:r>
    </w:p>
    <w:p w14:paraId="3473702F" w14:textId="77777777" w:rsidR="000A144F" w:rsidRPr="00A76012" w:rsidRDefault="000A144F" w:rsidP="000A144F">
      <w:pPr>
        <w:pStyle w:val="NoSpacing"/>
        <w:jc w:val="center"/>
        <w:rPr>
          <w:rFonts w:ascii="Times New Roman" w:hAnsi="Times New Roman" w:cs="Times New Roman"/>
          <w:b/>
          <w:sz w:val="32"/>
          <w:szCs w:val="32"/>
          <w:lang w:val="fr-CA"/>
        </w:rPr>
      </w:pPr>
    </w:p>
    <w:p w14:paraId="4BA39836" w14:textId="77777777" w:rsidR="000A144F" w:rsidRPr="00A76012" w:rsidRDefault="000A144F" w:rsidP="000A144F">
      <w:pPr>
        <w:pStyle w:val="NoSpacing"/>
        <w:jc w:val="center"/>
        <w:rPr>
          <w:rFonts w:ascii="Times New Roman" w:hAnsi="Times New Roman" w:cs="Times New Roman"/>
          <w:b/>
          <w:sz w:val="32"/>
          <w:szCs w:val="32"/>
          <w:lang w:val="fr-CA"/>
        </w:rPr>
      </w:pPr>
    </w:p>
    <w:p w14:paraId="5E1320FD" w14:textId="77777777" w:rsidR="000A144F" w:rsidRPr="00A76012" w:rsidRDefault="000A144F" w:rsidP="000A144F">
      <w:pPr>
        <w:pStyle w:val="NoSpacing"/>
        <w:jc w:val="center"/>
        <w:rPr>
          <w:rFonts w:ascii="Times New Roman" w:hAnsi="Times New Roman" w:cs="Times New Roman"/>
          <w:b/>
          <w:sz w:val="32"/>
          <w:szCs w:val="32"/>
          <w:lang w:val="fr-CA"/>
        </w:rPr>
      </w:pPr>
    </w:p>
    <w:p w14:paraId="1EE56DCB" w14:textId="06619322" w:rsidR="000A144F" w:rsidRPr="00B86E9F" w:rsidRDefault="000A144F" w:rsidP="000A144F">
      <w:pPr>
        <w:pStyle w:val="NoSpacing"/>
        <w:jc w:val="center"/>
        <w:rPr>
          <w:rFonts w:ascii="Times New Roman" w:hAnsi="Times New Roman" w:cs="Times New Roman"/>
          <w:b/>
          <w:sz w:val="30"/>
          <w:szCs w:val="30"/>
          <w:lang w:val="fr-CA"/>
        </w:rPr>
      </w:pPr>
      <w:r>
        <w:rPr>
          <w:rFonts w:ascii="Times New Roman" w:hAnsi="Times New Roman" w:cs="Times New Roman"/>
          <w:b/>
          <w:bCs/>
          <w:sz w:val="30"/>
          <w:szCs w:val="30"/>
          <w:lang w:val="fr"/>
        </w:rPr>
        <w:t>concern</w:t>
      </w:r>
      <w:r w:rsidR="00A76012">
        <w:rPr>
          <w:rFonts w:ascii="Times New Roman" w:hAnsi="Times New Roman" w:cs="Times New Roman"/>
          <w:b/>
          <w:bCs/>
          <w:sz w:val="30"/>
          <w:szCs w:val="30"/>
          <w:lang w:val="fr"/>
        </w:rPr>
        <w:t>ant</w:t>
      </w:r>
      <w:r>
        <w:rPr>
          <w:rFonts w:ascii="Times New Roman" w:hAnsi="Times New Roman" w:cs="Times New Roman"/>
          <w:b/>
          <w:bCs/>
          <w:sz w:val="30"/>
          <w:szCs w:val="30"/>
          <w:lang w:val="fr"/>
        </w:rPr>
        <w:t xml:space="preserve"> une plainte sur la conduite de la </w:t>
      </w:r>
    </w:p>
    <w:p w14:paraId="62B1BD17" w14:textId="77777777" w:rsidR="000A144F" w:rsidRPr="00B86E9F" w:rsidRDefault="000A144F" w:rsidP="000A144F">
      <w:pPr>
        <w:pStyle w:val="NoSpacing"/>
        <w:jc w:val="center"/>
        <w:rPr>
          <w:rFonts w:ascii="Times New Roman" w:hAnsi="Times New Roman" w:cs="Times New Roman"/>
          <w:b/>
          <w:sz w:val="30"/>
          <w:szCs w:val="30"/>
          <w:lang w:val="fr-CA"/>
        </w:rPr>
      </w:pPr>
      <w:r>
        <w:rPr>
          <w:rFonts w:ascii="Times New Roman" w:hAnsi="Times New Roman" w:cs="Times New Roman"/>
          <w:b/>
          <w:bCs/>
          <w:sz w:val="30"/>
          <w:szCs w:val="30"/>
          <w:lang w:val="fr"/>
        </w:rPr>
        <w:t xml:space="preserve">juge de paix Claire Winchester </w:t>
      </w:r>
    </w:p>
    <w:p w14:paraId="57B00BF9" w14:textId="77777777" w:rsidR="000A144F" w:rsidRPr="00B86E9F" w:rsidRDefault="000A144F" w:rsidP="000A144F">
      <w:pPr>
        <w:pStyle w:val="NoSpacing"/>
        <w:jc w:val="center"/>
        <w:rPr>
          <w:rFonts w:ascii="Times New Roman" w:hAnsi="Times New Roman" w:cs="Times New Roman"/>
          <w:b/>
          <w:sz w:val="28"/>
          <w:szCs w:val="28"/>
          <w:lang w:val="fr-CA"/>
        </w:rPr>
      </w:pPr>
    </w:p>
    <w:p w14:paraId="17C82986" w14:textId="77777777" w:rsidR="000A144F" w:rsidRPr="00B86E9F" w:rsidRDefault="000A144F" w:rsidP="000A144F">
      <w:pPr>
        <w:pStyle w:val="NoSpacing"/>
        <w:jc w:val="center"/>
        <w:rPr>
          <w:rFonts w:ascii="Times New Roman" w:hAnsi="Times New Roman" w:cs="Times New Roman"/>
          <w:b/>
          <w:sz w:val="28"/>
          <w:szCs w:val="28"/>
          <w:lang w:val="fr-CA"/>
        </w:rPr>
      </w:pPr>
    </w:p>
    <w:p w14:paraId="74EDB9E4" w14:textId="77777777" w:rsidR="000A144F" w:rsidRPr="00B86E9F" w:rsidRDefault="000A144F" w:rsidP="000A144F">
      <w:pPr>
        <w:pStyle w:val="NoSpacing"/>
        <w:jc w:val="center"/>
        <w:rPr>
          <w:rFonts w:ascii="Times New Roman" w:hAnsi="Times New Roman" w:cs="Times New Roman"/>
          <w:b/>
          <w:sz w:val="28"/>
          <w:szCs w:val="28"/>
          <w:lang w:val="fr-CA"/>
        </w:rPr>
      </w:pPr>
    </w:p>
    <w:p w14:paraId="5F015337" w14:textId="77777777" w:rsidR="000A144F" w:rsidRPr="00B86E9F" w:rsidRDefault="000A144F" w:rsidP="000A144F">
      <w:pPr>
        <w:pStyle w:val="NoSpacing"/>
        <w:jc w:val="center"/>
        <w:rPr>
          <w:rFonts w:ascii="Times New Roman" w:hAnsi="Times New Roman" w:cs="Times New Roman"/>
          <w:b/>
          <w:sz w:val="26"/>
          <w:szCs w:val="26"/>
          <w:lang w:val="fr-CA"/>
        </w:rPr>
      </w:pPr>
      <w:r>
        <w:rPr>
          <w:rFonts w:ascii="Times New Roman" w:hAnsi="Times New Roman" w:cs="Times New Roman"/>
          <w:b/>
          <w:bCs/>
          <w:sz w:val="26"/>
          <w:szCs w:val="26"/>
          <w:lang w:val="fr"/>
        </w:rPr>
        <w:t xml:space="preserve">Comité d’audition du Conseil d’évaluation des juges de paix </w:t>
      </w:r>
    </w:p>
    <w:p w14:paraId="50E25AB1" w14:textId="77777777" w:rsidR="000A144F" w:rsidRPr="00B86E9F" w:rsidRDefault="000A144F" w:rsidP="000A144F">
      <w:pPr>
        <w:pStyle w:val="NoSpacing"/>
        <w:jc w:val="center"/>
        <w:rPr>
          <w:rFonts w:ascii="Times New Roman" w:hAnsi="Times New Roman" w:cs="Times New Roman"/>
          <w:b/>
          <w:sz w:val="26"/>
          <w:szCs w:val="26"/>
          <w:lang w:val="fr-CA"/>
        </w:rPr>
      </w:pPr>
    </w:p>
    <w:p w14:paraId="16BE1FDB" w14:textId="77777777" w:rsidR="000A144F" w:rsidRPr="00B86E9F" w:rsidRDefault="000A144F" w:rsidP="000A144F">
      <w:pPr>
        <w:pStyle w:val="NoSpacing"/>
        <w:jc w:val="center"/>
        <w:rPr>
          <w:rFonts w:ascii="Times New Roman" w:hAnsi="Times New Roman" w:cs="Times New Roman"/>
          <w:b/>
          <w:sz w:val="26"/>
          <w:szCs w:val="26"/>
          <w:lang w:val="fr-CA"/>
        </w:rPr>
      </w:pPr>
    </w:p>
    <w:p w14:paraId="16D8C916" w14:textId="77777777" w:rsidR="000A144F" w:rsidRPr="00B86E9F" w:rsidRDefault="000A144F" w:rsidP="000A144F">
      <w:pPr>
        <w:pStyle w:val="NoSpacing"/>
        <w:jc w:val="center"/>
        <w:rPr>
          <w:rFonts w:ascii="Times New Roman" w:hAnsi="Times New Roman" w:cs="Times New Roman"/>
          <w:b/>
          <w:sz w:val="26"/>
          <w:szCs w:val="26"/>
          <w:lang w:val="fr-CA"/>
        </w:rPr>
      </w:pPr>
    </w:p>
    <w:p w14:paraId="15A71122" w14:textId="77777777" w:rsidR="000A144F" w:rsidRPr="00B86E9F" w:rsidRDefault="000A144F" w:rsidP="000A144F">
      <w:pPr>
        <w:pStyle w:val="NoSpacing"/>
        <w:jc w:val="center"/>
        <w:rPr>
          <w:rFonts w:ascii="Times New Roman" w:hAnsi="Times New Roman" w:cs="Times New Roman"/>
          <w:b/>
          <w:sz w:val="26"/>
          <w:szCs w:val="26"/>
          <w:lang w:val="fr-CA"/>
        </w:rPr>
      </w:pPr>
    </w:p>
    <w:p w14:paraId="45490B69" w14:textId="69A2DA3B" w:rsidR="000A144F" w:rsidRPr="00B86E9F" w:rsidRDefault="000A144F" w:rsidP="000A144F">
      <w:pPr>
        <w:pStyle w:val="NoSpacing"/>
        <w:jc w:val="center"/>
        <w:rPr>
          <w:rFonts w:ascii="Times New Roman" w:hAnsi="Times New Roman" w:cs="Times New Roman"/>
          <w:b/>
          <w:sz w:val="26"/>
          <w:szCs w:val="26"/>
          <w:lang w:val="fr-CA"/>
        </w:rPr>
      </w:pPr>
      <w:r>
        <w:rPr>
          <w:rFonts w:ascii="Times New Roman" w:hAnsi="Times New Roman" w:cs="Times New Roman"/>
          <w:b/>
          <w:bCs/>
          <w:sz w:val="26"/>
          <w:szCs w:val="26"/>
          <w:lang w:val="fr"/>
        </w:rPr>
        <w:t xml:space="preserve">OBSERVATIONS ÉCRITES DE LA JUGE DE PAIX CLAIRE WINCHESTER </w:t>
      </w:r>
      <w:r w:rsidR="00FD7FF7">
        <w:rPr>
          <w:rFonts w:ascii="Times New Roman" w:hAnsi="Times New Roman" w:cs="Times New Roman"/>
          <w:b/>
          <w:bCs/>
          <w:sz w:val="26"/>
          <w:szCs w:val="26"/>
          <w:lang w:val="fr"/>
        </w:rPr>
        <w:t>AU SUJET DE</w:t>
      </w:r>
      <w:r>
        <w:rPr>
          <w:rFonts w:ascii="Times New Roman" w:hAnsi="Times New Roman" w:cs="Times New Roman"/>
          <w:b/>
          <w:bCs/>
          <w:sz w:val="26"/>
          <w:szCs w:val="26"/>
          <w:lang w:val="fr"/>
        </w:rPr>
        <w:t xml:space="preserve"> LA MESURE </w:t>
      </w:r>
      <w:r w:rsidR="00A76012">
        <w:rPr>
          <w:rFonts w:ascii="Times New Roman" w:hAnsi="Times New Roman" w:cs="Times New Roman"/>
          <w:b/>
          <w:bCs/>
          <w:sz w:val="26"/>
          <w:szCs w:val="26"/>
          <w:lang w:val="fr"/>
        </w:rPr>
        <w:t>APPROPRIÉE</w:t>
      </w:r>
    </w:p>
    <w:p w14:paraId="1E478E9E" w14:textId="77777777" w:rsidR="000A144F" w:rsidRPr="00B86E9F" w:rsidRDefault="000A144F" w:rsidP="000A144F">
      <w:pPr>
        <w:pStyle w:val="NoSpacing"/>
        <w:spacing w:line="360" w:lineRule="auto"/>
        <w:jc w:val="both"/>
        <w:rPr>
          <w:rFonts w:ascii="Times New Roman" w:hAnsi="Times New Roman" w:cs="Times New Roman"/>
          <w:b/>
          <w:sz w:val="28"/>
          <w:szCs w:val="28"/>
          <w:u w:val="single"/>
          <w:lang w:val="fr-CA"/>
        </w:rPr>
      </w:pPr>
    </w:p>
    <w:p w14:paraId="3A370436" w14:textId="77777777" w:rsidR="000A144F" w:rsidRPr="00B86E9F" w:rsidRDefault="000A144F" w:rsidP="000A144F">
      <w:pPr>
        <w:pStyle w:val="NoSpacing"/>
        <w:spacing w:line="360" w:lineRule="auto"/>
        <w:jc w:val="both"/>
        <w:rPr>
          <w:rFonts w:ascii="Times New Roman" w:hAnsi="Times New Roman" w:cs="Times New Roman"/>
          <w:b/>
          <w:sz w:val="28"/>
          <w:szCs w:val="28"/>
          <w:u w:val="single"/>
          <w:lang w:val="fr-CA"/>
        </w:rPr>
      </w:pPr>
    </w:p>
    <w:p w14:paraId="6BA96A06" w14:textId="77777777" w:rsidR="000A144F" w:rsidRPr="00B86E9F" w:rsidRDefault="000A144F" w:rsidP="000A144F">
      <w:pPr>
        <w:pStyle w:val="NoSpacing"/>
        <w:spacing w:line="360" w:lineRule="auto"/>
        <w:jc w:val="both"/>
        <w:rPr>
          <w:rFonts w:ascii="Times New Roman" w:hAnsi="Times New Roman" w:cs="Times New Roman"/>
          <w:b/>
          <w:sz w:val="28"/>
          <w:szCs w:val="28"/>
          <w:u w:val="single"/>
          <w:lang w:val="fr-CA"/>
        </w:rPr>
      </w:pPr>
    </w:p>
    <w:p w14:paraId="5D556349" w14:textId="77777777" w:rsidR="000A144F" w:rsidRPr="00B86E9F" w:rsidRDefault="000A144F" w:rsidP="000A144F">
      <w:pPr>
        <w:pStyle w:val="NoSpacing"/>
        <w:jc w:val="center"/>
        <w:rPr>
          <w:rFonts w:ascii="Times New Roman" w:hAnsi="Times New Roman" w:cs="Times New Roman"/>
          <w:sz w:val="24"/>
          <w:szCs w:val="24"/>
          <w:lang w:val="fr-CA"/>
        </w:rPr>
      </w:pPr>
      <w:r>
        <w:rPr>
          <w:rFonts w:ascii="Times New Roman" w:hAnsi="Times New Roman" w:cs="Times New Roman"/>
          <w:sz w:val="24"/>
          <w:szCs w:val="24"/>
          <w:lang w:val="fr"/>
        </w:rPr>
        <w:t>Donald B. Bayne</w:t>
      </w:r>
    </w:p>
    <w:p w14:paraId="2FCED225" w14:textId="77777777" w:rsidR="000A144F" w:rsidRPr="00B86E9F" w:rsidRDefault="000A144F" w:rsidP="000A144F">
      <w:pPr>
        <w:pStyle w:val="NoSpacing"/>
        <w:jc w:val="center"/>
        <w:rPr>
          <w:rFonts w:ascii="Times New Roman" w:hAnsi="Times New Roman" w:cs="Times New Roman"/>
          <w:sz w:val="24"/>
          <w:szCs w:val="24"/>
          <w:lang w:val="fr-CA"/>
        </w:rPr>
      </w:pPr>
      <w:r>
        <w:rPr>
          <w:rFonts w:ascii="Times New Roman" w:hAnsi="Times New Roman" w:cs="Times New Roman"/>
          <w:sz w:val="24"/>
          <w:szCs w:val="24"/>
          <w:lang w:val="fr"/>
        </w:rPr>
        <w:t xml:space="preserve">Michelle </w:t>
      </w:r>
      <w:proofErr w:type="spellStart"/>
      <w:r>
        <w:rPr>
          <w:rFonts w:ascii="Times New Roman" w:hAnsi="Times New Roman" w:cs="Times New Roman"/>
          <w:sz w:val="24"/>
          <w:szCs w:val="24"/>
          <w:lang w:val="fr"/>
        </w:rPr>
        <w:t>O’Doherty</w:t>
      </w:r>
      <w:proofErr w:type="spellEnd"/>
    </w:p>
    <w:p w14:paraId="2C609B20" w14:textId="77777777" w:rsidR="000A144F" w:rsidRPr="00B86E9F" w:rsidRDefault="000A144F" w:rsidP="000A144F">
      <w:pPr>
        <w:pStyle w:val="NoSpacing"/>
        <w:jc w:val="center"/>
        <w:rPr>
          <w:rFonts w:ascii="Times New Roman" w:hAnsi="Times New Roman" w:cs="Times New Roman"/>
          <w:sz w:val="24"/>
          <w:szCs w:val="24"/>
          <w:lang w:val="fr-CA"/>
        </w:rPr>
      </w:pPr>
    </w:p>
    <w:p w14:paraId="112BF19F" w14:textId="77777777" w:rsidR="000A144F" w:rsidRPr="00B86E9F" w:rsidRDefault="000A144F" w:rsidP="000A144F">
      <w:pPr>
        <w:pStyle w:val="NoSpacing"/>
        <w:jc w:val="center"/>
        <w:rPr>
          <w:rFonts w:ascii="Times New Roman" w:hAnsi="Times New Roman" w:cs="Times New Roman"/>
          <w:sz w:val="24"/>
          <w:szCs w:val="24"/>
          <w:lang w:val="fr-CA"/>
        </w:rPr>
      </w:pPr>
      <w:r>
        <w:rPr>
          <w:rFonts w:ascii="Times New Roman" w:hAnsi="Times New Roman" w:cs="Times New Roman"/>
          <w:sz w:val="24"/>
          <w:szCs w:val="24"/>
          <w:lang w:val="fr"/>
        </w:rPr>
        <w:t>BAYNE, SELLAR, ERTEL, CARTER</w:t>
      </w:r>
    </w:p>
    <w:p w14:paraId="5DE10FD1" w14:textId="0E476FA7" w:rsidR="000A144F" w:rsidRPr="00B86E9F" w:rsidRDefault="000A144F" w:rsidP="000A144F">
      <w:pPr>
        <w:pStyle w:val="NoSpacing"/>
        <w:jc w:val="center"/>
        <w:rPr>
          <w:rFonts w:ascii="Times New Roman" w:hAnsi="Times New Roman" w:cs="Times New Roman"/>
          <w:sz w:val="24"/>
          <w:szCs w:val="24"/>
          <w:lang w:val="fr-CA"/>
        </w:rPr>
      </w:pPr>
      <w:r>
        <w:rPr>
          <w:rFonts w:ascii="Times New Roman" w:hAnsi="Times New Roman" w:cs="Times New Roman"/>
          <w:sz w:val="24"/>
          <w:szCs w:val="24"/>
          <w:lang w:val="fr"/>
        </w:rPr>
        <w:t>200, rue Elgin, bureau</w:t>
      </w:r>
      <w:r w:rsidR="00CA1A03">
        <w:rPr>
          <w:rFonts w:ascii="Times New Roman" w:hAnsi="Times New Roman" w:cs="Times New Roman"/>
          <w:sz w:val="24"/>
          <w:szCs w:val="24"/>
          <w:lang w:val="fr"/>
        </w:rPr>
        <w:t> </w:t>
      </w:r>
      <w:r>
        <w:rPr>
          <w:rFonts w:ascii="Times New Roman" w:hAnsi="Times New Roman" w:cs="Times New Roman"/>
          <w:sz w:val="24"/>
          <w:szCs w:val="24"/>
          <w:lang w:val="fr"/>
        </w:rPr>
        <w:t>500</w:t>
      </w:r>
    </w:p>
    <w:p w14:paraId="1E28A177" w14:textId="77777777" w:rsidR="000A144F" w:rsidRPr="00B86E9F" w:rsidRDefault="000A144F" w:rsidP="000A144F">
      <w:pPr>
        <w:pStyle w:val="NoSpacing"/>
        <w:jc w:val="center"/>
        <w:rPr>
          <w:rFonts w:ascii="Times New Roman" w:hAnsi="Times New Roman" w:cs="Times New Roman"/>
          <w:sz w:val="24"/>
          <w:szCs w:val="24"/>
          <w:lang w:val="fr-CA"/>
        </w:rPr>
      </w:pPr>
      <w:r>
        <w:rPr>
          <w:rFonts w:ascii="Times New Roman" w:hAnsi="Times New Roman" w:cs="Times New Roman"/>
          <w:sz w:val="24"/>
          <w:szCs w:val="24"/>
          <w:lang w:val="fr"/>
        </w:rPr>
        <w:t>Ottawa (Ontario)  K2P 1L5</w:t>
      </w:r>
    </w:p>
    <w:p w14:paraId="17C71239" w14:textId="5196C428" w:rsidR="000A144F" w:rsidRPr="00B86E9F" w:rsidRDefault="000A144F" w:rsidP="000A144F">
      <w:pPr>
        <w:pStyle w:val="NoSpacing"/>
        <w:jc w:val="center"/>
        <w:rPr>
          <w:rFonts w:ascii="Times New Roman" w:hAnsi="Times New Roman" w:cs="Times New Roman"/>
          <w:sz w:val="24"/>
          <w:szCs w:val="24"/>
          <w:lang w:val="fr-CA"/>
        </w:rPr>
      </w:pPr>
      <w:r>
        <w:rPr>
          <w:rFonts w:ascii="Times New Roman" w:hAnsi="Times New Roman" w:cs="Times New Roman"/>
          <w:sz w:val="24"/>
          <w:szCs w:val="24"/>
          <w:lang w:val="fr"/>
        </w:rPr>
        <w:t>Tél. : 613</w:t>
      </w:r>
      <w:r w:rsidR="00CA1A03">
        <w:rPr>
          <w:rFonts w:ascii="Times New Roman" w:hAnsi="Times New Roman" w:cs="Times New Roman"/>
          <w:sz w:val="24"/>
          <w:szCs w:val="24"/>
          <w:lang w:val="fr"/>
        </w:rPr>
        <w:t> </w:t>
      </w:r>
      <w:r>
        <w:rPr>
          <w:rFonts w:ascii="Times New Roman" w:hAnsi="Times New Roman" w:cs="Times New Roman"/>
          <w:sz w:val="24"/>
          <w:szCs w:val="24"/>
          <w:lang w:val="fr"/>
        </w:rPr>
        <w:t>236-0535</w:t>
      </w:r>
    </w:p>
    <w:p w14:paraId="4B12CCD4" w14:textId="596D5DAB" w:rsidR="000A144F" w:rsidRPr="00B86E9F" w:rsidRDefault="000A144F" w:rsidP="000A144F">
      <w:pPr>
        <w:pStyle w:val="NoSpacing"/>
        <w:jc w:val="center"/>
        <w:rPr>
          <w:rFonts w:ascii="Times New Roman" w:hAnsi="Times New Roman" w:cs="Times New Roman"/>
          <w:sz w:val="24"/>
          <w:szCs w:val="24"/>
          <w:lang w:val="fr-CA"/>
        </w:rPr>
      </w:pPr>
      <w:r>
        <w:rPr>
          <w:rFonts w:ascii="Times New Roman" w:hAnsi="Times New Roman" w:cs="Times New Roman"/>
          <w:sz w:val="24"/>
          <w:szCs w:val="24"/>
          <w:lang w:val="fr"/>
        </w:rPr>
        <w:t>Téléc. : 613</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236-6958 </w:t>
      </w:r>
    </w:p>
    <w:p w14:paraId="2B48BCBB" w14:textId="177A6381" w:rsidR="000A144F" w:rsidRPr="00B86E9F" w:rsidRDefault="000A144F" w:rsidP="000A144F">
      <w:pPr>
        <w:pStyle w:val="NoSpacing"/>
        <w:jc w:val="center"/>
        <w:rPr>
          <w:rFonts w:ascii="Times New Roman" w:hAnsi="Times New Roman" w:cs="Times New Roman"/>
          <w:sz w:val="24"/>
          <w:szCs w:val="24"/>
          <w:lang w:val="fr-CA"/>
        </w:rPr>
      </w:pPr>
      <w:r>
        <w:rPr>
          <w:rFonts w:ascii="Times New Roman" w:hAnsi="Times New Roman" w:cs="Times New Roman"/>
          <w:sz w:val="24"/>
          <w:szCs w:val="24"/>
          <w:lang w:val="fr"/>
        </w:rPr>
        <w:t>Courriel</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hyperlink r:id="rId8" w:history="1">
        <w:r>
          <w:rPr>
            <w:rStyle w:val="Hyperlink"/>
            <w:rFonts w:ascii="Times New Roman" w:hAnsi="Times New Roman" w:cs="Times New Roman"/>
            <w:sz w:val="24"/>
            <w:szCs w:val="24"/>
            <w:lang w:val="fr"/>
          </w:rPr>
          <w:t>dbbayne@rogers.com</w:t>
        </w:r>
      </w:hyperlink>
    </w:p>
    <w:p w14:paraId="207D1200" w14:textId="5E29DDA1" w:rsidR="000A144F" w:rsidRPr="00B86E9F" w:rsidRDefault="000A144F" w:rsidP="000A144F">
      <w:pPr>
        <w:pStyle w:val="NoSpacing"/>
        <w:jc w:val="center"/>
        <w:rPr>
          <w:rFonts w:ascii="Times New Roman" w:hAnsi="Times New Roman" w:cs="Times New Roman"/>
          <w:sz w:val="24"/>
          <w:szCs w:val="24"/>
          <w:lang w:val="fr-CA"/>
        </w:rPr>
      </w:pPr>
      <w:r>
        <w:rPr>
          <w:rFonts w:ascii="Times New Roman" w:hAnsi="Times New Roman" w:cs="Times New Roman"/>
          <w:sz w:val="24"/>
          <w:szCs w:val="24"/>
          <w:lang w:val="fr"/>
        </w:rPr>
        <w:t>Courriel</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hyperlink r:id="rId9" w:history="1">
        <w:r>
          <w:rPr>
            <w:rStyle w:val="Hyperlink"/>
            <w:rFonts w:ascii="Times New Roman" w:hAnsi="Times New Roman" w:cs="Times New Roman"/>
            <w:sz w:val="24"/>
            <w:szCs w:val="24"/>
            <w:lang w:val="fr"/>
          </w:rPr>
          <w:t>modoherty@bsbcriminallaw.com</w:t>
        </w:r>
      </w:hyperlink>
    </w:p>
    <w:p w14:paraId="79284916" w14:textId="77777777" w:rsidR="000A144F" w:rsidRPr="00B86E9F" w:rsidRDefault="000A144F" w:rsidP="000A144F">
      <w:pPr>
        <w:pStyle w:val="NoSpacing"/>
        <w:jc w:val="center"/>
        <w:rPr>
          <w:rFonts w:ascii="Times New Roman" w:hAnsi="Times New Roman" w:cs="Times New Roman"/>
          <w:sz w:val="24"/>
          <w:szCs w:val="24"/>
          <w:lang w:val="fr-CA"/>
        </w:rPr>
      </w:pPr>
    </w:p>
    <w:p w14:paraId="1988CEF3" w14:textId="77777777" w:rsidR="000A144F" w:rsidRPr="00B86E9F" w:rsidRDefault="000A144F" w:rsidP="000A144F">
      <w:pPr>
        <w:pStyle w:val="NoSpacing"/>
        <w:jc w:val="center"/>
        <w:rPr>
          <w:rFonts w:ascii="Times New Roman" w:hAnsi="Times New Roman" w:cs="Times New Roman"/>
          <w:sz w:val="24"/>
          <w:szCs w:val="24"/>
          <w:lang w:val="fr-CA"/>
        </w:rPr>
      </w:pPr>
      <w:r>
        <w:rPr>
          <w:rFonts w:ascii="Times New Roman" w:hAnsi="Times New Roman" w:cs="Times New Roman"/>
          <w:sz w:val="24"/>
          <w:szCs w:val="24"/>
          <w:lang w:val="fr"/>
        </w:rPr>
        <w:t>Avocats pour la juge de paix</w:t>
      </w:r>
    </w:p>
    <w:bookmarkEnd w:id="0"/>
    <w:p w14:paraId="307800CB" w14:textId="77777777" w:rsidR="000A144F" w:rsidRPr="00B86E9F" w:rsidRDefault="000A144F" w:rsidP="000A144F">
      <w:pPr>
        <w:pStyle w:val="NoSpacing"/>
        <w:spacing w:line="360" w:lineRule="auto"/>
        <w:jc w:val="both"/>
        <w:rPr>
          <w:rFonts w:ascii="Times New Roman" w:hAnsi="Times New Roman" w:cs="Times New Roman"/>
          <w:b/>
          <w:sz w:val="28"/>
          <w:szCs w:val="28"/>
          <w:u w:val="single"/>
          <w:lang w:val="fr-CA"/>
        </w:rPr>
      </w:pPr>
    </w:p>
    <w:p w14:paraId="06C32E49" w14:textId="77777777" w:rsidR="000A144F" w:rsidRPr="00B86E9F" w:rsidRDefault="000A144F" w:rsidP="000A144F">
      <w:pPr>
        <w:pStyle w:val="NoSpacing"/>
        <w:spacing w:line="360" w:lineRule="auto"/>
        <w:jc w:val="both"/>
        <w:rPr>
          <w:rFonts w:ascii="Times New Roman" w:hAnsi="Times New Roman" w:cs="Times New Roman"/>
          <w:b/>
          <w:sz w:val="28"/>
          <w:szCs w:val="28"/>
          <w:u w:val="single"/>
          <w:lang w:val="fr-CA"/>
        </w:rPr>
      </w:pPr>
    </w:p>
    <w:p w14:paraId="08D36563" w14:textId="77777777" w:rsidR="000A144F" w:rsidRPr="00B86E9F" w:rsidRDefault="000A144F" w:rsidP="00424F63">
      <w:pPr>
        <w:pStyle w:val="NoSpacing"/>
        <w:spacing w:line="276" w:lineRule="auto"/>
        <w:jc w:val="both"/>
        <w:rPr>
          <w:rFonts w:ascii="Times New Roman" w:hAnsi="Times New Roman" w:cs="Times New Roman"/>
          <w:b/>
          <w:sz w:val="28"/>
          <w:szCs w:val="28"/>
          <w:lang w:val="fr-CA"/>
        </w:rPr>
      </w:pPr>
    </w:p>
    <w:p w14:paraId="30E549A7" w14:textId="233ED259" w:rsidR="000C3A21" w:rsidRPr="00B86E9F" w:rsidRDefault="000C3A21" w:rsidP="00424F63">
      <w:pPr>
        <w:pStyle w:val="NoSpacing"/>
        <w:spacing w:line="276" w:lineRule="auto"/>
        <w:jc w:val="both"/>
        <w:rPr>
          <w:rFonts w:ascii="Times New Roman" w:hAnsi="Times New Roman" w:cs="Times New Roman"/>
          <w:b/>
          <w:sz w:val="28"/>
          <w:szCs w:val="28"/>
          <w:lang w:val="fr-CA"/>
        </w:rPr>
      </w:pPr>
      <w:r>
        <w:rPr>
          <w:rFonts w:ascii="Times New Roman" w:hAnsi="Times New Roman" w:cs="Times New Roman"/>
          <w:b/>
          <w:bCs/>
          <w:sz w:val="28"/>
          <w:szCs w:val="28"/>
          <w:lang w:val="fr"/>
        </w:rPr>
        <w:t>Résumé des observations et de la position des avocats de la juge de paix</w:t>
      </w:r>
      <w:r w:rsidR="00FD7FF7">
        <w:rPr>
          <w:rFonts w:ascii="Times New Roman" w:hAnsi="Times New Roman" w:cs="Times New Roman"/>
          <w:b/>
          <w:bCs/>
          <w:sz w:val="28"/>
          <w:szCs w:val="28"/>
          <w:lang w:val="fr"/>
        </w:rPr>
        <w:t> </w:t>
      </w:r>
      <w:r>
        <w:rPr>
          <w:rFonts w:ascii="Times New Roman" w:hAnsi="Times New Roman" w:cs="Times New Roman"/>
          <w:b/>
          <w:bCs/>
          <w:sz w:val="28"/>
          <w:szCs w:val="28"/>
          <w:lang w:val="fr"/>
        </w:rPr>
        <w:t>Claire</w:t>
      </w:r>
      <w:r w:rsidR="00FD7FF7">
        <w:rPr>
          <w:rFonts w:ascii="Times New Roman" w:hAnsi="Times New Roman" w:cs="Times New Roman"/>
          <w:b/>
          <w:bCs/>
          <w:sz w:val="28"/>
          <w:szCs w:val="28"/>
          <w:lang w:val="fr"/>
        </w:rPr>
        <w:t> </w:t>
      </w:r>
      <w:r>
        <w:rPr>
          <w:rFonts w:ascii="Times New Roman" w:hAnsi="Times New Roman" w:cs="Times New Roman"/>
          <w:b/>
          <w:bCs/>
          <w:sz w:val="28"/>
          <w:szCs w:val="28"/>
          <w:lang w:val="fr"/>
        </w:rPr>
        <w:t>Winchester</w:t>
      </w:r>
    </w:p>
    <w:p w14:paraId="67475878" w14:textId="77777777" w:rsidR="000C3A21" w:rsidRPr="00B86E9F" w:rsidRDefault="000C3A21" w:rsidP="00424F63">
      <w:pPr>
        <w:pStyle w:val="NoSpacing"/>
        <w:spacing w:line="276" w:lineRule="auto"/>
        <w:jc w:val="both"/>
        <w:rPr>
          <w:rFonts w:ascii="Times New Roman" w:hAnsi="Times New Roman" w:cs="Times New Roman"/>
          <w:sz w:val="24"/>
          <w:szCs w:val="24"/>
          <w:u w:val="single"/>
          <w:lang w:val="fr-CA"/>
        </w:rPr>
      </w:pPr>
    </w:p>
    <w:p w14:paraId="3719D467" w14:textId="2EDF4ABC" w:rsidR="000C3A21" w:rsidRPr="00B86E9F" w:rsidRDefault="00FD7FF7" w:rsidP="00424F63">
      <w:pPr>
        <w:pStyle w:val="NoSpacing"/>
        <w:numPr>
          <w:ilvl w:val="0"/>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En</w:t>
      </w:r>
      <w:r w:rsidR="000C3A21">
        <w:rPr>
          <w:rFonts w:ascii="Times New Roman" w:hAnsi="Times New Roman" w:cs="Times New Roman"/>
          <w:sz w:val="24"/>
          <w:szCs w:val="24"/>
          <w:lang w:val="fr"/>
        </w:rPr>
        <w:t xml:space="preserve"> résumé, les avocat</w:t>
      </w:r>
      <w:r w:rsidR="00B86E9F">
        <w:rPr>
          <w:rFonts w:ascii="Times New Roman" w:hAnsi="Times New Roman" w:cs="Times New Roman"/>
          <w:sz w:val="24"/>
          <w:szCs w:val="24"/>
          <w:lang w:val="fr"/>
        </w:rPr>
        <w:t>s</w:t>
      </w:r>
      <w:r w:rsidR="000C3A21">
        <w:rPr>
          <w:rFonts w:ascii="Times New Roman" w:hAnsi="Times New Roman" w:cs="Times New Roman"/>
          <w:sz w:val="24"/>
          <w:szCs w:val="24"/>
          <w:lang w:val="fr"/>
        </w:rPr>
        <w:t xml:space="preserve"> de la juge de paix Winchester font valoir ce qui suit</w:t>
      </w:r>
      <w:r>
        <w:rPr>
          <w:rFonts w:ascii="Times New Roman" w:hAnsi="Times New Roman" w:cs="Times New Roman"/>
          <w:sz w:val="24"/>
          <w:szCs w:val="24"/>
          <w:lang w:val="fr"/>
        </w:rPr>
        <w:t>, en toute déférence</w:t>
      </w:r>
      <w:r w:rsidR="004345C0">
        <w:rPr>
          <w:rFonts w:ascii="Times New Roman" w:hAnsi="Times New Roman" w:cs="Times New Roman"/>
          <w:sz w:val="24"/>
          <w:szCs w:val="24"/>
          <w:lang w:val="fr"/>
        </w:rPr>
        <w:t> </w:t>
      </w:r>
      <w:r w:rsidR="000C3A21">
        <w:rPr>
          <w:rFonts w:ascii="Times New Roman" w:hAnsi="Times New Roman" w:cs="Times New Roman"/>
          <w:sz w:val="24"/>
          <w:szCs w:val="24"/>
          <w:lang w:val="fr"/>
        </w:rPr>
        <w:t xml:space="preserve">: </w:t>
      </w:r>
    </w:p>
    <w:p w14:paraId="74F640F7" w14:textId="77777777" w:rsidR="00D151EC" w:rsidRPr="00B86E9F" w:rsidRDefault="00D151EC" w:rsidP="00424F63">
      <w:pPr>
        <w:pStyle w:val="NoSpacing"/>
        <w:spacing w:line="360" w:lineRule="auto"/>
        <w:ind w:left="720"/>
        <w:jc w:val="both"/>
        <w:rPr>
          <w:rFonts w:ascii="Times New Roman" w:hAnsi="Times New Roman" w:cs="Times New Roman"/>
          <w:sz w:val="24"/>
          <w:szCs w:val="24"/>
          <w:lang w:val="fr-CA"/>
        </w:rPr>
      </w:pPr>
    </w:p>
    <w:p w14:paraId="262743DC" w14:textId="77777777" w:rsidR="000C3A21" w:rsidRPr="00B86E9F" w:rsidRDefault="000C3A21" w:rsidP="0052357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Nous sommes en grande partie d'accord avec la plupart des observations écrites des avocats chargés de la présentation. </w:t>
      </w:r>
    </w:p>
    <w:p w14:paraId="4B6319C6" w14:textId="77777777" w:rsidR="00D151EC" w:rsidRPr="00B86E9F" w:rsidRDefault="00D151EC" w:rsidP="00523574">
      <w:pPr>
        <w:pStyle w:val="NoSpacing"/>
        <w:spacing w:line="276" w:lineRule="auto"/>
        <w:ind w:left="1134" w:hanging="283"/>
        <w:jc w:val="both"/>
        <w:rPr>
          <w:rFonts w:ascii="Times New Roman" w:hAnsi="Times New Roman" w:cs="Times New Roman"/>
          <w:sz w:val="24"/>
          <w:szCs w:val="24"/>
          <w:lang w:val="fr-CA"/>
        </w:rPr>
      </w:pPr>
    </w:p>
    <w:p w14:paraId="33E0AC61" w14:textId="21795E3E" w:rsidR="009A0495" w:rsidRPr="00B86E9F" w:rsidRDefault="009A0495" w:rsidP="0052357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En particulier, les avocats de la juge de paix sont d'accord avec les observations relatives aux principes généraux (par. 4-10). Nous sommes d'accord avec le survol de la jurisprudence (par.</w:t>
      </w:r>
      <w:r w:rsidR="00124D86">
        <w:rPr>
          <w:rFonts w:ascii="Times New Roman" w:hAnsi="Times New Roman" w:cs="Times New Roman"/>
          <w:sz w:val="24"/>
          <w:szCs w:val="24"/>
          <w:lang w:val="fr"/>
        </w:rPr>
        <w:t> </w:t>
      </w:r>
      <w:r>
        <w:rPr>
          <w:rFonts w:ascii="Times New Roman" w:hAnsi="Times New Roman" w:cs="Times New Roman"/>
          <w:sz w:val="24"/>
          <w:szCs w:val="24"/>
          <w:lang w:val="fr"/>
        </w:rPr>
        <w:t>11-33)</w:t>
      </w:r>
      <w:r w:rsidR="00FD7FF7">
        <w:rPr>
          <w:rFonts w:ascii="Times New Roman" w:hAnsi="Times New Roman" w:cs="Times New Roman"/>
          <w:sz w:val="24"/>
          <w:szCs w:val="24"/>
          <w:lang w:val="fr"/>
        </w:rPr>
        <w:t xml:space="preserve"> présenté par les avocats chargés de la présentation</w:t>
      </w:r>
      <w:r>
        <w:rPr>
          <w:rFonts w:ascii="Times New Roman" w:hAnsi="Times New Roman" w:cs="Times New Roman"/>
          <w:sz w:val="24"/>
          <w:szCs w:val="24"/>
          <w:lang w:val="fr"/>
        </w:rPr>
        <w:t>, y compris l</w:t>
      </w:r>
      <w:r w:rsidR="00B6053D">
        <w:rPr>
          <w:rFonts w:ascii="Times New Roman" w:hAnsi="Times New Roman" w:cs="Times New Roman"/>
          <w:sz w:val="24"/>
          <w:szCs w:val="24"/>
          <w:lang w:val="fr"/>
        </w:rPr>
        <w:t>a déclaration</w:t>
      </w:r>
      <w:r>
        <w:rPr>
          <w:rFonts w:ascii="Times New Roman" w:hAnsi="Times New Roman" w:cs="Times New Roman"/>
          <w:sz w:val="24"/>
          <w:szCs w:val="24"/>
          <w:lang w:val="fr"/>
        </w:rPr>
        <w:t xml:space="preserve"> selon l</w:t>
      </w:r>
      <w:r w:rsidR="00B6053D">
        <w:rPr>
          <w:rFonts w:ascii="Times New Roman" w:hAnsi="Times New Roman" w:cs="Times New Roman"/>
          <w:sz w:val="24"/>
          <w:szCs w:val="24"/>
          <w:lang w:val="fr"/>
        </w:rPr>
        <w:t>a</w:t>
      </w:r>
      <w:r>
        <w:rPr>
          <w:rFonts w:ascii="Times New Roman" w:hAnsi="Times New Roman" w:cs="Times New Roman"/>
          <w:sz w:val="24"/>
          <w:szCs w:val="24"/>
          <w:lang w:val="fr"/>
        </w:rPr>
        <w:t>quel</w:t>
      </w:r>
      <w:r w:rsidR="00B6053D">
        <w:rPr>
          <w:rFonts w:ascii="Times New Roman" w:hAnsi="Times New Roman" w:cs="Times New Roman"/>
          <w:sz w:val="24"/>
          <w:szCs w:val="24"/>
          <w:lang w:val="fr"/>
        </w:rPr>
        <w:t>le</w:t>
      </w:r>
      <w:r>
        <w:rPr>
          <w:rFonts w:ascii="Times New Roman" w:hAnsi="Times New Roman" w:cs="Times New Roman"/>
          <w:sz w:val="24"/>
          <w:szCs w:val="24"/>
          <w:lang w:val="fr"/>
        </w:rPr>
        <w:t xml:space="preserve"> «</w:t>
      </w:r>
      <w:r w:rsidR="004345C0">
        <w:rPr>
          <w:rFonts w:ascii="Times New Roman" w:hAnsi="Times New Roman" w:cs="Times New Roman"/>
          <w:sz w:val="24"/>
          <w:szCs w:val="24"/>
          <w:lang w:val="fr"/>
        </w:rPr>
        <w:t> </w:t>
      </w:r>
      <w:r>
        <w:rPr>
          <w:rFonts w:ascii="Times New Roman" w:hAnsi="Times New Roman" w:cs="Times New Roman"/>
          <w:sz w:val="24"/>
          <w:szCs w:val="24"/>
          <w:lang w:val="fr"/>
        </w:rPr>
        <w:t>[s]</w:t>
      </w:r>
      <w:proofErr w:type="spellStart"/>
      <w:r>
        <w:rPr>
          <w:rFonts w:ascii="Times New Roman" w:hAnsi="Times New Roman" w:cs="Times New Roman"/>
          <w:sz w:val="24"/>
          <w:szCs w:val="24"/>
          <w:lang w:val="fr"/>
        </w:rPr>
        <w:t>ur</w:t>
      </w:r>
      <w:proofErr w:type="spellEnd"/>
      <w:r>
        <w:rPr>
          <w:rFonts w:ascii="Times New Roman" w:hAnsi="Times New Roman" w:cs="Times New Roman"/>
          <w:sz w:val="24"/>
          <w:szCs w:val="24"/>
          <w:lang w:val="fr"/>
        </w:rPr>
        <w:t xml:space="preserve"> le plan des faits, </w:t>
      </w:r>
      <w:r w:rsidR="00B6053D" w:rsidRPr="00B6053D">
        <w:rPr>
          <w:rFonts w:ascii="Times New Roman" w:hAnsi="Times New Roman" w:cs="Times New Roman"/>
          <w:sz w:val="24"/>
          <w:szCs w:val="24"/>
          <w:lang w:val="fr"/>
        </w:rPr>
        <w:t>il n'y a pas d’affaire antérieure particulièrement similaire à celle qui nous occupe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p>
    <w:p w14:paraId="4D41CAD9" w14:textId="77777777" w:rsidR="00D151EC" w:rsidRPr="00B86E9F" w:rsidRDefault="00D151EC" w:rsidP="00523574">
      <w:pPr>
        <w:pStyle w:val="NoSpacing"/>
        <w:spacing w:line="276" w:lineRule="auto"/>
        <w:ind w:left="1134" w:hanging="283"/>
        <w:jc w:val="both"/>
        <w:rPr>
          <w:rFonts w:ascii="Times New Roman" w:hAnsi="Times New Roman" w:cs="Times New Roman"/>
          <w:sz w:val="24"/>
          <w:szCs w:val="24"/>
          <w:lang w:val="fr-CA"/>
        </w:rPr>
      </w:pPr>
    </w:p>
    <w:p w14:paraId="700FB6DA" w14:textId="3DBEDF85" w:rsidR="00F15F58" w:rsidRPr="00B86E9F" w:rsidRDefault="00F15F58" w:rsidP="0052357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Nous sommes d'accord avec </w:t>
      </w:r>
      <w:r w:rsidR="00B6053D">
        <w:rPr>
          <w:rFonts w:ascii="Times New Roman" w:hAnsi="Times New Roman" w:cs="Times New Roman"/>
          <w:sz w:val="24"/>
          <w:szCs w:val="24"/>
          <w:lang w:val="fr"/>
        </w:rPr>
        <w:t>la déclaration</w:t>
      </w:r>
      <w:r>
        <w:rPr>
          <w:rFonts w:ascii="Times New Roman" w:hAnsi="Times New Roman" w:cs="Times New Roman"/>
          <w:sz w:val="24"/>
          <w:szCs w:val="24"/>
          <w:lang w:val="fr"/>
        </w:rPr>
        <w:t xml:space="preserve"> des avocats chargés de la présentation selon l</w:t>
      </w:r>
      <w:r w:rsidR="00B6053D">
        <w:rPr>
          <w:rFonts w:ascii="Times New Roman" w:hAnsi="Times New Roman" w:cs="Times New Roman"/>
          <w:sz w:val="24"/>
          <w:szCs w:val="24"/>
          <w:lang w:val="fr"/>
        </w:rPr>
        <w:t>a</w:t>
      </w:r>
      <w:r>
        <w:rPr>
          <w:rFonts w:ascii="Times New Roman" w:hAnsi="Times New Roman" w:cs="Times New Roman"/>
          <w:sz w:val="24"/>
          <w:szCs w:val="24"/>
          <w:lang w:val="fr"/>
        </w:rPr>
        <w:t>quel</w:t>
      </w:r>
      <w:r w:rsidR="00B6053D">
        <w:rPr>
          <w:rFonts w:ascii="Times New Roman" w:hAnsi="Times New Roman" w:cs="Times New Roman"/>
          <w:sz w:val="24"/>
          <w:szCs w:val="24"/>
          <w:lang w:val="fr"/>
        </w:rPr>
        <w:t>le</w:t>
      </w:r>
      <w:r>
        <w:rPr>
          <w:rFonts w:ascii="Times New Roman" w:hAnsi="Times New Roman" w:cs="Times New Roman"/>
          <w:sz w:val="24"/>
          <w:szCs w:val="24"/>
          <w:lang w:val="fr"/>
        </w:rPr>
        <w:t xml:space="preserve"> la destitu</w:t>
      </w:r>
      <w:r w:rsidR="00B86E9F">
        <w:rPr>
          <w:rFonts w:ascii="Times New Roman" w:hAnsi="Times New Roman" w:cs="Times New Roman"/>
          <w:sz w:val="24"/>
          <w:szCs w:val="24"/>
          <w:lang w:val="fr"/>
        </w:rPr>
        <w:t>t</w:t>
      </w:r>
      <w:r>
        <w:rPr>
          <w:rFonts w:ascii="Times New Roman" w:hAnsi="Times New Roman" w:cs="Times New Roman"/>
          <w:sz w:val="24"/>
          <w:szCs w:val="24"/>
          <w:lang w:val="fr"/>
        </w:rPr>
        <w:t>ion n'est pas justifiée dans cette affaire (par</w:t>
      </w:r>
      <w:r w:rsidR="00124D86">
        <w:rPr>
          <w:rFonts w:ascii="Times New Roman" w:hAnsi="Times New Roman" w:cs="Times New Roman"/>
          <w:sz w:val="24"/>
          <w:szCs w:val="24"/>
          <w:lang w:val="fr"/>
        </w:rPr>
        <w:t>.</w:t>
      </w:r>
      <w:r w:rsidR="00CA1A03">
        <w:rPr>
          <w:rFonts w:ascii="Times New Roman" w:hAnsi="Times New Roman" w:cs="Times New Roman"/>
          <w:sz w:val="24"/>
          <w:szCs w:val="24"/>
          <w:lang w:val="fr"/>
        </w:rPr>
        <w:t> </w:t>
      </w:r>
      <w:r>
        <w:rPr>
          <w:rFonts w:ascii="Times New Roman" w:hAnsi="Times New Roman" w:cs="Times New Roman"/>
          <w:sz w:val="24"/>
          <w:szCs w:val="24"/>
          <w:lang w:val="fr"/>
        </w:rPr>
        <w:t>35).</w:t>
      </w:r>
      <w:r w:rsidR="00B6053D">
        <w:rPr>
          <w:rFonts w:ascii="Times New Roman" w:hAnsi="Times New Roman" w:cs="Times New Roman"/>
          <w:sz w:val="24"/>
          <w:szCs w:val="24"/>
          <w:lang w:val="fr"/>
        </w:rPr>
        <w:t xml:space="preserve"> C</w:t>
      </w:r>
      <w:r>
        <w:rPr>
          <w:rFonts w:ascii="Times New Roman" w:hAnsi="Times New Roman" w:cs="Times New Roman"/>
          <w:sz w:val="24"/>
          <w:szCs w:val="24"/>
          <w:lang w:val="fr"/>
        </w:rPr>
        <w:t xml:space="preserve">omme le déclarent les avocats chargés de la présentation, </w:t>
      </w:r>
      <w:r w:rsidR="00B6053D">
        <w:rPr>
          <w:rFonts w:ascii="Times New Roman" w:hAnsi="Times New Roman" w:cs="Times New Roman"/>
          <w:sz w:val="24"/>
          <w:szCs w:val="24"/>
          <w:lang w:val="fr"/>
        </w:rPr>
        <w:t xml:space="preserve">il n'y a pas lieu de croire </w:t>
      </w:r>
      <w:r>
        <w:rPr>
          <w:rFonts w:ascii="Times New Roman" w:hAnsi="Times New Roman" w:cs="Times New Roman"/>
          <w:sz w:val="24"/>
          <w:szCs w:val="24"/>
          <w:lang w:val="fr"/>
        </w:rPr>
        <w:t>que l</w:t>
      </w:r>
      <w:r w:rsidR="00B6053D">
        <w:rPr>
          <w:rFonts w:ascii="Times New Roman" w:hAnsi="Times New Roman" w:cs="Times New Roman"/>
          <w:sz w:val="24"/>
          <w:szCs w:val="24"/>
          <w:lang w:val="fr"/>
        </w:rPr>
        <w:t>’intégrité personnelle</w:t>
      </w:r>
      <w:r>
        <w:rPr>
          <w:rFonts w:ascii="Times New Roman" w:hAnsi="Times New Roman" w:cs="Times New Roman"/>
          <w:sz w:val="24"/>
          <w:szCs w:val="24"/>
          <w:lang w:val="fr"/>
        </w:rPr>
        <w:t xml:space="preserve"> </w:t>
      </w:r>
      <w:r w:rsidR="00B6053D">
        <w:rPr>
          <w:rFonts w:ascii="Times New Roman" w:hAnsi="Times New Roman" w:cs="Times New Roman"/>
          <w:sz w:val="24"/>
          <w:szCs w:val="24"/>
          <w:lang w:val="fr"/>
        </w:rPr>
        <w:t xml:space="preserve">de la </w:t>
      </w:r>
      <w:r>
        <w:rPr>
          <w:rFonts w:ascii="Times New Roman" w:hAnsi="Times New Roman" w:cs="Times New Roman"/>
          <w:sz w:val="24"/>
          <w:szCs w:val="24"/>
          <w:lang w:val="fr"/>
        </w:rPr>
        <w:t xml:space="preserve">juge de paix </w:t>
      </w:r>
      <w:r w:rsidR="00B6053D">
        <w:rPr>
          <w:rFonts w:ascii="Times New Roman" w:hAnsi="Times New Roman" w:cs="Times New Roman"/>
          <w:sz w:val="24"/>
          <w:szCs w:val="24"/>
          <w:lang w:val="fr"/>
        </w:rPr>
        <w:t xml:space="preserve">a été comprise d’une façon </w:t>
      </w:r>
      <w:r>
        <w:rPr>
          <w:rFonts w:ascii="Times New Roman" w:hAnsi="Times New Roman" w:cs="Times New Roman"/>
          <w:sz w:val="24"/>
          <w:szCs w:val="24"/>
          <w:lang w:val="fr"/>
        </w:rPr>
        <w:t xml:space="preserve">irrémédiable </w:t>
      </w:r>
      <w:r w:rsidR="00B6053D">
        <w:rPr>
          <w:rFonts w:ascii="Times New Roman" w:hAnsi="Times New Roman" w:cs="Times New Roman"/>
          <w:sz w:val="24"/>
          <w:szCs w:val="24"/>
          <w:lang w:val="fr"/>
        </w:rPr>
        <w:t xml:space="preserve">de sorte à </w:t>
      </w:r>
      <w:r>
        <w:rPr>
          <w:rFonts w:ascii="Times New Roman" w:hAnsi="Times New Roman" w:cs="Times New Roman"/>
          <w:sz w:val="24"/>
          <w:szCs w:val="24"/>
          <w:lang w:val="fr"/>
        </w:rPr>
        <w:t>just</w:t>
      </w:r>
      <w:r w:rsidR="00B86E9F">
        <w:rPr>
          <w:rFonts w:ascii="Times New Roman" w:hAnsi="Times New Roman" w:cs="Times New Roman"/>
          <w:sz w:val="24"/>
          <w:szCs w:val="24"/>
          <w:lang w:val="fr"/>
        </w:rPr>
        <w:t>i</w:t>
      </w:r>
      <w:r>
        <w:rPr>
          <w:rFonts w:ascii="Times New Roman" w:hAnsi="Times New Roman" w:cs="Times New Roman"/>
          <w:sz w:val="24"/>
          <w:szCs w:val="24"/>
          <w:lang w:val="fr"/>
        </w:rPr>
        <w:t>fier sa destitution.</w:t>
      </w:r>
    </w:p>
    <w:p w14:paraId="25E6C91A" w14:textId="77777777" w:rsidR="00D151EC" w:rsidRPr="00B86E9F" w:rsidRDefault="00D151EC" w:rsidP="00523574">
      <w:pPr>
        <w:pStyle w:val="NoSpacing"/>
        <w:spacing w:line="276" w:lineRule="auto"/>
        <w:ind w:left="1134" w:hanging="283"/>
        <w:jc w:val="both"/>
        <w:rPr>
          <w:rFonts w:ascii="Times New Roman" w:hAnsi="Times New Roman" w:cs="Times New Roman"/>
          <w:sz w:val="24"/>
          <w:szCs w:val="24"/>
          <w:lang w:val="fr-CA"/>
        </w:rPr>
      </w:pPr>
    </w:p>
    <w:p w14:paraId="21BDA052" w14:textId="7C2F69DB" w:rsidR="00F15F58" w:rsidRPr="00B86E9F" w:rsidRDefault="00F15F58" w:rsidP="0052357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Nous sommes d'accord avec l'observation des avocat</w:t>
      </w:r>
      <w:r w:rsidR="00B86E9F">
        <w:rPr>
          <w:rFonts w:ascii="Times New Roman" w:hAnsi="Times New Roman" w:cs="Times New Roman"/>
          <w:sz w:val="24"/>
          <w:szCs w:val="24"/>
          <w:lang w:val="fr"/>
        </w:rPr>
        <w:t>s</w:t>
      </w:r>
      <w:r>
        <w:rPr>
          <w:rFonts w:ascii="Times New Roman" w:hAnsi="Times New Roman" w:cs="Times New Roman"/>
          <w:sz w:val="24"/>
          <w:szCs w:val="24"/>
          <w:lang w:val="fr"/>
        </w:rPr>
        <w:t xml:space="preserve"> chargé</w:t>
      </w:r>
      <w:r w:rsidR="00B86E9F">
        <w:rPr>
          <w:rFonts w:ascii="Times New Roman" w:hAnsi="Times New Roman" w:cs="Times New Roman"/>
          <w:sz w:val="24"/>
          <w:szCs w:val="24"/>
          <w:lang w:val="fr"/>
        </w:rPr>
        <w:t>s</w:t>
      </w:r>
      <w:r>
        <w:rPr>
          <w:rFonts w:ascii="Times New Roman" w:hAnsi="Times New Roman" w:cs="Times New Roman"/>
          <w:sz w:val="24"/>
          <w:szCs w:val="24"/>
          <w:lang w:val="fr"/>
        </w:rPr>
        <w:t xml:space="preserve"> de la présentation (pa</w:t>
      </w:r>
      <w:r w:rsidR="00B6053D">
        <w:rPr>
          <w:rFonts w:ascii="Times New Roman" w:hAnsi="Times New Roman" w:cs="Times New Roman"/>
          <w:sz w:val="24"/>
          <w:szCs w:val="24"/>
          <w:lang w:val="fr"/>
        </w:rPr>
        <w:t>r.</w:t>
      </w:r>
      <w:r w:rsidR="00124D86">
        <w:rPr>
          <w:rFonts w:ascii="Times New Roman" w:hAnsi="Times New Roman" w:cs="Times New Roman"/>
          <w:sz w:val="24"/>
          <w:szCs w:val="24"/>
          <w:lang w:val="fr"/>
        </w:rPr>
        <w:t> </w:t>
      </w:r>
      <w:r>
        <w:rPr>
          <w:rFonts w:ascii="Times New Roman" w:hAnsi="Times New Roman" w:cs="Times New Roman"/>
          <w:sz w:val="24"/>
          <w:szCs w:val="24"/>
          <w:lang w:val="fr"/>
        </w:rPr>
        <w:t>36) selon laquelle la jurisprudence démontre que «</w:t>
      </w:r>
      <w:r w:rsidR="004345C0">
        <w:rPr>
          <w:rFonts w:ascii="Times New Roman" w:hAnsi="Times New Roman" w:cs="Times New Roman"/>
          <w:sz w:val="24"/>
          <w:szCs w:val="24"/>
          <w:lang w:val="fr"/>
        </w:rPr>
        <w:t> </w:t>
      </w:r>
      <w:r>
        <w:rPr>
          <w:rFonts w:ascii="Times New Roman" w:hAnsi="Times New Roman" w:cs="Times New Roman"/>
          <w:sz w:val="24"/>
          <w:szCs w:val="24"/>
          <w:lang w:val="fr"/>
        </w:rPr>
        <w:t>les inconduites qui découlent d'erreurs de jugement</w:t>
      </w:r>
      <w:r w:rsidR="00B6053D">
        <w:rPr>
          <w:rFonts w:ascii="Times New Roman" w:hAnsi="Times New Roman" w:cs="Times New Roman"/>
          <w:sz w:val="24"/>
          <w:szCs w:val="24"/>
          <w:lang w:val="fr"/>
        </w:rPr>
        <w:t xml:space="preserve">, mais ne traduisent pas de la </w:t>
      </w:r>
      <w:r>
        <w:rPr>
          <w:rFonts w:ascii="Times New Roman" w:hAnsi="Times New Roman" w:cs="Times New Roman"/>
          <w:sz w:val="24"/>
          <w:szCs w:val="24"/>
          <w:lang w:val="fr"/>
        </w:rPr>
        <w:t xml:space="preserve">malhonnêteté ou </w:t>
      </w:r>
      <w:r w:rsidR="00B6053D">
        <w:rPr>
          <w:rFonts w:ascii="Times New Roman" w:hAnsi="Times New Roman" w:cs="Times New Roman"/>
          <w:sz w:val="24"/>
          <w:szCs w:val="24"/>
          <w:lang w:val="fr"/>
        </w:rPr>
        <w:t xml:space="preserve">un </w:t>
      </w:r>
      <w:r>
        <w:rPr>
          <w:rFonts w:ascii="Times New Roman" w:hAnsi="Times New Roman" w:cs="Times New Roman"/>
          <w:sz w:val="24"/>
          <w:szCs w:val="24"/>
          <w:lang w:val="fr"/>
        </w:rPr>
        <w:t>manque de scrupules sont plus susceptibles de faire l'objet de mesures orientées vers la réadaptation</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Nous </w:t>
      </w:r>
      <w:r w:rsidR="00B6053D">
        <w:rPr>
          <w:rFonts w:ascii="Times New Roman" w:hAnsi="Times New Roman" w:cs="Times New Roman"/>
          <w:sz w:val="24"/>
          <w:szCs w:val="24"/>
          <w:lang w:val="fr"/>
        </w:rPr>
        <w:t xml:space="preserve">soutenons </w:t>
      </w:r>
      <w:r>
        <w:rPr>
          <w:rFonts w:ascii="Times New Roman" w:hAnsi="Times New Roman" w:cs="Times New Roman"/>
          <w:sz w:val="24"/>
          <w:szCs w:val="24"/>
          <w:lang w:val="fr"/>
        </w:rPr>
        <w:t>que la conduite de la juge de paix ne laisse entrevoir aucun élément de malhonnêteté ou de manque de sc</w:t>
      </w:r>
      <w:r w:rsidR="00B86E9F">
        <w:rPr>
          <w:rFonts w:ascii="Times New Roman" w:hAnsi="Times New Roman" w:cs="Times New Roman"/>
          <w:sz w:val="24"/>
          <w:szCs w:val="24"/>
          <w:lang w:val="fr"/>
        </w:rPr>
        <w:t>r</w:t>
      </w:r>
      <w:r>
        <w:rPr>
          <w:rFonts w:ascii="Times New Roman" w:hAnsi="Times New Roman" w:cs="Times New Roman"/>
          <w:sz w:val="24"/>
          <w:szCs w:val="24"/>
          <w:lang w:val="fr"/>
        </w:rPr>
        <w:t xml:space="preserve">upules. Son inconduite était une erreur de jugement. </w:t>
      </w:r>
    </w:p>
    <w:p w14:paraId="02BC3446" w14:textId="77777777" w:rsidR="00D151EC" w:rsidRPr="00B86E9F" w:rsidRDefault="00D151EC" w:rsidP="00523574">
      <w:pPr>
        <w:pStyle w:val="NoSpacing"/>
        <w:spacing w:line="276" w:lineRule="auto"/>
        <w:ind w:left="1134" w:hanging="283"/>
        <w:jc w:val="both"/>
        <w:rPr>
          <w:rFonts w:ascii="Times New Roman" w:hAnsi="Times New Roman" w:cs="Times New Roman"/>
          <w:sz w:val="24"/>
          <w:szCs w:val="24"/>
          <w:lang w:val="fr-CA"/>
        </w:rPr>
      </w:pPr>
    </w:p>
    <w:p w14:paraId="092E03AD" w14:textId="7AF74957" w:rsidR="00921D06" w:rsidRPr="00B86E9F" w:rsidRDefault="00F15F58" w:rsidP="0052357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Nous sommes également d'accord avec les observations des avocats chargés de la présentation (par</w:t>
      </w:r>
      <w:r w:rsidR="00B6053D">
        <w:rPr>
          <w:rFonts w:ascii="Times New Roman" w:hAnsi="Times New Roman" w:cs="Times New Roman"/>
          <w:sz w:val="24"/>
          <w:szCs w:val="24"/>
          <w:lang w:val="fr"/>
        </w:rPr>
        <w:t>.</w:t>
      </w:r>
      <w:r w:rsidR="00124D86">
        <w:rPr>
          <w:rFonts w:ascii="Times New Roman" w:hAnsi="Times New Roman" w:cs="Times New Roman"/>
          <w:sz w:val="24"/>
          <w:szCs w:val="24"/>
          <w:lang w:val="fr"/>
        </w:rPr>
        <w:t xml:space="preserve"> </w:t>
      </w:r>
      <w:r>
        <w:rPr>
          <w:rFonts w:ascii="Times New Roman" w:hAnsi="Times New Roman" w:cs="Times New Roman"/>
          <w:sz w:val="24"/>
          <w:szCs w:val="24"/>
          <w:lang w:val="fr"/>
        </w:rPr>
        <w:t>37) selon lesquelles «</w:t>
      </w:r>
      <w:r w:rsidR="004345C0">
        <w:rPr>
          <w:rFonts w:ascii="Times New Roman" w:hAnsi="Times New Roman" w:cs="Times New Roman"/>
          <w:sz w:val="24"/>
          <w:szCs w:val="24"/>
          <w:lang w:val="fr"/>
        </w:rPr>
        <w:t> </w:t>
      </w:r>
      <w:r>
        <w:rPr>
          <w:rFonts w:ascii="Times New Roman" w:hAnsi="Times New Roman" w:cs="Times New Roman"/>
          <w:sz w:val="24"/>
          <w:szCs w:val="24"/>
          <w:lang w:val="fr"/>
        </w:rPr>
        <w:t>la capacité de l'offic</w:t>
      </w:r>
      <w:r w:rsidR="00B86E9F">
        <w:rPr>
          <w:rFonts w:ascii="Times New Roman" w:hAnsi="Times New Roman" w:cs="Times New Roman"/>
          <w:sz w:val="24"/>
          <w:szCs w:val="24"/>
          <w:lang w:val="fr"/>
        </w:rPr>
        <w:t>i</w:t>
      </w:r>
      <w:r>
        <w:rPr>
          <w:rFonts w:ascii="Times New Roman" w:hAnsi="Times New Roman" w:cs="Times New Roman"/>
          <w:sz w:val="24"/>
          <w:szCs w:val="24"/>
          <w:lang w:val="fr"/>
        </w:rPr>
        <w:t>er de justice à remédier à la situation est un facteur puissant pour déterminer la mesure nécessaire pour rétablir la confiance du public</w:t>
      </w:r>
      <w:r w:rsidR="004345C0">
        <w:rPr>
          <w:rFonts w:ascii="Times New Roman" w:hAnsi="Times New Roman" w:cs="Times New Roman"/>
          <w:sz w:val="24"/>
          <w:szCs w:val="24"/>
          <w:lang w:val="fr"/>
        </w:rPr>
        <w:t> </w:t>
      </w:r>
      <w:r>
        <w:rPr>
          <w:rFonts w:ascii="Times New Roman" w:hAnsi="Times New Roman" w:cs="Times New Roman"/>
          <w:sz w:val="24"/>
          <w:szCs w:val="24"/>
          <w:lang w:val="fr"/>
        </w:rPr>
        <w:t>» et que «</w:t>
      </w:r>
      <w:r w:rsidR="004345C0">
        <w:rPr>
          <w:rFonts w:ascii="Times New Roman" w:hAnsi="Times New Roman" w:cs="Times New Roman"/>
          <w:sz w:val="24"/>
          <w:szCs w:val="24"/>
          <w:lang w:val="fr"/>
        </w:rPr>
        <w:t> </w:t>
      </w:r>
      <w:r>
        <w:rPr>
          <w:rFonts w:ascii="Times New Roman" w:hAnsi="Times New Roman" w:cs="Times New Roman"/>
          <w:sz w:val="24"/>
          <w:szCs w:val="24"/>
          <w:lang w:val="fr"/>
        </w:rPr>
        <w:t>si l'officier de justice peut démontrer qu'il a déjà pris des mesures concrètes en vue de cet objectif, cela peut atténuer considérablement la sévérité de la sanction requise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Nous aborderons </w:t>
      </w:r>
      <w:r w:rsidR="00B6053D">
        <w:rPr>
          <w:rFonts w:ascii="Times New Roman" w:hAnsi="Times New Roman" w:cs="Times New Roman"/>
          <w:sz w:val="24"/>
          <w:szCs w:val="24"/>
          <w:lang w:val="fr"/>
        </w:rPr>
        <w:t>d</w:t>
      </w:r>
      <w:r>
        <w:rPr>
          <w:rFonts w:ascii="Times New Roman" w:hAnsi="Times New Roman" w:cs="Times New Roman"/>
          <w:sz w:val="24"/>
          <w:szCs w:val="24"/>
          <w:lang w:val="fr"/>
        </w:rPr>
        <w:t xml:space="preserve">es preuves importantes </w:t>
      </w:r>
      <w:r w:rsidR="00B6053D">
        <w:rPr>
          <w:rFonts w:ascii="Times New Roman" w:hAnsi="Times New Roman" w:cs="Times New Roman"/>
          <w:sz w:val="24"/>
          <w:szCs w:val="24"/>
          <w:lang w:val="fr"/>
        </w:rPr>
        <w:t xml:space="preserve">qui démontrent les </w:t>
      </w:r>
      <w:r>
        <w:rPr>
          <w:rFonts w:ascii="Times New Roman" w:hAnsi="Times New Roman" w:cs="Times New Roman"/>
          <w:sz w:val="24"/>
          <w:szCs w:val="24"/>
          <w:lang w:val="fr"/>
        </w:rPr>
        <w:t xml:space="preserve">mesures concrètes déjà prises </w:t>
      </w:r>
      <w:r w:rsidR="00B6053D">
        <w:rPr>
          <w:rFonts w:ascii="Times New Roman" w:hAnsi="Times New Roman" w:cs="Times New Roman"/>
          <w:sz w:val="24"/>
          <w:szCs w:val="24"/>
          <w:lang w:val="fr"/>
        </w:rPr>
        <w:t xml:space="preserve">et </w:t>
      </w:r>
      <w:r>
        <w:rPr>
          <w:rFonts w:ascii="Times New Roman" w:hAnsi="Times New Roman" w:cs="Times New Roman"/>
          <w:sz w:val="24"/>
          <w:szCs w:val="24"/>
          <w:lang w:val="fr"/>
        </w:rPr>
        <w:t>qui constituent un «</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facteur </w:t>
      </w:r>
      <w:r w:rsidR="00B6053D">
        <w:rPr>
          <w:rFonts w:ascii="Times New Roman" w:hAnsi="Times New Roman" w:cs="Times New Roman"/>
          <w:sz w:val="24"/>
          <w:szCs w:val="24"/>
          <w:lang w:val="fr"/>
        </w:rPr>
        <w:t>éloque</w:t>
      </w:r>
      <w:r>
        <w:rPr>
          <w:rFonts w:ascii="Times New Roman" w:hAnsi="Times New Roman" w:cs="Times New Roman"/>
          <w:sz w:val="24"/>
          <w:szCs w:val="24"/>
          <w:lang w:val="fr"/>
        </w:rPr>
        <w:t>nt</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pour déterminer la mesure </w:t>
      </w:r>
      <w:r w:rsidR="00B6053D">
        <w:rPr>
          <w:rFonts w:ascii="Times New Roman" w:hAnsi="Times New Roman" w:cs="Times New Roman"/>
          <w:sz w:val="24"/>
          <w:szCs w:val="24"/>
          <w:lang w:val="fr"/>
        </w:rPr>
        <w:t>nécessaire</w:t>
      </w:r>
      <w:r>
        <w:rPr>
          <w:rFonts w:ascii="Times New Roman" w:hAnsi="Times New Roman" w:cs="Times New Roman"/>
          <w:sz w:val="24"/>
          <w:szCs w:val="24"/>
          <w:lang w:val="fr"/>
        </w:rPr>
        <w:t>.</w:t>
      </w:r>
    </w:p>
    <w:p w14:paraId="454FB7B3" w14:textId="77777777" w:rsidR="00D151EC" w:rsidRPr="00B86E9F" w:rsidRDefault="00D151EC" w:rsidP="00523574">
      <w:pPr>
        <w:pStyle w:val="NoSpacing"/>
        <w:spacing w:line="276" w:lineRule="auto"/>
        <w:ind w:left="1134" w:hanging="283"/>
        <w:jc w:val="both"/>
        <w:rPr>
          <w:rFonts w:ascii="Times New Roman" w:hAnsi="Times New Roman" w:cs="Times New Roman"/>
          <w:sz w:val="24"/>
          <w:szCs w:val="24"/>
          <w:lang w:val="fr-CA"/>
        </w:rPr>
      </w:pPr>
    </w:p>
    <w:p w14:paraId="1E47332C" w14:textId="4B960020" w:rsidR="00F15F58" w:rsidRPr="00B86E9F" w:rsidRDefault="00921D06" w:rsidP="0052357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lastRenderedPageBreak/>
        <w:t xml:space="preserve">Nous sommes d'accord avec les avocats chargés de la présentation lorsqu'ils font valoir que </w:t>
      </w:r>
      <w:r w:rsidR="000F1452">
        <w:rPr>
          <w:rFonts w:ascii="Times New Roman" w:hAnsi="Times New Roman" w:cs="Times New Roman"/>
          <w:sz w:val="24"/>
          <w:szCs w:val="24"/>
          <w:lang w:val="fr"/>
        </w:rPr>
        <w:t>le fait «</w:t>
      </w:r>
      <w:r w:rsidR="00124D86">
        <w:rPr>
          <w:rFonts w:ascii="Times New Roman" w:hAnsi="Times New Roman" w:cs="Times New Roman"/>
          <w:sz w:val="24"/>
          <w:szCs w:val="24"/>
          <w:lang w:val="fr"/>
        </w:rPr>
        <w:t> </w:t>
      </w:r>
      <w:r w:rsidR="000F1452">
        <w:rPr>
          <w:rFonts w:ascii="Times New Roman" w:hAnsi="Times New Roman" w:cs="Times New Roman"/>
          <w:sz w:val="24"/>
          <w:szCs w:val="24"/>
          <w:lang w:val="fr"/>
        </w:rPr>
        <w:t>[d’assumer] son erreur</w:t>
      </w:r>
      <w:r w:rsidR="00124D86">
        <w:rPr>
          <w:rFonts w:ascii="Times New Roman" w:hAnsi="Times New Roman" w:cs="Times New Roman"/>
          <w:sz w:val="24"/>
          <w:szCs w:val="24"/>
          <w:lang w:val="fr"/>
        </w:rPr>
        <w:t> </w:t>
      </w:r>
      <w:r w:rsidR="000F1452">
        <w:rPr>
          <w:rFonts w:ascii="Times New Roman" w:hAnsi="Times New Roman" w:cs="Times New Roman"/>
          <w:sz w:val="24"/>
          <w:szCs w:val="24"/>
          <w:lang w:val="fr"/>
        </w:rPr>
        <w:t xml:space="preserve">» </w:t>
      </w:r>
      <w:r>
        <w:rPr>
          <w:rFonts w:ascii="Times New Roman" w:hAnsi="Times New Roman" w:cs="Times New Roman"/>
          <w:sz w:val="24"/>
          <w:szCs w:val="24"/>
          <w:lang w:val="fr"/>
        </w:rPr>
        <w:t>(par</w:t>
      </w:r>
      <w:r w:rsidR="00B6053D">
        <w:rPr>
          <w:rFonts w:ascii="Times New Roman" w:hAnsi="Times New Roman" w:cs="Times New Roman"/>
          <w:sz w:val="24"/>
          <w:szCs w:val="24"/>
          <w:lang w:val="fr"/>
        </w:rPr>
        <w:t>.</w:t>
      </w:r>
      <w:r w:rsidR="00124D86">
        <w:rPr>
          <w:rFonts w:ascii="Times New Roman" w:hAnsi="Times New Roman" w:cs="Times New Roman"/>
          <w:sz w:val="24"/>
          <w:szCs w:val="24"/>
          <w:lang w:val="fr"/>
        </w:rPr>
        <w:t xml:space="preserve"> </w:t>
      </w:r>
      <w:r>
        <w:rPr>
          <w:rFonts w:ascii="Times New Roman" w:hAnsi="Times New Roman" w:cs="Times New Roman"/>
          <w:sz w:val="24"/>
          <w:szCs w:val="24"/>
          <w:lang w:val="fr"/>
        </w:rPr>
        <w:t xml:space="preserve">38) et </w:t>
      </w:r>
      <w:r w:rsidR="000F1452">
        <w:rPr>
          <w:rFonts w:ascii="Times New Roman" w:hAnsi="Times New Roman" w:cs="Times New Roman"/>
          <w:sz w:val="24"/>
          <w:szCs w:val="24"/>
          <w:lang w:val="fr"/>
        </w:rPr>
        <w:t>«</w:t>
      </w:r>
      <w:r w:rsidR="00124D86">
        <w:rPr>
          <w:rFonts w:ascii="Times New Roman" w:hAnsi="Times New Roman" w:cs="Times New Roman"/>
          <w:sz w:val="24"/>
          <w:szCs w:val="24"/>
          <w:lang w:val="fr"/>
        </w:rPr>
        <w:t> </w:t>
      </w:r>
      <w:r w:rsidR="000F1452" w:rsidRPr="000F1452">
        <w:rPr>
          <w:rFonts w:ascii="Times New Roman" w:hAnsi="Times New Roman" w:cs="Times New Roman"/>
          <w:sz w:val="24"/>
          <w:szCs w:val="24"/>
          <w:lang w:val="fr"/>
        </w:rPr>
        <w:t xml:space="preserve">la réputation, </w:t>
      </w:r>
      <w:r w:rsidR="000F1452">
        <w:rPr>
          <w:rFonts w:ascii="Times New Roman" w:hAnsi="Times New Roman" w:cs="Times New Roman"/>
          <w:sz w:val="24"/>
          <w:szCs w:val="24"/>
          <w:lang w:val="fr"/>
        </w:rPr>
        <w:t>[les]</w:t>
      </w:r>
      <w:r w:rsidR="000F1452" w:rsidRPr="000F1452">
        <w:rPr>
          <w:rFonts w:ascii="Times New Roman" w:hAnsi="Times New Roman" w:cs="Times New Roman"/>
          <w:sz w:val="24"/>
          <w:szCs w:val="24"/>
          <w:lang w:val="fr"/>
        </w:rPr>
        <w:t xml:space="preserve"> qualités personnelles et </w:t>
      </w:r>
      <w:r w:rsidR="000F1452">
        <w:rPr>
          <w:rFonts w:ascii="Times New Roman" w:hAnsi="Times New Roman" w:cs="Times New Roman"/>
          <w:sz w:val="24"/>
          <w:szCs w:val="24"/>
          <w:lang w:val="fr"/>
        </w:rPr>
        <w:t>[</w:t>
      </w:r>
      <w:r w:rsidR="00592A81">
        <w:rPr>
          <w:rFonts w:ascii="Times New Roman" w:hAnsi="Times New Roman" w:cs="Times New Roman"/>
          <w:sz w:val="24"/>
          <w:szCs w:val="24"/>
          <w:lang w:val="fr"/>
        </w:rPr>
        <w:t>le</w:t>
      </w:r>
      <w:r w:rsidR="000F1452">
        <w:rPr>
          <w:rFonts w:ascii="Times New Roman" w:hAnsi="Times New Roman" w:cs="Times New Roman"/>
          <w:sz w:val="24"/>
          <w:szCs w:val="24"/>
          <w:lang w:val="fr"/>
        </w:rPr>
        <w:t xml:space="preserve">] </w:t>
      </w:r>
      <w:r w:rsidR="00592A81">
        <w:rPr>
          <w:rFonts w:ascii="Times New Roman" w:hAnsi="Times New Roman" w:cs="Times New Roman"/>
          <w:sz w:val="24"/>
          <w:szCs w:val="24"/>
          <w:lang w:val="fr"/>
        </w:rPr>
        <w:t xml:space="preserve">bilan judiciaire </w:t>
      </w:r>
      <w:r w:rsidR="000F1452" w:rsidRPr="000F1452">
        <w:rPr>
          <w:rFonts w:ascii="Times New Roman" w:hAnsi="Times New Roman" w:cs="Times New Roman"/>
          <w:sz w:val="24"/>
          <w:szCs w:val="24"/>
          <w:lang w:val="fr"/>
        </w:rPr>
        <w:t>de l'officier de justice peuvent faire une différence importante</w:t>
      </w:r>
      <w:r w:rsidR="00124D86">
        <w:rPr>
          <w:rFonts w:ascii="Times New Roman" w:hAnsi="Times New Roman" w:cs="Times New Roman"/>
          <w:sz w:val="24"/>
          <w:szCs w:val="24"/>
          <w:lang w:val="fr"/>
        </w:rPr>
        <w:t> </w:t>
      </w:r>
      <w:r w:rsidR="000F1452">
        <w:rPr>
          <w:rFonts w:ascii="Times New Roman" w:hAnsi="Times New Roman" w:cs="Times New Roman"/>
          <w:sz w:val="24"/>
          <w:szCs w:val="24"/>
          <w:lang w:val="fr"/>
        </w:rPr>
        <w:t>»</w:t>
      </w:r>
      <w:r>
        <w:rPr>
          <w:rFonts w:ascii="Times New Roman" w:hAnsi="Times New Roman" w:cs="Times New Roman"/>
          <w:sz w:val="24"/>
          <w:szCs w:val="24"/>
          <w:lang w:val="fr"/>
        </w:rPr>
        <w:t xml:space="preserve"> (par</w:t>
      </w:r>
      <w:r w:rsidR="00B6053D">
        <w:rPr>
          <w:rFonts w:ascii="Times New Roman" w:hAnsi="Times New Roman" w:cs="Times New Roman"/>
          <w:sz w:val="24"/>
          <w:szCs w:val="24"/>
          <w:lang w:val="fr"/>
        </w:rPr>
        <w:t>.</w:t>
      </w:r>
      <w:r w:rsidR="00124D86">
        <w:rPr>
          <w:rFonts w:ascii="Times New Roman" w:hAnsi="Times New Roman" w:cs="Times New Roman"/>
          <w:sz w:val="24"/>
          <w:szCs w:val="24"/>
          <w:lang w:val="fr"/>
        </w:rPr>
        <w:t xml:space="preserve"> </w:t>
      </w:r>
      <w:r>
        <w:rPr>
          <w:rFonts w:ascii="Times New Roman" w:hAnsi="Times New Roman" w:cs="Times New Roman"/>
          <w:sz w:val="24"/>
          <w:szCs w:val="24"/>
          <w:lang w:val="fr"/>
        </w:rPr>
        <w:t xml:space="preserve">39) </w:t>
      </w:r>
      <w:r w:rsidR="00592A81">
        <w:rPr>
          <w:rFonts w:ascii="Times New Roman" w:hAnsi="Times New Roman" w:cs="Times New Roman"/>
          <w:sz w:val="24"/>
          <w:szCs w:val="24"/>
          <w:lang w:val="fr"/>
        </w:rPr>
        <w:t xml:space="preserve">dans la </w:t>
      </w:r>
      <w:r>
        <w:rPr>
          <w:rFonts w:ascii="Times New Roman" w:hAnsi="Times New Roman" w:cs="Times New Roman"/>
          <w:sz w:val="24"/>
          <w:szCs w:val="24"/>
          <w:lang w:val="fr"/>
        </w:rPr>
        <w:t>dé</w:t>
      </w:r>
      <w:r w:rsidR="00592A81">
        <w:rPr>
          <w:rFonts w:ascii="Times New Roman" w:hAnsi="Times New Roman" w:cs="Times New Roman"/>
          <w:sz w:val="24"/>
          <w:szCs w:val="24"/>
          <w:lang w:val="fr"/>
        </w:rPr>
        <w:t xml:space="preserve">termination de </w:t>
      </w:r>
      <w:r>
        <w:rPr>
          <w:rFonts w:ascii="Times New Roman" w:hAnsi="Times New Roman" w:cs="Times New Roman"/>
          <w:sz w:val="24"/>
          <w:szCs w:val="24"/>
          <w:lang w:val="fr"/>
        </w:rPr>
        <w:t xml:space="preserve">la </w:t>
      </w:r>
      <w:r w:rsidR="00592A81">
        <w:rPr>
          <w:rFonts w:ascii="Times New Roman" w:hAnsi="Times New Roman" w:cs="Times New Roman"/>
          <w:sz w:val="24"/>
          <w:szCs w:val="24"/>
          <w:lang w:val="fr"/>
        </w:rPr>
        <w:t xml:space="preserve">mesure </w:t>
      </w:r>
      <w:r>
        <w:rPr>
          <w:rFonts w:ascii="Times New Roman" w:hAnsi="Times New Roman" w:cs="Times New Roman"/>
          <w:sz w:val="24"/>
          <w:szCs w:val="24"/>
          <w:lang w:val="fr"/>
        </w:rPr>
        <w:t>réparat</w:t>
      </w:r>
      <w:r w:rsidR="00592A81">
        <w:rPr>
          <w:rFonts w:ascii="Times New Roman" w:hAnsi="Times New Roman" w:cs="Times New Roman"/>
          <w:sz w:val="24"/>
          <w:szCs w:val="24"/>
          <w:lang w:val="fr"/>
        </w:rPr>
        <w:t>rice</w:t>
      </w:r>
      <w:r>
        <w:rPr>
          <w:rFonts w:ascii="Times New Roman" w:hAnsi="Times New Roman" w:cs="Times New Roman"/>
          <w:sz w:val="24"/>
          <w:szCs w:val="24"/>
          <w:lang w:val="fr"/>
        </w:rPr>
        <w:t xml:space="preserve"> la moins sévère </w:t>
      </w:r>
      <w:r w:rsidR="00592A81">
        <w:rPr>
          <w:rFonts w:ascii="Times New Roman" w:hAnsi="Times New Roman" w:cs="Times New Roman"/>
          <w:sz w:val="24"/>
          <w:szCs w:val="24"/>
          <w:lang w:val="fr"/>
        </w:rPr>
        <w:t xml:space="preserve">qui </w:t>
      </w:r>
      <w:r>
        <w:rPr>
          <w:rFonts w:ascii="Times New Roman" w:hAnsi="Times New Roman" w:cs="Times New Roman"/>
          <w:sz w:val="24"/>
          <w:szCs w:val="24"/>
          <w:lang w:val="fr"/>
        </w:rPr>
        <w:t>d</w:t>
      </w:r>
      <w:r w:rsidR="00592A81">
        <w:rPr>
          <w:rFonts w:ascii="Times New Roman" w:hAnsi="Times New Roman" w:cs="Times New Roman"/>
          <w:sz w:val="24"/>
          <w:szCs w:val="24"/>
          <w:lang w:val="fr"/>
        </w:rPr>
        <w:t>oi</w:t>
      </w:r>
      <w:r>
        <w:rPr>
          <w:rFonts w:ascii="Times New Roman" w:hAnsi="Times New Roman" w:cs="Times New Roman"/>
          <w:sz w:val="24"/>
          <w:szCs w:val="24"/>
          <w:lang w:val="fr"/>
        </w:rPr>
        <w:t xml:space="preserve">t être imposée pour rétablir la confiance du public. Nous nous pencherons sur les preuves pertinentes qui démontrent que la juge de paix Winchester assume son erreur de jugement ainsi que les preuves relatives à sa réputation, à ses qualités et à </w:t>
      </w:r>
      <w:r w:rsidR="00592A81">
        <w:rPr>
          <w:rFonts w:ascii="Times New Roman" w:hAnsi="Times New Roman" w:cs="Times New Roman"/>
          <w:sz w:val="24"/>
          <w:szCs w:val="24"/>
          <w:lang w:val="fr"/>
        </w:rPr>
        <w:t xml:space="preserve">son bilan judiciaire </w:t>
      </w:r>
      <w:r>
        <w:rPr>
          <w:rFonts w:ascii="Times New Roman" w:hAnsi="Times New Roman" w:cs="Times New Roman"/>
          <w:sz w:val="24"/>
          <w:szCs w:val="24"/>
          <w:lang w:val="fr"/>
        </w:rPr>
        <w:t>qui font une «</w:t>
      </w:r>
      <w:r w:rsidR="004345C0">
        <w:rPr>
          <w:rFonts w:ascii="Times New Roman" w:hAnsi="Times New Roman" w:cs="Times New Roman"/>
          <w:sz w:val="24"/>
          <w:szCs w:val="24"/>
          <w:lang w:val="fr"/>
        </w:rPr>
        <w:t> </w:t>
      </w:r>
      <w:r>
        <w:rPr>
          <w:rFonts w:ascii="Times New Roman" w:hAnsi="Times New Roman" w:cs="Times New Roman"/>
          <w:sz w:val="24"/>
          <w:szCs w:val="24"/>
          <w:lang w:val="fr"/>
        </w:rPr>
        <w:t>différence importante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592A81">
        <w:rPr>
          <w:rFonts w:ascii="Times New Roman" w:hAnsi="Times New Roman" w:cs="Times New Roman"/>
          <w:sz w:val="24"/>
          <w:szCs w:val="24"/>
          <w:lang w:val="fr"/>
        </w:rPr>
        <w:t>dans la</w:t>
      </w:r>
      <w:r>
        <w:rPr>
          <w:rFonts w:ascii="Times New Roman" w:hAnsi="Times New Roman" w:cs="Times New Roman"/>
          <w:sz w:val="24"/>
          <w:szCs w:val="24"/>
          <w:lang w:val="fr"/>
        </w:rPr>
        <w:t xml:space="preserve"> détermin</w:t>
      </w:r>
      <w:r w:rsidR="00592A81">
        <w:rPr>
          <w:rFonts w:ascii="Times New Roman" w:hAnsi="Times New Roman" w:cs="Times New Roman"/>
          <w:sz w:val="24"/>
          <w:szCs w:val="24"/>
          <w:lang w:val="fr"/>
        </w:rPr>
        <w:t>ation de</w:t>
      </w:r>
      <w:r>
        <w:rPr>
          <w:rFonts w:ascii="Times New Roman" w:hAnsi="Times New Roman" w:cs="Times New Roman"/>
          <w:sz w:val="24"/>
          <w:szCs w:val="24"/>
          <w:lang w:val="fr"/>
        </w:rPr>
        <w:t xml:space="preserve"> la mesure appropriée. </w:t>
      </w:r>
    </w:p>
    <w:p w14:paraId="2C82F1C8" w14:textId="77777777" w:rsidR="00D151EC" w:rsidRPr="00B86E9F" w:rsidRDefault="00D151EC" w:rsidP="00523574">
      <w:pPr>
        <w:pStyle w:val="NoSpacing"/>
        <w:spacing w:line="276" w:lineRule="auto"/>
        <w:ind w:left="1134" w:hanging="283"/>
        <w:jc w:val="both"/>
        <w:rPr>
          <w:rFonts w:ascii="Times New Roman" w:hAnsi="Times New Roman" w:cs="Times New Roman"/>
          <w:sz w:val="24"/>
          <w:szCs w:val="24"/>
          <w:lang w:val="fr-CA"/>
        </w:rPr>
      </w:pPr>
    </w:p>
    <w:p w14:paraId="3682547B" w14:textId="38DD746B" w:rsidR="00921D06" w:rsidRPr="00B86E9F" w:rsidRDefault="00921D06" w:rsidP="0052357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Nous ne </w:t>
      </w:r>
      <w:r w:rsidR="00592A81">
        <w:rPr>
          <w:rFonts w:ascii="Times New Roman" w:hAnsi="Times New Roman" w:cs="Times New Roman"/>
          <w:sz w:val="24"/>
          <w:szCs w:val="24"/>
          <w:lang w:val="fr"/>
        </w:rPr>
        <w:t xml:space="preserve">nous opposons pas à </w:t>
      </w:r>
      <w:r>
        <w:rPr>
          <w:rFonts w:ascii="Times New Roman" w:hAnsi="Times New Roman" w:cs="Times New Roman"/>
          <w:sz w:val="24"/>
          <w:szCs w:val="24"/>
          <w:lang w:val="fr"/>
        </w:rPr>
        <w:t xml:space="preserve">la tentative des avocats chargés de la présentation de recenser </w:t>
      </w:r>
      <w:r w:rsidR="00592A81">
        <w:rPr>
          <w:rFonts w:ascii="Times New Roman" w:hAnsi="Times New Roman" w:cs="Times New Roman"/>
          <w:sz w:val="24"/>
          <w:szCs w:val="24"/>
          <w:lang w:val="fr"/>
        </w:rPr>
        <w:t xml:space="preserve">des </w:t>
      </w:r>
      <w:r>
        <w:rPr>
          <w:rFonts w:ascii="Times New Roman" w:hAnsi="Times New Roman" w:cs="Times New Roman"/>
          <w:sz w:val="24"/>
          <w:szCs w:val="24"/>
          <w:lang w:val="fr"/>
        </w:rPr>
        <w:t xml:space="preserve">affaires qui ont certains points en commun avec la présente affaire, et nous ne </w:t>
      </w:r>
      <w:r w:rsidR="00592A81">
        <w:rPr>
          <w:rFonts w:ascii="Times New Roman" w:hAnsi="Times New Roman" w:cs="Times New Roman"/>
          <w:sz w:val="24"/>
          <w:szCs w:val="24"/>
          <w:lang w:val="fr"/>
        </w:rPr>
        <w:t>nous opposons pas au choix des</w:t>
      </w:r>
      <w:r>
        <w:rPr>
          <w:rFonts w:ascii="Times New Roman" w:hAnsi="Times New Roman" w:cs="Times New Roman"/>
          <w:sz w:val="24"/>
          <w:szCs w:val="24"/>
          <w:lang w:val="fr"/>
        </w:rPr>
        <w:t xml:space="preserve"> affaires (par</w:t>
      </w:r>
      <w:r w:rsidR="00592A81">
        <w:rPr>
          <w:rFonts w:ascii="Times New Roman" w:hAnsi="Times New Roman" w:cs="Times New Roman"/>
          <w:sz w:val="24"/>
          <w:szCs w:val="24"/>
          <w:lang w:val="fr"/>
        </w:rPr>
        <w:t>.</w:t>
      </w:r>
      <w:r w:rsidR="00124D86">
        <w:rPr>
          <w:rFonts w:ascii="Times New Roman" w:hAnsi="Times New Roman" w:cs="Times New Roman"/>
          <w:sz w:val="24"/>
          <w:szCs w:val="24"/>
          <w:lang w:val="fr"/>
        </w:rPr>
        <w:t xml:space="preserve"> </w:t>
      </w:r>
      <w:r>
        <w:rPr>
          <w:rFonts w:ascii="Times New Roman" w:hAnsi="Times New Roman" w:cs="Times New Roman"/>
          <w:sz w:val="24"/>
          <w:szCs w:val="24"/>
          <w:lang w:val="fr"/>
        </w:rPr>
        <w:t xml:space="preserve">40) qui, de l'avis des avocats chargés de la présentation, pourraient </w:t>
      </w:r>
      <w:r w:rsidR="00592A81">
        <w:rPr>
          <w:rFonts w:ascii="Times New Roman" w:hAnsi="Times New Roman" w:cs="Times New Roman"/>
          <w:sz w:val="24"/>
          <w:szCs w:val="24"/>
          <w:lang w:val="fr"/>
        </w:rPr>
        <w:t xml:space="preserve">s’avérer </w:t>
      </w:r>
      <w:r>
        <w:rPr>
          <w:rFonts w:ascii="Times New Roman" w:hAnsi="Times New Roman" w:cs="Times New Roman"/>
          <w:sz w:val="24"/>
          <w:szCs w:val="24"/>
          <w:lang w:val="fr"/>
        </w:rPr>
        <w:t>les plus utiles pour aider le comité d'audition à déterminer la mesure la moins sévère et à imposer la mesure jugée «</w:t>
      </w:r>
      <w:r w:rsidR="004345C0">
        <w:rPr>
          <w:rFonts w:ascii="Times New Roman" w:hAnsi="Times New Roman" w:cs="Times New Roman"/>
          <w:sz w:val="24"/>
          <w:szCs w:val="24"/>
          <w:lang w:val="fr"/>
        </w:rPr>
        <w:t> </w:t>
      </w:r>
      <w:r>
        <w:rPr>
          <w:rFonts w:ascii="Times New Roman" w:hAnsi="Times New Roman" w:cs="Times New Roman"/>
          <w:sz w:val="24"/>
          <w:szCs w:val="24"/>
          <w:lang w:val="fr"/>
        </w:rPr>
        <w:t>nécessaire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pour rétablir la confiance du public. Les trois affaires </w:t>
      </w:r>
      <w:r w:rsidR="00592A81">
        <w:rPr>
          <w:rFonts w:ascii="Times New Roman" w:hAnsi="Times New Roman" w:cs="Times New Roman"/>
          <w:sz w:val="24"/>
          <w:szCs w:val="24"/>
          <w:lang w:val="fr"/>
        </w:rPr>
        <w:t>(</w:t>
      </w:r>
      <w:proofErr w:type="spellStart"/>
      <w:r w:rsidR="00592A81">
        <w:rPr>
          <w:rFonts w:ascii="Times New Roman" w:hAnsi="Times New Roman" w:cs="Times New Roman"/>
          <w:i/>
          <w:iCs/>
          <w:sz w:val="24"/>
          <w:szCs w:val="24"/>
          <w:lang w:val="fr"/>
        </w:rPr>
        <w:t>Romagnoli</w:t>
      </w:r>
      <w:proofErr w:type="spellEnd"/>
      <w:r w:rsidR="00592A81">
        <w:rPr>
          <w:rFonts w:ascii="Times New Roman" w:hAnsi="Times New Roman" w:cs="Times New Roman"/>
          <w:sz w:val="24"/>
          <w:szCs w:val="24"/>
          <w:lang w:val="fr"/>
        </w:rPr>
        <w:t xml:space="preserve">, </w:t>
      </w:r>
      <w:proofErr w:type="spellStart"/>
      <w:r w:rsidR="00592A81">
        <w:rPr>
          <w:rFonts w:ascii="Times New Roman" w:hAnsi="Times New Roman" w:cs="Times New Roman"/>
          <w:i/>
          <w:iCs/>
          <w:sz w:val="24"/>
          <w:szCs w:val="24"/>
          <w:lang w:val="fr"/>
        </w:rPr>
        <w:t>Chisvin</w:t>
      </w:r>
      <w:proofErr w:type="spellEnd"/>
      <w:r w:rsidR="00592A81">
        <w:rPr>
          <w:rFonts w:ascii="Times New Roman" w:hAnsi="Times New Roman" w:cs="Times New Roman"/>
          <w:i/>
          <w:iCs/>
          <w:sz w:val="24"/>
          <w:szCs w:val="24"/>
          <w:lang w:val="fr"/>
        </w:rPr>
        <w:t xml:space="preserve"> e</w:t>
      </w:r>
      <w:r w:rsidR="00592A81">
        <w:rPr>
          <w:rFonts w:ascii="Times New Roman" w:hAnsi="Times New Roman" w:cs="Times New Roman"/>
          <w:sz w:val="24"/>
          <w:szCs w:val="24"/>
          <w:lang w:val="fr"/>
        </w:rPr>
        <w:t xml:space="preserve">t </w:t>
      </w:r>
      <w:r w:rsidR="00592A81">
        <w:rPr>
          <w:rFonts w:ascii="Times New Roman" w:hAnsi="Times New Roman" w:cs="Times New Roman"/>
          <w:i/>
          <w:iCs/>
          <w:sz w:val="24"/>
          <w:szCs w:val="24"/>
          <w:lang w:val="fr"/>
        </w:rPr>
        <w:t>Johnston</w:t>
      </w:r>
      <w:r w:rsidR="00592A81">
        <w:rPr>
          <w:rFonts w:ascii="Times New Roman" w:hAnsi="Times New Roman" w:cs="Times New Roman"/>
          <w:sz w:val="24"/>
          <w:szCs w:val="24"/>
          <w:lang w:val="fr"/>
        </w:rPr>
        <w:t xml:space="preserve">) </w:t>
      </w:r>
      <w:r>
        <w:rPr>
          <w:rFonts w:ascii="Times New Roman" w:hAnsi="Times New Roman" w:cs="Times New Roman"/>
          <w:sz w:val="24"/>
          <w:szCs w:val="24"/>
          <w:lang w:val="fr"/>
        </w:rPr>
        <w:t>qui, de l'avis des avocats chargés de la présentation, ont «</w:t>
      </w:r>
      <w:r w:rsidR="004345C0">
        <w:rPr>
          <w:rFonts w:ascii="Times New Roman" w:hAnsi="Times New Roman" w:cs="Times New Roman"/>
          <w:sz w:val="24"/>
          <w:szCs w:val="24"/>
          <w:lang w:val="fr"/>
        </w:rPr>
        <w:t> </w:t>
      </w:r>
      <w:r>
        <w:rPr>
          <w:rFonts w:ascii="Times New Roman" w:hAnsi="Times New Roman" w:cs="Times New Roman"/>
          <w:sz w:val="24"/>
          <w:szCs w:val="24"/>
          <w:lang w:val="fr"/>
        </w:rPr>
        <w:t>le plus de points en commun</w:t>
      </w:r>
      <w:r w:rsidR="004345C0">
        <w:rPr>
          <w:rFonts w:ascii="Times New Roman" w:hAnsi="Times New Roman" w:cs="Times New Roman"/>
          <w:sz w:val="24"/>
          <w:szCs w:val="24"/>
          <w:lang w:val="fr"/>
        </w:rPr>
        <w:t> </w:t>
      </w:r>
      <w:r>
        <w:rPr>
          <w:rFonts w:ascii="Times New Roman" w:hAnsi="Times New Roman" w:cs="Times New Roman"/>
          <w:sz w:val="24"/>
          <w:szCs w:val="24"/>
          <w:lang w:val="fr"/>
        </w:rPr>
        <w:t>» en l'espèce sont des affaires «</w:t>
      </w:r>
      <w:r w:rsidR="004345C0">
        <w:rPr>
          <w:rFonts w:ascii="Times New Roman" w:hAnsi="Times New Roman" w:cs="Times New Roman"/>
          <w:sz w:val="24"/>
          <w:szCs w:val="24"/>
          <w:lang w:val="fr"/>
        </w:rPr>
        <w:t> </w:t>
      </w:r>
      <w:r>
        <w:rPr>
          <w:rFonts w:ascii="Times New Roman" w:hAnsi="Times New Roman" w:cs="Times New Roman"/>
          <w:sz w:val="24"/>
          <w:szCs w:val="24"/>
          <w:lang w:val="fr"/>
        </w:rPr>
        <w:t>d'erreur de jugement</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592A81">
        <w:rPr>
          <w:rFonts w:ascii="Times New Roman" w:hAnsi="Times New Roman" w:cs="Times New Roman"/>
          <w:sz w:val="24"/>
          <w:szCs w:val="24"/>
          <w:lang w:val="fr"/>
        </w:rPr>
        <w:t>qui ne comportent pas d’</w:t>
      </w:r>
      <w:r>
        <w:rPr>
          <w:rFonts w:ascii="Times New Roman" w:hAnsi="Times New Roman" w:cs="Times New Roman"/>
          <w:sz w:val="24"/>
          <w:szCs w:val="24"/>
          <w:lang w:val="fr"/>
        </w:rPr>
        <w:t xml:space="preserve">élément de malhonnêteté ou de manque de scrupules, </w:t>
      </w:r>
      <w:r w:rsidR="00592A81">
        <w:rPr>
          <w:rFonts w:ascii="Times New Roman" w:hAnsi="Times New Roman" w:cs="Times New Roman"/>
          <w:sz w:val="24"/>
          <w:szCs w:val="24"/>
          <w:lang w:val="fr"/>
        </w:rPr>
        <w:t xml:space="preserve">tout </w:t>
      </w:r>
      <w:r>
        <w:rPr>
          <w:rFonts w:ascii="Times New Roman" w:hAnsi="Times New Roman" w:cs="Times New Roman"/>
          <w:sz w:val="24"/>
          <w:szCs w:val="24"/>
          <w:lang w:val="fr"/>
        </w:rPr>
        <w:t xml:space="preserve">comme l'affaire Winchester. Cependant, nous nous pencherons plus amplement sur les circonstances entourant ces affaires et </w:t>
      </w:r>
      <w:r w:rsidR="00592A81">
        <w:rPr>
          <w:rFonts w:ascii="Times New Roman" w:hAnsi="Times New Roman" w:cs="Times New Roman"/>
          <w:sz w:val="24"/>
          <w:szCs w:val="24"/>
          <w:lang w:val="fr"/>
        </w:rPr>
        <w:t xml:space="preserve">nous </w:t>
      </w:r>
      <w:r>
        <w:rPr>
          <w:rFonts w:ascii="Times New Roman" w:hAnsi="Times New Roman" w:cs="Times New Roman"/>
          <w:sz w:val="24"/>
          <w:szCs w:val="24"/>
          <w:lang w:val="fr"/>
        </w:rPr>
        <w:t xml:space="preserve">proposerons une </w:t>
      </w:r>
      <w:r w:rsidR="00592A81">
        <w:rPr>
          <w:rFonts w:ascii="Times New Roman" w:hAnsi="Times New Roman" w:cs="Times New Roman"/>
          <w:sz w:val="24"/>
          <w:szCs w:val="24"/>
          <w:lang w:val="fr"/>
        </w:rPr>
        <w:t xml:space="preserve">autre </w:t>
      </w:r>
      <w:r>
        <w:rPr>
          <w:rFonts w:ascii="Times New Roman" w:hAnsi="Times New Roman" w:cs="Times New Roman"/>
          <w:sz w:val="24"/>
          <w:szCs w:val="24"/>
          <w:lang w:val="fr"/>
        </w:rPr>
        <w:t xml:space="preserve">affaire </w:t>
      </w:r>
      <w:r w:rsidR="00592A81">
        <w:rPr>
          <w:rFonts w:ascii="Times New Roman" w:hAnsi="Times New Roman" w:cs="Times New Roman"/>
          <w:sz w:val="24"/>
          <w:szCs w:val="24"/>
          <w:lang w:val="fr"/>
        </w:rPr>
        <w:t xml:space="preserve">en plus des </w:t>
      </w:r>
      <w:r>
        <w:rPr>
          <w:rFonts w:ascii="Times New Roman" w:hAnsi="Times New Roman" w:cs="Times New Roman"/>
          <w:sz w:val="24"/>
          <w:szCs w:val="24"/>
          <w:lang w:val="fr"/>
        </w:rPr>
        <w:t>trois</w:t>
      </w:r>
      <w:r w:rsidR="00084E7B">
        <w:rPr>
          <w:rFonts w:ascii="Times New Roman" w:hAnsi="Times New Roman" w:cs="Times New Roman"/>
          <w:sz w:val="24"/>
          <w:szCs w:val="24"/>
          <w:lang w:val="fr"/>
        </w:rPr>
        <w:t xml:space="preserve"> affaires</w:t>
      </w:r>
      <w:r>
        <w:rPr>
          <w:rFonts w:ascii="Times New Roman" w:hAnsi="Times New Roman" w:cs="Times New Roman"/>
          <w:sz w:val="24"/>
          <w:szCs w:val="24"/>
          <w:lang w:val="fr"/>
        </w:rPr>
        <w:t xml:space="preserve"> suggérées par les avocats chargés de la présentation. </w:t>
      </w:r>
    </w:p>
    <w:p w14:paraId="40EFCFD2" w14:textId="77777777" w:rsidR="00D151EC" w:rsidRPr="00B86E9F" w:rsidRDefault="00D151EC" w:rsidP="00523574">
      <w:pPr>
        <w:pStyle w:val="NoSpacing"/>
        <w:spacing w:line="276" w:lineRule="auto"/>
        <w:ind w:left="1134" w:hanging="283"/>
        <w:jc w:val="both"/>
        <w:rPr>
          <w:rFonts w:ascii="Times New Roman" w:hAnsi="Times New Roman" w:cs="Times New Roman"/>
          <w:sz w:val="24"/>
          <w:szCs w:val="24"/>
          <w:lang w:val="fr-CA"/>
        </w:rPr>
      </w:pPr>
    </w:p>
    <w:p w14:paraId="4B047CA9" w14:textId="0AEE15FE" w:rsidR="00900287" w:rsidRPr="00B86E9F" w:rsidRDefault="00900287" w:rsidP="0052357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Nous sommes d'accord avec le processus adopté par les avocats chargés de la présentation, soit d'examiner les dix facteurs énoncés dans l'affaire </w:t>
      </w:r>
      <w:proofErr w:type="spellStart"/>
      <w:r>
        <w:rPr>
          <w:rFonts w:ascii="Times New Roman" w:hAnsi="Times New Roman" w:cs="Times New Roman"/>
          <w:i/>
          <w:iCs/>
          <w:sz w:val="24"/>
          <w:szCs w:val="24"/>
          <w:lang w:val="fr"/>
        </w:rPr>
        <w:t>Chisvin</w:t>
      </w:r>
      <w:proofErr w:type="spellEnd"/>
      <w:r>
        <w:rPr>
          <w:rFonts w:ascii="Times New Roman" w:hAnsi="Times New Roman" w:cs="Times New Roman"/>
          <w:sz w:val="24"/>
          <w:szCs w:val="24"/>
          <w:lang w:val="fr"/>
        </w:rPr>
        <w:t xml:space="preserve"> et </w:t>
      </w:r>
      <w:r w:rsidR="00592A81">
        <w:rPr>
          <w:rFonts w:ascii="Times New Roman" w:hAnsi="Times New Roman" w:cs="Times New Roman"/>
          <w:sz w:val="24"/>
          <w:szCs w:val="24"/>
          <w:lang w:val="fr"/>
        </w:rPr>
        <w:t xml:space="preserve">à </w:t>
      </w:r>
      <w:r>
        <w:rPr>
          <w:rFonts w:ascii="Times New Roman" w:hAnsi="Times New Roman" w:cs="Times New Roman"/>
          <w:sz w:val="24"/>
          <w:szCs w:val="24"/>
          <w:lang w:val="fr"/>
        </w:rPr>
        <w:t>la règle</w:t>
      </w:r>
      <w:r w:rsidR="00CA1A03">
        <w:rPr>
          <w:rFonts w:ascii="Times New Roman" w:hAnsi="Times New Roman" w:cs="Times New Roman"/>
          <w:sz w:val="24"/>
          <w:szCs w:val="24"/>
          <w:lang w:val="fr"/>
        </w:rPr>
        <w:t> </w:t>
      </w:r>
      <w:r>
        <w:rPr>
          <w:rFonts w:ascii="Times New Roman" w:hAnsi="Times New Roman" w:cs="Times New Roman"/>
          <w:sz w:val="24"/>
          <w:szCs w:val="24"/>
          <w:lang w:val="fr"/>
        </w:rPr>
        <w:t>17.3 (par</w:t>
      </w:r>
      <w:r w:rsidR="00592A81">
        <w:rPr>
          <w:rFonts w:ascii="Times New Roman" w:hAnsi="Times New Roman" w:cs="Times New Roman"/>
          <w:sz w:val="24"/>
          <w:szCs w:val="24"/>
          <w:lang w:val="fr"/>
        </w:rPr>
        <w:t>.</w:t>
      </w:r>
      <w:r w:rsidR="00124D86">
        <w:rPr>
          <w:rFonts w:ascii="Times New Roman" w:hAnsi="Times New Roman" w:cs="Times New Roman"/>
          <w:sz w:val="24"/>
          <w:szCs w:val="24"/>
          <w:lang w:val="fr"/>
        </w:rPr>
        <w:t xml:space="preserve"> </w:t>
      </w:r>
      <w:r>
        <w:rPr>
          <w:rFonts w:ascii="Times New Roman" w:hAnsi="Times New Roman" w:cs="Times New Roman"/>
          <w:sz w:val="24"/>
          <w:szCs w:val="24"/>
          <w:lang w:val="fr"/>
        </w:rPr>
        <w:t xml:space="preserve">43) pour tenter de déterminer la mesure la moins sévère requise pour rétablir la confiance du public. </w:t>
      </w:r>
    </w:p>
    <w:p w14:paraId="062F4347" w14:textId="77777777" w:rsidR="00D151EC" w:rsidRPr="00B86E9F" w:rsidRDefault="00D151EC" w:rsidP="00523574">
      <w:pPr>
        <w:pStyle w:val="NoSpacing"/>
        <w:spacing w:line="276" w:lineRule="auto"/>
        <w:ind w:left="1134" w:hanging="283"/>
        <w:jc w:val="both"/>
        <w:rPr>
          <w:rFonts w:ascii="Times New Roman" w:hAnsi="Times New Roman" w:cs="Times New Roman"/>
          <w:sz w:val="24"/>
          <w:szCs w:val="24"/>
          <w:lang w:val="fr-CA"/>
        </w:rPr>
      </w:pPr>
    </w:p>
    <w:p w14:paraId="5E34B323" w14:textId="0B6366C5" w:rsidR="00900287" w:rsidRPr="00B86E9F" w:rsidRDefault="00900287" w:rsidP="008A307C">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Nous sommes d'accord avec l'observation des avocats chargés de la présentation (par</w:t>
      </w:r>
      <w:r w:rsidR="00B35F7E">
        <w:rPr>
          <w:rFonts w:ascii="Times New Roman" w:hAnsi="Times New Roman" w:cs="Times New Roman"/>
          <w:sz w:val="24"/>
          <w:szCs w:val="24"/>
          <w:lang w:val="fr"/>
        </w:rPr>
        <w:t>.</w:t>
      </w:r>
      <w:r w:rsidR="00124D86">
        <w:rPr>
          <w:rFonts w:ascii="Times New Roman" w:hAnsi="Times New Roman" w:cs="Times New Roman"/>
          <w:sz w:val="24"/>
          <w:szCs w:val="24"/>
          <w:lang w:val="fr"/>
        </w:rPr>
        <w:t xml:space="preserve"> </w:t>
      </w:r>
      <w:r>
        <w:rPr>
          <w:rFonts w:ascii="Times New Roman" w:hAnsi="Times New Roman" w:cs="Times New Roman"/>
          <w:sz w:val="24"/>
          <w:szCs w:val="24"/>
          <w:lang w:val="fr"/>
        </w:rPr>
        <w:t>44) selon laquelle «</w:t>
      </w:r>
      <w:r w:rsidR="004345C0">
        <w:rPr>
          <w:rFonts w:ascii="Times New Roman" w:hAnsi="Times New Roman" w:cs="Times New Roman"/>
          <w:sz w:val="24"/>
          <w:szCs w:val="24"/>
          <w:lang w:val="fr"/>
        </w:rPr>
        <w:t> </w:t>
      </w:r>
      <w:r>
        <w:rPr>
          <w:rFonts w:ascii="Times New Roman" w:hAnsi="Times New Roman" w:cs="Times New Roman"/>
          <w:sz w:val="24"/>
          <w:szCs w:val="24"/>
          <w:lang w:val="fr"/>
        </w:rPr>
        <w:t>une mesure comportant un élément de réparation important</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est requise et justifiée en raison des conclusions du comité d'audition, mais, </w:t>
      </w:r>
      <w:r w:rsidR="00B35F7E">
        <w:rPr>
          <w:rFonts w:ascii="Times New Roman" w:hAnsi="Times New Roman" w:cs="Times New Roman"/>
          <w:sz w:val="24"/>
          <w:szCs w:val="24"/>
          <w:lang w:val="fr"/>
        </w:rPr>
        <w:t>en toute déférence</w:t>
      </w:r>
      <w:r>
        <w:rPr>
          <w:rFonts w:ascii="Times New Roman" w:hAnsi="Times New Roman" w:cs="Times New Roman"/>
          <w:sz w:val="24"/>
          <w:szCs w:val="24"/>
          <w:lang w:val="fr"/>
        </w:rPr>
        <w:t>, nous ne sommes pas d'accord avec l'observation selon laquelle la mesure imposée par le comité d'audition «</w:t>
      </w:r>
      <w:r w:rsidR="004345C0">
        <w:rPr>
          <w:rFonts w:ascii="Times New Roman" w:hAnsi="Times New Roman" w:cs="Times New Roman"/>
          <w:sz w:val="24"/>
          <w:szCs w:val="24"/>
          <w:lang w:val="fr"/>
        </w:rPr>
        <w:t> </w:t>
      </w:r>
      <w:r>
        <w:rPr>
          <w:rFonts w:ascii="Times New Roman" w:hAnsi="Times New Roman" w:cs="Times New Roman"/>
          <w:sz w:val="24"/>
          <w:szCs w:val="24"/>
          <w:lang w:val="fr"/>
        </w:rPr>
        <w:t>devrait également comporter une dimension punitive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Dans </w:t>
      </w:r>
      <w:proofErr w:type="spellStart"/>
      <w:r>
        <w:rPr>
          <w:rFonts w:ascii="Times New Roman" w:hAnsi="Times New Roman" w:cs="Times New Roman"/>
          <w:i/>
          <w:iCs/>
          <w:sz w:val="24"/>
          <w:szCs w:val="24"/>
          <w:lang w:val="fr"/>
        </w:rPr>
        <w:t>Massiah</w:t>
      </w:r>
      <w:proofErr w:type="spellEnd"/>
      <w:r>
        <w:rPr>
          <w:rFonts w:ascii="Times New Roman" w:hAnsi="Times New Roman" w:cs="Times New Roman"/>
          <w:i/>
          <w:iCs/>
          <w:sz w:val="24"/>
          <w:szCs w:val="24"/>
          <w:lang w:val="fr"/>
        </w:rPr>
        <w:t xml:space="preserve">, </w:t>
      </w:r>
      <w:r>
        <w:rPr>
          <w:rFonts w:ascii="Times New Roman" w:hAnsi="Times New Roman" w:cs="Times New Roman"/>
          <w:sz w:val="24"/>
          <w:szCs w:val="24"/>
          <w:lang w:val="fr"/>
        </w:rPr>
        <w:t>la Cour divisionnaire a adopté, à l'unan</w:t>
      </w:r>
      <w:r w:rsidR="00B86E9F">
        <w:rPr>
          <w:rFonts w:ascii="Times New Roman" w:hAnsi="Times New Roman" w:cs="Times New Roman"/>
          <w:sz w:val="24"/>
          <w:szCs w:val="24"/>
          <w:lang w:val="fr"/>
        </w:rPr>
        <w:t>i</w:t>
      </w:r>
      <w:r>
        <w:rPr>
          <w:rFonts w:ascii="Times New Roman" w:hAnsi="Times New Roman" w:cs="Times New Roman"/>
          <w:sz w:val="24"/>
          <w:szCs w:val="24"/>
          <w:lang w:val="fr"/>
        </w:rPr>
        <w:t>mité, la proposition selon laquelle «</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sidR="004345C0">
        <w:rPr>
          <w:rFonts w:ascii="Times New Roman" w:hAnsi="Times New Roman" w:cs="Times New Roman"/>
          <w:sz w:val="24"/>
          <w:szCs w:val="24"/>
          <w:lang w:val="fr"/>
        </w:rPr>
        <w:t>…</w:t>
      </w:r>
      <w:r>
        <w:rPr>
          <w:rFonts w:ascii="Times New Roman" w:hAnsi="Times New Roman" w:cs="Times New Roman"/>
          <w:sz w:val="24"/>
          <w:szCs w:val="24"/>
          <w:lang w:val="fr"/>
        </w:rPr>
        <w:t xml:space="preserve">] </w:t>
      </w:r>
      <w:r>
        <w:rPr>
          <w:rFonts w:ascii="Times New Roman" w:hAnsi="Times New Roman" w:cs="Times New Roman"/>
          <w:i/>
          <w:iCs/>
          <w:sz w:val="24"/>
          <w:szCs w:val="24"/>
          <w:lang w:val="fr"/>
        </w:rPr>
        <w:t>le rôle du comité d'audition pour sanctionner l'inconduite judiciaire n'est pas de punir l'élément, c'est-à-dire le juge de paix individuel qui se démarque par une conduite jugée non conforme, mais de veiller plutôt à préserver l'intégrité de l'ensemble, c'est-à-dire la magistrature elle-même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1"/>
      </w:r>
      <w:r w:rsidR="00B35F7E">
        <w:rPr>
          <w:rFonts w:ascii="Times New Roman" w:hAnsi="Times New Roman" w:cs="Times New Roman"/>
          <w:sz w:val="24"/>
          <w:szCs w:val="24"/>
          <w:lang w:val="fr"/>
        </w:rPr>
        <w:t>.</w:t>
      </w:r>
      <w:r>
        <w:rPr>
          <w:rFonts w:ascii="Times New Roman" w:hAnsi="Times New Roman" w:cs="Times New Roman"/>
          <w:sz w:val="24"/>
          <w:szCs w:val="24"/>
          <w:lang w:val="fr"/>
        </w:rPr>
        <w:t xml:space="preserve"> Le rôle du comité </w:t>
      </w:r>
      <w:r>
        <w:rPr>
          <w:rFonts w:ascii="Times New Roman" w:hAnsi="Times New Roman" w:cs="Times New Roman"/>
          <w:sz w:val="24"/>
          <w:szCs w:val="24"/>
          <w:lang w:val="fr"/>
        </w:rPr>
        <w:lastRenderedPageBreak/>
        <w:t>d'audition est de nature réparatrice et ne vise pas à «</w:t>
      </w:r>
      <w:r w:rsidR="004345C0">
        <w:rPr>
          <w:rFonts w:ascii="Times New Roman" w:hAnsi="Times New Roman" w:cs="Times New Roman"/>
          <w:sz w:val="24"/>
          <w:szCs w:val="24"/>
          <w:lang w:val="fr"/>
        </w:rPr>
        <w:t> </w:t>
      </w:r>
      <w:r>
        <w:rPr>
          <w:rFonts w:ascii="Times New Roman" w:hAnsi="Times New Roman" w:cs="Times New Roman"/>
          <w:i/>
          <w:iCs/>
          <w:sz w:val="24"/>
          <w:szCs w:val="24"/>
          <w:lang w:val="fr"/>
        </w:rPr>
        <w:t>punir le titulaire de la charge judiciaire</w:t>
      </w:r>
      <w:r w:rsidR="004345C0">
        <w:rPr>
          <w:rFonts w:ascii="Times New Roman" w:hAnsi="Times New Roman" w:cs="Times New Roman"/>
          <w:sz w:val="24"/>
          <w:szCs w:val="24"/>
          <w:lang w:val="fr"/>
        </w:rPr>
        <w:t> </w:t>
      </w:r>
      <w:r>
        <w:rPr>
          <w:rFonts w:ascii="Times New Roman" w:hAnsi="Times New Roman" w:cs="Times New Roman"/>
          <w:sz w:val="24"/>
          <w:szCs w:val="24"/>
          <w:lang w:val="fr"/>
        </w:rPr>
        <w:t>». Par conséquent, ce serait une grave erreur si le comité d'audition adoptait une mesure «</w:t>
      </w:r>
      <w:r w:rsidR="004345C0">
        <w:rPr>
          <w:rFonts w:ascii="Times New Roman" w:hAnsi="Times New Roman" w:cs="Times New Roman"/>
          <w:sz w:val="24"/>
          <w:szCs w:val="24"/>
          <w:lang w:val="fr"/>
        </w:rPr>
        <w:t> </w:t>
      </w:r>
      <w:r>
        <w:rPr>
          <w:rFonts w:ascii="Times New Roman" w:hAnsi="Times New Roman" w:cs="Times New Roman"/>
          <w:sz w:val="24"/>
          <w:szCs w:val="24"/>
          <w:lang w:val="fr"/>
        </w:rPr>
        <w:t>punitive</w:t>
      </w:r>
      <w:r w:rsidR="004345C0">
        <w:rPr>
          <w:rFonts w:ascii="Times New Roman" w:hAnsi="Times New Roman" w:cs="Times New Roman"/>
          <w:sz w:val="24"/>
          <w:szCs w:val="24"/>
          <w:lang w:val="fr"/>
        </w:rPr>
        <w:t> </w:t>
      </w:r>
      <w:r>
        <w:rPr>
          <w:rFonts w:ascii="Times New Roman" w:hAnsi="Times New Roman" w:cs="Times New Roman"/>
          <w:sz w:val="24"/>
          <w:szCs w:val="24"/>
          <w:lang w:val="fr"/>
        </w:rPr>
        <w:t>». C'est d'autant plus vrai dans une affaire qui n'implique pas de mauvaise foi ou de malhonnêteté ni d'abus sans scrupules de la charge judiciaire à des fins personnelles. Il s'agit d'une affa</w:t>
      </w:r>
      <w:r w:rsidR="00B86E9F">
        <w:rPr>
          <w:rFonts w:ascii="Times New Roman" w:hAnsi="Times New Roman" w:cs="Times New Roman"/>
          <w:sz w:val="24"/>
          <w:szCs w:val="24"/>
          <w:lang w:val="fr"/>
        </w:rPr>
        <w:t>i</w:t>
      </w:r>
      <w:r>
        <w:rPr>
          <w:rFonts w:ascii="Times New Roman" w:hAnsi="Times New Roman" w:cs="Times New Roman"/>
          <w:sz w:val="24"/>
          <w:szCs w:val="24"/>
          <w:lang w:val="fr"/>
        </w:rPr>
        <w:t>re «</w:t>
      </w:r>
      <w:r w:rsidR="004345C0">
        <w:rPr>
          <w:rFonts w:ascii="Times New Roman" w:hAnsi="Times New Roman" w:cs="Times New Roman"/>
          <w:sz w:val="24"/>
          <w:szCs w:val="24"/>
          <w:lang w:val="fr"/>
        </w:rPr>
        <w:t> </w:t>
      </w:r>
      <w:r>
        <w:rPr>
          <w:rFonts w:ascii="Times New Roman" w:hAnsi="Times New Roman" w:cs="Times New Roman"/>
          <w:sz w:val="24"/>
          <w:szCs w:val="24"/>
          <w:lang w:val="fr"/>
        </w:rPr>
        <w:t>d'erreur de jugement</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reposant sur un éventail de circonstances très pertinentes pour la décision définitive. </w:t>
      </w:r>
    </w:p>
    <w:p w14:paraId="26C93655" w14:textId="77777777" w:rsidR="00D151EC" w:rsidRPr="00B86E9F" w:rsidRDefault="00D151EC" w:rsidP="00523574">
      <w:pPr>
        <w:pStyle w:val="NoSpacing"/>
        <w:spacing w:line="276" w:lineRule="auto"/>
        <w:ind w:left="1134" w:hanging="283"/>
        <w:jc w:val="both"/>
        <w:rPr>
          <w:rFonts w:ascii="Times New Roman" w:hAnsi="Times New Roman" w:cs="Times New Roman"/>
          <w:sz w:val="24"/>
          <w:szCs w:val="24"/>
          <w:lang w:val="fr-CA"/>
        </w:rPr>
      </w:pPr>
    </w:p>
    <w:p w14:paraId="103634F2" w14:textId="2BEC3A65" w:rsidR="004B79DF" w:rsidRPr="00B86E9F" w:rsidRDefault="00CB4206" w:rsidP="0052357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Enfin, nous convenons que le rôle de réparation du comité d'audition </w:t>
      </w:r>
      <w:r w:rsidR="00B35F7E">
        <w:rPr>
          <w:rFonts w:ascii="Times New Roman" w:hAnsi="Times New Roman" w:cs="Times New Roman"/>
          <w:sz w:val="24"/>
          <w:szCs w:val="24"/>
          <w:lang w:val="fr"/>
        </w:rPr>
        <w:t xml:space="preserve">a pour but de </w:t>
      </w:r>
      <w:r>
        <w:rPr>
          <w:rFonts w:ascii="Times New Roman" w:hAnsi="Times New Roman" w:cs="Times New Roman"/>
          <w:sz w:val="24"/>
          <w:szCs w:val="24"/>
          <w:lang w:val="fr"/>
        </w:rPr>
        <w:t>veil</w:t>
      </w:r>
      <w:r w:rsidR="00B86E9F">
        <w:rPr>
          <w:rFonts w:ascii="Times New Roman" w:hAnsi="Times New Roman" w:cs="Times New Roman"/>
          <w:sz w:val="24"/>
          <w:szCs w:val="24"/>
          <w:lang w:val="fr"/>
        </w:rPr>
        <w:t>l</w:t>
      </w:r>
      <w:r>
        <w:rPr>
          <w:rFonts w:ascii="Times New Roman" w:hAnsi="Times New Roman" w:cs="Times New Roman"/>
          <w:sz w:val="24"/>
          <w:szCs w:val="24"/>
          <w:lang w:val="fr"/>
        </w:rPr>
        <w:t>er à ce que la confiance du public soit rétablie en démontrant que, comme le font valoir les avocats chargés de la présentation (par</w:t>
      </w:r>
      <w:r w:rsidR="00B35F7E">
        <w:rPr>
          <w:rFonts w:ascii="Times New Roman" w:hAnsi="Times New Roman" w:cs="Times New Roman"/>
          <w:sz w:val="24"/>
          <w:szCs w:val="24"/>
          <w:lang w:val="fr"/>
        </w:rPr>
        <w:t>.</w:t>
      </w:r>
      <w:r w:rsidR="00124D86">
        <w:rPr>
          <w:rFonts w:ascii="Times New Roman" w:hAnsi="Times New Roman" w:cs="Times New Roman"/>
          <w:sz w:val="24"/>
          <w:szCs w:val="24"/>
          <w:lang w:val="fr"/>
        </w:rPr>
        <w:t xml:space="preserve"> </w:t>
      </w:r>
      <w:r>
        <w:rPr>
          <w:rFonts w:ascii="Times New Roman" w:hAnsi="Times New Roman" w:cs="Times New Roman"/>
          <w:sz w:val="24"/>
          <w:szCs w:val="24"/>
          <w:lang w:val="fr"/>
        </w:rPr>
        <w:t>46), «</w:t>
      </w:r>
      <w:r w:rsidR="004345C0">
        <w:rPr>
          <w:rFonts w:ascii="Times New Roman" w:hAnsi="Times New Roman" w:cs="Times New Roman"/>
          <w:sz w:val="24"/>
          <w:szCs w:val="24"/>
          <w:lang w:val="fr"/>
        </w:rPr>
        <w:t> </w:t>
      </w:r>
      <w:r>
        <w:rPr>
          <w:rFonts w:ascii="Times New Roman" w:hAnsi="Times New Roman" w:cs="Times New Roman"/>
          <w:sz w:val="24"/>
          <w:szCs w:val="24"/>
          <w:lang w:val="fr"/>
        </w:rPr>
        <w:t>la juge de paix a appris</w:t>
      </w:r>
      <w:r w:rsidR="004345C0">
        <w:rPr>
          <w:rFonts w:ascii="Times New Roman" w:hAnsi="Times New Roman" w:cs="Times New Roman"/>
          <w:sz w:val="24"/>
          <w:szCs w:val="24"/>
          <w:lang w:val="fr"/>
        </w:rPr>
        <w:t> </w:t>
      </w:r>
      <w:r>
        <w:rPr>
          <w:rFonts w:ascii="Times New Roman" w:hAnsi="Times New Roman" w:cs="Times New Roman"/>
          <w:sz w:val="24"/>
          <w:szCs w:val="24"/>
          <w:lang w:val="fr"/>
        </w:rPr>
        <w:t>» de son erreur et que «</w:t>
      </w:r>
      <w:r w:rsidR="004345C0">
        <w:rPr>
          <w:rFonts w:ascii="Times New Roman" w:hAnsi="Times New Roman" w:cs="Times New Roman"/>
          <w:sz w:val="24"/>
          <w:szCs w:val="24"/>
          <w:lang w:val="fr"/>
        </w:rPr>
        <w:t> </w:t>
      </w:r>
      <w:r>
        <w:rPr>
          <w:rFonts w:ascii="Times New Roman" w:hAnsi="Times New Roman" w:cs="Times New Roman"/>
          <w:sz w:val="24"/>
          <w:szCs w:val="24"/>
          <w:lang w:val="fr"/>
        </w:rPr>
        <w:t>une telle inconduite ne se reproduira plus jamais</w:t>
      </w:r>
      <w:r w:rsidR="004345C0">
        <w:rPr>
          <w:rFonts w:ascii="Times New Roman" w:hAnsi="Times New Roman" w:cs="Times New Roman"/>
          <w:sz w:val="24"/>
          <w:szCs w:val="24"/>
          <w:lang w:val="fr"/>
        </w:rPr>
        <w:t> </w:t>
      </w:r>
      <w:r>
        <w:rPr>
          <w:rFonts w:ascii="Times New Roman" w:hAnsi="Times New Roman" w:cs="Times New Roman"/>
          <w:sz w:val="24"/>
          <w:szCs w:val="24"/>
          <w:lang w:val="fr"/>
        </w:rPr>
        <w:t>». Il y a plusieurs éléments de preuve qui démontrent que la juge de paix Winchester a, effectivement, appris sa leçon et qu'il n'y</w:t>
      </w:r>
      <w:r w:rsidR="00B86E9F">
        <w:rPr>
          <w:rFonts w:ascii="Times New Roman" w:hAnsi="Times New Roman" w:cs="Times New Roman"/>
          <w:sz w:val="24"/>
          <w:szCs w:val="24"/>
          <w:lang w:val="fr"/>
        </w:rPr>
        <w:t xml:space="preserve"> a</w:t>
      </w:r>
      <w:r>
        <w:rPr>
          <w:rFonts w:ascii="Times New Roman" w:hAnsi="Times New Roman" w:cs="Times New Roman"/>
          <w:sz w:val="24"/>
          <w:szCs w:val="24"/>
          <w:lang w:val="fr"/>
        </w:rPr>
        <w:t xml:space="preserve"> aucune chance raisonnable que la juge de paix permette de nouveau qu'un protocole relatif aux mises en liberté sous caution (ou tout autre protocole) ait préséance sur ses devoirs judiciaires à titre de gardienne des droits et des libertés garantis par la </w:t>
      </w:r>
      <w:r>
        <w:rPr>
          <w:rFonts w:ascii="Times New Roman" w:hAnsi="Times New Roman" w:cs="Times New Roman"/>
          <w:i/>
          <w:iCs/>
          <w:sz w:val="24"/>
          <w:szCs w:val="24"/>
          <w:lang w:val="fr"/>
        </w:rPr>
        <w:t>Charte</w:t>
      </w:r>
      <w:r>
        <w:rPr>
          <w:rFonts w:ascii="Times New Roman" w:hAnsi="Times New Roman" w:cs="Times New Roman"/>
          <w:sz w:val="24"/>
          <w:szCs w:val="24"/>
          <w:lang w:val="fr"/>
        </w:rPr>
        <w:t xml:space="preserve">. </w:t>
      </w:r>
    </w:p>
    <w:p w14:paraId="0A99E822" w14:textId="77777777" w:rsidR="004B79DF" w:rsidRPr="00B86E9F" w:rsidRDefault="004B79DF" w:rsidP="00424F63">
      <w:pPr>
        <w:pStyle w:val="NoSpacing"/>
        <w:spacing w:line="276" w:lineRule="auto"/>
        <w:jc w:val="both"/>
        <w:rPr>
          <w:rFonts w:ascii="Times New Roman" w:hAnsi="Times New Roman" w:cs="Times New Roman"/>
          <w:sz w:val="24"/>
          <w:szCs w:val="24"/>
          <w:lang w:val="fr-CA"/>
        </w:rPr>
      </w:pPr>
    </w:p>
    <w:p w14:paraId="4D6B0704" w14:textId="77777777" w:rsidR="00D151EC" w:rsidRPr="00B86E9F" w:rsidRDefault="00D151EC" w:rsidP="00424F63">
      <w:pPr>
        <w:pStyle w:val="NoSpacing"/>
        <w:spacing w:line="276" w:lineRule="auto"/>
        <w:jc w:val="both"/>
        <w:rPr>
          <w:rFonts w:ascii="Times New Roman" w:hAnsi="Times New Roman" w:cs="Times New Roman"/>
          <w:sz w:val="24"/>
          <w:szCs w:val="24"/>
          <w:lang w:val="fr-CA"/>
        </w:rPr>
      </w:pPr>
    </w:p>
    <w:p w14:paraId="1DF8F3CE" w14:textId="77777777" w:rsidR="0080568B" w:rsidRPr="00B86E9F" w:rsidRDefault="0080568B" w:rsidP="00424F63">
      <w:pPr>
        <w:pStyle w:val="NoSpacing"/>
        <w:spacing w:line="276" w:lineRule="auto"/>
        <w:jc w:val="both"/>
        <w:rPr>
          <w:rFonts w:ascii="Times New Roman" w:hAnsi="Times New Roman" w:cs="Times New Roman"/>
          <w:sz w:val="24"/>
          <w:szCs w:val="24"/>
          <w:lang w:val="fr-CA"/>
        </w:rPr>
      </w:pPr>
    </w:p>
    <w:p w14:paraId="72ADE705" w14:textId="7DF6E77F" w:rsidR="004B79DF" w:rsidRPr="00B86E9F" w:rsidRDefault="00B17147" w:rsidP="00424F63">
      <w:pPr>
        <w:pStyle w:val="NoSpacing"/>
        <w:spacing w:line="276" w:lineRule="auto"/>
        <w:jc w:val="both"/>
        <w:rPr>
          <w:rFonts w:ascii="Times New Roman" w:hAnsi="Times New Roman" w:cs="Times New Roman"/>
          <w:b/>
          <w:sz w:val="28"/>
          <w:szCs w:val="28"/>
          <w:lang w:val="fr-CA"/>
        </w:rPr>
      </w:pPr>
      <w:r>
        <w:rPr>
          <w:rFonts w:ascii="Times New Roman" w:hAnsi="Times New Roman" w:cs="Times New Roman"/>
          <w:b/>
          <w:bCs/>
          <w:sz w:val="28"/>
          <w:szCs w:val="28"/>
          <w:lang w:val="fr"/>
        </w:rPr>
        <w:t>C</w:t>
      </w:r>
      <w:r w:rsidR="004B79DF">
        <w:rPr>
          <w:rFonts w:ascii="Times New Roman" w:hAnsi="Times New Roman" w:cs="Times New Roman"/>
          <w:b/>
          <w:bCs/>
          <w:sz w:val="28"/>
          <w:szCs w:val="28"/>
          <w:lang w:val="fr"/>
        </w:rPr>
        <w:t>irconstanc</w:t>
      </w:r>
      <w:r>
        <w:rPr>
          <w:rFonts w:ascii="Times New Roman" w:hAnsi="Times New Roman" w:cs="Times New Roman"/>
          <w:b/>
          <w:bCs/>
          <w:sz w:val="28"/>
          <w:szCs w:val="28"/>
          <w:lang w:val="fr"/>
        </w:rPr>
        <w:t>es</w:t>
      </w:r>
      <w:r w:rsidR="004B79DF">
        <w:rPr>
          <w:rFonts w:ascii="Times New Roman" w:hAnsi="Times New Roman" w:cs="Times New Roman"/>
          <w:b/>
          <w:bCs/>
          <w:sz w:val="28"/>
          <w:szCs w:val="28"/>
          <w:lang w:val="fr"/>
        </w:rPr>
        <w:t xml:space="preserve"> </w:t>
      </w:r>
      <w:r>
        <w:rPr>
          <w:rFonts w:ascii="Times New Roman" w:hAnsi="Times New Roman" w:cs="Times New Roman"/>
          <w:b/>
          <w:bCs/>
          <w:sz w:val="28"/>
          <w:szCs w:val="28"/>
          <w:lang w:val="fr"/>
        </w:rPr>
        <w:t>entour</w:t>
      </w:r>
      <w:r w:rsidR="004B79DF">
        <w:rPr>
          <w:rFonts w:ascii="Times New Roman" w:hAnsi="Times New Roman" w:cs="Times New Roman"/>
          <w:b/>
          <w:bCs/>
          <w:sz w:val="28"/>
          <w:szCs w:val="28"/>
          <w:lang w:val="fr"/>
        </w:rPr>
        <w:t>ant l'inconduite judiciaire</w:t>
      </w:r>
      <w:r w:rsidR="004345C0">
        <w:rPr>
          <w:rFonts w:ascii="Times New Roman" w:hAnsi="Times New Roman" w:cs="Times New Roman"/>
          <w:b/>
          <w:bCs/>
          <w:sz w:val="28"/>
          <w:szCs w:val="28"/>
          <w:lang w:val="fr"/>
        </w:rPr>
        <w:t> </w:t>
      </w:r>
      <w:r w:rsidR="004B79DF">
        <w:rPr>
          <w:rFonts w:ascii="Times New Roman" w:hAnsi="Times New Roman" w:cs="Times New Roman"/>
          <w:b/>
          <w:bCs/>
          <w:sz w:val="28"/>
          <w:szCs w:val="28"/>
          <w:lang w:val="fr"/>
        </w:rPr>
        <w:t xml:space="preserve"> </w:t>
      </w:r>
    </w:p>
    <w:p w14:paraId="1484AC12" w14:textId="77777777" w:rsidR="004B79DF" w:rsidRPr="00B86E9F" w:rsidRDefault="004B79DF" w:rsidP="00424F63">
      <w:pPr>
        <w:pStyle w:val="NoSpacing"/>
        <w:spacing w:line="276" w:lineRule="auto"/>
        <w:jc w:val="both"/>
        <w:rPr>
          <w:rFonts w:ascii="Times New Roman" w:hAnsi="Times New Roman" w:cs="Times New Roman"/>
          <w:sz w:val="24"/>
          <w:szCs w:val="24"/>
          <w:u w:val="single"/>
          <w:lang w:val="fr-CA"/>
        </w:rPr>
      </w:pPr>
    </w:p>
    <w:p w14:paraId="40C9EEC1" w14:textId="1BE35B6B" w:rsidR="004B79DF" w:rsidRPr="00B86E9F" w:rsidRDefault="00B24E44" w:rsidP="00424F63">
      <w:pPr>
        <w:pStyle w:val="NoSpacing"/>
        <w:numPr>
          <w:ilvl w:val="0"/>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Nous faisons valoir</w:t>
      </w:r>
      <w:r w:rsidR="00B17147">
        <w:rPr>
          <w:rFonts w:ascii="Times New Roman" w:hAnsi="Times New Roman" w:cs="Times New Roman"/>
          <w:sz w:val="24"/>
          <w:szCs w:val="24"/>
          <w:lang w:val="fr"/>
        </w:rPr>
        <w:t>, avec toute déférence,</w:t>
      </w:r>
      <w:r>
        <w:rPr>
          <w:rFonts w:ascii="Times New Roman" w:hAnsi="Times New Roman" w:cs="Times New Roman"/>
          <w:sz w:val="24"/>
          <w:szCs w:val="24"/>
          <w:lang w:val="fr"/>
        </w:rPr>
        <w:t xml:space="preserve"> que le long, </w:t>
      </w:r>
      <w:r w:rsidR="00B17147">
        <w:rPr>
          <w:rFonts w:ascii="Times New Roman" w:hAnsi="Times New Roman" w:cs="Times New Roman"/>
          <w:sz w:val="24"/>
          <w:szCs w:val="24"/>
          <w:lang w:val="fr"/>
        </w:rPr>
        <w:t>quoique sommaire,</w:t>
      </w:r>
      <w:r>
        <w:rPr>
          <w:rFonts w:ascii="Times New Roman" w:hAnsi="Times New Roman" w:cs="Times New Roman"/>
          <w:sz w:val="24"/>
          <w:szCs w:val="24"/>
          <w:lang w:val="fr"/>
        </w:rPr>
        <w:t xml:space="preserve"> survol (par.</w:t>
      </w:r>
      <w:r w:rsidR="00124D86">
        <w:rPr>
          <w:rFonts w:ascii="Times New Roman" w:hAnsi="Times New Roman" w:cs="Times New Roman"/>
          <w:sz w:val="24"/>
          <w:szCs w:val="24"/>
          <w:lang w:val="fr"/>
        </w:rPr>
        <w:t> </w:t>
      </w:r>
      <w:r>
        <w:rPr>
          <w:rFonts w:ascii="Times New Roman" w:hAnsi="Times New Roman" w:cs="Times New Roman"/>
          <w:sz w:val="24"/>
          <w:szCs w:val="24"/>
          <w:lang w:val="fr"/>
        </w:rPr>
        <w:t>11</w:t>
      </w:r>
      <w:r w:rsidR="00B17147">
        <w:rPr>
          <w:rFonts w:ascii="Times New Roman" w:hAnsi="Times New Roman" w:cs="Times New Roman"/>
          <w:sz w:val="24"/>
          <w:szCs w:val="24"/>
          <w:lang w:val="fr"/>
        </w:rPr>
        <w:noBreakHyphen/>
      </w:r>
      <w:r>
        <w:rPr>
          <w:rFonts w:ascii="Times New Roman" w:hAnsi="Times New Roman" w:cs="Times New Roman"/>
          <w:sz w:val="24"/>
          <w:szCs w:val="24"/>
          <w:lang w:val="fr"/>
        </w:rPr>
        <w:t xml:space="preserve">33) </w:t>
      </w:r>
      <w:r w:rsidR="00B17147">
        <w:rPr>
          <w:rFonts w:ascii="Times New Roman" w:hAnsi="Times New Roman" w:cs="Times New Roman"/>
          <w:sz w:val="24"/>
          <w:szCs w:val="24"/>
          <w:lang w:val="fr"/>
        </w:rPr>
        <w:t>soumis par l</w:t>
      </w:r>
      <w:r>
        <w:rPr>
          <w:rFonts w:ascii="Times New Roman" w:hAnsi="Times New Roman" w:cs="Times New Roman"/>
          <w:sz w:val="24"/>
          <w:szCs w:val="24"/>
          <w:lang w:val="fr"/>
        </w:rPr>
        <w:t xml:space="preserve">es avocats chargés de la présentation </w:t>
      </w:r>
      <w:r w:rsidR="00B17147">
        <w:rPr>
          <w:rFonts w:ascii="Times New Roman" w:hAnsi="Times New Roman" w:cs="Times New Roman"/>
          <w:sz w:val="24"/>
          <w:szCs w:val="24"/>
          <w:lang w:val="fr"/>
        </w:rPr>
        <w:t>concernant d</w:t>
      </w:r>
      <w:r>
        <w:rPr>
          <w:rFonts w:ascii="Times New Roman" w:hAnsi="Times New Roman" w:cs="Times New Roman"/>
          <w:sz w:val="24"/>
          <w:szCs w:val="24"/>
          <w:lang w:val="fr"/>
        </w:rPr>
        <w:t xml:space="preserve">es affaires très différentes </w:t>
      </w:r>
      <w:r w:rsidR="00B17147">
        <w:rPr>
          <w:rFonts w:ascii="Times New Roman" w:hAnsi="Times New Roman" w:cs="Times New Roman"/>
          <w:sz w:val="24"/>
          <w:szCs w:val="24"/>
          <w:lang w:val="fr"/>
        </w:rPr>
        <w:t xml:space="preserve">qui ont eu des issues </w:t>
      </w:r>
      <w:r>
        <w:rPr>
          <w:rFonts w:ascii="Times New Roman" w:hAnsi="Times New Roman" w:cs="Times New Roman"/>
          <w:sz w:val="24"/>
          <w:szCs w:val="24"/>
          <w:lang w:val="fr"/>
        </w:rPr>
        <w:t>différent</w:t>
      </w:r>
      <w:r w:rsidR="00B17147">
        <w:rPr>
          <w:rFonts w:ascii="Times New Roman" w:hAnsi="Times New Roman" w:cs="Times New Roman"/>
          <w:sz w:val="24"/>
          <w:szCs w:val="24"/>
          <w:lang w:val="fr"/>
        </w:rPr>
        <w:t>e</w:t>
      </w:r>
      <w:r>
        <w:rPr>
          <w:rFonts w:ascii="Times New Roman" w:hAnsi="Times New Roman" w:cs="Times New Roman"/>
          <w:sz w:val="24"/>
          <w:szCs w:val="24"/>
          <w:lang w:val="fr"/>
        </w:rPr>
        <w:t xml:space="preserve">s fournissent deux leçons utiles </w:t>
      </w:r>
      <w:r w:rsidR="00B17147">
        <w:rPr>
          <w:rFonts w:ascii="Times New Roman" w:hAnsi="Times New Roman" w:cs="Times New Roman"/>
          <w:sz w:val="24"/>
          <w:szCs w:val="24"/>
          <w:lang w:val="fr"/>
        </w:rPr>
        <w:t xml:space="preserve">au sujet de </w:t>
      </w:r>
      <w:r>
        <w:rPr>
          <w:rFonts w:ascii="Times New Roman" w:hAnsi="Times New Roman" w:cs="Times New Roman"/>
          <w:sz w:val="24"/>
          <w:szCs w:val="24"/>
          <w:lang w:val="fr"/>
        </w:rPr>
        <w:t>la jurisprudence</w:t>
      </w:r>
      <w:r w:rsidR="004345C0">
        <w:rPr>
          <w:rFonts w:ascii="Times New Roman" w:hAnsi="Times New Roman" w:cs="Times New Roman"/>
          <w:sz w:val="24"/>
          <w:szCs w:val="24"/>
          <w:lang w:val="fr"/>
        </w:rPr>
        <w:t> </w:t>
      </w:r>
      <w:r>
        <w:rPr>
          <w:rFonts w:ascii="Times New Roman" w:hAnsi="Times New Roman" w:cs="Times New Roman"/>
          <w:sz w:val="24"/>
          <w:szCs w:val="24"/>
          <w:lang w:val="fr"/>
        </w:rPr>
        <w:t>: i) comme l'indiquent correctement les avocats chargés de la présentation, «</w:t>
      </w:r>
      <w:r w:rsidR="004345C0">
        <w:rPr>
          <w:rFonts w:ascii="Times New Roman" w:hAnsi="Times New Roman" w:cs="Times New Roman"/>
          <w:sz w:val="24"/>
          <w:szCs w:val="24"/>
          <w:lang w:val="fr"/>
        </w:rPr>
        <w:t> </w:t>
      </w:r>
      <w:r w:rsidR="00B17147" w:rsidRPr="00B17147">
        <w:rPr>
          <w:rFonts w:ascii="Times New Roman" w:hAnsi="Times New Roman" w:cs="Times New Roman"/>
          <w:sz w:val="24"/>
          <w:szCs w:val="24"/>
          <w:lang w:val="fr"/>
        </w:rPr>
        <w:t>il n'y a pas d’affaire antérieure particulièrement similaire à celle qui nous occupe</w:t>
      </w:r>
      <w:r w:rsidR="004345C0">
        <w:rPr>
          <w:rFonts w:ascii="Times New Roman" w:hAnsi="Times New Roman" w:cs="Times New Roman"/>
          <w:sz w:val="24"/>
          <w:szCs w:val="24"/>
          <w:lang w:val="fr"/>
        </w:rPr>
        <w:t> </w:t>
      </w:r>
      <w:r>
        <w:rPr>
          <w:rFonts w:ascii="Times New Roman" w:hAnsi="Times New Roman" w:cs="Times New Roman"/>
          <w:sz w:val="24"/>
          <w:szCs w:val="24"/>
          <w:lang w:val="fr"/>
        </w:rPr>
        <w:t>»; et ii) la mesure «</w:t>
      </w:r>
      <w:r w:rsidR="004345C0">
        <w:rPr>
          <w:rFonts w:ascii="Times New Roman" w:hAnsi="Times New Roman" w:cs="Times New Roman"/>
          <w:sz w:val="24"/>
          <w:szCs w:val="24"/>
          <w:lang w:val="fr"/>
        </w:rPr>
        <w:t> </w:t>
      </w:r>
      <w:r>
        <w:rPr>
          <w:rFonts w:ascii="Times New Roman" w:hAnsi="Times New Roman" w:cs="Times New Roman"/>
          <w:sz w:val="24"/>
          <w:szCs w:val="24"/>
          <w:lang w:val="fr"/>
        </w:rPr>
        <w:t>la moins sévère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F94196">
        <w:rPr>
          <w:rFonts w:ascii="Times New Roman" w:hAnsi="Times New Roman" w:cs="Times New Roman"/>
          <w:sz w:val="24"/>
          <w:szCs w:val="24"/>
          <w:lang w:val="fr"/>
        </w:rPr>
        <w:t xml:space="preserve">nécessaire </w:t>
      </w:r>
      <w:r>
        <w:rPr>
          <w:rFonts w:ascii="Times New Roman" w:hAnsi="Times New Roman" w:cs="Times New Roman"/>
          <w:sz w:val="24"/>
          <w:szCs w:val="24"/>
          <w:lang w:val="fr"/>
        </w:rPr>
        <w:t xml:space="preserve">pour rétablir la confiance du public dans chaque affaire doit </w:t>
      </w:r>
      <w:r w:rsidR="00B17147">
        <w:rPr>
          <w:rFonts w:ascii="Times New Roman" w:hAnsi="Times New Roman" w:cs="Times New Roman"/>
          <w:sz w:val="24"/>
          <w:szCs w:val="24"/>
          <w:lang w:val="fr"/>
        </w:rPr>
        <w:t xml:space="preserve">essentiellement se fonder sur </w:t>
      </w:r>
      <w:r>
        <w:rPr>
          <w:rFonts w:ascii="Times New Roman" w:hAnsi="Times New Roman" w:cs="Times New Roman"/>
          <w:sz w:val="24"/>
          <w:szCs w:val="24"/>
          <w:lang w:val="fr"/>
        </w:rPr>
        <w:t>les circonstances propres à chaque affaire. Par co</w:t>
      </w:r>
      <w:r w:rsidR="00B86E9F">
        <w:rPr>
          <w:rFonts w:ascii="Times New Roman" w:hAnsi="Times New Roman" w:cs="Times New Roman"/>
          <w:sz w:val="24"/>
          <w:szCs w:val="24"/>
          <w:lang w:val="fr"/>
        </w:rPr>
        <w:t>nséquent</w:t>
      </w:r>
      <w:r>
        <w:rPr>
          <w:rFonts w:ascii="Times New Roman" w:hAnsi="Times New Roman" w:cs="Times New Roman"/>
          <w:sz w:val="24"/>
          <w:szCs w:val="24"/>
          <w:lang w:val="fr"/>
        </w:rPr>
        <w:t xml:space="preserve">, cette deuxième leçon exige que le comité d'audition examine avec soin les circonstances entourant l'erreur de jugement de la juge de paix Winchester, soit l'inconduite judiciaire qu'elle a commise en </w:t>
      </w:r>
      <w:r w:rsidR="00B17147">
        <w:rPr>
          <w:rFonts w:ascii="Times New Roman" w:hAnsi="Times New Roman" w:cs="Times New Roman"/>
          <w:sz w:val="24"/>
          <w:szCs w:val="24"/>
          <w:lang w:val="fr"/>
        </w:rPr>
        <w:t xml:space="preserve">mettant fin à </w:t>
      </w:r>
      <w:r>
        <w:rPr>
          <w:rFonts w:ascii="Times New Roman" w:hAnsi="Times New Roman" w:cs="Times New Roman"/>
          <w:sz w:val="24"/>
          <w:szCs w:val="24"/>
          <w:lang w:val="fr"/>
        </w:rPr>
        <w:t>la s</w:t>
      </w:r>
      <w:r w:rsidR="00B17147">
        <w:rPr>
          <w:rFonts w:ascii="Times New Roman" w:hAnsi="Times New Roman" w:cs="Times New Roman"/>
          <w:sz w:val="24"/>
          <w:szCs w:val="24"/>
          <w:lang w:val="fr"/>
        </w:rPr>
        <w:t>éance</w:t>
      </w:r>
      <w:r>
        <w:rPr>
          <w:rFonts w:ascii="Times New Roman" w:hAnsi="Times New Roman" w:cs="Times New Roman"/>
          <w:sz w:val="24"/>
          <w:szCs w:val="24"/>
          <w:lang w:val="fr"/>
        </w:rPr>
        <w:t xml:space="preserve"> du tribunal le</w:t>
      </w:r>
      <w:r w:rsidR="00B17147">
        <w:rPr>
          <w:rFonts w:ascii="Times New Roman" w:hAnsi="Times New Roman" w:cs="Times New Roman"/>
          <w:sz w:val="24"/>
          <w:szCs w:val="24"/>
          <w:lang w:val="fr"/>
        </w:rPr>
        <w:t> </w:t>
      </w:r>
      <w:r>
        <w:rPr>
          <w:rFonts w:ascii="Times New Roman" w:hAnsi="Times New Roman" w:cs="Times New Roman"/>
          <w:sz w:val="24"/>
          <w:szCs w:val="24"/>
          <w:lang w:val="fr"/>
        </w:rPr>
        <w:t>27</w:t>
      </w:r>
      <w:r w:rsidR="00B17147">
        <w:rPr>
          <w:rFonts w:ascii="Times New Roman" w:hAnsi="Times New Roman" w:cs="Times New Roman"/>
          <w:sz w:val="24"/>
          <w:szCs w:val="24"/>
          <w:lang w:val="fr"/>
        </w:rPr>
        <w:t> </w:t>
      </w:r>
      <w:r>
        <w:rPr>
          <w:rFonts w:ascii="Times New Roman" w:hAnsi="Times New Roman" w:cs="Times New Roman"/>
          <w:sz w:val="24"/>
          <w:szCs w:val="24"/>
          <w:lang w:val="fr"/>
        </w:rPr>
        <w:t>juin</w:t>
      </w:r>
      <w:r w:rsidR="00B17147">
        <w:rPr>
          <w:rFonts w:ascii="Times New Roman" w:hAnsi="Times New Roman" w:cs="Times New Roman"/>
          <w:sz w:val="24"/>
          <w:szCs w:val="24"/>
          <w:lang w:val="fr"/>
        </w:rPr>
        <w:t> </w:t>
      </w:r>
      <w:r>
        <w:rPr>
          <w:rFonts w:ascii="Times New Roman" w:hAnsi="Times New Roman" w:cs="Times New Roman"/>
          <w:sz w:val="24"/>
          <w:szCs w:val="24"/>
          <w:lang w:val="fr"/>
        </w:rPr>
        <w:t xml:space="preserve">2018. </w:t>
      </w:r>
    </w:p>
    <w:p w14:paraId="1DD92F24" w14:textId="77777777" w:rsidR="0080568B" w:rsidRPr="00B86E9F" w:rsidRDefault="0080568B" w:rsidP="0080568B">
      <w:pPr>
        <w:pStyle w:val="NoSpacing"/>
        <w:spacing w:line="360" w:lineRule="auto"/>
        <w:ind w:left="720"/>
        <w:jc w:val="both"/>
        <w:rPr>
          <w:rFonts w:ascii="Times New Roman" w:hAnsi="Times New Roman" w:cs="Times New Roman"/>
          <w:sz w:val="24"/>
          <w:szCs w:val="24"/>
          <w:lang w:val="fr-CA"/>
        </w:rPr>
      </w:pPr>
    </w:p>
    <w:p w14:paraId="2FF2476E" w14:textId="3B63C3EF" w:rsidR="00054EE9" w:rsidRPr="00B86E9F" w:rsidRDefault="007E4104" w:rsidP="00424F63">
      <w:pPr>
        <w:pStyle w:val="NoSpacing"/>
        <w:numPr>
          <w:ilvl w:val="0"/>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 xml:space="preserve">Le contexte est crucial. Dans </w:t>
      </w:r>
      <w:proofErr w:type="spellStart"/>
      <w:r>
        <w:rPr>
          <w:rFonts w:ascii="Times New Roman" w:hAnsi="Times New Roman" w:cs="Times New Roman"/>
          <w:i/>
          <w:iCs/>
          <w:sz w:val="24"/>
          <w:szCs w:val="24"/>
          <w:lang w:val="fr"/>
        </w:rPr>
        <w:t>Massiah</w:t>
      </w:r>
      <w:proofErr w:type="spellEnd"/>
      <w:r>
        <w:rPr>
          <w:rFonts w:ascii="Times New Roman" w:hAnsi="Times New Roman" w:cs="Times New Roman"/>
          <w:sz w:val="24"/>
          <w:szCs w:val="24"/>
          <w:lang w:val="fr"/>
        </w:rPr>
        <w:t xml:space="preserve">, le juge </w:t>
      </w:r>
      <w:proofErr w:type="spellStart"/>
      <w:r>
        <w:rPr>
          <w:rFonts w:ascii="Times New Roman" w:hAnsi="Times New Roman" w:cs="Times New Roman"/>
          <w:sz w:val="24"/>
          <w:szCs w:val="24"/>
          <w:lang w:val="fr"/>
        </w:rPr>
        <w:t>Nordheimer</w:t>
      </w:r>
      <w:proofErr w:type="spellEnd"/>
      <w:r>
        <w:rPr>
          <w:rFonts w:ascii="Times New Roman" w:hAnsi="Times New Roman" w:cs="Times New Roman"/>
          <w:sz w:val="24"/>
          <w:szCs w:val="24"/>
          <w:lang w:val="fr"/>
        </w:rPr>
        <w:t>, qui a rédigé les motifs</w:t>
      </w:r>
      <w:r w:rsidR="00F94196">
        <w:rPr>
          <w:rFonts w:ascii="Times New Roman" w:hAnsi="Times New Roman" w:cs="Times New Roman"/>
          <w:sz w:val="24"/>
          <w:szCs w:val="24"/>
          <w:lang w:val="fr"/>
        </w:rPr>
        <w:t xml:space="preserve"> en son nom et au</w:t>
      </w:r>
      <w:r w:rsidR="00124D86">
        <w:rPr>
          <w:rFonts w:ascii="Times New Roman" w:hAnsi="Times New Roman" w:cs="Times New Roman"/>
          <w:sz w:val="24"/>
          <w:szCs w:val="24"/>
          <w:lang w:val="fr"/>
        </w:rPr>
        <w:t xml:space="preserve"> nom</w:t>
      </w:r>
      <w:r w:rsidR="00F94196">
        <w:rPr>
          <w:rFonts w:ascii="Times New Roman" w:hAnsi="Times New Roman" w:cs="Times New Roman"/>
          <w:sz w:val="24"/>
          <w:szCs w:val="24"/>
          <w:lang w:val="fr"/>
        </w:rPr>
        <w:t xml:space="preserve"> des </w:t>
      </w:r>
      <w:r>
        <w:rPr>
          <w:rFonts w:ascii="Times New Roman" w:hAnsi="Times New Roman" w:cs="Times New Roman"/>
          <w:sz w:val="24"/>
          <w:szCs w:val="24"/>
          <w:lang w:val="fr"/>
        </w:rPr>
        <w:t xml:space="preserve">juges </w:t>
      </w:r>
      <w:proofErr w:type="spellStart"/>
      <w:r>
        <w:rPr>
          <w:rFonts w:ascii="Times New Roman" w:hAnsi="Times New Roman" w:cs="Times New Roman"/>
          <w:sz w:val="24"/>
          <w:szCs w:val="24"/>
          <w:lang w:val="fr"/>
        </w:rPr>
        <w:t>Marrocco</w:t>
      </w:r>
      <w:proofErr w:type="spellEnd"/>
      <w:r>
        <w:rPr>
          <w:rFonts w:ascii="Times New Roman" w:hAnsi="Times New Roman" w:cs="Times New Roman"/>
          <w:sz w:val="24"/>
          <w:szCs w:val="24"/>
          <w:lang w:val="fr"/>
        </w:rPr>
        <w:t xml:space="preserve"> et </w:t>
      </w:r>
      <w:proofErr w:type="spellStart"/>
      <w:r>
        <w:rPr>
          <w:rFonts w:ascii="Times New Roman" w:hAnsi="Times New Roman" w:cs="Times New Roman"/>
          <w:sz w:val="24"/>
          <w:szCs w:val="24"/>
          <w:lang w:val="fr"/>
        </w:rPr>
        <w:t>Thorburn</w:t>
      </w:r>
      <w:proofErr w:type="spellEnd"/>
      <w:r>
        <w:rPr>
          <w:rFonts w:ascii="Times New Roman" w:hAnsi="Times New Roman" w:cs="Times New Roman"/>
          <w:sz w:val="24"/>
          <w:szCs w:val="24"/>
          <w:lang w:val="fr"/>
        </w:rPr>
        <w:t>, a déclaré que la pr</w:t>
      </w:r>
      <w:r w:rsidR="00B86E9F">
        <w:rPr>
          <w:rFonts w:ascii="Times New Roman" w:hAnsi="Times New Roman" w:cs="Times New Roman"/>
          <w:sz w:val="24"/>
          <w:szCs w:val="24"/>
          <w:lang w:val="fr"/>
        </w:rPr>
        <w:t>e</w:t>
      </w:r>
      <w:r>
        <w:rPr>
          <w:rFonts w:ascii="Times New Roman" w:hAnsi="Times New Roman" w:cs="Times New Roman"/>
          <w:sz w:val="24"/>
          <w:szCs w:val="24"/>
          <w:lang w:val="fr"/>
        </w:rPr>
        <w:t>uve d</w:t>
      </w:r>
      <w:r w:rsidR="00F94196">
        <w:rPr>
          <w:rFonts w:ascii="Times New Roman" w:hAnsi="Times New Roman" w:cs="Times New Roman"/>
          <w:sz w:val="24"/>
          <w:szCs w:val="24"/>
          <w:lang w:val="fr"/>
        </w:rPr>
        <w:t>oit</w:t>
      </w:r>
      <w:r>
        <w:rPr>
          <w:rFonts w:ascii="Times New Roman" w:hAnsi="Times New Roman" w:cs="Times New Roman"/>
          <w:sz w:val="24"/>
          <w:szCs w:val="24"/>
          <w:lang w:val="fr"/>
        </w:rPr>
        <w:t xml:space="preserve"> être </w:t>
      </w:r>
      <w:r w:rsidR="00F94196">
        <w:rPr>
          <w:rFonts w:ascii="Times New Roman" w:hAnsi="Times New Roman" w:cs="Times New Roman"/>
          <w:sz w:val="24"/>
          <w:szCs w:val="24"/>
          <w:lang w:val="fr"/>
        </w:rPr>
        <w:t xml:space="preserve">examinée </w:t>
      </w:r>
      <w:r w:rsidR="00F94196">
        <w:rPr>
          <w:rFonts w:ascii="Times New Roman" w:hAnsi="Times New Roman" w:cs="Times New Roman"/>
          <w:sz w:val="24"/>
          <w:szCs w:val="24"/>
          <w:lang w:val="fr"/>
        </w:rPr>
        <w:lastRenderedPageBreak/>
        <w:t>en tenant compte du</w:t>
      </w:r>
      <w:r>
        <w:rPr>
          <w:rFonts w:ascii="Times New Roman" w:hAnsi="Times New Roman" w:cs="Times New Roman"/>
          <w:sz w:val="24"/>
          <w:szCs w:val="24"/>
          <w:lang w:val="fr"/>
        </w:rPr>
        <w:t xml:space="preserve"> [traduction] «</w:t>
      </w:r>
      <w:r w:rsidR="004345C0">
        <w:rPr>
          <w:rFonts w:ascii="Times New Roman" w:hAnsi="Times New Roman" w:cs="Times New Roman"/>
          <w:sz w:val="24"/>
          <w:szCs w:val="24"/>
          <w:lang w:val="fr"/>
        </w:rPr>
        <w:t> </w:t>
      </w:r>
      <w:r>
        <w:rPr>
          <w:rFonts w:ascii="Times New Roman" w:hAnsi="Times New Roman" w:cs="Times New Roman"/>
          <w:i/>
          <w:iCs/>
          <w:sz w:val="24"/>
          <w:szCs w:val="24"/>
          <w:lang w:val="fr"/>
        </w:rPr>
        <w:t>contexte approprié</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2"/>
      </w:r>
      <w:r>
        <w:rPr>
          <w:rFonts w:ascii="Times New Roman" w:hAnsi="Times New Roman" w:cs="Times New Roman"/>
          <w:sz w:val="24"/>
          <w:szCs w:val="24"/>
          <w:lang w:val="fr"/>
        </w:rPr>
        <w:t xml:space="preserve">. La jurisprudence du CEJP </w:t>
      </w:r>
      <w:r w:rsidR="00F94196">
        <w:rPr>
          <w:rFonts w:ascii="Times New Roman" w:hAnsi="Times New Roman" w:cs="Times New Roman"/>
          <w:sz w:val="24"/>
          <w:szCs w:val="24"/>
          <w:lang w:val="fr"/>
        </w:rPr>
        <w:t xml:space="preserve">indique </w:t>
      </w:r>
      <w:r>
        <w:rPr>
          <w:rFonts w:ascii="Times New Roman" w:hAnsi="Times New Roman" w:cs="Times New Roman"/>
          <w:sz w:val="24"/>
          <w:szCs w:val="24"/>
          <w:lang w:val="fr"/>
        </w:rPr>
        <w:t xml:space="preserve">que la conduite d'un juge de paix doit être considérée </w:t>
      </w:r>
      <w:r w:rsidR="00F94196">
        <w:rPr>
          <w:rFonts w:ascii="Times New Roman" w:hAnsi="Times New Roman" w:cs="Times New Roman"/>
          <w:sz w:val="24"/>
          <w:szCs w:val="24"/>
          <w:lang w:val="fr"/>
        </w:rPr>
        <w:t xml:space="preserve">en tenant compte du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contexte global</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3"/>
      </w:r>
      <w:r>
        <w:rPr>
          <w:rFonts w:ascii="Times New Roman" w:hAnsi="Times New Roman" w:cs="Times New Roman"/>
          <w:sz w:val="24"/>
          <w:szCs w:val="24"/>
          <w:lang w:val="fr"/>
        </w:rPr>
        <w:t xml:space="preserve"> dans laquelle elle a eu lieu. Dans </w:t>
      </w:r>
      <w:proofErr w:type="spellStart"/>
      <w:r>
        <w:rPr>
          <w:rFonts w:ascii="Times New Roman" w:hAnsi="Times New Roman" w:cs="Times New Roman"/>
          <w:i/>
          <w:iCs/>
          <w:sz w:val="24"/>
          <w:szCs w:val="24"/>
          <w:lang w:val="fr"/>
        </w:rPr>
        <w:t>Sparrow</w:t>
      </w:r>
      <w:proofErr w:type="spellEnd"/>
      <w:r>
        <w:rPr>
          <w:rFonts w:ascii="Times New Roman" w:hAnsi="Times New Roman" w:cs="Times New Roman"/>
          <w:sz w:val="24"/>
          <w:szCs w:val="24"/>
          <w:lang w:val="fr"/>
        </w:rPr>
        <w:t>, la Cour suprême du Canada a déclaré qu'elle tenait à «</w:t>
      </w:r>
      <w:r w:rsidR="004345C0">
        <w:rPr>
          <w:rFonts w:ascii="Times New Roman" w:hAnsi="Times New Roman" w:cs="Times New Roman"/>
          <w:sz w:val="24"/>
          <w:szCs w:val="24"/>
          <w:lang w:val="fr"/>
        </w:rPr>
        <w:t> </w:t>
      </w:r>
      <w:r>
        <w:rPr>
          <w:rFonts w:ascii="Times New Roman" w:hAnsi="Times New Roman" w:cs="Times New Roman"/>
          <w:i/>
          <w:iCs/>
          <w:sz w:val="24"/>
          <w:szCs w:val="24"/>
          <w:lang w:val="fr"/>
        </w:rPr>
        <w:t>souligner [</w:t>
      </w:r>
      <w:r w:rsidR="004345C0">
        <w:rPr>
          <w:rFonts w:ascii="Times New Roman" w:hAnsi="Times New Roman" w:cs="Times New Roman"/>
          <w:i/>
          <w:iCs/>
          <w:sz w:val="24"/>
          <w:szCs w:val="24"/>
          <w:lang w:val="fr"/>
        </w:rPr>
        <w:t>…</w:t>
      </w:r>
      <w:r>
        <w:rPr>
          <w:rFonts w:ascii="Times New Roman" w:hAnsi="Times New Roman" w:cs="Times New Roman"/>
          <w:i/>
          <w:iCs/>
          <w:sz w:val="24"/>
          <w:szCs w:val="24"/>
          <w:lang w:val="fr"/>
        </w:rPr>
        <w:t>] l'importance du contexte</w:t>
      </w:r>
      <w:r w:rsidR="004345C0">
        <w:rPr>
          <w:rFonts w:ascii="Times New Roman" w:hAnsi="Times New Roman" w:cs="Times New Roman"/>
          <w:i/>
          <w:iCs/>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4"/>
      </w:r>
      <w:r>
        <w:rPr>
          <w:rFonts w:ascii="Times New Roman" w:hAnsi="Times New Roman" w:cs="Times New Roman"/>
          <w:sz w:val="24"/>
          <w:szCs w:val="24"/>
          <w:lang w:val="fr"/>
        </w:rPr>
        <w:t xml:space="preserve">. La mesure appropriée pour l'erreur de jugement </w:t>
      </w:r>
      <w:r w:rsidR="00F94196">
        <w:rPr>
          <w:rFonts w:ascii="Times New Roman" w:hAnsi="Times New Roman" w:cs="Times New Roman"/>
          <w:sz w:val="24"/>
          <w:szCs w:val="24"/>
          <w:lang w:val="fr"/>
        </w:rPr>
        <w:t>commise par</w:t>
      </w:r>
      <w:r>
        <w:rPr>
          <w:rFonts w:ascii="Times New Roman" w:hAnsi="Times New Roman" w:cs="Times New Roman"/>
          <w:sz w:val="24"/>
          <w:szCs w:val="24"/>
          <w:lang w:val="fr"/>
        </w:rPr>
        <w:t xml:space="preserve"> la juge de paix doit refléter équitablement les circonstances dans lesquelles l'erreur</w:t>
      </w:r>
      <w:r w:rsidR="00F94196">
        <w:rPr>
          <w:rFonts w:ascii="Times New Roman" w:hAnsi="Times New Roman" w:cs="Times New Roman"/>
          <w:sz w:val="24"/>
          <w:szCs w:val="24"/>
          <w:lang w:val="fr"/>
        </w:rPr>
        <w:t xml:space="preserve"> a été commise</w:t>
      </w:r>
      <w:r>
        <w:rPr>
          <w:rFonts w:ascii="Times New Roman" w:hAnsi="Times New Roman" w:cs="Times New Roman"/>
          <w:sz w:val="24"/>
          <w:szCs w:val="24"/>
          <w:lang w:val="fr"/>
        </w:rPr>
        <w:t>, une erreur qu'elle n'a</w:t>
      </w:r>
      <w:r w:rsidR="00F94196">
        <w:rPr>
          <w:rFonts w:ascii="Times New Roman" w:hAnsi="Times New Roman" w:cs="Times New Roman"/>
          <w:sz w:val="24"/>
          <w:szCs w:val="24"/>
          <w:lang w:val="fr"/>
        </w:rPr>
        <w:t>vait</w:t>
      </w:r>
      <w:r>
        <w:rPr>
          <w:rFonts w:ascii="Times New Roman" w:hAnsi="Times New Roman" w:cs="Times New Roman"/>
          <w:sz w:val="24"/>
          <w:szCs w:val="24"/>
          <w:lang w:val="fr"/>
        </w:rPr>
        <w:t xml:space="preserve"> jamais commise auparavant.</w:t>
      </w:r>
    </w:p>
    <w:p w14:paraId="7CAB0825" w14:textId="77777777" w:rsidR="0080568B" w:rsidRPr="00B86E9F" w:rsidRDefault="0080568B" w:rsidP="0080568B">
      <w:pPr>
        <w:pStyle w:val="NoSpacing"/>
        <w:spacing w:line="360" w:lineRule="auto"/>
        <w:ind w:left="720"/>
        <w:jc w:val="both"/>
        <w:rPr>
          <w:rFonts w:ascii="Times New Roman" w:hAnsi="Times New Roman" w:cs="Times New Roman"/>
          <w:sz w:val="24"/>
          <w:szCs w:val="24"/>
          <w:lang w:val="fr-CA"/>
        </w:rPr>
      </w:pPr>
    </w:p>
    <w:p w14:paraId="486474B1" w14:textId="77DA2544" w:rsidR="00054EE9" w:rsidRPr="00B86E9F" w:rsidRDefault="00054EE9" w:rsidP="00424F63">
      <w:pPr>
        <w:pStyle w:val="NoSpacing"/>
        <w:numPr>
          <w:ilvl w:val="0"/>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Voici les circonstances dans les</w:t>
      </w:r>
      <w:r w:rsidR="00B86E9F">
        <w:rPr>
          <w:rFonts w:ascii="Times New Roman" w:hAnsi="Times New Roman" w:cs="Times New Roman"/>
          <w:sz w:val="24"/>
          <w:szCs w:val="24"/>
          <w:lang w:val="fr"/>
        </w:rPr>
        <w:t>q</w:t>
      </w:r>
      <w:r>
        <w:rPr>
          <w:rFonts w:ascii="Times New Roman" w:hAnsi="Times New Roman" w:cs="Times New Roman"/>
          <w:sz w:val="24"/>
          <w:szCs w:val="24"/>
          <w:lang w:val="fr"/>
        </w:rPr>
        <w:t>uelles la juge de paix a commis une erreur de jugement le</w:t>
      </w:r>
      <w:r w:rsidR="00F94196">
        <w:rPr>
          <w:rFonts w:ascii="Times New Roman" w:hAnsi="Times New Roman" w:cs="Times New Roman"/>
          <w:sz w:val="24"/>
          <w:szCs w:val="24"/>
          <w:lang w:val="fr"/>
        </w:rPr>
        <w:t> </w:t>
      </w:r>
      <w:r>
        <w:rPr>
          <w:rFonts w:ascii="Times New Roman" w:hAnsi="Times New Roman" w:cs="Times New Roman"/>
          <w:sz w:val="24"/>
          <w:szCs w:val="24"/>
          <w:lang w:val="fr"/>
        </w:rPr>
        <w:t>27</w:t>
      </w:r>
      <w:r w:rsidR="00CA1A03">
        <w:rPr>
          <w:rFonts w:ascii="Times New Roman" w:hAnsi="Times New Roman" w:cs="Times New Roman"/>
          <w:sz w:val="24"/>
          <w:szCs w:val="24"/>
          <w:lang w:val="fr"/>
        </w:rPr>
        <w:t> </w:t>
      </w:r>
      <w:r>
        <w:rPr>
          <w:rFonts w:ascii="Times New Roman" w:hAnsi="Times New Roman" w:cs="Times New Roman"/>
          <w:sz w:val="24"/>
          <w:szCs w:val="24"/>
          <w:lang w:val="fr"/>
        </w:rPr>
        <w:t>juin 2018</w:t>
      </w:r>
      <w:r w:rsidR="00F94196">
        <w:rPr>
          <w:rFonts w:ascii="Times New Roman" w:hAnsi="Times New Roman" w:cs="Times New Roman"/>
          <w:sz w:val="24"/>
          <w:szCs w:val="24"/>
          <w:lang w:val="fr"/>
        </w:rPr>
        <w:t xml:space="preserve"> </w:t>
      </w:r>
      <w:r w:rsidR="00DB5DC0">
        <w:rPr>
          <w:rFonts w:ascii="Times New Roman" w:hAnsi="Times New Roman" w:cs="Times New Roman"/>
          <w:sz w:val="24"/>
          <w:szCs w:val="24"/>
          <w:lang w:val="fr"/>
        </w:rPr>
        <w:t>qui a mené à une constatation d’inconduite judiciaire</w:t>
      </w:r>
      <w:r w:rsidR="00C72B4E">
        <w:rPr>
          <w:rFonts w:ascii="Times New Roman" w:hAnsi="Times New Roman" w:cs="Times New Roman"/>
          <w:sz w:val="24"/>
          <w:szCs w:val="24"/>
          <w:lang w:val="fr"/>
        </w:rPr>
        <w:t>. Le comité d’audition a déclaré qu’</w:t>
      </w:r>
      <w:r w:rsidR="00F94196">
        <w:rPr>
          <w:rFonts w:ascii="Times New Roman" w:hAnsi="Times New Roman" w:cs="Times New Roman"/>
          <w:sz w:val="24"/>
          <w:szCs w:val="24"/>
          <w:lang w:val="fr"/>
        </w:rPr>
        <w:t xml:space="preserve">elle avait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omis de [s']acquitter de [ses] fonctions judiciaires</w:t>
      </w:r>
      <w:r w:rsidR="004345C0">
        <w:rPr>
          <w:rFonts w:ascii="Times New Roman" w:hAnsi="Times New Roman" w:cs="Times New Roman"/>
          <w:sz w:val="24"/>
          <w:szCs w:val="24"/>
          <w:lang w:val="fr"/>
        </w:rPr>
        <w:t> </w:t>
      </w:r>
      <w:r>
        <w:rPr>
          <w:rFonts w:ascii="Times New Roman" w:hAnsi="Times New Roman" w:cs="Times New Roman"/>
          <w:sz w:val="24"/>
          <w:szCs w:val="24"/>
          <w:lang w:val="fr"/>
        </w:rPr>
        <w:t>», avait «</w:t>
      </w:r>
      <w:r w:rsidR="004345C0">
        <w:rPr>
          <w:rFonts w:ascii="Times New Roman" w:hAnsi="Times New Roman" w:cs="Times New Roman"/>
          <w:sz w:val="24"/>
          <w:szCs w:val="24"/>
          <w:lang w:val="fr"/>
        </w:rPr>
        <w:t> </w:t>
      </w:r>
      <w:r>
        <w:rPr>
          <w:rFonts w:ascii="Times New Roman" w:hAnsi="Times New Roman" w:cs="Times New Roman"/>
          <w:sz w:val="24"/>
          <w:szCs w:val="24"/>
          <w:lang w:val="fr"/>
        </w:rPr>
        <w:t>agi précipitamment</w:t>
      </w:r>
      <w:r w:rsidR="004345C0">
        <w:rPr>
          <w:rFonts w:ascii="Times New Roman" w:hAnsi="Times New Roman" w:cs="Times New Roman"/>
          <w:sz w:val="24"/>
          <w:szCs w:val="24"/>
          <w:lang w:val="fr"/>
        </w:rPr>
        <w:t> </w:t>
      </w:r>
      <w:r>
        <w:rPr>
          <w:rFonts w:ascii="Times New Roman" w:hAnsi="Times New Roman" w:cs="Times New Roman"/>
          <w:sz w:val="24"/>
          <w:szCs w:val="24"/>
          <w:lang w:val="fr"/>
        </w:rPr>
        <w:t>», avait «</w:t>
      </w:r>
      <w:r w:rsidR="004345C0">
        <w:rPr>
          <w:rFonts w:ascii="Times New Roman" w:hAnsi="Times New Roman" w:cs="Times New Roman"/>
          <w:sz w:val="24"/>
          <w:szCs w:val="24"/>
          <w:lang w:val="fr"/>
        </w:rPr>
        <w:t> </w:t>
      </w:r>
      <w:r>
        <w:rPr>
          <w:rFonts w:ascii="Times New Roman" w:hAnsi="Times New Roman" w:cs="Times New Roman"/>
          <w:sz w:val="24"/>
          <w:szCs w:val="24"/>
          <w:lang w:val="fr"/>
        </w:rPr>
        <w:t>eu un comportement impétueux</w:t>
      </w:r>
      <w:r w:rsidR="004345C0">
        <w:rPr>
          <w:rFonts w:ascii="Times New Roman" w:hAnsi="Times New Roman" w:cs="Times New Roman"/>
          <w:sz w:val="24"/>
          <w:szCs w:val="24"/>
          <w:lang w:val="fr"/>
        </w:rPr>
        <w:t> </w:t>
      </w:r>
      <w:r>
        <w:rPr>
          <w:rFonts w:ascii="Times New Roman" w:hAnsi="Times New Roman" w:cs="Times New Roman"/>
          <w:sz w:val="24"/>
          <w:szCs w:val="24"/>
          <w:lang w:val="fr"/>
        </w:rPr>
        <w:t>», avait fait montre de «</w:t>
      </w:r>
      <w:r w:rsidR="004345C0">
        <w:rPr>
          <w:rFonts w:ascii="Times New Roman" w:hAnsi="Times New Roman" w:cs="Times New Roman"/>
          <w:sz w:val="24"/>
          <w:szCs w:val="24"/>
          <w:lang w:val="fr"/>
        </w:rPr>
        <w:t> </w:t>
      </w:r>
      <w:r>
        <w:rPr>
          <w:rFonts w:ascii="Times New Roman" w:hAnsi="Times New Roman" w:cs="Times New Roman"/>
          <w:sz w:val="24"/>
          <w:szCs w:val="24"/>
          <w:lang w:val="fr"/>
        </w:rPr>
        <w:t>désinvolture</w:t>
      </w:r>
      <w:r w:rsidR="004345C0">
        <w:rPr>
          <w:rFonts w:ascii="Times New Roman" w:hAnsi="Times New Roman" w:cs="Times New Roman"/>
          <w:sz w:val="24"/>
          <w:szCs w:val="24"/>
          <w:lang w:val="fr"/>
        </w:rPr>
        <w:t> </w:t>
      </w:r>
      <w:r>
        <w:rPr>
          <w:rFonts w:ascii="Times New Roman" w:hAnsi="Times New Roman" w:cs="Times New Roman"/>
          <w:sz w:val="24"/>
          <w:szCs w:val="24"/>
          <w:lang w:val="fr"/>
        </w:rPr>
        <w:t>» et n'avait pas agi avec «</w:t>
      </w:r>
      <w:r w:rsidR="004345C0">
        <w:rPr>
          <w:rFonts w:ascii="Times New Roman" w:hAnsi="Times New Roman" w:cs="Times New Roman"/>
          <w:sz w:val="24"/>
          <w:szCs w:val="24"/>
          <w:lang w:val="fr"/>
        </w:rPr>
        <w:t> </w:t>
      </w:r>
      <w:r>
        <w:rPr>
          <w:rFonts w:ascii="Times New Roman" w:hAnsi="Times New Roman" w:cs="Times New Roman"/>
          <w:sz w:val="24"/>
          <w:szCs w:val="24"/>
          <w:lang w:val="fr"/>
        </w:rPr>
        <w:t>diligence raisonnable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lorsqu'elle a mis fin à la </w:t>
      </w:r>
      <w:r w:rsidR="00124D86">
        <w:rPr>
          <w:rFonts w:ascii="Times New Roman" w:hAnsi="Times New Roman" w:cs="Times New Roman"/>
          <w:sz w:val="24"/>
          <w:szCs w:val="24"/>
          <w:lang w:val="fr"/>
        </w:rPr>
        <w:t>séance</w:t>
      </w:r>
      <w:r>
        <w:rPr>
          <w:rFonts w:ascii="Times New Roman" w:hAnsi="Times New Roman" w:cs="Times New Roman"/>
          <w:sz w:val="24"/>
          <w:szCs w:val="24"/>
          <w:lang w:val="fr"/>
        </w:rPr>
        <w:t xml:space="preserve"> du tr</w:t>
      </w:r>
      <w:r w:rsidR="00B86E9F">
        <w:rPr>
          <w:rFonts w:ascii="Times New Roman" w:hAnsi="Times New Roman" w:cs="Times New Roman"/>
          <w:sz w:val="24"/>
          <w:szCs w:val="24"/>
          <w:lang w:val="fr"/>
        </w:rPr>
        <w:t>i</w:t>
      </w:r>
      <w:r>
        <w:rPr>
          <w:rFonts w:ascii="Times New Roman" w:hAnsi="Times New Roman" w:cs="Times New Roman"/>
          <w:sz w:val="24"/>
          <w:szCs w:val="24"/>
          <w:lang w:val="fr"/>
        </w:rPr>
        <w:t>bunal des cautionnements pl</w:t>
      </w:r>
      <w:r w:rsidR="00B86E9F">
        <w:rPr>
          <w:rFonts w:ascii="Times New Roman" w:hAnsi="Times New Roman" w:cs="Times New Roman"/>
          <w:sz w:val="24"/>
          <w:szCs w:val="24"/>
          <w:lang w:val="fr"/>
        </w:rPr>
        <w:t>us</w:t>
      </w:r>
      <w:r>
        <w:rPr>
          <w:rFonts w:ascii="Times New Roman" w:hAnsi="Times New Roman" w:cs="Times New Roman"/>
          <w:sz w:val="24"/>
          <w:szCs w:val="24"/>
          <w:lang w:val="fr"/>
        </w:rPr>
        <w:t xml:space="preserve"> tôt que prévu et a donc privé un accusé de son droit à une enquête sur la mise en liberté sous caution raisonnable</w:t>
      </w:r>
      <w:r>
        <w:rPr>
          <w:rStyle w:val="FootnoteReference"/>
          <w:rFonts w:ascii="Times New Roman" w:hAnsi="Times New Roman" w:cs="Times New Roman"/>
          <w:sz w:val="24"/>
          <w:szCs w:val="24"/>
          <w:lang w:val="fr"/>
        </w:rPr>
        <w:footnoteReference w:id="5"/>
      </w:r>
      <w:r>
        <w:rPr>
          <w:lang w:val="fr"/>
        </w:rPr>
        <w:t>.</w:t>
      </w:r>
    </w:p>
    <w:p w14:paraId="50DD90E0" w14:textId="77777777" w:rsidR="0080568B" w:rsidRPr="00B86E9F" w:rsidRDefault="0080568B" w:rsidP="0080568B">
      <w:pPr>
        <w:pStyle w:val="NoSpacing"/>
        <w:spacing w:line="360" w:lineRule="auto"/>
        <w:ind w:left="720"/>
        <w:jc w:val="both"/>
        <w:rPr>
          <w:rFonts w:ascii="Times New Roman" w:hAnsi="Times New Roman" w:cs="Times New Roman"/>
          <w:sz w:val="24"/>
          <w:szCs w:val="24"/>
          <w:lang w:val="fr-CA"/>
        </w:rPr>
      </w:pPr>
    </w:p>
    <w:p w14:paraId="5F0BD4C3" w14:textId="77252E75" w:rsidR="00054EE9" w:rsidRPr="00B86E9F" w:rsidRDefault="00054EE9" w:rsidP="00424F63">
      <w:pPr>
        <w:pStyle w:val="NoSpacing"/>
        <w:numPr>
          <w:ilvl w:val="0"/>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 xml:space="preserve">Il est important de souligner que le comité d'audition a estimé qu'aucune de ces circonstances ne </w:t>
      </w:r>
      <w:r w:rsidR="00C72B4E">
        <w:rPr>
          <w:rFonts w:ascii="Times New Roman" w:hAnsi="Times New Roman" w:cs="Times New Roman"/>
          <w:sz w:val="24"/>
          <w:szCs w:val="24"/>
          <w:lang w:val="fr"/>
        </w:rPr>
        <w:t xml:space="preserve">permet de </w:t>
      </w:r>
      <w:r w:rsidR="00DB5DC0">
        <w:rPr>
          <w:rFonts w:ascii="Times New Roman" w:hAnsi="Times New Roman" w:cs="Times New Roman"/>
          <w:sz w:val="24"/>
          <w:szCs w:val="24"/>
          <w:lang w:val="fr"/>
        </w:rPr>
        <w:t xml:space="preserve">porter </w:t>
      </w:r>
      <w:r w:rsidR="00C72B4E">
        <w:rPr>
          <w:rFonts w:ascii="Times New Roman" w:hAnsi="Times New Roman" w:cs="Times New Roman"/>
          <w:sz w:val="24"/>
          <w:szCs w:val="24"/>
          <w:lang w:val="fr"/>
        </w:rPr>
        <w:t>la gravité de</w:t>
      </w:r>
      <w:r>
        <w:rPr>
          <w:rFonts w:ascii="Times New Roman" w:hAnsi="Times New Roman" w:cs="Times New Roman"/>
          <w:sz w:val="24"/>
          <w:szCs w:val="24"/>
          <w:lang w:val="fr"/>
        </w:rPr>
        <w:t xml:space="preserve"> sa conduite </w:t>
      </w:r>
      <w:r w:rsidR="00C72B4E">
        <w:rPr>
          <w:rFonts w:ascii="Times New Roman" w:hAnsi="Times New Roman" w:cs="Times New Roman"/>
          <w:sz w:val="24"/>
          <w:szCs w:val="24"/>
          <w:lang w:val="fr"/>
        </w:rPr>
        <w:t xml:space="preserve">sous le </w:t>
      </w:r>
      <w:r>
        <w:rPr>
          <w:rFonts w:ascii="Times New Roman" w:hAnsi="Times New Roman" w:cs="Times New Roman"/>
          <w:sz w:val="24"/>
          <w:szCs w:val="24"/>
          <w:lang w:val="fr"/>
        </w:rPr>
        <w:t>niveau de l'inconduite judiciaire. Ce</w:t>
      </w:r>
      <w:r w:rsidR="002B739E">
        <w:rPr>
          <w:rFonts w:ascii="Times New Roman" w:hAnsi="Times New Roman" w:cs="Times New Roman"/>
          <w:sz w:val="24"/>
          <w:szCs w:val="24"/>
          <w:lang w:val="fr"/>
        </w:rPr>
        <w:t>la</w:t>
      </w:r>
      <w:r w:rsidR="00C72B4E">
        <w:rPr>
          <w:rFonts w:ascii="Times New Roman" w:hAnsi="Times New Roman" w:cs="Times New Roman"/>
          <w:sz w:val="24"/>
          <w:szCs w:val="24"/>
          <w:lang w:val="fr"/>
        </w:rPr>
        <w:t xml:space="preserve"> </w:t>
      </w:r>
      <w:r w:rsidR="002B739E">
        <w:rPr>
          <w:rFonts w:ascii="Times New Roman" w:hAnsi="Times New Roman" w:cs="Times New Roman"/>
          <w:sz w:val="24"/>
          <w:szCs w:val="24"/>
          <w:lang w:val="fr"/>
        </w:rPr>
        <w:t>a été décidé</w:t>
      </w:r>
      <w:r>
        <w:rPr>
          <w:rFonts w:ascii="Times New Roman" w:hAnsi="Times New Roman" w:cs="Times New Roman"/>
          <w:sz w:val="24"/>
          <w:szCs w:val="24"/>
          <w:lang w:val="fr"/>
        </w:rPr>
        <w:t xml:space="preserve">. </w:t>
      </w:r>
      <w:r w:rsidR="00C72B4E">
        <w:rPr>
          <w:rFonts w:ascii="Times New Roman" w:hAnsi="Times New Roman" w:cs="Times New Roman"/>
          <w:sz w:val="24"/>
          <w:szCs w:val="24"/>
          <w:lang w:val="fr"/>
        </w:rPr>
        <w:t>L</w:t>
      </w:r>
      <w:r>
        <w:rPr>
          <w:rFonts w:ascii="Times New Roman" w:hAnsi="Times New Roman" w:cs="Times New Roman"/>
          <w:sz w:val="24"/>
          <w:szCs w:val="24"/>
          <w:lang w:val="fr"/>
        </w:rPr>
        <w:t xml:space="preserve">es circonstances sont néanmoins très pertinentes pour comprendre pleinement comment une juge de paix </w:t>
      </w:r>
      <w:r w:rsidR="00C72B4E">
        <w:rPr>
          <w:rFonts w:ascii="Times New Roman" w:hAnsi="Times New Roman" w:cs="Times New Roman"/>
          <w:sz w:val="24"/>
          <w:szCs w:val="24"/>
          <w:lang w:val="fr"/>
        </w:rPr>
        <w:t>qui a</w:t>
      </w:r>
      <w:r w:rsidR="00D91D6A">
        <w:rPr>
          <w:rFonts w:ascii="Times New Roman" w:hAnsi="Times New Roman" w:cs="Times New Roman"/>
          <w:sz w:val="24"/>
          <w:szCs w:val="24"/>
          <w:lang w:val="fr"/>
        </w:rPr>
        <w:t>ffich</w:t>
      </w:r>
      <w:r w:rsidR="00C72B4E">
        <w:rPr>
          <w:rFonts w:ascii="Times New Roman" w:hAnsi="Times New Roman" w:cs="Times New Roman"/>
          <w:sz w:val="24"/>
          <w:szCs w:val="24"/>
          <w:lang w:val="fr"/>
        </w:rPr>
        <w:t>ait</w:t>
      </w:r>
      <w:r>
        <w:rPr>
          <w:rFonts w:ascii="Times New Roman" w:hAnsi="Times New Roman" w:cs="Times New Roman"/>
          <w:sz w:val="24"/>
          <w:szCs w:val="24"/>
          <w:lang w:val="fr"/>
        </w:rPr>
        <w:t xml:space="preserve"> un </w:t>
      </w:r>
      <w:r w:rsidR="00C72B4E">
        <w:rPr>
          <w:rFonts w:ascii="Times New Roman" w:hAnsi="Times New Roman" w:cs="Times New Roman"/>
          <w:sz w:val="24"/>
          <w:szCs w:val="24"/>
          <w:lang w:val="fr"/>
        </w:rPr>
        <w:t xml:space="preserve">parcours </w:t>
      </w:r>
      <w:r>
        <w:rPr>
          <w:rFonts w:ascii="Times New Roman" w:hAnsi="Times New Roman" w:cs="Times New Roman"/>
          <w:sz w:val="24"/>
          <w:szCs w:val="24"/>
          <w:lang w:val="fr"/>
        </w:rPr>
        <w:t xml:space="preserve">sans tache </w:t>
      </w:r>
      <w:r w:rsidR="00C72B4E">
        <w:rPr>
          <w:rFonts w:ascii="Times New Roman" w:hAnsi="Times New Roman" w:cs="Times New Roman"/>
          <w:sz w:val="24"/>
          <w:szCs w:val="24"/>
          <w:lang w:val="fr"/>
        </w:rPr>
        <w:t xml:space="preserve">pour </w:t>
      </w:r>
      <w:r w:rsidR="00D91D6A">
        <w:rPr>
          <w:rFonts w:ascii="Times New Roman" w:hAnsi="Times New Roman" w:cs="Times New Roman"/>
          <w:sz w:val="24"/>
          <w:szCs w:val="24"/>
          <w:lang w:val="fr"/>
        </w:rPr>
        <w:t xml:space="preserve">ses </w:t>
      </w:r>
      <w:r w:rsidR="00C72B4E">
        <w:rPr>
          <w:rFonts w:ascii="Times New Roman" w:hAnsi="Times New Roman" w:cs="Times New Roman"/>
          <w:sz w:val="24"/>
          <w:szCs w:val="24"/>
          <w:lang w:val="fr"/>
        </w:rPr>
        <w:t>sept an</w:t>
      </w:r>
      <w:r w:rsidR="002B739E">
        <w:rPr>
          <w:rFonts w:ascii="Times New Roman" w:hAnsi="Times New Roman" w:cs="Times New Roman"/>
          <w:sz w:val="24"/>
          <w:szCs w:val="24"/>
          <w:lang w:val="fr"/>
        </w:rPr>
        <w:t>née</w:t>
      </w:r>
      <w:r w:rsidR="00C72B4E">
        <w:rPr>
          <w:rFonts w:ascii="Times New Roman" w:hAnsi="Times New Roman" w:cs="Times New Roman"/>
          <w:sz w:val="24"/>
          <w:szCs w:val="24"/>
          <w:lang w:val="fr"/>
        </w:rPr>
        <w:t xml:space="preserve">s </w:t>
      </w:r>
      <w:r w:rsidR="002B739E">
        <w:rPr>
          <w:rFonts w:ascii="Times New Roman" w:hAnsi="Times New Roman" w:cs="Times New Roman"/>
          <w:sz w:val="24"/>
          <w:szCs w:val="24"/>
          <w:lang w:val="fr"/>
        </w:rPr>
        <w:t xml:space="preserve">de service </w:t>
      </w:r>
      <w:r w:rsidR="00C72B4E">
        <w:rPr>
          <w:rFonts w:ascii="Times New Roman" w:hAnsi="Times New Roman" w:cs="Times New Roman"/>
          <w:sz w:val="24"/>
          <w:szCs w:val="24"/>
          <w:lang w:val="fr"/>
        </w:rPr>
        <w:t>au sein de la magistrature</w:t>
      </w:r>
      <w:r>
        <w:rPr>
          <w:rFonts w:ascii="Times New Roman" w:hAnsi="Times New Roman" w:cs="Times New Roman"/>
          <w:sz w:val="24"/>
          <w:szCs w:val="24"/>
          <w:lang w:val="fr"/>
        </w:rPr>
        <w:t>, une personne réputée comme étant [traduction]</w:t>
      </w:r>
      <w:r w:rsidR="00C72B4E">
        <w:rPr>
          <w:rFonts w:ascii="Times New Roman" w:hAnsi="Times New Roman" w:cs="Times New Roman"/>
          <w:sz w:val="24"/>
          <w:szCs w:val="24"/>
          <w:lang w:val="fr"/>
        </w:rPr>
        <w:t>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très dévouée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6"/>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qui travaille fort</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et </w:t>
      </w:r>
      <w:r w:rsidR="00C72B4E">
        <w:rPr>
          <w:rFonts w:ascii="Times New Roman" w:hAnsi="Times New Roman" w:cs="Times New Roman"/>
          <w:sz w:val="24"/>
          <w:szCs w:val="24"/>
          <w:lang w:val="fr"/>
        </w:rPr>
        <w:t xml:space="preserve">qui </w:t>
      </w:r>
      <w:r>
        <w:rPr>
          <w:rFonts w:ascii="Times New Roman" w:hAnsi="Times New Roman" w:cs="Times New Roman"/>
          <w:sz w:val="24"/>
          <w:szCs w:val="24"/>
          <w:lang w:val="fr"/>
        </w:rPr>
        <w:t>est «</w:t>
      </w:r>
      <w:r w:rsidR="004345C0">
        <w:rPr>
          <w:rFonts w:ascii="Times New Roman" w:hAnsi="Times New Roman" w:cs="Times New Roman"/>
          <w:sz w:val="24"/>
          <w:szCs w:val="24"/>
          <w:lang w:val="fr"/>
        </w:rPr>
        <w:t> </w:t>
      </w:r>
      <w:r>
        <w:rPr>
          <w:rFonts w:ascii="Times New Roman" w:hAnsi="Times New Roman" w:cs="Times New Roman"/>
          <w:sz w:val="24"/>
          <w:szCs w:val="24"/>
          <w:lang w:val="fr"/>
        </w:rPr>
        <w:t>diligente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7"/>
      </w:r>
      <w:r>
        <w:rPr>
          <w:rFonts w:ascii="Times New Roman" w:hAnsi="Times New Roman" w:cs="Times New Roman"/>
          <w:sz w:val="24"/>
          <w:szCs w:val="24"/>
          <w:lang w:val="fr"/>
        </w:rPr>
        <w:t>, une juge de paix qui prend normalement «</w:t>
      </w:r>
      <w:r w:rsidR="004345C0">
        <w:rPr>
          <w:rFonts w:ascii="Times New Roman" w:hAnsi="Times New Roman" w:cs="Times New Roman"/>
          <w:sz w:val="24"/>
          <w:szCs w:val="24"/>
          <w:lang w:val="fr"/>
        </w:rPr>
        <w:t> </w:t>
      </w:r>
      <w:r>
        <w:rPr>
          <w:rFonts w:ascii="Times New Roman" w:hAnsi="Times New Roman" w:cs="Times New Roman"/>
          <w:sz w:val="24"/>
          <w:szCs w:val="24"/>
          <w:lang w:val="fr"/>
        </w:rPr>
        <w:t>beaucoup de temps</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8"/>
      </w:r>
      <w:r>
        <w:rPr>
          <w:rFonts w:ascii="Times New Roman" w:hAnsi="Times New Roman" w:cs="Times New Roman"/>
          <w:sz w:val="24"/>
          <w:szCs w:val="24"/>
          <w:lang w:val="fr"/>
        </w:rPr>
        <w:t xml:space="preserve"> pour rendre ses décisions, en est venue à commettre une erreur de jugement hâtive équivalant à une inconduite judiciaire</w:t>
      </w:r>
      <w:r w:rsidR="002B739E">
        <w:rPr>
          <w:rFonts w:ascii="Times New Roman" w:hAnsi="Times New Roman" w:cs="Times New Roman"/>
          <w:sz w:val="24"/>
          <w:szCs w:val="24"/>
          <w:lang w:val="fr"/>
        </w:rPr>
        <w:t xml:space="preserve">. </w:t>
      </w:r>
      <w:r w:rsidR="002B739E">
        <w:rPr>
          <w:rFonts w:ascii="Times New Roman" w:hAnsi="Times New Roman" w:cs="Times New Roman"/>
          <w:sz w:val="24"/>
          <w:szCs w:val="24"/>
          <w:lang w:val="fr"/>
        </w:rPr>
        <w:lastRenderedPageBreak/>
        <w:t xml:space="preserve">Les circonstances sont également pertinentes pour déterminer </w:t>
      </w:r>
      <w:r>
        <w:rPr>
          <w:rFonts w:ascii="Times New Roman" w:hAnsi="Times New Roman" w:cs="Times New Roman"/>
          <w:sz w:val="24"/>
          <w:szCs w:val="24"/>
          <w:lang w:val="fr"/>
        </w:rPr>
        <w:t>la mesure appropriée et «</w:t>
      </w:r>
      <w:r w:rsidR="004345C0">
        <w:rPr>
          <w:rFonts w:ascii="Times New Roman" w:hAnsi="Times New Roman" w:cs="Times New Roman"/>
          <w:sz w:val="24"/>
          <w:szCs w:val="24"/>
          <w:lang w:val="fr"/>
        </w:rPr>
        <w:t> </w:t>
      </w:r>
      <w:r>
        <w:rPr>
          <w:rFonts w:ascii="Times New Roman" w:hAnsi="Times New Roman" w:cs="Times New Roman"/>
          <w:sz w:val="24"/>
          <w:szCs w:val="24"/>
          <w:lang w:val="fr"/>
        </w:rPr>
        <w:t>la moins sévère</w:t>
      </w:r>
      <w:r w:rsidR="004345C0">
        <w:rPr>
          <w:rFonts w:ascii="Times New Roman" w:hAnsi="Times New Roman" w:cs="Times New Roman"/>
          <w:sz w:val="24"/>
          <w:szCs w:val="24"/>
          <w:lang w:val="fr"/>
        </w:rPr>
        <w:t> </w:t>
      </w:r>
      <w:r>
        <w:rPr>
          <w:rFonts w:ascii="Times New Roman" w:hAnsi="Times New Roman" w:cs="Times New Roman"/>
          <w:sz w:val="24"/>
          <w:szCs w:val="24"/>
          <w:lang w:val="fr"/>
        </w:rPr>
        <w:t>» requise pour rétablir la confiance du public.</w:t>
      </w:r>
    </w:p>
    <w:p w14:paraId="63EE328D" w14:textId="77777777" w:rsidR="00D151EC" w:rsidRPr="00B86E9F" w:rsidRDefault="00D151EC" w:rsidP="00424F63">
      <w:pPr>
        <w:pStyle w:val="NoSpacing"/>
        <w:spacing w:line="360" w:lineRule="auto"/>
        <w:ind w:left="720"/>
        <w:jc w:val="both"/>
        <w:rPr>
          <w:rFonts w:ascii="Times New Roman" w:hAnsi="Times New Roman" w:cs="Times New Roman"/>
          <w:sz w:val="24"/>
          <w:szCs w:val="24"/>
          <w:lang w:val="fr-CA"/>
        </w:rPr>
      </w:pPr>
    </w:p>
    <w:p w14:paraId="441632C6" w14:textId="6B2762E4" w:rsidR="008D1080" w:rsidRPr="00B86E9F" w:rsidRDefault="008D1080" w:rsidP="00847C8A">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La juge de paix a présidé le tribunal des cautionnements (salle d'audience n</w:t>
      </w:r>
      <w:r>
        <w:rPr>
          <w:rFonts w:ascii="Times New Roman" w:hAnsi="Times New Roman" w:cs="Times New Roman"/>
          <w:sz w:val="24"/>
          <w:szCs w:val="24"/>
          <w:vertAlign w:val="superscript"/>
          <w:lang w:val="fr"/>
        </w:rPr>
        <w:t>o</w:t>
      </w:r>
      <w:r w:rsidR="00CA1A03">
        <w:rPr>
          <w:rFonts w:ascii="Times New Roman" w:hAnsi="Times New Roman" w:cs="Times New Roman"/>
          <w:sz w:val="24"/>
          <w:szCs w:val="24"/>
          <w:lang w:val="fr"/>
        </w:rPr>
        <w:t> </w:t>
      </w:r>
      <w:r>
        <w:rPr>
          <w:rFonts w:ascii="Times New Roman" w:hAnsi="Times New Roman" w:cs="Times New Roman"/>
          <w:sz w:val="24"/>
          <w:szCs w:val="24"/>
          <w:lang w:val="fr"/>
        </w:rPr>
        <w:t>2) tout</w:t>
      </w:r>
      <w:r w:rsidR="00761F75">
        <w:rPr>
          <w:rFonts w:ascii="Times New Roman" w:hAnsi="Times New Roman" w:cs="Times New Roman"/>
          <w:sz w:val="24"/>
          <w:szCs w:val="24"/>
          <w:lang w:val="fr"/>
        </w:rPr>
        <w:t>e</w:t>
      </w:r>
      <w:r>
        <w:rPr>
          <w:rFonts w:ascii="Times New Roman" w:hAnsi="Times New Roman" w:cs="Times New Roman"/>
          <w:sz w:val="24"/>
          <w:szCs w:val="24"/>
          <w:lang w:val="fr"/>
        </w:rPr>
        <w:t xml:space="preserve"> l</w:t>
      </w:r>
      <w:r w:rsidR="00761F75">
        <w:rPr>
          <w:rFonts w:ascii="Times New Roman" w:hAnsi="Times New Roman" w:cs="Times New Roman"/>
          <w:sz w:val="24"/>
          <w:szCs w:val="24"/>
          <w:lang w:val="fr"/>
        </w:rPr>
        <w:t>a</w:t>
      </w:r>
      <w:r>
        <w:rPr>
          <w:rFonts w:ascii="Times New Roman" w:hAnsi="Times New Roman" w:cs="Times New Roman"/>
          <w:sz w:val="24"/>
          <w:szCs w:val="24"/>
          <w:lang w:val="fr"/>
        </w:rPr>
        <w:t xml:space="preserve"> matin</w:t>
      </w:r>
      <w:r w:rsidR="00761F75">
        <w:rPr>
          <w:rFonts w:ascii="Times New Roman" w:hAnsi="Times New Roman" w:cs="Times New Roman"/>
          <w:sz w:val="24"/>
          <w:szCs w:val="24"/>
          <w:lang w:val="fr"/>
        </w:rPr>
        <w:t>ée</w:t>
      </w:r>
      <w:r>
        <w:rPr>
          <w:rFonts w:ascii="Times New Roman" w:hAnsi="Times New Roman" w:cs="Times New Roman"/>
          <w:sz w:val="24"/>
          <w:szCs w:val="24"/>
          <w:lang w:val="fr"/>
        </w:rPr>
        <w:t>, de 9</w:t>
      </w:r>
      <w:r w:rsidR="00CA1A03">
        <w:rPr>
          <w:rFonts w:ascii="Times New Roman" w:hAnsi="Times New Roman" w:cs="Times New Roman"/>
          <w:sz w:val="24"/>
          <w:szCs w:val="24"/>
          <w:lang w:val="fr"/>
        </w:rPr>
        <w:t> </w:t>
      </w:r>
      <w:r>
        <w:rPr>
          <w:rFonts w:ascii="Times New Roman" w:hAnsi="Times New Roman" w:cs="Times New Roman"/>
          <w:sz w:val="24"/>
          <w:szCs w:val="24"/>
          <w:lang w:val="fr"/>
        </w:rPr>
        <w:t>h à 11</w:t>
      </w:r>
      <w:r w:rsidR="00CA1A03">
        <w:rPr>
          <w:rFonts w:ascii="Times New Roman" w:hAnsi="Times New Roman" w:cs="Times New Roman"/>
          <w:sz w:val="24"/>
          <w:szCs w:val="24"/>
          <w:lang w:val="fr"/>
        </w:rPr>
        <w:t> h </w:t>
      </w:r>
      <w:r>
        <w:rPr>
          <w:rFonts w:ascii="Times New Roman" w:hAnsi="Times New Roman" w:cs="Times New Roman"/>
          <w:sz w:val="24"/>
          <w:szCs w:val="24"/>
          <w:lang w:val="fr"/>
        </w:rPr>
        <w:t xml:space="preserve">37, et a traité, sans incident, deux instances de renvoi par vidéoconférence </w:t>
      </w:r>
      <w:r w:rsidR="00761F75">
        <w:rPr>
          <w:rFonts w:ascii="Times New Roman" w:hAnsi="Times New Roman" w:cs="Times New Roman"/>
          <w:sz w:val="24"/>
          <w:szCs w:val="24"/>
          <w:lang w:val="fr"/>
        </w:rPr>
        <w:t>ainsi que</w:t>
      </w:r>
      <w:r>
        <w:rPr>
          <w:rFonts w:ascii="Times New Roman" w:hAnsi="Times New Roman" w:cs="Times New Roman"/>
          <w:sz w:val="24"/>
          <w:szCs w:val="24"/>
          <w:lang w:val="fr"/>
        </w:rPr>
        <w:t xml:space="preserve"> des instances de mise en liberté sous caution en personne.   Il n'y a aucune indication ou preuve que sa conduite ce matin-là au tribunal des cautionnements était inappropriée de quelque manière que ce soit ou autre que professionnelle et compétente</w:t>
      </w:r>
      <w:r>
        <w:rPr>
          <w:rStyle w:val="FootnoteReference"/>
          <w:rFonts w:ascii="Times New Roman" w:hAnsi="Times New Roman" w:cs="Times New Roman"/>
          <w:sz w:val="24"/>
          <w:szCs w:val="24"/>
          <w:lang w:val="fr"/>
        </w:rPr>
        <w:footnoteReference w:id="9"/>
      </w:r>
      <w:r>
        <w:rPr>
          <w:lang w:val="fr"/>
        </w:rPr>
        <w:t>.</w:t>
      </w:r>
    </w:p>
    <w:p w14:paraId="22A6B0D2" w14:textId="77777777" w:rsidR="00D151EC" w:rsidRPr="00B86E9F" w:rsidRDefault="00D151EC" w:rsidP="00847C8A">
      <w:pPr>
        <w:pStyle w:val="NoSpacing"/>
        <w:spacing w:line="276" w:lineRule="auto"/>
        <w:ind w:left="1134" w:hanging="283"/>
        <w:jc w:val="both"/>
        <w:rPr>
          <w:rFonts w:ascii="Times New Roman" w:hAnsi="Times New Roman" w:cs="Times New Roman"/>
          <w:sz w:val="24"/>
          <w:szCs w:val="24"/>
          <w:lang w:val="fr-CA"/>
        </w:rPr>
      </w:pPr>
    </w:p>
    <w:p w14:paraId="6FDA286D" w14:textId="41289332" w:rsidR="008D1080" w:rsidRPr="00B86E9F" w:rsidRDefault="003A1187" w:rsidP="00847C8A">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La journée précédant le 27</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juin 2018 </w:t>
      </w:r>
      <w:r w:rsidR="00CA1A03">
        <w:rPr>
          <w:rFonts w:ascii="Times New Roman" w:hAnsi="Times New Roman" w:cs="Times New Roman"/>
          <w:sz w:val="24"/>
          <w:szCs w:val="24"/>
          <w:lang w:val="fr"/>
        </w:rPr>
        <w:t>—</w:t>
      </w:r>
      <w:r>
        <w:rPr>
          <w:rFonts w:ascii="Times New Roman" w:hAnsi="Times New Roman" w:cs="Times New Roman"/>
          <w:sz w:val="24"/>
          <w:szCs w:val="24"/>
          <w:lang w:val="fr"/>
        </w:rPr>
        <w:t xml:space="preserve"> comme l'a indiqué le comité d'audition dans sa d</w:t>
      </w:r>
      <w:r w:rsidR="00B86E9F">
        <w:rPr>
          <w:rFonts w:ascii="Times New Roman" w:hAnsi="Times New Roman" w:cs="Times New Roman"/>
          <w:sz w:val="24"/>
          <w:szCs w:val="24"/>
          <w:lang w:val="fr"/>
        </w:rPr>
        <w:t>é</w:t>
      </w:r>
      <w:r>
        <w:rPr>
          <w:rFonts w:ascii="Times New Roman" w:hAnsi="Times New Roman" w:cs="Times New Roman"/>
          <w:sz w:val="24"/>
          <w:szCs w:val="24"/>
          <w:lang w:val="fr"/>
        </w:rPr>
        <w:t xml:space="preserve">cision </w:t>
      </w:r>
      <w:r w:rsidR="00CA1A03">
        <w:rPr>
          <w:rFonts w:ascii="Times New Roman" w:hAnsi="Times New Roman" w:cs="Times New Roman"/>
          <w:sz w:val="24"/>
          <w:szCs w:val="24"/>
          <w:lang w:val="fr"/>
        </w:rPr>
        <w:t>—</w:t>
      </w:r>
      <w:r>
        <w:rPr>
          <w:rFonts w:ascii="Times New Roman" w:hAnsi="Times New Roman" w:cs="Times New Roman"/>
          <w:sz w:val="24"/>
          <w:szCs w:val="24"/>
          <w:lang w:val="fr"/>
        </w:rPr>
        <w:t xml:space="preserve"> la juge de paix Winchester «</w:t>
      </w:r>
      <w:r w:rsidR="004345C0">
        <w:rPr>
          <w:rFonts w:ascii="Times New Roman" w:hAnsi="Times New Roman" w:cs="Times New Roman"/>
          <w:sz w:val="24"/>
          <w:szCs w:val="24"/>
          <w:lang w:val="fr"/>
        </w:rPr>
        <w:t> </w:t>
      </w:r>
      <w:r>
        <w:rPr>
          <w:rFonts w:ascii="Times New Roman" w:hAnsi="Times New Roman" w:cs="Times New Roman"/>
          <w:sz w:val="24"/>
          <w:szCs w:val="24"/>
          <w:lang w:val="fr"/>
        </w:rPr>
        <w:t>et d’autres juges de paix avaient été vigoureusement réprimandés par la JPPR Leblanc [</w:t>
      </w:r>
      <w:r w:rsidR="004345C0">
        <w:rPr>
          <w:rFonts w:ascii="Times New Roman" w:hAnsi="Times New Roman" w:cs="Times New Roman"/>
          <w:sz w:val="24"/>
          <w:szCs w:val="24"/>
          <w:lang w:val="fr"/>
        </w:rPr>
        <w:t>…</w:t>
      </w:r>
      <w:r>
        <w:rPr>
          <w:rFonts w:ascii="Times New Roman" w:hAnsi="Times New Roman" w:cs="Times New Roman"/>
          <w:sz w:val="24"/>
          <w:szCs w:val="24"/>
          <w:lang w:val="fr"/>
        </w:rPr>
        <w:t>] parce qu’ils ne s’étaient pas conformés aux dispositions de la politique</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761F75">
        <w:rPr>
          <w:rFonts w:ascii="Times New Roman" w:hAnsi="Times New Roman" w:cs="Times New Roman"/>
          <w:sz w:val="24"/>
          <w:szCs w:val="24"/>
          <w:lang w:val="fr"/>
        </w:rPr>
        <w:t>en ce qui concerne les</w:t>
      </w:r>
      <w:r>
        <w:rPr>
          <w:rFonts w:ascii="Times New Roman" w:hAnsi="Times New Roman" w:cs="Times New Roman"/>
          <w:sz w:val="24"/>
          <w:szCs w:val="24"/>
          <w:lang w:val="fr"/>
        </w:rPr>
        <w:t xml:space="preserve"> </w:t>
      </w:r>
      <w:r w:rsidR="00761F75">
        <w:rPr>
          <w:rFonts w:ascii="Times New Roman" w:hAnsi="Times New Roman" w:cs="Times New Roman"/>
          <w:sz w:val="24"/>
          <w:szCs w:val="24"/>
          <w:lang w:val="fr"/>
        </w:rPr>
        <w:t>formulaires</w:t>
      </w:r>
      <w:r>
        <w:rPr>
          <w:rFonts w:ascii="Times New Roman" w:hAnsi="Times New Roman" w:cs="Times New Roman"/>
          <w:sz w:val="24"/>
          <w:szCs w:val="24"/>
          <w:lang w:val="fr"/>
        </w:rPr>
        <w:t xml:space="preserve"> d’inscription </w:t>
      </w:r>
      <w:r w:rsidR="00761F75">
        <w:rPr>
          <w:rFonts w:ascii="Times New Roman" w:hAnsi="Times New Roman" w:cs="Times New Roman"/>
          <w:sz w:val="24"/>
          <w:szCs w:val="24"/>
          <w:lang w:val="fr"/>
        </w:rPr>
        <w:t>judiciaire</w:t>
      </w:r>
      <w:r>
        <w:rPr>
          <w:rFonts w:ascii="Times New Roman" w:hAnsi="Times New Roman" w:cs="Times New Roman"/>
          <w:sz w:val="24"/>
          <w:szCs w:val="24"/>
          <w:lang w:val="fr"/>
        </w:rPr>
        <w:t xml:space="preserve">). La juge Winchester a interprété cela comme </w:t>
      </w:r>
      <w:r w:rsidR="00761F75">
        <w:rPr>
          <w:rFonts w:ascii="Times New Roman" w:hAnsi="Times New Roman" w:cs="Times New Roman"/>
          <w:sz w:val="24"/>
          <w:szCs w:val="24"/>
          <w:lang w:val="fr"/>
        </w:rPr>
        <w:t>un</w:t>
      </w:r>
      <w:r>
        <w:rPr>
          <w:rFonts w:ascii="Times New Roman" w:hAnsi="Times New Roman" w:cs="Times New Roman"/>
          <w:sz w:val="24"/>
          <w:szCs w:val="24"/>
          <w:lang w:val="fr"/>
        </w:rPr>
        <w:t xml:space="preserve"> «</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signe qu’il </w:t>
      </w:r>
      <w:r w:rsidR="00761F75">
        <w:rPr>
          <w:rFonts w:ascii="Times New Roman" w:hAnsi="Times New Roman" w:cs="Times New Roman"/>
          <w:sz w:val="24"/>
          <w:szCs w:val="24"/>
          <w:lang w:val="fr"/>
        </w:rPr>
        <w:t>[était]</w:t>
      </w:r>
      <w:r>
        <w:rPr>
          <w:rFonts w:ascii="Times New Roman" w:hAnsi="Times New Roman" w:cs="Times New Roman"/>
          <w:sz w:val="24"/>
          <w:szCs w:val="24"/>
          <w:lang w:val="fr"/>
        </w:rPr>
        <w:t xml:space="preserve"> primordial de respecter les protocoles et politiques</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10"/>
      </w:r>
      <w:r>
        <w:rPr>
          <w:lang w:val="fr"/>
        </w:rPr>
        <w:t>.</w:t>
      </w:r>
      <w:r>
        <w:rPr>
          <w:rFonts w:ascii="Times New Roman" w:hAnsi="Times New Roman" w:cs="Times New Roman"/>
          <w:sz w:val="24"/>
          <w:szCs w:val="24"/>
          <w:lang w:val="fr"/>
        </w:rPr>
        <w:t xml:space="preserve"> </w:t>
      </w:r>
      <w:r w:rsidR="00761F75">
        <w:rPr>
          <w:rFonts w:ascii="Times New Roman" w:hAnsi="Times New Roman" w:cs="Times New Roman"/>
          <w:sz w:val="24"/>
          <w:szCs w:val="24"/>
          <w:lang w:val="fr"/>
        </w:rPr>
        <w:t>Que cela soit le cas ou non</w:t>
      </w:r>
      <w:r>
        <w:rPr>
          <w:rFonts w:ascii="Times New Roman" w:hAnsi="Times New Roman" w:cs="Times New Roman"/>
          <w:sz w:val="24"/>
          <w:szCs w:val="24"/>
          <w:lang w:val="fr"/>
        </w:rPr>
        <w:t xml:space="preserve"> (et elle reconnaît maintenant qu'il était erroné de donner la priorité au protocole), le</w:t>
      </w:r>
      <w:r w:rsidR="00761F75">
        <w:rPr>
          <w:rFonts w:ascii="Times New Roman" w:hAnsi="Times New Roman" w:cs="Times New Roman"/>
          <w:sz w:val="24"/>
          <w:szCs w:val="24"/>
          <w:lang w:val="fr"/>
        </w:rPr>
        <w:t> </w:t>
      </w:r>
      <w:r>
        <w:rPr>
          <w:rFonts w:ascii="Times New Roman" w:hAnsi="Times New Roman" w:cs="Times New Roman"/>
          <w:sz w:val="24"/>
          <w:szCs w:val="24"/>
          <w:lang w:val="fr"/>
        </w:rPr>
        <w:t>27</w:t>
      </w:r>
      <w:r w:rsidR="00CA1A03">
        <w:rPr>
          <w:rFonts w:ascii="Times New Roman" w:hAnsi="Times New Roman" w:cs="Times New Roman"/>
          <w:sz w:val="24"/>
          <w:szCs w:val="24"/>
          <w:lang w:val="fr"/>
        </w:rPr>
        <w:t> </w:t>
      </w:r>
      <w:r>
        <w:rPr>
          <w:rFonts w:ascii="Times New Roman" w:hAnsi="Times New Roman" w:cs="Times New Roman"/>
          <w:sz w:val="24"/>
          <w:szCs w:val="24"/>
          <w:lang w:val="fr"/>
        </w:rPr>
        <w:t>juin, la juge de paix Winchester réagissait à une récente réprimande de sa supérieure concernant le non</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respect des politiques et </w:t>
      </w:r>
      <w:r w:rsidR="00761F75">
        <w:rPr>
          <w:rFonts w:ascii="Times New Roman" w:hAnsi="Times New Roman" w:cs="Times New Roman"/>
          <w:sz w:val="24"/>
          <w:szCs w:val="24"/>
          <w:lang w:val="fr"/>
        </w:rPr>
        <w:t xml:space="preserve">des </w:t>
      </w:r>
      <w:r>
        <w:rPr>
          <w:rFonts w:ascii="Times New Roman" w:hAnsi="Times New Roman" w:cs="Times New Roman"/>
          <w:sz w:val="24"/>
          <w:szCs w:val="24"/>
          <w:lang w:val="fr"/>
        </w:rPr>
        <w:t>proto</w:t>
      </w:r>
      <w:r w:rsidR="00B86E9F">
        <w:rPr>
          <w:rFonts w:ascii="Times New Roman" w:hAnsi="Times New Roman" w:cs="Times New Roman"/>
          <w:sz w:val="24"/>
          <w:szCs w:val="24"/>
          <w:lang w:val="fr"/>
        </w:rPr>
        <w:t>c</w:t>
      </w:r>
      <w:r>
        <w:rPr>
          <w:rFonts w:ascii="Times New Roman" w:hAnsi="Times New Roman" w:cs="Times New Roman"/>
          <w:sz w:val="24"/>
          <w:szCs w:val="24"/>
          <w:lang w:val="fr"/>
        </w:rPr>
        <w:t>oles. La preuve présentée par la juge de paix Linda Pearson confirme en détail les répercussions de l'événement du 26</w:t>
      </w:r>
      <w:r w:rsidR="00CA1A03">
        <w:rPr>
          <w:rFonts w:ascii="Times New Roman" w:hAnsi="Times New Roman" w:cs="Times New Roman"/>
          <w:sz w:val="24"/>
          <w:szCs w:val="24"/>
          <w:lang w:val="fr"/>
        </w:rPr>
        <w:t> </w:t>
      </w:r>
      <w:r>
        <w:rPr>
          <w:rFonts w:ascii="Times New Roman" w:hAnsi="Times New Roman" w:cs="Times New Roman"/>
          <w:sz w:val="24"/>
          <w:szCs w:val="24"/>
          <w:lang w:val="fr"/>
        </w:rPr>
        <w:t>juin sur la juge de paix Winchester</w:t>
      </w:r>
      <w:r>
        <w:rPr>
          <w:rStyle w:val="FootnoteReference"/>
          <w:rFonts w:ascii="Times New Roman" w:hAnsi="Times New Roman" w:cs="Times New Roman"/>
          <w:sz w:val="24"/>
          <w:szCs w:val="24"/>
          <w:lang w:val="fr"/>
        </w:rPr>
        <w:footnoteReference w:id="11"/>
      </w:r>
      <w:r>
        <w:rPr>
          <w:lang w:val="fr"/>
        </w:rPr>
        <w:t>.</w:t>
      </w:r>
    </w:p>
    <w:p w14:paraId="1F4DCA05" w14:textId="77777777" w:rsidR="00D151EC" w:rsidRPr="00B86E9F" w:rsidRDefault="00D151EC" w:rsidP="00847C8A">
      <w:pPr>
        <w:pStyle w:val="NoSpacing"/>
        <w:spacing w:line="276" w:lineRule="auto"/>
        <w:ind w:left="1134" w:hanging="283"/>
        <w:jc w:val="both"/>
        <w:rPr>
          <w:rFonts w:ascii="Times New Roman" w:hAnsi="Times New Roman" w:cs="Times New Roman"/>
          <w:sz w:val="24"/>
          <w:szCs w:val="24"/>
          <w:lang w:val="fr-CA"/>
        </w:rPr>
      </w:pPr>
    </w:p>
    <w:p w14:paraId="064BF55E" w14:textId="3AE8E9AD" w:rsidR="006C094C" w:rsidRPr="00B86E9F" w:rsidRDefault="008F26F1" w:rsidP="00847C8A">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Le protocole en question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le «</w:t>
      </w:r>
      <w:r w:rsidR="004345C0">
        <w:rPr>
          <w:rFonts w:ascii="Times New Roman" w:hAnsi="Times New Roman" w:cs="Times New Roman"/>
          <w:sz w:val="24"/>
          <w:szCs w:val="24"/>
          <w:lang w:val="fr"/>
        </w:rPr>
        <w:t> </w:t>
      </w:r>
      <w:r>
        <w:rPr>
          <w:rFonts w:ascii="Times New Roman" w:hAnsi="Times New Roman" w:cs="Times New Roman"/>
          <w:sz w:val="24"/>
          <w:szCs w:val="24"/>
          <w:lang w:val="fr"/>
        </w:rPr>
        <w:t>Cornwall Bail Protocol/</w:t>
      </w:r>
      <w:proofErr w:type="spellStart"/>
      <w:r>
        <w:rPr>
          <w:rFonts w:ascii="Times New Roman" w:hAnsi="Times New Roman" w:cs="Times New Roman"/>
          <w:sz w:val="24"/>
          <w:szCs w:val="24"/>
          <w:lang w:val="fr"/>
        </w:rPr>
        <w:t>Prisoners</w:t>
      </w:r>
      <w:proofErr w:type="spellEnd"/>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a été élaboré par les supérieurs de la juge de paix. Avant le 27</w:t>
      </w:r>
      <w:r w:rsidR="00CA1A03">
        <w:rPr>
          <w:rFonts w:ascii="Times New Roman" w:hAnsi="Times New Roman" w:cs="Times New Roman"/>
          <w:sz w:val="24"/>
          <w:szCs w:val="24"/>
          <w:lang w:val="fr"/>
        </w:rPr>
        <w:t> </w:t>
      </w:r>
      <w:r>
        <w:rPr>
          <w:rFonts w:ascii="Times New Roman" w:hAnsi="Times New Roman" w:cs="Times New Roman"/>
          <w:sz w:val="24"/>
          <w:szCs w:val="24"/>
          <w:lang w:val="fr"/>
        </w:rPr>
        <w:t>juin 2018, le message de ces supérieurs était de prêter une attention particulière à ce protocole et d'en respecter les dispositions. Dans un courriel envoyé à tous les juges de paix de la région de l'Est le</w:t>
      </w:r>
      <w:r w:rsidR="00B278E9">
        <w:rPr>
          <w:rFonts w:ascii="Times New Roman" w:hAnsi="Times New Roman" w:cs="Times New Roman"/>
          <w:sz w:val="24"/>
          <w:szCs w:val="24"/>
          <w:lang w:val="fr"/>
        </w:rPr>
        <w:t> </w:t>
      </w:r>
      <w:r>
        <w:rPr>
          <w:rFonts w:ascii="Times New Roman" w:hAnsi="Times New Roman" w:cs="Times New Roman"/>
          <w:sz w:val="24"/>
          <w:szCs w:val="24"/>
          <w:lang w:val="fr"/>
        </w:rPr>
        <w:t>29</w:t>
      </w:r>
      <w:r w:rsidR="00CA1A03">
        <w:rPr>
          <w:rFonts w:ascii="Times New Roman" w:hAnsi="Times New Roman" w:cs="Times New Roman"/>
          <w:sz w:val="24"/>
          <w:szCs w:val="24"/>
          <w:lang w:val="fr"/>
        </w:rPr>
        <w:t> </w:t>
      </w:r>
      <w:r>
        <w:rPr>
          <w:rFonts w:ascii="Times New Roman" w:hAnsi="Times New Roman" w:cs="Times New Roman"/>
          <w:sz w:val="24"/>
          <w:szCs w:val="24"/>
          <w:lang w:val="fr"/>
        </w:rPr>
        <w:t>juin 2016, la JPPR Leblanc fait remarquer que le protocole [traduction] «</w:t>
      </w:r>
      <w:r w:rsidR="004345C0">
        <w:rPr>
          <w:rFonts w:ascii="Times New Roman" w:hAnsi="Times New Roman" w:cs="Times New Roman"/>
          <w:sz w:val="24"/>
          <w:szCs w:val="24"/>
          <w:lang w:val="fr"/>
        </w:rPr>
        <w:t> </w:t>
      </w:r>
      <w:r>
        <w:rPr>
          <w:rFonts w:ascii="Times New Roman" w:hAnsi="Times New Roman" w:cs="Times New Roman"/>
          <w:sz w:val="24"/>
          <w:szCs w:val="24"/>
          <w:lang w:val="fr"/>
        </w:rPr>
        <w:t>est en place depuis plusieurs années</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B278E9">
        <w:rPr>
          <w:rFonts w:ascii="Times New Roman" w:hAnsi="Times New Roman" w:cs="Times New Roman"/>
          <w:sz w:val="24"/>
          <w:szCs w:val="24"/>
          <w:lang w:val="fr"/>
        </w:rPr>
        <w:t xml:space="preserve">qu’il </w:t>
      </w:r>
      <w:r>
        <w:rPr>
          <w:rFonts w:ascii="Times New Roman" w:hAnsi="Times New Roman" w:cs="Times New Roman"/>
          <w:sz w:val="24"/>
          <w:szCs w:val="24"/>
          <w:lang w:val="fr"/>
        </w:rPr>
        <w:t>a été «</w:t>
      </w:r>
      <w:r w:rsidR="004345C0">
        <w:rPr>
          <w:rFonts w:ascii="Times New Roman" w:hAnsi="Times New Roman" w:cs="Times New Roman"/>
          <w:sz w:val="24"/>
          <w:szCs w:val="24"/>
          <w:lang w:val="fr"/>
        </w:rPr>
        <w:t> </w:t>
      </w:r>
      <w:r>
        <w:rPr>
          <w:rFonts w:ascii="Times New Roman" w:hAnsi="Times New Roman" w:cs="Times New Roman"/>
          <w:sz w:val="24"/>
          <w:szCs w:val="24"/>
          <w:lang w:val="fr"/>
        </w:rPr>
        <w:t>envoyé à toutes les parties concernées</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(y compris les juges de paix), </w:t>
      </w:r>
      <w:r w:rsidR="00B278E9">
        <w:rPr>
          <w:rFonts w:ascii="Times New Roman" w:hAnsi="Times New Roman" w:cs="Times New Roman"/>
          <w:sz w:val="24"/>
          <w:szCs w:val="24"/>
          <w:lang w:val="fr"/>
        </w:rPr>
        <w:t xml:space="preserve">qu’il </w:t>
      </w:r>
      <w:r>
        <w:rPr>
          <w:rFonts w:ascii="Times New Roman" w:hAnsi="Times New Roman" w:cs="Times New Roman"/>
          <w:sz w:val="24"/>
          <w:szCs w:val="24"/>
          <w:lang w:val="fr"/>
        </w:rPr>
        <w:t>est encore en vigueur et qu'elle «</w:t>
      </w:r>
      <w:r w:rsidR="004345C0">
        <w:rPr>
          <w:rFonts w:ascii="Times New Roman" w:hAnsi="Times New Roman" w:cs="Times New Roman"/>
          <w:sz w:val="24"/>
          <w:szCs w:val="24"/>
          <w:lang w:val="fr"/>
        </w:rPr>
        <w:t> </w:t>
      </w:r>
      <w:r>
        <w:rPr>
          <w:rFonts w:ascii="Times New Roman" w:hAnsi="Times New Roman" w:cs="Times New Roman"/>
          <w:sz w:val="24"/>
          <w:szCs w:val="24"/>
          <w:lang w:val="fr"/>
        </w:rPr>
        <w:t>rappelle à tout le monde l'existence de ce protocole</w:t>
      </w:r>
      <w:r w:rsidR="004345C0">
        <w:rPr>
          <w:rFonts w:ascii="Times New Roman" w:hAnsi="Times New Roman" w:cs="Times New Roman"/>
          <w:sz w:val="24"/>
          <w:szCs w:val="24"/>
          <w:lang w:val="fr"/>
        </w:rPr>
        <w:t> </w:t>
      </w:r>
      <w:r>
        <w:rPr>
          <w:rFonts w:ascii="Times New Roman" w:hAnsi="Times New Roman" w:cs="Times New Roman"/>
          <w:sz w:val="24"/>
          <w:szCs w:val="24"/>
          <w:lang w:val="fr"/>
        </w:rPr>
        <w:t>». De plus, la JPPR Leblanc a joint un courriel envoyé précédemment dans lequel on souligne qu'il est impératif de «</w:t>
      </w:r>
      <w:r w:rsidR="004345C0">
        <w:rPr>
          <w:rFonts w:ascii="Times New Roman" w:hAnsi="Times New Roman" w:cs="Times New Roman"/>
          <w:sz w:val="24"/>
          <w:szCs w:val="24"/>
          <w:lang w:val="fr"/>
        </w:rPr>
        <w:t> </w:t>
      </w:r>
      <w:r>
        <w:rPr>
          <w:rFonts w:ascii="Times New Roman" w:hAnsi="Times New Roman" w:cs="Times New Roman"/>
          <w:sz w:val="24"/>
          <w:szCs w:val="24"/>
          <w:lang w:val="fr"/>
        </w:rPr>
        <w:t>respecter</w:t>
      </w:r>
      <w:r w:rsidR="004345C0">
        <w:rPr>
          <w:rFonts w:ascii="Times New Roman" w:hAnsi="Times New Roman" w:cs="Times New Roman"/>
          <w:sz w:val="24"/>
          <w:szCs w:val="24"/>
          <w:lang w:val="fr"/>
        </w:rPr>
        <w:t> </w:t>
      </w:r>
      <w:r>
        <w:rPr>
          <w:rFonts w:ascii="Times New Roman" w:hAnsi="Times New Roman" w:cs="Times New Roman"/>
          <w:sz w:val="24"/>
          <w:szCs w:val="24"/>
          <w:lang w:val="fr"/>
        </w:rPr>
        <w:t>» le protocole</w:t>
      </w:r>
      <w:r>
        <w:rPr>
          <w:rStyle w:val="FootnoteReference"/>
          <w:rFonts w:ascii="Times New Roman" w:hAnsi="Times New Roman" w:cs="Times New Roman"/>
          <w:sz w:val="24"/>
          <w:szCs w:val="24"/>
          <w:lang w:val="fr"/>
        </w:rPr>
        <w:footnoteReference w:id="12"/>
      </w:r>
      <w:r>
        <w:rPr>
          <w:lang w:val="fr"/>
        </w:rPr>
        <w:t xml:space="preserve">. </w:t>
      </w:r>
    </w:p>
    <w:p w14:paraId="2B10B891" w14:textId="77777777" w:rsidR="00D151EC" w:rsidRPr="00B86E9F" w:rsidRDefault="00D151EC" w:rsidP="00847C8A">
      <w:pPr>
        <w:pStyle w:val="NoSpacing"/>
        <w:spacing w:line="276" w:lineRule="auto"/>
        <w:ind w:left="1134" w:hanging="283"/>
        <w:jc w:val="both"/>
        <w:rPr>
          <w:rFonts w:ascii="Times New Roman" w:hAnsi="Times New Roman" w:cs="Times New Roman"/>
          <w:sz w:val="24"/>
          <w:szCs w:val="24"/>
          <w:lang w:val="fr-CA"/>
        </w:rPr>
      </w:pPr>
    </w:p>
    <w:p w14:paraId="3B856CF7" w14:textId="48DA9FEC" w:rsidR="006C094C" w:rsidRPr="00B86E9F" w:rsidRDefault="006C094C" w:rsidP="00847C8A">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Le </w:t>
      </w:r>
      <w:r>
        <w:rPr>
          <w:rFonts w:ascii="Times New Roman" w:hAnsi="Times New Roman" w:cs="Times New Roman"/>
          <w:i/>
          <w:iCs/>
          <w:sz w:val="24"/>
          <w:szCs w:val="24"/>
          <w:lang w:val="fr"/>
        </w:rPr>
        <w:t>Cornwall Bail Protocol/</w:t>
      </w:r>
      <w:proofErr w:type="spellStart"/>
      <w:r>
        <w:rPr>
          <w:rFonts w:ascii="Times New Roman" w:hAnsi="Times New Roman" w:cs="Times New Roman"/>
          <w:i/>
          <w:iCs/>
          <w:sz w:val="24"/>
          <w:szCs w:val="24"/>
          <w:lang w:val="fr"/>
        </w:rPr>
        <w:t>Prisoners</w:t>
      </w:r>
      <w:proofErr w:type="spellEnd"/>
      <w:r>
        <w:rPr>
          <w:rFonts w:ascii="Times New Roman" w:hAnsi="Times New Roman" w:cs="Times New Roman"/>
          <w:i/>
          <w:iCs/>
          <w:sz w:val="24"/>
          <w:szCs w:val="24"/>
          <w:lang w:val="fr"/>
        </w:rPr>
        <w:t xml:space="preserve"> </w:t>
      </w:r>
      <w:r>
        <w:rPr>
          <w:rFonts w:ascii="Times New Roman" w:hAnsi="Times New Roman" w:cs="Times New Roman"/>
          <w:sz w:val="24"/>
          <w:szCs w:val="24"/>
          <w:lang w:val="fr"/>
        </w:rPr>
        <w:t xml:space="preserve">a été laminé et affiché (par une personne autre que la juge de paix Winchester) directement sur le dais </w:t>
      </w:r>
      <w:r w:rsidR="00B278E9">
        <w:rPr>
          <w:rFonts w:ascii="Times New Roman" w:hAnsi="Times New Roman" w:cs="Times New Roman"/>
          <w:sz w:val="24"/>
          <w:szCs w:val="24"/>
          <w:lang w:val="fr"/>
        </w:rPr>
        <w:t>où prend place</w:t>
      </w:r>
      <w:r>
        <w:rPr>
          <w:rFonts w:ascii="Times New Roman" w:hAnsi="Times New Roman" w:cs="Times New Roman"/>
          <w:sz w:val="24"/>
          <w:szCs w:val="24"/>
          <w:lang w:val="fr"/>
        </w:rPr>
        <w:t xml:space="preserve"> le juge de paix qui préside le tribunal des cautionnements. Cela donnait au protocole une importance </w:t>
      </w:r>
      <w:r w:rsidR="007E2043">
        <w:rPr>
          <w:rFonts w:ascii="Times New Roman" w:hAnsi="Times New Roman" w:cs="Times New Roman"/>
          <w:sz w:val="24"/>
          <w:szCs w:val="24"/>
          <w:lang w:val="fr"/>
        </w:rPr>
        <w:t>évidente</w:t>
      </w:r>
      <w:r>
        <w:rPr>
          <w:rFonts w:ascii="Times New Roman" w:hAnsi="Times New Roman" w:cs="Times New Roman"/>
          <w:sz w:val="24"/>
          <w:szCs w:val="24"/>
          <w:lang w:val="fr"/>
        </w:rPr>
        <w:t xml:space="preserve">, surtout si l'on tient compte du message constant depuis 2009 selon lequel il fallait </w:t>
      </w:r>
      <w:r w:rsidR="007E2043">
        <w:rPr>
          <w:rFonts w:ascii="Times New Roman" w:hAnsi="Times New Roman" w:cs="Times New Roman"/>
          <w:sz w:val="24"/>
          <w:szCs w:val="24"/>
          <w:lang w:val="fr"/>
        </w:rPr>
        <w:t xml:space="preserve">[Traduction]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sidR="007E2043">
        <w:rPr>
          <w:rFonts w:ascii="Times New Roman" w:hAnsi="Times New Roman" w:cs="Times New Roman"/>
          <w:sz w:val="24"/>
          <w:szCs w:val="24"/>
          <w:lang w:val="fr"/>
        </w:rPr>
        <w:t>respecter</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13"/>
      </w:r>
      <w:r w:rsidR="007E2043">
        <w:rPr>
          <w:rFonts w:ascii="Times New Roman" w:hAnsi="Times New Roman" w:cs="Times New Roman"/>
          <w:sz w:val="24"/>
          <w:szCs w:val="24"/>
          <w:lang w:val="fr"/>
        </w:rPr>
        <w:t xml:space="preserve"> le protocole</w:t>
      </w:r>
      <w:r>
        <w:rPr>
          <w:lang w:val="fr"/>
        </w:rPr>
        <w:t xml:space="preserve">. </w:t>
      </w:r>
      <w:r>
        <w:rPr>
          <w:rFonts w:ascii="Times New Roman" w:hAnsi="Times New Roman" w:cs="Times New Roman"/>
          <w:sz w:val="24"/>
          <w:szCs w:val="24"/>
          <w:lang w:val="fr"/>
        </w:rPr>
        <w:t>La JPPR Leblanc a elle-même mal interprété ce protocole laminé en croyant qu'il exigeait expr</w:t>
      </w:r>
      <w:r w:rsidR="00B86E9F">
        <w:rPr>
          <w:rFonts w:ascii="Times New Roman" w:hAnsi="Times New Roman" w:cs="Times New Roman"/>
          <w:sz w:val="24"/>
          <w:szCs w:val="24"/>
          <w:lang w:val="fr"/>
        </w:rPr>
        <w:t>essé</w:t>
      </w:r>
      <w:r>
        <w:rPr>
          <w:rFonts w:ascii="Times New Roman" w:hAnsi="Times New Roman" w:cs="Times New Roman"/>
          <w:sz w:val="24"/>
          <w:szCs w:val="24"/>
          <w:lang w:val="fr"/>
        </w:rPr>
        <w:t>ment que les déclarations soient soumises au tribunal des cautionnements d'ici 14</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h afin que les instances soient instruites </w:t>
      </w:r>
      <w:r w:rsidR="007E2043">
        <w:rPr>
          <w:rFonts w:ascii="Times New Roman" w:hAnsi="Times New Roman" w:cs="Times New Roman"/>
          <w:sz w:val="24"/>
          <w:szCs w:val="24"/>
          <w:lang w:val="fr"/>
        </w:rPr>
        <w:t>lors du</w:t>
      </w:r>
      <w:r>
        <w:rPr>
          <w:rFonts w:ascii="Times New Roman" w:hAnsi="Times New Roman" w:cs="Times New Roman"/>
          <w:sz w:val="24"/>
          <w:szCs w:val="24"/>
          <w:lang w:val="fr"/>
        </w:rPr>
        <w:t xml:space="preserve"> tribunal des cautionnements de l'après-midi</w:t>
      </w:r>
      <w:r>
        <w:rPr>
          <w:rStyle w:val="FootnoteReference"/>
          <w:rFonts w:ascii="Times New Roman" w:hAnsi="Times New Roman" w:cs="Times New Roman"/>
          <w:sz w:val="24"/>
          <w:szCs w:val="24"/>
          <w:lang w:val="fr"/>
        </w:rPr>
        <w:footnoteReference w:id="14"/>
      </w:r>
      <w:r>
        <w:rPr>
          <w:lang w:val="fr"/>
        </w:rPr>
        <w:t>.</w:t>
      </w:r>
    </w:p>
    <w:p w14:paraId="08B214DA" w14:textId="77777777" w:rsidR="00D151EC" w:rsidRPr="00B86E9F" w:rsidRDefault="00D151EC" w:rsidP="00847C8A">
      <w:pPr>
        <w:pStyle w:val="NoSpacing"/>
        <w:spacing w:line="276" w:lineRule="auto"/>
        <w:ind w:left="1134" w:hanging="283"/>
        <w:jc w:val="both"/>
        <w:rPr>
          <w:rFonts w:ascii="Times New Roman" w:hAnsi="Times New Roman" w:cs="Times New Roman"/>
          <w:sz w:val="24"/>
          <w:szCs w:val="24"/>
          <w:lang w:val="fr-CA"/>
        </w:rPr>
      </w:pPr>
    </w:p>
    <w:p w14:paraId="32D6AFDC" w14:textId="04CF6BE5" w:rsidR="008F26F1" w:rsidRPr="00B86E9F" w:rsidRDefault="008F26F1" w:rsidP="00847C8A">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Le libellé du</w:t>
      </w:r>
      <w:r>
        <w:rPr>
          <w:rFonts w:ascii="Times New Roman" w:hAnsi="Times New Roman" w:cs="Times New Roman"/>
          <w:i/>
          <w:iCs/>
          <w:sz w:val="24"/>
          <w:szCs w:val="24"/>
          <w:lang w:val="fr"/>
        </w:rPr>
        <w:t xml:space="preserve"> Cornwall Bail Protocol/</w:t>
      </w:r>
      <w:proofErr w:type="spellStart"/>
      <w:r>
        <w:rPr>
          <w:rFonts w:ascii="Times New Roman" w:hAnsi="Times New Roman" w:cs="Times New Roman"/>
          <w:i/>
          <w:iCs/>
          <w:sz w:val="24"/>
          <w:szCs w:val="24"/>
          <w:lang w:val="fr"/>
        </w:rPr>
        <w:t>Prisoners</w:t>
      </w:r>
      <w:proofErr w:type="spellEnd"/>
      <w:r>
        <w:rPr>
          <w:rFonts w:ascii="Times New Roman" w:hAnsi="Times New Roman" w:cs="Times New Roman"/>
          <w:i/>
          <w:iCs/>
          <w:sz w:val="24"/>
          <w:szCs w:val="24"/>
          <w:lang w:val="fr"/>
        </w:rPr>
        <w:t xml:space="preserve"> </w:t>
      </w:r>
      <w:r>
        <w:rPr>
          <w:rFonts w:ascii="Times New Roman" w:hAnsi="Times New Roman" w:cs="Times New Roman"/>
          <w:sz w:val="24"/>
          <w:szCs w:val="24"/>
          <w:lang w:val="fr"/>
        </w:rPr>
        <w:t>compren</w:t>
      </w:r>
      <w:r w:rsidR="00E55CCE">
        <w:rPr>
          <w:rFonts w:ascii="Times New Roman" w:hAnsi="Times New Roman" w:cs="Times New Roman"/>
          <w:sz w:val="24"/>
          <w:szCs w:val="24"/>
          <w:lang w:val="fr"/>
        </w:rPr>
        <w:t>ait</w:t>
      </w:r>
      <w:r>
        <w:rPr>
          <w:rFonts w:ascii="Times New Roman" w:hAnsi="Times New Roman" w:cs="Times New Roman"/>
          <w:sz w:val="24"/>
          <w:szCs w:val="24"/>
          <w:lang w:val="fr"/>
        </w:rPr>
        <w:t xml:space="preserve"> expressément des énoncés indiquant que [traduction] «</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les ajouts au rôle des cautionnements seront acceptés </w:t>
      </w:r>
      <w:r>
        <w:rPr>
          <w:rFonts w:ascii="Times New Roman" w:hAnsi="Times New Roman" w:cs="Times New Roman"/>
          <w:sz w:val="24"/>
          <w:szCs w:val="24"/>
          <w:u w:val="single"/>
          <w:lang w:val="fr"/>
        </w:rPr>
        <w:t>jusqu'à 14</w:t>
      </w:r>
      <w:r w:rsidR="00CA1A03">
        <w:rPr>
          <w:rFonts w:ascii="Times New Roman" w:hAnsi="Times New Roman" w:cs="Times New Roman"/>
          <w:sz w:val="24"/>
          <w:szCs w:val="24"/>
          <w:u w:val="single"/>
          <w:lang w:val="fr"/>
        </w:rPr>
        <w:t> </w:t>
      </w:r>
      <w:r>
        <w:rPr>
          <w:rFonts w:ascii="Times New Roman" w:hAnsi="Times New Roman" w:cs="Times New Roman"/>
          <w:sz w:val="24"/>
          <w:szCs w:val="24"/>
          <w:u w:val="single"/>
          <w:lang w:val="fr"/>
        </w:rPr>
        <w:t>h</w:t>
      </w:r>
      <w:r w:rsidR="004345C0">
        <w:rPr>
          <w:rFonts w:ascii="Times New Roman" w:hAnsi="Times New Roman" w:cs="Times New Roman"/>
          <w:sz w:val="24"/>
          <w:szCs w:val="24"/>
          <w:lang w:val="fr"/>
        </w:rPr>
        <w:t> </w:t>
      </w:r>
      <w:r>
        <w:rPr>
          <w:rFonts w:ascii="Times New Roman" w:hAnsi="Times New Roman" w:cs="Times New Roman"/>
          <w:sz w:val="24"/>
          <w:szCs w:val="24"/>
          <w:lang w:val="fr"/>
        </w:rPr>
        <w:t>» (nous soulignons)</w:t>
      </w:r>
      <w:r>
        <w:rPr>
          <w:rStyle w:val="FootnoteReference"/>
          <w:rFonts w:ascii="Times New Roman" w:hAnsi="Times New Roman" w:cs="Times New Roman"/>
          <w:sz w:val="24"/>
          <w:szCs w:val="24"/>
          <w:lang w:val="fr"/>
        </w:rPr>
        <w:footnoteReference w:id="15"/>
      </w:r>
      <w:r>
        <w:rPr>
          <w:rFonts w:ascii="Times New Roman" w:hAnsi="Times New Roman" w:cs="Times New Roman"/>
          <w:sz w:val="24"/>
          <w:szCs w:val="24"/>
          <w:lang w:val="fr"/>
        </w:rPr>
        <w:t>. Le protocole énon</w:t>
      </w:r>
      <w:r w:rsidR="00E55CCE">
        <w:rPr>
          <w:rFonts w:ascii="Times New Roman" w:hAnsi="Times New Roman" w:cs="Times New Roman"/>
          <w:sz w:val="24"/>
          <w:szCs w:val="24"/>
          <w:lang w:val="fr"/>
        </w:rPr>
        <w:t>çait</w:t>
      </w:r>
      <w:r>
        <w:rPr>
          <w:rFonts w:ascii="Times New Roman" w:hAnsi="Times New Roman" w:cs="Times New Roman"/>
          <w:sz w:val="24"/>
          <w:szCs w:val="24"/>
          <w:lang w:val="fr"/>
        </w:rPr>
        <w:t xml:space="preserve"> expressément le [traduction] «</w:t>
      </w:r>
      <w:r w:rsidR="004345C0">
        <w:rPr>
          <w:rFonts w:ascii="Times New Roman" w:hAnsi="Times New Roman" w:cs="Times New Roman"/>
          <w:sz w:val="24"/>
          <w:szCs w:val="24"/>
          <w:lang w:val="fr"/>
        </w:rPr>
        <w:t> </w:t>
      </w:r>
      <w:r w:rsidR="007E2043">
        <w:rPr>
          <w:rFonts w:ascii="Times New Roman" w:hAnsi="Times New Roman" w:cs="Times New Roman"/>
          <w:sz w:val="24"/>
          <w:szCs w:val="24"/>
          <w:lang w:val="fr"/>
        </w:rPr>
        <w:t>p</w:t>
      </w:r>
      <w:r>
        <w:rPr>
          <w:rFonts w:ascii="Times New Roman" w:hAnsi="Times New Roman" w:cs="Times New Roman"/>
          <w:sz w:val="24"/>
          <w:szCs w:val="24"/>
          <w:lang w:val="fr"/>
        </w:rPr>
        <w:t>rotocole à suivre si le tribunal des cautionnements se termine avant l'heure du dîner</w:t>
      </w:r>
      <w:r w:rsidR="004345C0">
        <w:rPr>
          <w:rFonts w:ascii="Times New Roman" w:hAnsi="Times New Roman" w:cs="Times New Roman"/>
          <w:sz w:val="24"/>
          <w:szCs w:val="24"/>
          <w:lang w:val="fr"/>
        </w:rPr>
        <w:t> </w:t>
      </w:r>
      <w:r>
        <w:rPr>
          <w:rFonts w:ascii="Times New Roman" w:hAnsi="Times New Roman" w:cs="Times New Roman"/>
          <w:sz w:val="24"/>
          <w:szCs w:val="24"/>
          <w:lang w:val="fr"/>
        </w:rPr>
        <w:t>» (c</w:t>
      </w:r>
      <w:r w:rsidR="007E2043">
        <w:rPr>
          <w:rFonts w:ascii="Times New Roman" w:hAnsi="Times New Roman" w:cs="Times New Roman"/>
          <w:sz w:val="24"/>
          <w:szCs w:val="24"/>
          <w:lang w:val="fr"/>
        </w:rPr>
        <w:t>’est</w:t>
      </w:r>
      <w:r>
        <w:rPr>
          <w:rFonts w:ascii="Times New Roman" w:hAnsi="Times New Roman" w:cs="Times New Roman"/>
          <w:sz w:val="24"/>
          <w:szCs w:val="24"/>
          <w:lang w:val="fr"/>
        </w:rPr>
        <w:t>-à-d</w:t>
      </w:r>
      <w:r w:rsidR="007E2043">
        <w:rPr>
          <w:rFonts w:ascii="Times New Roman" w:hAnsi="Times New Roman" w:cs="Times New Roman"/>
          <w:sz w:val="24"/>
          <w:szCs w:val="24"/>
          <w:lang w:val="fr"/>
        </w:rPr>
        <w:t>ire</w:t>
      </w:r>
      <w:r>
        <w:rPr>
          <w:rFonts w:ascii="Times New Roman" w:hAnsi="Times New Roman" w:cs="Times New Roman"/>
          <w:sz w:val="24"/>
          <w:szCs w:val="24"/>
          <w:lang w:val="fr"/>
        </w:rPr>
        <w:t xml:space="preserve"> </w:t>
      </w:r>
      <w:r w:rsidR="007E2043">
        <w:rPr>
          <w:rFonts w:ascii="Times New Roman" w:hAnsi="Times New Roman" w:cs="Times New Roman"/>
          <w:sz w:val="24"/>
          <w:szCs w:val="24"/>
          <w:lang w:val="fr"/>
        </w:rPr>
        <w:t xml:space="preserve">14 h, dans le cas du </w:t>
      </w:r>
      <w:r>
        <w:rPr>
          <w:rFonts w:ascii="Times New Roman" w:hAnsi="Times New Roman" w:cs="Times New Roman"/>
          <w:sz w:val="24"/>
          <w:szCs w:val="24"/>
          <w:lang w:val="fr"/>
        </w:rPr>
        <w:t xml:space="preserve">tribunal des cautionnements). Son libellé indiquait que toute nouvelle instance sur le cautionnement devait être prête à </w:t>
      </w:r>
      <w:r w:rsidR="00E55CCE">
        <w:rPr>
          <w:rFonts w:ascii="Times New Roman" w:hAnsi="Times New Roman" w:cs="Times New Roman"/>
          <w:sz w:val="24"/>
          <w:szCs w:val="24"/>
          <w:lang w:val="fr"/>
        </w:rPr>
        <w:t>procéder</w:t>
      </w:r>
      <w:r>
        <w:rPr>
          <w:rFonts w:ascii="Times New Roman" w:hAnsi="Times New Roman" w:cs="Times New Roman"/>
          <w:sz w:val="24"/>
          <w:szCs w:val="24"/>
          <w:lang w:val="fr"/>
        </w:rPr>
        <w:t xml:space="preserve"> «</w:t>
      </w:r>
      <w:r w:rsidR="004345C0">
        <w:rPr>
          <w:rFonts w:ascii="Times New Roman" w:hAnsi="Times New Roman" w:cs="Times New Roman"/>
          <w:sz w:val="24"/>
          <w:szCs w:val="24"/>
          <w:lang w:val="fr"/>
        </w:rPr>
        <w:t> </w:t>
      </w:r>
      <w:r>
        <w:rPr>
          <w:rFonts w:ascii="Times New Roman" w:hAnsi="Times New Roman" w:cs="Times New Roman"/>
          <w:sz w:val="24"/>
          <w:szCs w:val="24"/>
          <w:lang w:val="fr"/>
        </w:rPr>
        <w:t>à 14</w:t>
      </w:r>
      <w:r w:rsidR="00CA1A03">
        <w:rPr>
          <w:rFonts w:ascii="Times New Roman" w:hAnsi="Times New Roman" w:cs="Times New Roman"/>
          <w:sz w:val="24"/>
          <w:szCs w:val="24"/>
          <w:lang w:val="fr"/>
        </w:rPr>
        <w:t> </w:t>
      </w:r>
      <w:r>
        <w:rPr>
          <w:rFonts w:ascii="Times New Roman" w:hAnsi="Times New Roman" w:cs="Times New Roman"/>
          <w:sz w:val="24"/>
          <w:szCs w:val="24"/>
          <w:lang w:val="fr"/>
        </w:rPr>
        <w:t>h</w:t>
      </w:r>
      <w:r w:rsidR="004345C0">
        <w:rPr>
          <w:rFonts w:ascii="Times New Roman" w:hAnsi="Times New Roman" w:cs="Times New Roman"/>
          <w:sz w:val="24"/>
          <w:szCs w:val="24"/>
          <w:lang w:val="fr"/>
        </w:rPr>
        <w:t> </w:t>
      </w:r>
      <w:r>
        <w:rPr>
          <w:rFonts w:ascii="Times New Roman" w:hAnsi="Times New Roman" w:cs="Times New Roman"/>
          <w:sz w:val="24"/>
          <w:szCs w:val="24"/>
          <w:lang w:val="fr"/>
        </w:rPr>
        <w:t>». Ce n'</w:t>
      </w:r>
      <w:r w:rsidR="007E2043">
        <w:rPr>
          <w:rFonts w:ascii="Times New Roman" w:hAnsi="Times New Roman" w:cs="Times New Roman"/>
          <w:sz w:val="24"/>
          <w:szCs w:val="24"/>
          <w:lang w:val="fr"/>
        </w:rPr>
        <w:t>était</w:t>
      </w:r>
      <w:r>
        <w:rPr>
          <w:rFonts w:ascii="Times New Roman" w:hAnsi="Times New Roman" w:cs="Times New Roman"/>
          <w:sz w:val="24"/>
          <w:szCs w:val="24"/>
          <w:lang w:val="fr"/>
        </w:rPr>
        <w:t xml:space="preserve"> que dans des «</w:t>
      </w:r>
      <w:r w:rsidR="004345C0">
        <w:rPr>
          <w:rFonts w:ascii="Times New Roman" w:hAnsi="Times New Roman" w:cs="Times New Roman"/>
          <w:sz w:val="24"/>
          <w:szCs w:val="24"/>
          <w:lang w:val="fr"/>
        </w:rPr>
        <w:t> </w:t>
      </w:r>
      <w:r>
        <w:rPr>
          <w:rFonts w:ascii="Times New Roman" w:hAnsi="Times New Roman" w:cs="Times New Roman"/>
          <w:sz w:val="24"/>
          <w:szCs w:val="24"/>
          <w:lang w:val="fr"/>
        </w:rPr>
        <w:t>circonstances exceptionnelles</w:t>
      </w:r>
      <w:r w:rsidR="004345C0">
        <w:rPr>
          <w:rFonts w:ascii="Times New Roman" w:hAnsi="Times New Roman" w:cs="Times New Roman"/>
          <w:sz w:val="24"/>
          <w:szCs w:val="24"/>
          <w:lang w:val="fr"/>
        </w:rPr>
        <w:t> </w:t>
      </w:r>
      <w:r>
        <w:rPr>
          <w:rFonts w:ascii="Times New Roman" w:hAnsi="Times New Roman" w:cs="Times New Roman"/>
          <w:sz w:val="24"/>
          <w:szCs w:val="24"/>
          <w:lang w:val="fr"/>
        </w:rPr>
        <w:t>» que «</w:t>
      </w:r>
      <w:r w:rsidR="004345C0">
        <w:rPr>
          <w:rFonts w:ascii="Times New Roman" w:hAnsi="Times New Roman" w:cs="Times New Roman"/>
          <w:sz w:val="24"/>
          <w:szCs w:val="24"/>
          <w:lang w:val="fr"/>
        </w:rPr>
        <w:t> </w:t>
      </w:r>
      <w:r>
        <w:rPr>
          <w:rFonts w:ascii="Times New Roman" w:hAnsi="Times New Roman" w:cs="Times New Roman"/>
          <w:sz w:val="24"/>
          <w:szCs w:val="24"/>
          <w:u w:val="single"/>
          <w:lang w:val="fr"/>
        </w:rPr>
        <w:t>l'heure limite stricte de 14</w:t>
      </w:r>
      <w:r w:rsidR="00CA1A03">
        <w:rPr>
          <w:rFonts w:ascii="Times New Roman" w:hAnsi="Times New Roman" w:cs="Times New Roman"/>
          <w:sz w:val="24"/>
          <w:szCs w:val="24"/>
          <w:u w:val="single"/>
          <w:lang w:val="fr"/>
        </w:rPr>
        <w:t> </w:t>
      </w:r>
      <w:r>
        <w:rPr>
          <w:rFonts w:ascii="Times New Roman" w:hAnsi="Times New Roman" w:cs="Times New Roman"/>
          <w:sz w:val="24"/>
          <w:szCs w:val="24"/>
          <w:u w:val="single"/>
          <w:lang w:val="fr"/>
        </w:rPr>
        <w:t>h</w:t>
      </w:r>
      <w:r w:rsidR="004345C0">
        <w:rPr>
          <w:rFonts w:ascii="Times New Roman" w:hAnsi="Times New Roman" w:cs="Times New Roman"/>
          <w:sz w:val="24"/>
          <w:szCs w:val="24"/>
          <w:lang w:val="fr"/>
        </w:rPr>
        <w:t> </w:t>
      </w:r>
      <w:r>
        <w:rPr>
          <w:rFonts w:ascii="Times New Roman" w:hAnsi="Times New Roman" w:cs="Times New Roman"/>
          <w:sz w:val="24"/>
          <w:szCs w:val="24"/>
          <w:lang w:val="fr"/>
        </w:rPr>
        <w:t>» ne s'appliquait pas. «</w:t>
      </w:r>
      <w:r w:rsidR="004345C0">
        <w:rPr>
          <w:rFonts w:ascii="Times New Roman" w:hAnsi="Times New Roman" w:cs="Times New Roman"/>
          <w:sz w:val="24"/>
          <w:szCs w:val="24"/>
          <w:lang w:val="fr"/>
        </w:rPr>
        <w:t> </w:t>
      </w:r>
      <w:r>
        <w:rPr>
          <w:rFonts w:ascii="Times New Roman" w:hAnsi="Times New Roman" w:cs="Times New Roman"/>
          <w:sz w:val="24"/>
          <w:szCs w:val="24"/>
          <w:lang w:val="fr"/>
        </w:rPr>
        <w:t>Toutes les parties concernées</w:t>
      </w:r>
      <w:r w:rsidR="004345C0">
        <w:rPr>
          <w:rFonts w:ascii="Times New Roman" w:hAnsi="Times New Roman" w:cs="Times New Roman"/>
          <w:sz w:val="24"/>
          <w:szCs w:val="24"/>
          <w:lang w:val="fr"/>
        </w:rPr>
        <w:t> </w:t>
      </w:r>
      <w:r>
        <w:rPr>
          <w:rFonts w:ascii="Times New Roman" w:hAnsi="Times New Roman" w:cs="Times New Roman"/>
          <w:sz w:val="24"/>
          <w:szCs w:val="24"/>
          <w:lang w:val="fr"/>
        </w:rPr>
        <w:t>» devaient communiquer avec le ou la JPCRA «</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si le protocole </w:t>
      </w:r>
      <w:r w:rsidR="00E55CCE">
        <w:rPr>
          <w:rFonts w:ascii="Times New Roman" w:hAnsi="Times New Roman" w:cs="Times New Roman"/>
          <w:sz w:val="24"/>
          <w:szCs w:val="24"/>
          <w:lang w:val="fr"/>
        </w:rPr>
        <w:t>[</w:t>
      </w:r>
      <w:r>
        <w:rPr>
          <w:rFonts w:ascii="Times New Roman" w:hAnsi="Times New Roman" w:cs="Times New Roman"/>
          <w:sz w:val="24"/>
          <w:szCs w:val="24"/>
          <w:lang w:val="fr"/>
        </w:rPr>
        <w:t>n'</w:t>
      </w:r>
      <w:r w:rsidR="00E55CCE">
        <w:rPr>
          <w:rFonts w:ascii="Times New Roman" w:hAnsi="Times New Roman" w:cs="Times New Roman"/>
          <w:sz w:val="24"/>
          <w:szCs w:val="24"/>
          <w:lang w:val="fr"/>
        </w:rPr>
        <w:t>était]</w:t>
      </w:r>
      <w:r>
        <w:rPr>
          <w:rFonts w:ascii="Times New Roman" w:hAnsi="Times New Roman" w:cs="Times New Roman"/>
          <w:sz w:val="24"/>
          <w:szCs w:val="24"/>
          <w:lang w:val="fr"/>
        </w:rPr>
        <w:t xml:space="preserve"> pas respecté</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L'erreur de la juge de paix, telle que constatée par le comité d'audition, a été d'interpréter (à tort) ce protocole comme imposant une heure limite stricte </w:t>
      </w:r>
      <w:r w:rsidR="007E2043">
        <w:rPr>
          <w:rFonts w:ascii="Times New Roman" w:hAnsi="Times New Roman" w:cs="Times New Roman"/>
          <w:sz w:val="24"/>
          <w:szCs w:val="24"/>
          <w:lang w:val="fr"/>
        </w:rPr>
        <w:t>pour le</w:t>
      </w:r>
      <w:r>
        <w:rPr>
          <w:rFonts w:ascii="Times New Roman" w:hAnsi="Times New Roman" w:cs="Times New Roman"/>
          <w:sz w:val="24"/>
          <w:szCs w:val="24"/>
          <w:lang w:val="fr"/>
        </w:rPr>
        <w:t xml:space="preserve"> tribunal des cautionnements si toutes les parties n'étaient pas prête</w:t>
      </w:r>
      <w:r w:rsidR="00B86E9F">
        <w:rPr>
          <w:rFonts w:ascii="Times New Roman" w:hAnsi="Times New Roman" w:cs="Times New Roman"/>
          <w:sz w:val="24"/>
          <w:szCs w:val="24"/>
          <w:lang w:val="fr"/>
        </w:rPr>
        <w:t>s</w:t>
      </w:r>
      <w:r>
        <w:rPr>
          <w:rFonts w:ascii="Times New Roman" w:hAnsi="Times New Roman" w:cs="Times New Roman"/>
          <w:sz w:val="24"/>
          <w:szCs w:val="24"/>
          <w:lang w:val="fr"/>
        </w:rPr>
        <w:t xml:space="preserve"> à</w:t>
      </w:r>
      <w:r w:rsidR="00E55CCE">
        <w:rPr>
          <w:rFonts w:ascii="Times New Roman" w:hAnsi="Times New Roman" w:cs="Times New Roman"/>
          <w:sz w:val="24"/>
          <w:szCs w:val="24"/>
          <w:lang w:val="fr"/>
        </w:rPr>
        <w:t> procéder</w:t>
      </w:r>
      <w:r>
        <w:rPr>
          <w:rFonts w:ascii="Times New Roman" w:hAnsi="Times New Roman" w:cs="Times New Roman"/>
          <w:sz w:val="24"/>
          <w:szCs w:val="24"/>
          <w:lang w:val="fr"/>
        </w:rPr>
        <w:t xml:space="preserve"> et si tous les documents n'avaient pas été soumis au tribunal d'ici 14</w:t>
      </w:r>
      <w:r w:rsidR="00CA1A03">
        <w:rPr>
          <w:rFonts w:ascii="Times New Roman" w:hAnsi="Times New Roman" w:cs="Times New Roman"/>
          <w:sz w:val="24"/>
          <w:szCs w:val="24"/>
          <w:lang w:val="fr"/>
        </w:rPr>
        <w:t> </w:t>
      </w:r>
      <w:r>
        <w:rPr>
          <w:rFonts w:ascii="Times New Roman" w:hAnsi="Times New Roman" w:cs="Times New Roman"/>
          <w:sz w:val="24"/>
          <w:szCs w:val="24"/>
          <w:lang w:val="fr"/>
        </w:rPr>
        <w:t>h («</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qu'elle était obligée de fermer le tribunal à 14</w:t>
      </w:r>
      <w:r w:rsidR="00CA1A03">
        <w:rPr>
          <w:rFonts w:ascii="Times New Roman" w:hAnsi="Times New Roman" w:cs="Times New Roman"/>
          <w:sz w:val="24"/>
          <w:szCs w:val="24"/>
          <w:lang w:val="fr"/>
        </w:rPr>
        <w:t> </w:t>
      </w:r>
      <w:r>
        <w:rPr>
          <w:rFonts w:ascii="Times New Roman" w:hAnsi="Times New Roman" w:cs="Times New Roman"/>
          <w:sz w:val="24"/>
          <w:szCs w:val="24"/>
          <w:lang w:val="fr"/>
        </w:rPr>
        <w:t>h si les dénonciations n</w:t>
      </w:r>
      <w:r w:rsidR="00E55CCE">
        <w:rPr>
          <w:rFonts w:ascii="Times New Roman" w:hAnsi="Times New Roman" w:cs="Times New Roman"/>
          <w:sz w:val="24"/>
          <w:szCs w:val="24"/>
          <w:lang w:val="fr"/>
        </w:rPr>
        <w:t>e lui avaient pas été soumises</w:t>
      </w:r>
      <w:r w:rsidR="004345C0">
        <w:rPr>
          <w:rFonts w:ascii="Times New Roman" w:hAnsi="Times New Roman" w:cs="Times New Roman"/>
          <w:sz w:val="24"/>
          <w:szCs w:val="24"/>
          <w:lang w:val="fr"/>
        </w:rPr>
        <w:t> </w:t>
      </w:r>
      <w:r>
        <w:rPr>
          <w:rFonts w:ascii="Times New Roman" w:hAnsi="Times New Roman" w:cs="Times New Roman"/>
          <w:sz w:val="24"/>
          <w:szCs w:val="24"/>
          <w:lang w:val="fr"/>
        </w:rPr>
        <w:t>»). Bien que le comité d'audition ait conclu qu'il était impossible que l'intention du protocole f</w:t>
      </w:r>
      <w:r w:rsidR="00B86E9F">
        <w:rPr>
          <w:rFonts w:ascii="Times New Roman" w:hAnsi="Times New Roman" w:cs="Times New Roman"/>
          <w:sz w:val="24"/>
          <w:szCs w:val="24"/>
          <w:lang w:val="fr"/>
        </w:rPr>
        <w:t>ût</w:t>
      </w:r>
      <w:r>
        <w:rPr>
          <w:rFonts w:ascii="Times New Roman" w:hAnsi="Times New Roman" w:cs="Times New Roman"/>
          <w:sz w:val="24"/>
          <w:szCs w:val="24"/>
          <w:lang w:val="fr"/>
        </w:rPr>
        <w:t xml:space="preserve"> de «</w:t>
      </w:r>
      <w:r w:rsidR="004345C0">
        <w:rPr>
          <w:rFonts w:ascii="Times New Roman" w:hAnsi="Times New Roman" w:cs="Times New Roman"/>
          <w:sz w:val="24"/>
          <w:szCs w:val="24"/>
          <w:lang w:val="fr"/>
        </w:rPr>
        <w:t> </w:t>
      </w:r>
      <w:r>
        <w:rPr>
          <w:rFonts w:ascii="Times New Roman" w:hAnsi="Times New Roman" w:cs="Times New Roman"/>
          <w:sz w:val="24"/>
          <w:szCs w:val="24"/>
          <w:lang w:val="fr"/>
        </w:rPr>
        <w:t>restreindre le droit à la mise en liberté sous caution</w:t>
      </w:r>
      <w:r w:rsidR="004345C0">
        <w:rPr>
          <w:rFonts w:ascii="Times New Roman" w:hAnsi="Times New Roman" w:cs="Times New Roman"/>
          <w:sz w:val="24"/>
          <w:szCs w:val="24"/>
          <w:lang w:val="fr"/>
        </w:rPr>
        <w:t> </w:t>
      </w:r>
      <w:r>
        <w:rPr>
          <w:rFonts w:ascii="Times New Roman" w:hAnsi="Times New Roman" w:cs="Times New Roman"/>
          <w:sz w:val="24"/>
          <w:szCs w:val="24"/>
          <w:lang w:val="fr"/>
        </w:rPr>
        <w:t>» et que l'interprétation de la juge de paix Winchester ne faisait donc «</w:t>
      </w:r>
      <w:r w:rsidR="004345C0">
        <w:rPr>
          <w:rFonts w:ascii="Times New Roman" w:hAnsi="Times New Roman" w:cs="Times New Roman"/>
          <w:sz w:val="24"/>
          <w:szCs w:val="24"/>
          <w:lang w:val="fr"/>
        </w:rPr>
        <w:t> </w:t>
      </w:r>
      <w:r>
        <w:rPr>
          <w:rFonts w:ascii="Times New Roman" w:hAnsi="Times New Roman" w:cs="Times New Roman"/>
          <w:sz w:val="24"/>
          <w:szCs w:val="24"/>
          <w:lang w:val="fr"/>
        </w:rPr>
        <w:t>aucun sens</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16"/>
      </w:r>
      <w:r>
        <w:rPr>
          <w:rFonts w:ascii="Times New Roman" w:hAnsi="Times New Roman" w:cs="Times New Roman"/>
          <w:sz w:val="24"/>
          <w:szCs w:val="24"/>
          <w:lang w:val="fr"/>
        </w:rPr>
        <w:t xml:space="preserve">, il </w:t>
      </w:r>
      <w:r w:rsidR="007E2043">
        <w:rPr>
          <w:rFonts w:ascii="Times New Roman" w:hAnsi="Times New Roman" w:cs="Times New Roman"/>
          <w:sz w:val="24"/>
          <w:szCs w:val="24"/>
          <w:lang w:val="fr"/>
        </w:rPr>
        <w:t>s’agit d’</w:t>
      </w:r>
      <w:r>
        <w:rPr>
          <w:rFonts w:ascii="Times New Roman" w:hAnsi="Times New Roman" w:cs="Times New Roman"/>
          <w:sz w:val="24"/>
          <w:szCs w:val="24"/>
          <w:lang w:val="fr"/>
        </w:rPr>
        <w:t>un fait circonstanciel que le libellé du protocole (plutôt que l'objet ou l'intention du protocole) sembl</w:t>
      </w:r>
      <w:r w:rsidR="00E55CCE">
        <w:rPr>
          <w:rFonts w:ascii="Times New Roman" w:hAnsi="Times New Roman" w:cs="Times New Roman"/>
          <w:sz w:val="24"/>
          <w:szCs w:val="24"/>
          <w:lang w:val="fr"/>
        </w:rPr>
        <w:t>ait</w:t>
      </w:r>
      <w:r>
        <w:rPr>
          <w:rFonts w:ascii="Times New Roman" w:hAnsi="Times New Roman" w:cs="Times New Roman"/>
          <w:sz w:val="24"/>
          <w:szCs w:val="24"/>
          <w:lang w:val="fr"/>
        </w:rPr>
        <w:t xml:space="preserve"> </w:t>
      </w:r>
      <w:r w:rsidR="00E55CCE">
        <w:rPr>
          <w:rFonts w:ascii="Times New Roman" w:hAnsi="Times New Roman" w:cs="Times New Roman"/>
          <w:sz w:val="24"/>
          <w:szCs w:val="24"/>
          <w:lang w:val="fr"/>
        </w:rPr>
        <w:t xml:space="preserve">instaurer </w:t>
      </w:r>
      <w:r>
        <w:rPr>
          <w:rFonts w:ascii="Times New Roman" w:hAnsi="Times New Roman" w:cs="Times New Roman"/>
          <w:sz w:val="24"/>
          <w:szCs w:val="24"/>
          <w:lang w:val="fr"/>
        </w:rPr>
        <w:t>une «</w:t>
      </w:r>
      <w:r w:rsidR="004345C0">
        <w:rPr>
          <w:rFonts w:ascii="Times New Roman" w:hAnsi="Times New Roman" w:cs="Times New Roman"/>
          <w:sz w:val="24"/>
          <w:szCs w:val="24"/>
          <w:lang w:val="fr"/>
        </w:rPr>
        <w:t> </w:t>
      </w:r>
      <w:r w:rsidR="00E55CCE">
        <w:rPr>
          <w:rFonts w:ascii="Times New Roman" w:hAnsi="Times New Roman" w:cs="Times New Roman"/>
          <w:sz w:val="24"/>
          <w:szCs w:val="24"/>
          <w:lang w:val="fr"/>
        </w:rPr>
        <w:t>heure limite</w:t>
      </w:r>
      <w:r>
        <w:rPr>
          <w:rFonts w:ascii="Times New Roman" w:hAnsi="Times New Roman" w:cs="Times New Roman"/>
          <w:sz w:val="24"/>
          <w:szCs w:val="24"/>
          <w:lang w:val="fr"/>
        </w:rPr>
        <w:t xml:space="preserve"> stricte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E55CCE">
        <w:rPr>
          <w:rFonts w:ascii="Times New Roman" w:hAnsi="Times New Roman" w:cs="Times New Roman"/>
          <w:sz w:val="24"/>
          <w:szCs w:val="24"/>
          <w:lang w:val="fr"/>
        </w:rPr>
        <w:t xml:space="preserve">pour </w:t>
      </w:r>
      <w:r>
        <w:rPr>
          <w:rFonts w:ascii="Times New Roman" w:hAnsi="Times New Roman" w:cs="Times New Roman"/>
          <w:sz w:val="24"/>
          <w:szCs w:val="24"/>
          <w:lang w:val="fr"/>
        </w:rPr>
        <w:t xml:space="preserve">les </w:t>
      </w:r>
      <w:r w:rsidR="007E2043">
        <w:rPr>
          <w:rFonts w:ascii="Times New Roman" w:hAnsi="Times New Roman" w:cs="Times New Roman"/>
          <w:sz w:val="24"/>
          <w:szCs w:val="24"/>
          <w:lang w:val="fr"/>
        </w:rPr>
        <w:t>instances</w:t>
      </w:r>
      <w:r>
        <w:rPr>
          <w:rFonts w:ascii="Times New Roman" w:hAnsi="Times New Roman" w:cs="Times New Roman"/>
          <w:sz w:val="24"/>
          <w:szCs w:val="24"/>
          <w:lang w:val="fr"/>
        </w:rPr>
        <w:t xml:space="preserve"> </w:t>
      </w:r>
      <w:r w:rsidR="00E55CCE">
        <w:rPr>
          <w:rFonts w:ascii="Times New Roman" w:hAnsi="Times New Roman" w:cs="Times New Roman"/>
          <w:sz w:val="24"/>
          <w:szCs w:val="24"/>
          <w:lang w:val="fr"/>
        </w:rPr>
        <w:t>qui n’étaient</w:t>
      </w:r>
      <w:r>
        <w:rPr>
          <w:rFonts w:ascii="Times New Roman" w:hAnsi="Times New Roman" w:cs="Times New Roman"/>
          <w:sz w:val="24"/>
          <w:szCs w:val="24"/>
          <w:lang w:val="fr"/>
        </w:rPr>
        <w:t xml:space="preserve"> pas prêtes à </w:t>
      </w:r>
      <w:r w:rsidR="00E55CCE">
        <w:rPr>
          <w:rFonts w:ascii="Times New Roman" w:hAnsi="Times New Roman" w:cs="Times New Roman"/>
          <w:sz w:val="24"/>
          <w:szCs w:val="24"/>
          <w:lang w:val="fr"/>
        </w:rPr>
        <w:t xml:space="preserve">procéder </w:t>
      </w:r>
      <w:r>
        <w:rPr>
          <w:rFonts w:ascii="Times New Roman" w:hAnsi="Times New Roman" w:cs="Times New Roman"/>
          <w:sz w:val="24"/>
          <w:szCs w:val="24"/>
          <w:lang w:val="fr"/>
        </w:rPr>
        <w:t>à 14</w:t>
      </w:r>
      <w:r w:rsidR="00CA1A03">
        <w:rPr>
          <w:rFonts w:ascii="Times New Roman" w:hAnsi="Times New Roman" w:cs="Times New Roman"/>
          <w:sz w:val="24"/>
          <w:szCs w:val="24"/>
          <w:lang w:val="fr"/>
        </w:rPr>
        <w:t> </w:t>
      </w:r>
      <w:r>
        <w:rPr>
          <w:rFonts w:ascii="Times New Roman" w:hAnsi="Times New Roman" w:cs="Times New Roman"/>
          <w:sz w:val="24"/>
          <w:szCs w:val="24"/>
          <w:lang w:val="fr"/>
        </w:rPr>
        <w:t>h. C'est ainsi que la juge de paix a (mal) interprété le protocole. Il est clair que le protocole, son libellé et le message selon lequel il doit être «</w:t>
      </w:r>
      <w:r w:rsidR="004345C0">
        <w:rPr>
          <w:rFonts w:ascii="Times New Roman" w:hAnsi="Times New Roman" w:cs="Times New Roman"/>
          <w:sz w:val="24"/>
          <w:szCs w:val="24"/>
          <w:lang w:val="fr"/>
        </w:rPr>
        <w:t> </w:t>
      </w:r>
      <w:r>
        <w:rPr>
          <w:rFonts w:ascii="Times New Roman" w:hAnsi="Times New Roman" w:cs="Times New Roman"/>
          <w:sz w:val="24"/>
          <w:szCs w:val="24"/>
          <w:lang w:val="fr"/>
        </w:rPr>
        <w:t>respecté</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ont joué un rôle </w:t>
      </w:r>
      <w:r w:rsidR="00647F54">
        <w:rPr>
          <w:rFonts w:ascii="Times New Roman" w:hAnsi="Times New Roman" w:cs="Times New Roman"/>
          <w:sz w:val="24"/>
          <w:szCs w:val="24"/>
          <w:lang w:val="fr"/>
        </w:rPr>
        <w:t xml:space="preserve">dans ce qui a mené </w:t>
      </w:r>
      <w:r>
        <w:rPr>
          <w:rFonts w:ascii="Times New Roman" w:hAnsi="Times New Roman" w:cs="Times New Roman"/>
          <w:sz w:val="24"/>
          <w:szCs w:val="24"/>
          <w:lang w:val="fr"/>
        </w:rPr>
        <w:t xml:space="preserve">une juge de paix </w:t>
      </w:r>
      <w:r w:rsidR="007E2043">
        <w:rPr>
          <w:rFonts w:ascii="Times New Roman" w:hAnsi="Times New Roman" w:cs="Times New Roman"/>
          <w:sz w:val="24"/>
          <w:szCs w:val="24"/>
          <w:lang w:val="fr"/>
        </w:rPr>
        <w:t xml:space="preserve">qui est </w:t>
      </w:r>
      <w:r>
        <w:rPr>
          <w:rFonts w:ascii="Times New Roman" w:hAnsi="Times New Roman" w:cs="Times New Roman"/>
          <w:sz w:val="24"/>
          <w:szCs w:val="24"/>
          <w:lang w:val="fr"/>
        </w:rPr>
        <w:t>normalement diligente</w:t>
      </w:r>
      <w:r w:rsidR="007E2043">
        <w:rPr>
          <w:rFonts w:ascii="Times New Roman" w:hAnsi="Times New Roman" w:cs="Times New Roman"/>
          <w:sz w:val="24"/>
          <w:szCs w:val="24"/>
          <w:lang w:val="fr"/>
        </w:rPr>
        <w:t>,</w:t>
      </w:r>
      <w:r w:rsidR="00647F54">
        <w:rPr>
          <w:rFonts w:ascii="Times New Roman" w:hAnsi="Times New Roman" w:cs="Times New Roman"/>
          <w:sz w:val="24"/>
          <w:szCs w:val="24"/>
          <w:lang w:val="fr"/>
        </w:rPr>
        <w:t xml:space="preserve"> qui</w:t>
      </w:r>
      <w:r w:rsidR="007E2043">
        <w:rPr>
          <w:rFonts w:ascii="Times New Roman" w:hAnsi="Times New Roman" w:cs="Times New Roman"/>
          <w:sz w:val="24"/>
          <w:szCs w:val="24"/>
          <w:lang w:val="fr"/>
        </w:rPr>
        <w:t xml:space="preserve"> </w:t>
      </w:r>
      <w:r>
        <w:rPr>
          <w:rFonts w:ascii="Times New Roman" w:hAnsi="Times New Roman" w:cs="Times New Roman"/>
          <w:sz w:val="24"/>
          <w:szCs w:val="24"/>
          <w:lang w:val="fr"/>
        </w:rPr>
        <w:t xml:space="preserve">travaille </w:t>
      </w:r>
      <w:r w:rsidR="007E2043">
        <w:rPr>
          <w:rFonts w:ascii="Times New Roman" w:hAnsi="Times New Roman" w:cs="Times New Roman"/>
          <w:sz w:val="24"/>
          <w:szCs w:val="24"/>
          <w:lang w:val="fr"/>
        </w:rPr>
        <w:t xml:space="preserve">dur et </w:t>
      </w:r>
      <w:r w:rsidR="00647F54">
        <w:rPr>
          <w:rFonts w:ascii="Times New Roman" w:hAnsi="Times New Roman" w:cs="Times New Roman"/>
          <w:sz w:val="24"/>
          <w:szCs w:val="24"/>
          <w:lang w:val="fr"/>
        </w:rPr>
        <w:t xml:space="preserve">qui </w:t>
      </w:r>
      <w:r>
        <w:rPr>
          <w:rFonts w:ascii="Times New Roman" w:hAnsi="Times New Roman" w:cs="Times New Roman"/>
          <w:sz w:val="24"/>
          <w:szCs w:val="24"/>
          <w:lang w:val="fr"/>
        </w:rPr>
        <w:t xml:space="preserve">prend beaucoup de temps </w:t>
      </w:r>
      <w:r w:rsidR="007E2043">
        <w:rPr>
          <w:rFonts w:ascii="Times New Roman" w:hAnsi="Times New Roman" w:cs="Times New Roman"/>
          <w:sz w:val="24"/>
          <w:szCs w:val="24"/>
          <w:lang w:val="fr"/>
        </w:rPr>
        <w:t xml:space="preserve">pour rendre </w:t>
      </w:r>
      <w:r>
        <w:rPr>
          <w:rFonts w:ascii="Times New Roman" w:hAnsi="Times New Roman" w:cs="Times New Roman"/>
          <w:sz w:val="24"/>
          <w:szCs w:val="24"/>
          <w:lang w:val="fr"/>
        </w:rPr>
        <w:t>ses décisions à prendre une décision erronée et «</w:t>
      </w:r>
      <w:r w:rsidR="004345C0">
        <w:rPr>
          <w:rFonts w:ascii="Times New Roman" w:hAnsi="Times New Roman" w:cs="Times New Roman"/>
          <w:sz w:val="24"/>
          <w:szCs w:val="24"/>
          <w:lang w:val="fr"/>
        </w:rPr>
        <w:t> </w:t>
      </w:r>
      <w:r>
        <w:rPr>
          <w:rFonts w:ascii="Times New Roman" w:hAnsi="Times New Roman" w:cs="Times New Roman"/>
          <w:sz w:val="24"/>
          <w:szCs w:val="24"/>
          <w:lang w:val="fr"/>
        </w:rPr>
        <w:t>hâtive</w:t>
      </w:r>
      <w:r w:rsidR="00CA1A03">
        <w:rPr>
          <w:rFonts w:ascii="Times New Roman" w:hAnsi="Times New Roman" w:cs="Times New Roman"/>
          <w:sz w:val="24"/>
          <w:szCs w:val="24"/>
          <w:lang w:val="fr"/>
        </w:rPr>
        <w:t xml:space="preserve"> » </w:t>
      </w:r>
      <w:r>
        <w:rPr>
          <w:rFonts w:ascii="Times New Roman" w:hAnsi="Times New Roman" w:cs="Times New Roman"/>
          <w:sz w:val="24"/>
          <w:szCs w:val="24"/>
          <w:lang w:val="fr"/>
        </w:rPr>
        <w:t>qu</w:t>
      </w:r>
      <w:r w:rsidR="007E2043">
        <w:rPr>
          <w:rFonts w:ascii="Times New Roman" w:hAnsi="Times New Roman" w:cs="Times New Roman"/>
          <w:sz w:val="24"/>
          <w:szCs w:val="24"/>
          <w:lang w:val="fr"/>
        </w:rPr>
        <w:t>i a mené</w:t>
      </w:r>
      <w:r>
        <w:rPr>
          <w:rFonts w:ascii="Times New Roman" w:hAnsi="Times New Roman" w:cs="Times New Roman"/>
          <w:sz w:val="24"/>
          <w:szCs w:val="24"/>
          <w:lang w:val="fr"/>
        </w:rPr>
        <w:t xml:space="preserve"> le comité d'audition </w:t>
      </w:r>
      <w:r w:rsidR="007E2043">
        <w:rPr>
          <w:rFonts w:ascii="Times New Roman" w:hAnsi="Times New Roman" w:cs="Times New Roman"/>
          <w:sz w:val="24"/>
          <w:szCs w:val="24"/>
          <w:lang w:val="fr"/>
        </w:rPr>
        <w:t xml:space="preserve">à conclure à </w:t>
      </w:r>
      <w:r>
        <w:rPr>
          <w:rFonts w:ascii="Times New Roman" w:hAnsi="Times New Roman" w:cs="Times New Roman"/>
          <w:sz w:val="24"/>
          <w:szCs w:val="24"/>
          <w:lang w:val="fr"/>
        </w:rPr>
        <w:t>une inconduite judiciaire. Il ne s'agit pas de justifier sa décision erronée</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mais simplement de comprendre ce qui l'a influencée, </w:t>
      </w:r>
      <w:r w:rsidR="007E2043">
        <w:rPr>
          <w:rFonts w:ascii="Times New Roman" w:hAnsi="Times New Roman" w:cs="Times New Roman"/>
          <w:sz w:val="24"/>
          <w:szCs w:val="24"/>
          <w:lang w:val="fr"/>
        </w:rPr>
        <w:t xml:space="preserve">et ce sont là des </w:t>
      </w:r>
      <w:r>
        <w:rPr>
          <w:rFonts w:ascii="Times New Roman" w:hAnsi="Times New Roman" w:cs="Times New Roman"/>
          <w:sz w:val="24"/>
          <w:szCs w:val="24"/>
          <w:lang w:val="fr"/>
        </w:rPr>
        <w:t>circonstance</w:t>
      </w:r>
      <w:r w:rsidR="007E2043">
        <w:rPr>
          <w:rFonts w:ascii="Times New Roman" w:hAnsi="Times New Roman" w:cs="Times New Roman"/>
          <w:sz w:val="24"/>
          <w:szCs w:val="24"/>
          <w:lang w:val="fr"/>
        </w:rPr>
        <w:t xml:space="preserve">s </w:t>
      </w:r>
      <w:r>
        <w:rPr>
          <w:rFonts w:ascii="Times New Roman" w:hAnsi="Times New Roman" w:cs="Times New Roman"/>
          <w:sz w:val="24"/>
          <w:szCs w:val="24"/>
          <w:lang w:val="fr"/>
        </w:rPr>
        <w:t xml:space="preserve">et </w:t>
      </w:r>
      <w:r w:rsidR="007E2043">
        <w:rPr>
          <w:rFonts w:ascii="Times New Roman" w:hAnsi="Times New Roman" w:cs="Times New Roman"/>
          <w:sz w:val="24"/>
          <w:szCs w:val="24"/>
          <w:lang w:val="fr"/>
        </w:rPr>
        <w:t xml:space="preserve">des </w:t>
      </w:r>
      <w:r>
        <w:rPr>
          <w:rFonts w:ascii="Times New Roman" w:hAnsi="Times New Roman" w:cs="Times New Roman"/>
          <w:sz w:val="24"/>
          <w:szCs w:val="24"/>
          <w:lang w:val="fr"/>
        </w:rPr>
        <w:t>considération</w:t>
      </w:r>
      <w:r w:rsidR="007E2043">
        <w:rPr>
          <w:rFonts w:ascii="Times New Roman" w:hAnsi="Times New Roman" w:cs="Times New Roman"/>
          <w:sz w:val="24"/>
          <w:szCs w:val="24"/>
          <w:lang w:val="fr"/>
        </w:rPr>
        <w:t>s</w:t>
      </w:r>
      <w:r>
        <w:rPr>
          <w:rFonts w:ascii="Times New Roman" w:hAnsi="Times New Roman" w:cs="Times New Roman"/>
          <w:sz w:val="24"/>
          <w:szCs w:val="24"/>
          <w:lang w:val="fr"/>
        </w:rPr>
        <w:t xml:space="preserve"> justes et pertinentes. </w:t>
      </w:r>
    </w:p>
    <w:p w14:paraId="71255B64" w14:textId="77777777" w:rsidR="00D151EC" w:rsidRPr="00B86E9F" w:rsidRDefault="00D151EC" w:rsidP="00847C8A">
      <w:pPr>
        <w:pStyle w:val="NoSpacing"/>
        <w:spacing w:line="276" w:lineRule="auto"/>
        <w:ind w:left="1134" w:hanging="283"/>
        <w:jc w:val="both"/>
        <w:rPr>
          <w:rFonts w:ascii="Times New Roman" w:hAnsi="Times New Roman" w:cs="Times New Roman"/>
          <w:sz w:val="24"/>
          <w:szCs w:val="24"/>
          <w:lang w:val="fr-CA"/>
        </w:rPr>
      </w:pPr>
    </w:p>
    <w:p w14:paraId="41300EAD" w14:textId="23D03FCE" w:rsidR="00EE5739" w:rsidRPr="00B86E9F" w:rsidRDefault="00EE5739" w:rsidP="00847C8A">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Dans son témoignage, Louise </w:t>
      </w:r>
      <w:proofErr w:type="spellStart"/>
      <w:r>
        <w:rPr>
          <w:rFonts w:ascii="Times New Roman" w:hAnsi="Times New Roman" w:cs="Times New Roman"/>
          <w:sz w:val="24"/>
          <w:szCs w:val="24"/>
          <w:lang w:val="fr"/>
        </w:rPr>
        <w:t>Rozon</w:t>
      </w:r>
      <w:proofErr w:type="spellEnd"/>
      <w:r>
        <w:rPr>
          <w:rFonts w:ascii="Times New Roman" w:hAnsi="Times New Roman" w:cs="Times New Roman"/>
          <w:sz w:val="24"/>
          <w:szCs w:val="24"/>
          <w:lang w:val="fr"/>
        </w:rPr>
        <w:t>, ancienne JPCRA</w:t>
      </w:r>
      <w:r w:rsidR="00647F54">
        <w:rPr>
          <w:rFonts w:ascii="Times New Roman" w:hAnsi="Times New Roman" w:cs="Times New Roman"/>
          <w:sz w:val="24"/>
          <w:szCs w:val="24"/>
          <w:lang w:val="fr"/>
        </w:rPr>
        <w:t>,</w:t>
      </w:r>
      <w:r>
        <w:rPr>
          <w:rFonts w:ascii="Times New Roman" w:hAnsi="Times New Roman" w:cs="Times New Roman"/>
          <w:sz w:val="24"/>
          <w:szCs w:val="24"/>
          <w:lang w:val="fr"/>
        </w:rPr>
        <w:t xml:space="preserve"> juge de paix chevronnée de la région de l'Est et mentore de la juge de paix Winchester, a indiqué que la juge de </w:t>
      </w:r>
      <w:r w:rsidR="00B86E9F">
        <w:rPr>
          <w:rFonts w:ascii="Times New Roman" w:hAnsi="Times New Roman" w:cs="Times New Roman"/>
          <w:sz w:val="24"/>
          <w:szCs w:val="24"/>
          <w:lang w:val="fr"/>
        </w:rPr>
        <w:t>paix</w:t>
      </w:r>
      <w:r>
        <w:rPr>
          <w:rFonts w:ascii="Times New Roman" w:hAnsi="Times New Roman" w:cs="Times New Roman"/>
          <w:sz w:val="24"/>
          <w:szCs w:val="24"/>
          <w:lang w:val="fr"/>
        </w:rPr>
        <w:t xml:space="preserve"> Winchester n'était pas la première ni la seule personne concernée qui avait mal lu ou mal interprété le libellé du protocole de Cornwall relatif </w:t>
      </w:r>
      <w:r w:rsidR="00647F54">
        <w:rPr>
          <w:rFonts w:ascii="Times New Roman" w:hAnsi="Times New Roman" w:cs="Times New Roman"/>
          <w:sz w:val="24"/>
          <w:szCs w:val="24"/>
          <w:lang w:val="fr"/>
        </w:rPr>
        <w:t xml:space="preserve">aux </w:t>
      </w:r>
      <w:r>
        <w:rPr>
          <w:rFonts w:ascii="Times New Roman" w:hAnsi="Times New Roman" w:cs="Times New Roman"/>
          <w:sz w:val="24"/>
          <w:szCs w:val="24"/>
          <w:lang w:val="fr"/>
        </w:rPr>
        <w:t>mise</w:t>
      </w:r>
      <w:r w:rsidR="00647F54">
        <w:rPr>
          <w:rFonts w:ascii="Times New Roman" w:hAnsi="Times New Roman" w:cs="Times New Roman"/>
          <w:sz w:val="24"/>
          <w:szCs w:val="24"/>
          <w:lang w:val="fr"/>
        </w:rPr>
        <w:t>s</w:t>
      </w:r>
      <w:r>
        <w:rPr>
          <w:rFonts w:ascii="Times New Roman" w:hAnsi="Times New Roman" w:cs="Times New Roman"/>
          <w:sz w:val="24"/>
          <w:szCs w:val="24"/>
          <w:lang w:val="fr"/>
        </w:rPr>
        <w:t xml:space="preserve"> en liberté sous caution. En réponse à la question suivante des avocats chargés de la présentation</w:t>
      </w:r>
      <w:r w:rsidR="004345C0">
        <w:rPr>
          <w:rFonts w:ascii="Times New Roman" w:hAnsi="Times New Roman" w:cs="Times New Roman"/>
          <w:sz w:val="24"/>
          <w:szCs w:val="24"/>
          <w:lang w:val="fr"/>
        </w:rPr>
        <w:t> </w:t>
      </w:r>
      <w:r>
        <w:rPr>
          <w:rFonts w:ascii="Times New Roman" w:hAnsi="Times New Roman" w:cs="Times New Roman"/>
          <w:sz w:val="24"/>
          <w:szCs w:val="24"/>
          <w:lang w:val="fr"/>
        </w:rPr>
        <w:t>: [traduction] «</w:t>
      </w:r>
      <w:r w:rsidR="004345C0">
        <w:rPr>
          <w:rFonts w:ascii="Times New Roman" w:hAnsi="Times New Roman" w:cs="Times New Roman"/>
          <w:sz w:val="24"/>
          <w:szCs w:val="24"/>
          <w:lang w:val="fr"/>
        </w:rPr>
        <w:t> </w:t>
      </w:r>
      <w:r>
        <w:rPr>
          <w:rFonts w:ascii="Times New Roman" w:hAnsi="Times New Roman" w:cs="Times New Roman"/>
          <w:sz w:val="24"/>
          <w:szCs w:val="24"/>
          <w:lang w:val="fr"/>
        </w:rPr>
        <w:t>Avez-vous déjà eu connaissance de malentendus concernant le protocole?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sidR="00647F54">
        <w:rPr>
          <w:rFonts w:ascii="Times New Roman" w:hAnsi="Times New Roman" w:cs="Times New Roman"/>
          <w:sz w:val="24"/>
          <w:szCs w:val="24"/>
          <w:lang w:val="fr"/>
        </w:rPr>
        <w:t>,</w:t>
      </w:r>
      <w:r>
        <w:rPr>
          <w:rFonts w:ascii="Times New Roman" w:hAnsi="Times New Roman" w:cs="Times New Roman"/>
          <w:sz w:val="24"/>
          <w:szCs w:val="24"/>
          <w:lang w:val="fr"/>
        </w:rPr>
        <w:t xml:space="preserve"> </w:t>
      </w:r>
      <w:r w:rsidR="00647F54">
        <w:rPr>
          <w:rFonts w:ascii="Times New Roman" w:hAnsi="Times New Roman" w:cs="Times New Roman"/>
          <w:sz w:val="24"/>
          <w:szCs w:val="24"/>
          <w:lang w:val="fr"/>
        </w:rPr>
        <w:t>l</w:t>
      </w:r>
      <w:r>
        <w:rPr>
          <w:rFonts w:ascii="Times New Roman" w:hAnsi="Times New Roman" w:cs="Times New Roman"/>
          <w:sz w:val="24"/>
          <w:szCs w:val="24"/>
          <w:lang w:val="fr"/>
        </w:rPr>
        <w:t xml:space="preserve">a juge de paix </w:t>
      </w:r>
      <w:proofErr w:type="spellStart"/>
      <w:r>
        <w:rPr>
          <w:rFonts w:ascii="Times New Roman" w:hAnsi="Times New Roman" w:cs="Times New Roman"/>
          <w:sz w:val="24"/>
          <w:szCs w:val="24"/>
          <w:lang w:val="fr"/>
        </w:rPr>
        <w:t>Rozon</w:t>
      </w:r>
      <w:proofErr w:type="spellEnd"/>
      <w:r>
        <w:rPr>
          <w:rFonts w:ascii="Times New Roman" w:hAnsi="Times New Roman" w:cs="Times New Roman"/>
          <w:sz w:val="24"/>
          <w:szCs w:val="24"/>
          <w:lang w:val="fr"/>
        </w:rPr>
        <w:t xml:space="preserve"> a répondu</w:t>
      </w:r>
      <w:r w:rsidR="004345C0">
        <w:rPr>
          <w:rFonts w:ascii="Times New Roman" w:hAnsi="Times New Roman" w:cs="Times New Roman"/>
          <w:sz w:val="24"/>
          <w:szCs w:val="24"/>
          <w:lang w:val="fr"/>
        </w:rPr>
        <w:t> </w:t>
      </w:r>
      <w:r>
        <w:rPr>
          <w:rFonts w:ascii="Times New Roman" w:hAnsi="Times New Roman" w:cs="Times New Roman"/>
          <w:sz w:val="24"/>
          <w:szCs w:val="24"/>
          <w:lang w:val="fr"/>
        </w:rPr>
        <w:t>: [traduction] «</w:t>
      </w:r>
      <w:r w:rsidR="004345C0">
        <w:rPr>
          <w:rFonts w:ascii="Times New Roman" w:hAnsi="Times New Roman" w:cs="Times New Roman"/>
          <w:sz w:val="24"/>
          <w:szCs w:val="24"/>
          <w:lang w:val="fr"/>
        </w:rPr>
        <w:t> </w:t>
      </w:r>
      <w:r>
        <w:rPr>
          <w:rFonts w:ascii="Times New Roman" w:hAnsi="Times New Roman" w:cs="Times New Roman"/>
          <w:sz w:val="24"/>
          <w:szCs w:val="24"/>
          <w:lang w:val="fr"/>
        </w:rPr>
        <w:t>avec les avocats de service. J'ai dû argumenter avec des avocats de service au tribunal à plusieurs reprises</w:t>
      </w:r>
      <w:r w:rsidR="00246E70">
        <w:rPr>
          <w:rFonts w:ascii="Times New Roman" w:hAnsi="Times New Roman" w:cs="Times New Roman"/>
          <w:sz w:val="24"/>
          <w:szCs w:val="24"/>
          <w:lang w:val="fr"/>
        </w:rPr>
        <w:t>,</w:t>
      </w:r>
      <w:r>
        <w:rPr>
          <w:rFonts w:ascii="Times New Roman" w:hAnsi="Times New Roman" w:cs="Times New Roman"/>
          <w:sz w:val="24"/>
          <w:szCs w:val="24"/>
          <w:lang w:val="fr"/>
        </w:rPr>
        <w:t xml:space="preserve"> car, vous savez, je leur demande si l'on peut procéder à une audience de mise en liberté sous caution et ils me regardent et me répondent</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CA1A03">
        <w:rPr>
          <w:rFonts w:ascii="Times New Roman" w:hAnsi="Times New Roman" w:cs="Times New Roman"/>
          <w:sz w:val="24"/>
          <w:szCs w:val="24"/>
          <w:lang w:val="fr"/>
        </w:rPr>
        <w:t>“</w:t>
      </w:r>
      <w:r>
        <w:rPr>
          <w:rFonts w:ascii="Times New Roman" w:hAnsi="Times New Roman" w:cs="Times New Roman"/>
          <w:sz w:val="24"/>
          <w:szCs w:val="24"/>
          <w:lang w:val="fr"/>
        </w:rPr>
        <w:t xml:space="preserve">Eh bien, nous avons une heure limite de </w:t>
      </w:r>
      <w:r w:rsidR="00647F54">
        <w:rPr>
          <w:rFonts w:ascii="Times New Roman" w:hAnsi="Times New Roman" w:cs="Times New Roman"/>
          <w:sz w:val="24"/>
          <w:szCs w:val="24"/>
          <w:lang w:val="fr"/>
        </w:rPr>
        <w:t>14</w:t>
      </w:r>
      <w:r w:rsidR="00124D86">
        <w:rPr>
          <w:rFonts w:ascii="Times New Roman" w:hAnsi="Times New Roman" w:cs="Times New Roman"/>
          <w:sz w:val="24"/>
          <w:szCs w:val="24"/>
          <w:lang w:val="fr"/>
        </w:rPr>
        <w:t> </w:t>
      </w:r>
      <w:r>
        <w:rPr>
          <w:rFonts w:ascii="Times New Roman" w:hAnsi="Times New Roman" w:cs="Times New Roman"/>
          <w:sz w:val="24"/>
          <w:szCs w:val="24"/>
          <w:lang w:val="fr"/>
        </w:rPr>
        <w:t>h</w:t>
      </w:r>
      <w:r w:rsidR="00CA1A03">
        <w:rPr>
          <w:rFonts w:ascii="Times New Roman" w:hAnsi="Times New Roman" w:cs="Times New Roman"/>
          <w:sz w:val="24"/>
          <w:szCs w:val="24"/>
          <w:lang w:val="fr"/>
        </w:rPr>
        <w:t>”</w:t>
      </w:r>
      <w:r>
        <w:rPr>
          <w:rFonts w:ascii="Times New Roman" w:hAnsi="Times New Roman" w:cs="Times New Roman"/>
          <w:sz w:val="24"/>
          <w:szCs w:val="24"/>
          <w:lang w:val="fr"/>
        </w:rPr>
        <w:t xml:space="preserve">. </w:t>
      </w:r>
      <w:r w:rsidR="00CA1A03">
        <w:rPr>
          <w:rFonts w:ascii="Times New Roman" w:hAnsi="Times New Roman" w:cs="Times New Roman"/>
          <w:sz w:val="24"/>
          <w:szCs w:val="24"/>
          <w:lang w:val="fr"/>
        </w:rPr>
        <w:t>“</w:t>
      </w:r>
      <w:r>
        <w:rPr>
          <w:rFonts w:ascii="Times New Roman" w:hAnsi="Times New Roman" w:cs="Times New Roman"/>
          <w:sz w:val="24"/>
          <w:szCs w:val="24"/>
          <w:lang w:val="fr"/>
        </w:rPr>
        <w:t xml:space="preserve">Non, il n'y a pas d'heure limite de </w:t>
      </w:r>
      <w:r w:rsidR="00647F54">
        <w:rPr>
          <w:rFonts w:ascii="Times New Roman" w:hAnsi="Times New Roman" w:cs="Times New Roman"/>
          <w:sz w:val="24"/>
          <w:szCs w:val="24"/>
          <w:lang w:val="fr"/>
        </w:rPr>
        <w:t>14</w:t>
      </w:r>
      <w:r w:rsidR="00124D86">
        <w:rPr>
          <w:rFonts w:ascii="Times New Roman" w:hAnsi="Times New Roman" w:cs="Times New Roman"/>
          <w:sz w:val="24"/>
          <w:szCs w:val="24"/>
          <w:lang w:val="fr"/>
        </w:rPr>
        <w:t> </w:t>
      </w:r>
      <w:r>
        <w:rPr>
          <w:rFonts w:ascii="Times New Roman" w:hAnsi="Times New Roman" w:cs="Times New Roman"/>
          <w:sz w:val="24"/>
          <w:szCs w:val="24"/>
          <w:lang w:val="fr"/>
        </w:rPr>
        <w:t>h.</w:t>
      </w:r>
      <w:r w:rsidR="00CA1A03">
        <w:rPr>
          <w:rFonts w:ascii="Times New Roman" w:hAnsi="Times New Roman" w:cs="Times New Roman"/>
          <w:sz w:val="24"/>
          <w:szCs w:val="24"/>
          <w:lang w:val="fr"/>
        </w:rPr>
        <w:t>”</w:t>
      </w:r>
      <w:r>
        <w:rPr>
          <w:rFonts w:ascii="Times New Roman" w:hAnsi="Times New Roman" w:cs="Times New Roman"/>
          <w:sz w:val="24"/>
          <w:szCs w:val="24"/>
          <w:lang w:val="fr"/>
        </w:rPr>
        <w:t xml:space="preserve"> Comme, ce n'est pas le cas</w:t>
      </w:r>
      <w:r w:rsidR="004345C0">
        <w:rPr>
          <w:rFonts w:ascii="Times New Roman" w:hAnsi="Times New Roman" w:cs="Times New Roman"/>
          <w:sz w:val="24"/>
          <w:szCs w:val="24"/>
          <w:lang w:val="fr"/>
        </w:rPr>
        <w:t>…</w:t>
      </w:r>
      <w:r>
        <w:rPr>
          <w:rFonts w:ascii="Times New Roman" w:hAnsi="Times New Roman" w:cs="Times New Roman"/>
          <w:sz w:val="24"/>
          <w:szCs w:val="24"/>
          <w:lang w:val="fr"/>
        </w:rPr>
        <w:t xml:space="preserve"> et ils ont lu ce prot</w:t>
      </w:r>
      <w:r w:rsidR="00B86E9F">
        <w:rPr>
          <w:rFonts w:ascii="Times New Roman" w:hAnsi="Times New Roman" w:cs="Times New Roman"/>
          <w:sz w:val="24"/>
          <w:szCs w:val="24"/>
          <w:lang w:val="fr"/>
        </w:rPr>
        <w:t>o</w:t>
      </w:r>
      <w:r>
        <w:rPr>
          <w:rFonts w:ascii="Times New Roman" w:hAnsi="Times New Roman" w:cs="Times New Roman"/>
          <w:sz w:val="24"/>
          <w:szCs w:val="24"/>
          <w:lang w:val="fr"/>
        </w:rPr>
        <w:t xml:space="preserve">cole et compris que </w:t>
      </w:r>
      <w:r w:rsidR="00647F54">
        <w:rPr>
          <w:rFonts w:ascii="Times New Roman" w:hAnsi="Times New Roman" w:cs="Times New Roman"/>
          <w:sz w:val="24"/>
          <w:szCs w:val="24"/>
          <w:lang w:val="fr"/>
        </w:rPr>
        <w:t>14</w:t>
      </w:r>
      <w:r w:rsidR="00124D86">
        <w:rPr>
          <w:rFonts w:ascii="Times New Roman" w:hAnsi="Times New Roman" w:cs="Times New Roman"/>
          <w:sz w:val="24"/>
          <w:szCs w:val="24"/>
          <w:lang w:val="fr"/>
        </w:rPr>
        <w:t> </w:t>
      </w:r>
      <w:r>
        <w:rPr>
          <w:rFonts w:ascii="Times New Roman" w:hAnsi="Times New Roman" w:cs="Times New Roman"/>
          <w:sz w:val="24"/>
          <w:szCs w:val="24"/>
          <w:lang w:val="fr"/>
        </w:rPr>
        <w:t>h était l'heure limite.</w:t>
      </w:r>
      <w:r w:rsidR="004345C0">
        <w:rPr>
          <w:rFonts w:ascii="Times New Roman" w:hAnsi="Times New Roman" w:cs="Times New Roman"/>
          <w:sz w:val="24"/>
          <w:szCs w:val="24"/>
          <w:lang w:val="fr"/>
        </w:rPr>
        <w:t> </w:t>
      </w:r>
      <w:r>
        <w:rPr>
          <w:rFonts w:ascii="Times New Roman" w:hAnsi="Times New Roman" w:cs="Times New Roman"/>
          <w:sz w:val="24"/>
          <w:szCs w:val="24"/>
          <w:lang w:val="fr"/>
        </w:rPr>
        <w:t>» En contre</w:t>
      </w:r>
      <w:r w:rsidR="00647F54">
        <w:rPr>
          <w:rFonts w:ascii="Times New Roman" w:hAnsi="Times New Roman" w:cs="Times New Roman"/>
          <w:sz w:val="24"/>
          <w:szCs w:val="24"/>
          <w:lang w:val="fr"/>
        </w:rPr>
        <w:noBreakHyphen/>
      </w:r>
      <w:r>
        <w:rPr>
          <w:rFonts w:ascii="Times New Roman" w:hAnsi="Times New Roman" w:cs="Times New Roman"/>
          <w:sz w:val="24"/>
          <w:szCs w:val="24"/>
          <w:lang w:val="fr"/>
        </w:rPr>
        <w:t xml:space="preserve">interrogatoire, la juge de paix </w:t>
      </w:r>
      <w:proofErr w:type="spellStart"/>
      <w:r>
        <w:rPr>
          <w:rFonts w:ascii="Times New Roman" w:hAnsi="Times New Roman" w:cs="Times New Roman"/>
          <w:sz w:val="24"/>
          <w:szCs w:val="24"/>
          <w:lang w:val="fr"/>
        </w:rPr>
        <w:t>Rozon</w:t>
      </w:r>
      <w:proofErr w:type="spellEnd"/>
      <w:r>
        <w:rPr>
          <w:rFonts w:ascii="Times New Roman" w:hAnsi="Times New Roman" w:cs="Times New Roman"/>
          <w:sz w:val="24"/>
          <w:szCs w:val="24"/>
          <w:lang w:val="fr"/>
        </w:rPr>
        <w:t xml:space="preserve"> a convenu que le protocole était, à son avis, «</w:t>
      </w:r>
      <w:r w:rsidR="004345C0">
        <w:rPr>
          <w:rFonts w:ascii="Times New Roman" w:hAnsi="Times New Roman" w:cs="Times New Roman"/>
          <w:sz w:val="24"/>
          <w:szCs w:val="24"/>
          <w:lang w:val="fr"/>
        </w:rPr>
        <w:t> </w:t>
      </w:r>
      <w:r>
        <w:rPr>
          <w:rFonts w:ascii="Times New Roman" w:hAnsi="Times New Roman" w:cs="Times New Roman"/>
          <w:sz w:val="24"/>
          <w:szCs w:val="24"/>
          <w:lang w:val="fr"/>
        </w:rPr>
        <w:t>mal formulé</w:t>
      </w:r>
      <w:r w:rsidR="004345C0">
        <w:rPr>
          <w:rFonts w:ascii="Times New Roman" w:hAnsi="Times New Roman" w:cs="Times New Roman"/>
          <w:sz w:val="24"/>
          <w:szCs w:val="24"/>
          <w:lang w:val="fr"/>
        </w:rPr>
        <w:t> </w:t>
      </w:r>
      <w:r>
        <w:rPr>
          <w:rFonts w:ascii="Times New Roman" w:hAnsi="Times New Roman" w:cs="Times New Roman"/>
          <w:sz w:val="24"/>
          <w:szCs w:val="24"/>
          <w:lang w:val="fr"/>
        </w:rPr>
        <w:t>» et que les «</w:t>
      </w:r>
      <w:r w:rsidR="004345C0">
        <w:rPr>
          <w:rFonts w:ascii="Times New Roman" w:hAnsi="Times New Roman" w:cs="Times New Roman"/>
          <w:sz w:val="24"/>
          <w:szCs w:val="24"/>
          <w:lang w:val="fr"/>
        </w:rPr>
        <w:t> </w:t>
      </w:r>
      <w:r>
        <w:rPr>
          <w:rFonts w:ascii="Times New Roman" w:hAnsi="Times New Roman" w:cs="Times New Roman"/>
          <w:sz w:val="24"/>
          <w:szCs w:val="24"/>
          <w:lang w:val="fr"/>
        </w:rPr>
        <w:t>gens l'inte</w:t>
      </w:r>
      <w:r w:rsidR="00B86E9F">
        <w:rPr>
          <w:rFonts w:ascii="Times New Roman" w:hAnsi="Times New Roman" w:cs="Times New Roman"/>
          <w:sz w:val="24"/>
          <w:szCs w:val="24"/>
          <w:lang w:val="fr"/>
        </w:rPr>
        <w:t>r</w:t>
      </w:r>
      <w:r>
        <w:rPr>
          <w:rFonts w:ascii="Times New Roman" w:hAnsi="Times New Roman" w:cs="Times New Roman"/>
          <w:sz w:val="24"/>
          <w:szCs w:val="24"/>
          <w:lang w:val="fr"/>
        </w:rPr>
        <w:t>prètent mal</w:t>
      </w:r>
      <w:r w:rsidR="004345C0">
        <w:rPr>
          <w:rFonts w:ascii="Times New Roman" w:hAnsi="Times New Roman" w:cs="Times New Roman"/>
          <w:sz w:val="24"/>
          <w:szCs w:val="24"/>
          <w:lang w:val="fr"/>
        </w:rPr>
        <w:t> </w:t>
      </w:r>
      <w:r>
        <w:rPr>
          <w:rFonts w:ascii="Times New Roman" w:hAnsi="Times New Roman" w:cs="Times New Roman"/>
          <w:sz w:val="24"/>
          <w:szCs w:val="24"/>
          <w:lang w:val="fr"/>
        </w:rPr>
        <w:t>», des gens qui sont régulièrement au tribunal des cautionnements de Cornwall, comme les avocats de service. L</w:t>
      </w:r>
      <w:r w:rsidR="00647F54">
        <w:rPr>
          <w:rFonts w:ascii="Times New Roman" w:hAnsi="Times New Roman" w:cs="Times New Roman"/>
          <w:sz w:val="24"/>
          <w:szCs w:val="24"/>
          <w:lang w:val="fr"/>
        </w:rPr>
        <w:t xml:space="preserve">a </w:t>
      </w:r>
      <w:r>
        <w:rPr>
          <w:rFonts w:ascii="Times New Roman" w:hAnsi="Times New Roman" w:cs="Times New Roman"/>
          <w:sz w:val="24"/>
          <w:szCs w:val="24"/>
          <w:lang w:val="fr"/>
        </w:rPr>
        <w:t>mauvaise formulation qui a conduit à une mauvaise interprétation du protocole était suffisamment importante pour que la ju</w:t>
      </w:r>
      <w:r w:rsidR="00647F54">
        <w:rPr>
          <w:rFonts w:ascii="Times New Roman" w:hAnsi="Times New Roman" w:cs="Times New Roman"/>
          <w:sz w:val="24"/>
          <w:szCs w:val="24"/>
          <w:lang w:val="fr"/>
        </w:rPr>
        <w:t>g</w:t>
      </w:r>
      <w:r>
        <w:rPr>
          <w:rFonts w:ascii="Times New Roman" w:hAnsi="Times New Roman" w:cs="Times New Roman"/>
          <w:sz w:val="24"/>
          <w:szCs w:val="24"/>
          <w:lang w:val="fr"/>
        </w:rPr>
        <w:t xml:space="preserve">e de paix </w:t>
      </w:r>
      <w:proofErr w:type="spellStart"/>
      <w:r>
        <w:rPr>
          <w:rFonts w:ascii="Times New Roman" w:hAnsi="Times New Roman" w:cs="Times New Roman"/>
          <w:sz w:val="24"/>
          <w:szCs w:val="24"/>
          <w:lang w:val="fr"/>
        </w:rPr>
        <w:t>Rozon</w:t>
      </w:r>
      <w:proofErr w:type="spellEnd"/>
      <w:r>
        <w:rPr>
          <w:rFonts w:ascii="Times New Roman" w:hAnsi="Times New Roman" w:cs="Times New Roman"/>
          <w:sz w:val="24"/>
          <w:szCs w:val="24"/>
          <w:lang w:val="fr"/>
        </w:rPr>
        <w:t xml:space="preserve"> «</w:t>
      </w:r>
      <w:r w:rsidR="004345C0">
        <w:rPr>
          <w:rFonts w:ascii="Times New Roman" w:hAnsi="Times New Roman" w:cs="Times New Roman"/>
          <w:sz w:val="24"/>
          <w:szCs w:val="24"/>
          <w:lang w:val="fr"/>
        </w:rPr>
        <w:t> </w:t>
      </w:r>
      <w:r>
        <w:rPr>
          <w:rFonts w:ascii="Times New Roman" w:hAnsi="Times New Roman" w:cs="Times New Roman"/>
          <w:sz w:val="24"/>
          <w:szCs w:val="24"/>
          <w:lang w:val="fr"/>
        </w:rPr>
        <w:t>l</w:t>
      </w:r>
      <w:r w:rsidR="00647F54">
        <w:rPr>
          <w:rFonts w:ascii="Times New Roman" w:hAnsi="Times New Roman" w:cs="Times New Roman"/>
          <w:sz w:val="24"/>
          <w:szCs w:val="24"/>
          <w:lang w:val="fr"/>
        </w:rPr>
        <w:t>a</w:t>
      </w:r>
      <w:r>
        <w:rPr>
          <w:rFonts w:ascii="Times New Roman" w:hAnsi="Times New Roman" w:cs="Times New Roman"/>
          <w:sz w:val="24"/>
          <w:szCs w:val="24"/>
          <w:lang w:val="fr"/>
        </w:rPr>
        <w:t xml:space="preserve"> porte à l'attention de la juge de paix Leblanc cette année afin qu'il soit…</w:t>
      </w:r>
      <w:r w:rsidR="004345C0">
        <w:rPr>
          <w:rFonts w:ascii="Times New Roman" w:hAnsi="Times New Roman" w:cs="Times New Roman"/>
          <w:sz w:val="24"/>
          <w:szCs w:val="24"/>
          <w:lang w:val="fr"/>
        </w:rPr>
        <w:t> </w:t>
      </w:r>
      <w:r>
        <w:rPr>
          <w:rFonts w:ascii="Times New Roman" w:hAnsi="Times New Roman" w:cs="Times New Roman"/>
          <w:sz w:val="24"/>
          <w:szCs w:val="24"/>
          <w:lang w:val="fr"/>
        </w:rPr>
        <w:t>» (reformulé?)</w:t>
      </w:r>
      <w:r w:rsidR="00647F54">
        <w:rPr>
          <w:rFonts w:ascii="Times New Roman" w:hAnsi="Times New Roman" w:cs="Times New Roman"/>
          <w:sz w:val="24"/>
          <w:szCs w:val="24"/>
          <w:lang w:val="fr"/>
        </w:rPr>
        <w:t>.</w:t>
      </w:r>
      <w:r>
        <w:rPr>
          <w:rFonts w:ascii="Times New Roman" w:hAnsi="Times New Roman" w:cs="Times New Roman"/>
          <w:sz w:val="24"/>
          <w:szCs w:val="24"/>
          <w:lang w:val="fr"/>
        </w:rPr>
        <w:t xml:space="preserve"> L</w:t>
      </w:r>
      <w:r w:rsidR="00647F54">
        <w:rPr>
          <w:rFonts w:ascii="Times New Roman" w:hAnsi="Times New Roman" w:cs="Times New Roman"/>
          <w:sz w:val="24"/>
          <w:szCs w:val="24"/>
          <w:lang w:val="fr"/>
        </w:rPr>
        <w:t>e</w:t>
      </w:r>
      <w:r>
        <w:rPr>
          <w:rFonts w:ascii="Times New Roman" w:hAnsi="Times New Roman" w:cs="Times New Roman"/>
          <w:sz w:val="24"/>
          <w:szCs w:val="24"/>
          <w:lang w:val="fr"/>
        </w:rPr>
        <w:t xml:space="preserve"> </w:t>
      </w:r>
      <w:r w:rsidR="00647F54">
        <w:rPr>
          <w:rFonts w:ascii="Times New Roman" w:hAnsi="Times New Roman" w:cs="Times New Roman"/>
          <w:sz w:val="24"/>
          <w:szCs w:val="24"/>
          <w:lang w:val="fr"/>
        </w:rPr>
        <w:t xml:space="preserve">témoignage </w:t>
      </w:r>
      <w:r>
        <w:rPr>
          <w:rFonts w:ascii="Times New Roman" w:hAnsi="Times New Roman" w:cs="Times New Roman"/>
          <w:sz w:val="24"/>
          <w:szCs w:val="24"/>
          <w:lang w:val="fr"/>
        </w:rPr>
        <w:t xml:space="preserve">non contredit de la juge de paix </w:t>
      </w:r>
      <w:proofErr w:type="spellStart"/>
      <w:r>
        <w:rPr>
          <w:rFonts w:ascii="Times New Roman" w:hAnsi="Times New Roman" w:cs="Times New Roman"/>
          <w:sz w:val="24"/>
          <w:szCs w:val="24"/>
          <w:lang w:val="fr"/>
        </w:rPr>
        <w:t>Rozon</w:t>
      </w:r>
      <w:proofErr w:type="spellEnd"/>
      <w:r>
        <w:rPr>
          <w:rFonts w:ascii="Times New Roman" w:hAnsi="Times New Roman" w:cs="Times New Roman"/>
          <w:sz w:val="24"/>
          <w:szCs w:val="24"/>
          <w:lang w:val="fr"/>
        </w:rPr>
        <w:t xml:space="preserve"> indiquait que l'erreur commise de bonne foi par la juge de paix Winchester </w:t>
      </w:r>
      <w:r w:rsidR="00647F54">
        <w:rPr>
          <w:rFonts w:ascii="Times New Roman" w:hAnsi="Times New Roman" w:cs="Times New Roman"/>
          <w:sz w:val="24"/>
          <w:szCs w:val="24"/>
          <w:lang w:val="fr"/>
        </w:rPr>
        <w:t xml:space="preserve">quant à </w:t>
      </w:r>
      <w:r>
        <w:rPr>
          <w:rFonts w:ascii="Times New Roman" w:hAnsi="Times New Roman" w:cs="Times New Roman"/>
          <w:sz w:val="24"/>
          <w:szCs w:val="24"/>
          <w:lang w:val="fr"/>
        </w:rPr>
        <w:t>son interprétation du protocole était «</w:t>
      </w:r>
      <w:r w:rsidR="004345C0">
        <w:rPr>
          <w:rFonts w:ascii="Times New Roman" w:hAnsi="Times New Roman" w:cs="Times New Roman"/>
          <w:sz w:val="24"/>
          <w:szCs w:val="24"/>
          <w:lang w:val="fr"/>
        </w:rPr>
        <w:t> </w:t>
      </w:r>
      <w:r>
        <w:rPr>
          <w:rFonts w:ascii="Times New Roman" w:hAnsi="Times New Roman" w:cs="Times New Roman"/>
          <w:sz w:val="24"/>
          <w:szCs w:val="24"/>
          <w:lang w:val="fr"/>
        </w:rPr>
        <w:t>cohérente avec les mauvaises interprétations faites par d'autres personnes</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17"/>
      </w:r>
      <w:r>
        <w:rPr>
          <w:rFonts w:ascii="Times New Roman" w:hAnsi="Times New Roman" w:cs="Times New Roman"/>
          <w:sz w:val="24"/>
          <w:szCs w:val="24"/>
          <w:lang w:val="fr"/>
        </w:rPr>
        <w:t xml:space="preserve">. </w:t>
      </w:r>
      <w:r w:rsidR="00647F54">
        <w:rPr>
          <w:rFonts w:ascii="Times New Roman" w:hAnsi="Times New Roman" w:cs="Times New Roman"/>
          <w:sz w:val="24"/>
          <w:szCs w:val="24"/>
          <w:lang w:val="fr"/>
        </w:rPr>
        <w:t xml:space="preserve">Nous </w:t>
      </w:r>
      <w:r w:rsidR="00246E70">
        <w:rPr>
          <w:rFonts w:ascii="Times New Roman" w:hAnsi="Times New Roman" w:cs="Times New Roman"/>
          <w:sz w:val="24"/>
          <w:szCs w:val="24"/>
          <w:lang w:val="fr"/>
        </w:rPr>
        <w:t>maintenons</w:t>
      </w:r>
      <w:r w:rsidR="00647F54">
        <w:rPr>
          <w:rFonts w:ascii="Times New Roman" w:hAnsi="Times New Roman" w:cs="Times New Roman"/>
          <w:sz w:val="24"/>
          <w:szCs w:val="24"/>
          <w:lang w:val="fr"/>
        </w:rPr>
        <w:t>, en toute déférence,</w:t>
      </w:r>
      <w:r>
        <w:rPr>
          <w:rFonts w:ascii="Times New Roman" w:hAnsi="Times New Roman" w:cs="Times New Roman"/>
          <w:sz w:val="24"/>
          <w:szCs w:val="24"/>
          <w:lang w:val="fr"/>
        </w:rPr>
        <w:t xml:space="preserve"> que la décision du comité d'audition devrait refléter et reconnaître cette circonstance pertinente. </w:t>
      </w:r>
    </w:p>
    <w:p w14:paraId="6BAFECB8" w14:textId="77777777" w:rsidR="00D151EC" w:rsidRPr="00B86E9F" w:rsidRDefault="00D151EC" w:rsidP="00847C8A">
      <w:pPr>
        <w:pStyle w:val="NoSpacing"/>
        <w:spacing w:line="276" w:lineRule="auto"/>
        <w:ind w:left="1134" w:hanging="283"/>
        <w:jc w:val="both"/>
        <w:rPr>
          <w:rFonts w:ascii="Times New Roman" w:hAnsi="Times New Roman" w:cs="Times New Roman"/>
          <w:sz w:val="24"/>
          <w:szCs w:val="24"/>
          <w:lang w:val="fr-CA"/>
        </w:rPr>
      </w:pPr>
    </w:p>
    <w:p w14:paraId="571941EF" w14:textId="422E7F57" w:rsidR="0005135F" w:rsidRPr="00B86E9F" w:rsidRDefault="0005135F" w:rsidP="00847C8A">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La transcription du 27</w:t>
      </w:r>
      <w:r w:rsidR="00CA1A03">
        <w:rPr>
          <w:rFonts w:ascii="Times New Roman" w:hAnsi="Times New Roman" w:cs="Times New Roman"/>
          <w:sz w:val="24"/>
          <w:szCs w:val="24"/>
          <w:lang w:val="fr"/>
        </w:rPr>
        <w:t> </w:t>
      </w:r>
      <w:r>
        <w:rPr>
          <w:rFonts w:ascii="Times New Roman" w:hAnsi="Times New Roman" w:cs="Times New Roman"/>
          <w:sz w:val="24"/>
          <w:szCs w:val="24"/>
          <w:lang w:val="fr"/>
        </w:rPr>
        <w:t>juin 2018 révèle que l</w:t>
      </w:r>
      <w:r w:rsidR="00647F54">
        <w:rPr>
          <w:rFonts w:ascii="Times New Roman" w:hAnsi="Times New Roman" w:cs="Times New Roman"/>
          <w:sz w:val="24"/>
          <w:szCs w:val="24"/>
          <w:lang w:val="fr"/>
        </w:rPr>
        <w:t>a procureure</w:t>
      </w:r>
      <w:r>
        <w:rPr>
          <w:rFonts w:ascii="Times New Roman" w:hAnsi="Times New Roman" w:cs="Times New Roman"/>
          <w:sz w:val="24"/>
          <w:szCs w:val="24"/>
          <w:lang w:val="fr"/>
        </w:rPr>
        <w:t xml:space="preserve"> de la Couronne a</w:t>
      </w:r>
      <w:r w:rsidR="00647F54">
        <w:rPr>
          <w:rFonts w:ascii="Times New Roman" w:hAnsi="Times New Roman" w:cs="Times New Roman"/>
          <w:sz w:val="24"/>
          <w:szCs w:val="24"/>
          <w:lang w:val="fr"/>
        </w:rPr>
        <w:t>vait</w:t>
      </w:r>
      <w:r>
        <w:rPr>
          <w:rFonts w:ascii="Times New Roman" w:hAnsi="Times New Roman" w:cs="Times New Roman"/>
          <w:sz w:val="24"/>
          <w:szCs w:val="24"/>
          <w:lang w:val="fr"/>
        </w:rPr>
        <w:t xml:space="preserve"> (mal)</w:t>
      </w:r>
      <w:r w:rsidR="00647F54">
        <w:rPr>
          <w:rFonts w:ascii="Times New Roman" w:hAnsi="Times New Roman" w:cs="Times New Roman"/>
          <w:sz w:val="24"/>
          <w:szCs w:val="24"/>
          <w:lang w:val="fr"/>
        </w:rPr>
        <w:t xml:space="preserve"> </w:t>
      </w:r>
      <w:r>
        <w:rPr>
          <w:rFonts w:ascii="Times New Roman" w:hAnsi="Times New Roman" w:cs="Times New Roman"/>
          <w:sz w:val="24"/>
          <w:szCs w:val="24"/>
          <w:lang w:val="fr"/>
        </w:rPr>
        <w:t>interprété le protocole à peu près de la même manière que la juge de paix Winchester</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lorsque la question de </w:t>
      </w:r>
      <w:r w:rsidR="009E0A3A">
        <w:rPr>
          <w:rFonts w:ascii="Times New Roman" w:hAnsi="Times New Roman" w:cs="Times New Roman"/>
          <w:sz w:val="24"/>
          <w:szCs w:val="24"/>
          <w:lang w:val="fr"/>
        </w:rPr>
        <w:t>la</w:t>
      </w:r>
      <w:r>
        <w:rPr>
          <w:rFonts w:ascii="Times New Roman" w:hAnsi="Times New Roman" w:cs="Times New Roman"/>
          <w:sz w:val="24"/>
          <w:szCs w:val="24"/>
          <w:lang w:val="fr"/>
        </w:rPr>
        <w:t xml:space="preserve"> dénonciation </w:t>
      </w:r>
      <w:r w:rsidR="009E0A3A">
        <w:rPr>
          <w:rFonts w:ascii="Times New Roman" w:hAnsi="Times New Roman" w:cs="Times New Roman"/>
          <w:sz w:val="24"/>
          <w:szCs w:val="24"/>
          <w:lang w:val="fr"/>
        </w:rPr>
        <w:t xml:space="preserve">manquante </w:t>
      </w:r>
      <w:r>
        <w:rPr>
          <w:rFonts w:ascii="Times New Roman" w:hAnsi="Times New Roman" w:cs="Times New Roman"/>
          <w:sz w:val="24"/>
          <w:szCs w:val="24"/>
          <w:lang w:val="fr"/>
        </w:rPr>
        <w:t>s'est posée dans le contexte d'une discussion sur «</w:t>
      </w:r>
      <w:r w:rsidR="004345C0">
        <w:rPr>
          <w:rFonts w:ascii="Times New Roman" w:hAnsi="Times New Roman" w:cs="Times New Roman"/>
          <w:sz w:val="24"/>
          <w:szCs w:val="24"/>
          <w:lang w:val="fr"/>
        </w:rPr>
        <w:t> </w:t>
      </w:r>
      <w:r>
        <w:rPr>
          <w:rFonts w:ascii="Times New Roman" w:hAnsi="Times New Roman" w:cs="Times New Roman"/>
          <w:sz w:val="24"/>
          <w:szCs w:val="24"/>
          <w:lang w:val="fr"/>
        </w:rPr>
        <w:t>l'heure limite</w:t>
      </w:r>
      <w:r w:rsidR="004345C0">
        <w:rPr>
          <w:rFonts w:ascii="Times New Roman" w:hAnsi="Times New Roman" w:cs="Times New Roman"/>
          <w:sz w:val="24"/>
          <w:szCs w:val="24"/>
          <w:lang w:val="fr"/>
        </w:rPr>
        <w:t> </w:t>
      </w:r>
      <w:r>
        <w:rPr>
          <w:rFonts w:ascii="Times New Roman" w:hAnsi="Times New Roman" w:cs="Times New Roman"/>
          <w:sz w:val="24"/>
          <w:szCs w:val="24"/>
          <w:lang w:val="fr"/>
        </w:rPr>
        <w:t>», l</w:t>
      </w:r>
      <w:r w:rsidR="009E0A3A">
        <w:rPr>
          <w:rFonts w:ascii="Times New Roman" w:hAnsi="Times New Roman" w:cs="Times New Roman"/>
          <w:sz w:val="24"/>
          <w:szCs w:val="24"/>
          <w:lang w:val="fr"/>
        </w:rPr>
        <w:t>a procureure</w:t>
      </w:r>
      <w:r>
        <w:rPr>
          <w:rFonts w:ascii="Times New Roman" w:hAnsi="Times New Roman" w:cs="Times New Roman"/>
          <w:sz w:val="24"/>
          <w:szCs w:val="24"/>
          <w:lang w:val="fr"/>
        </w:rPr>
        <w:t xml:space="preserve"> de la Couronne a déclaré, plutôt que d'encourager la recherche de </w:t>
      </w:r>
      <w:r w:rsidR="009E0A3A">
        <w:rPr>
          <w:rFonts w:ascii="Times New Roman" w:hAnsi="Times New Roman" w:cs="Times New Roman"/>
          <w:sz w:val="24"/>
          <w:szCs w:val="24"/>
          <w:lang w:val="fr"/>
        </w:rPr>
        <w:t xml:space="preserve">la </w:t>
      </w:r>
      <w:r>
        <w:rPr>
          <w:rFonts w:ascii="Times New Roman" w:hAnsi="Times New Roman" w:cs="Times New Roman"/>
          <w:sz w:val="24"/>
          <w:szCs w:val="24"/>
          <w:lang w:val="fr"/>
        </w:rPr>
        <w:t>dénonciation</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9E0A3A">
        <w:rPr>
          <w:rFonts w:ascii="Times New Roman" w:hAnsi="Times New Roman" w:cs="Times New Roman"/>
          <w:sz w:val="24"/>
          <w:szCs w:val="24"/>
          <w:lang w:val="fr"/>
        </w:rPr>
        <w:t xml:space="preserve">[traduction]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Je ne sais pas ce que nous attendons</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Lorsque la juge de </w:t>
      </w:r>
      <w:r w:rsidR="00B86E9F">
        <w:rPr>
          <w:rFonts w:ascii="Times New Roman" w:hAnsi="Times New Roman" w:cs="Times New Roman"/>
          <w:sz w:val="24"/>
          <w:szCs w:val="24"/>
          <w:lang w:val="fr"/>
        </w:rPr>
        <w:t>paix</w:t>
      </w:r>
      <w:r>
        <w:rPr>
          <w:rFonts w:ascii="Times New Roman" w:hAnsi="Times New Roman" w:cs="Times New Roman"/>
          <w:sz w:val="24"/>
          <w:szCs w:val="24"/>
          <w:lang w:val="fr"/>
        </w:rPr>
        <w:t xml:space="preserve"> a demandé à l</w:t>
      </w:r>
      <w:r w:rsidR="00AF1558">
        <w:rPr>
          <w:rFonts w:ascii="Times New Roman" w:hAnsi="Times New Roman" w:cs="Times New Roman"/>
          <w:sz w:val="24"/>
          <w:szCs w:val="24"/>
          <w:lang w:val="fr"/>
        </w:rPr>
        <w:t>a procureure</w:t>
      </w:r>
      <w:r>
        <w:rPr>
          <w:rFonts w:ascii="Times New Roman" w:hAnsi="Times New Roman" w:cs="Times New Roman"/>
          <w:sz w:val="24"/>
          <w:szCs w:val="24"/>
          <w:lang w:val="fr"/>
        </w:rPr>
        <w:t xml:space="preserve"> </w:t>
      </w:r>
      <w:r w:rsidR="009E0A3A">
        <w:rPr>
          <w:rFonts w:ascii="Times New Roman" w:hAnsi="Times New Roman" w:cs="Times New Roman"/>
          <w:sz w:val="24"/>
          <w:szCs w:val="24"/>
          <w:lang w:val="fr"/>
        </w:rPr>
        <w:t xml:space="preserve">[traduction]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comment voulez</w:t>
      </w:r>
      <w:r w:rsidR="00AF1558">
        <w:rPr>
          <w:rFonts w:ascii="Times New Roman" w:hAnsi="Times New Roman" w:cs="Times New Roman"/>
          <w:sz w:val="24"/>
          <w:szCs w:val="24"/>
          <w:lang w:val="fr"/>
        </w:rPr>
        <w:noBreakHyphen/>
      </w:r>
      <w:r>
        <w:rPr>
          <w:rFonts w:ascii="Times New Roman" w:hAnsi="Times New Roman" w:cs="Times New Roman"/>
          <w:sz w:val="24"/>
          <w:szCs w:val="24"/>
          <w:lang w:val="fr"/>
        </w:rPr>
        <w:t>vous procéder à ce sujet</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AF1558">
        <w:rPr>
          <w:rFonts w:ascii="Times New Roman" w:hAnsi="Times New Roman" w:cs="Times New Roman"/>
          <w:sz w:val="24"/>
          <w:szCs w:val="24"/>
          <w:lang w:val="fr"/>
        </w:rPr>
        <w:t>la procureur</w:t>
      </w:r>
      <w:r w:rsidR="009E0A3A">
        <w:rPr>
          <w:rFonts w:ascii="Times New Roman" w:hAnsi="Times New Roman" w:cs="Times New Roman"/>
          <w:sz w:val="24"/>
          <w:szCs w:val="24"/>
          <w:lang w:val="fr"/>
        </w:rPr>
        <w:t>e</w:t>
      </w:r>
      <w:r>
        <w:rPr>
          <w:rFonts w:ascii="Times New Roman" w:hAnsi="Times New Roman" w:cs="Times New Roman"/>
          <w:sz w:val="24"/>
          <w:szCs w:val="24"/>
          <w:lang w:val="fr"/>
        </w:rPr>
        <w:t xml:space="preserve"> de la Couronne a déclaré que «</w:t>
      </w:r>
      <w:r w:rsidR="004345C0">
        <w:rPr>
          <w:rFonts w:ascii="Times New Roman" w:hAnsi="Times New Roman" w:cs="Times New Roman"/>
          <w:sz w:val="24"/>
          <w:szCs w:val="24"/>
          <w:lang w:val="fr"/>
        </w:rPr>
        <w:t> </w:t>
      </w:r>
      <w:r>
        <w:rPr>
          <w:rFonts w:ascii="Times New Roman" w:hAnsi="Times New Roman" w:cs="Times New Roman"/>
          <w:sz w:val="24"/>
          <w:szCs w:val="24"/>
          <w:lang w:val="fr"/>
        </w:rPr>
        <w:t>le tribunal doit tout avoir en main</w:t>
      </w:r>
      <w:r w:rsidR="004345C0">
        <w:rPr>
          <w:rFonts w:ascii="Times New Roman" w:hAnsi="Times New Roman" w:cs="Times New Roman"/>
          <w:sz w:val="24"/>
          <w:szCs w:val="24"/>
          <w:lang w:val="fr"/>
        </w:rPr>
        <w:t> </w:t>
      </w:r>
      <w:r>
        <w:rPr>
          <w:rFonts w:ascii="Times New Roman" w:hAnsi="Times New Roman" w:cs="Times New Roman"/>
          <w:sz w:val="24"/>
          <w:szCs w:val="24"/>
          <w:lang w:val="fr"/>
        </w:rPr>
        <w:t>» et qu'elle «</w:t>
      </w:r>
      <w:r w:rsidR="004345C0">
        <w:rPr>
          <w:rFonts w:ascii="Times New Roman" w:hAnsi="Times New Roman" w:cs="Times New Roman"/>
          <w:sz w:val="24"/>
          <w:szCs w:val="24"/>
          <w:lang w:val="fr"/>
        </w:rPr>
        <w:t> </w:t>
      </w:r>
      <w:r>
        <w:rPr>
          <w:rFonts w:ascii="Times New Roman" w:hAnsi="Times New Roman" w:cs="Times New Roman"/>
          <w:sz w:val="24"/>
          <w:szCs w:val="24"/>
          <w:lang w:val="fr"/>
        </w:rPr>
        <w:t>tentait de comprendre</w:t>
      </w:r>
      <w:r w:rsidR="004345C0">
        <w:rPr>
          <w:rFonts w:ascii="Times New Roman" w:hAnsi="Times New Roman" w:cs="Times New Roman"/>
          <w:sz w:val="24"/>
          <w:szCs w:val="24"/>
          <w:lang w:val="fr"/>
        </w:rPr>
        <w:t> </w:t>
      </w:r>
      <w:r>
        <w:rPr>
          <w:rFonts w:ascii="Times New Roman" w:hAnsi="Times New Roman" w:cs="Times New Roman"/>
          <w:sz w:val="24"/>
          <w:szCs w:val="24"/>
          <w:lang w:val="fr"/>
        </w:rPr>
        <w:t>» pourquoi l'</w:t>
      </w:r>
      <w:r w:rsidR="009E0A3A">
        <w:rPr>
          <w:rFonts w:ascii="Times New Roman" w:hAnsi="Times New Roman" w:cs="Times New Roman"/>
          <w:sz w:val="24"/>
          <w:szCs w:val="24"/>
          <w:lang w:val="fr"/>
        </w:rPr>
        <w:t>audition de l’</w:t>
      </w:r>
      <w:r>
        <w:rPr>
          <w:rFonts w:ascii="Times New Roman" w:hAnsi="Times New Roman" w:cs="Times New Roman"/>
          <w:sz w:val="24"/>
          <w:szCs w:val="24"/>
          <w:lang w:val="fr"/>
        </w:rPr>
        <w:t>affaire</w:t>
      </w:r>
      <w:r w:rsidR="009E0A3A">
        <w:rPr>
          <w:rFonts w:ascii="Times New Roman" w:hAnsi="Times New Roman" w:cs="Times New Roman"/>
          <w:sz w:val="24"/>
          <w:szCs w:val="24"/>
          <w:lang w:val="fr"/>
        </w:rPr>
        <w:t> </w:t>
      </w:r>
      <w:r>
        <w:rPr>
          <w:rFonts w:ascii="Times New Roman" w:hAnsi="Times New Roman" w:cs="Times New Roman"/>
          <w:sz w:val="24"/>
          <w:szCs w:val="24"/>
          <w:lang w:val="fr"/>
        </w:rPr>
        <w:t xml:space="preserve">JJ, </w:t>
      </w:r>
      <w:r w:rsidR="009E0A3A">
        <w:rPr>
          <w:rFonts w:ascii="Times New Roman" w:hAnsi="Times New Roman" w:cs="Times New Roman"/>
          <w:sz w:val="24"/>
          <w:szCs w:val="24"/>
          <w:lang w:val="fr"/>
        </w:rPr>
        <w:t xml:space="preserve">qui était </w:t>
      </w:r>
      <w:r>
        <w:rPr>
          <w:rFonts w:ascii="Times New Roman" w:hAnsi="Times New Roman" w:cs="Times New Roman"/>
          <w:sz w:val="24"/>
          <w:szCs w:val="24"/>
          <w:lang w:val="fr"/>
        </w:rPr>
        <w:t>déjà inscrite au rôle d</w:t>
      </w:r>
      <w:r w:rsidR="009E0A3A">
        <w:rPr>
          <w:rFonts w:ascii="Times New Roman" w:hAnsi="Times New Roman" w:cs="Times New Roman"/>
          <w:sz w:val="24"/>
          <w:szCs w:val="24"/>
          <w:lang w:val="fr"/>
        </w:rPr>
        <w:t>ans la matinée d</w:t>
      </w:r>
      <w:r>
        <w:rPr>
          <w:rFonts w:ascii="Times New Roman" w:hAnsi="Times New Roman" w:cs="Times New Roman"/>
          <w:sz w:val="24"/>
          <w:szCs w:val="24"/>
          <w:lang w:val="fr"/>
        </w:rPr>
        <w:t>u 28</w:t>
      </w:r>
      <w:r w:rsidR="00CA1A03">
        <w:rPr>
          <w:rFonts w:ascii="Times New Roman" w:hAnsi="Times New Roman" w:cs="Times New Roman"/>
          <w:sz w:val="24"/>
          <w:szCs w:val="24"/>
          <w:lang w:val="fr"/>
        </w:rPr>
        <w:t> </w:t>
      </w:r>
      <w:r>
        <w:rPr>
          <w:rFonts w:ascii="Times New Roman" w:hAnsi="Times New Roman" w:cs="Times New Roman"/>
          <w:sz w:val="24"/>
          <w:szCs w:val="24"/>
          <w:lang w:val="fr"/>
        </w:rPr>
        <w:t>juin, avait été d</w:t>
      </w:r>
      <w:r w:rsidR="009E0A3A">
        <w:rPr>
          <w:rFonts w:ascii="Times New Roman" w:hAnsi="Times New Roman" w:cs="Times New Roman"/>
          <w:sz w:val="24"/>
          <w:szCs w:val="24"/>
          <w:lang w:val="fr"/>
        </w:rPr>
        <w:t>evancée</w:t>
      </w:r>
      <w:r>
        <w:rPr>
          <w:rStyle w:val="FootnoteReference"/>
          <w:rFonts w:ascii="Times New Roman" w:hAnsi="Times New Roman" w:cs="Times New Roman"/>
          <w:sz w:val="24"/>
          <w:szCs w:val="24"/>
          <w:lang w:val="fr"/>
        </w:rPr>
        <w:footnoteReference w:id="18"/>
      </w:r>
      <w:r>
        <w:rPr>
          <w:rFonts w:ascii="Times New Roman" w:hAnsi="Times New Roman" w:cs="Times New Roman"/>
          <w:sz w:val="24"/>
          <w:szCs w:val="24"/>
          <w:lang w:val="fr"/>
        </w:rPr>
        <w:t>. La position de l'avocate est pertinente. Elle n'est pas déterminante</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mais elle est pertinente. Comme l'a témoigné la juge de pa</w:t>
      </w:r>
      <w:r w:rsidR="00B86E9F">
        <w:rPr>
          <w:rFonts w:ascii="Times New Roman" w:hAnsi="Times New Roman" w:cs="Times New Roman"/>
          <w:sz w:val="24"/>
          <w:szCs w:val="24"/>
          <w:lang w:val="fr"/>
        </w:rPr>
        <w:t>i</w:t>
      </w:r>
      <w:r>
        <w:rPr>
          <w:rFonts w:ascii="Times New Roman" w:hAnsi="Times New Roman" w:cs="Times New Roman"/>
          <w:sz w:val="24"/>
          <w:szCs w:val="24"/>
          <w:lang w:val="fr"/>
        </w:rPr>
        <w:t xml:space="preserve">x </w:t>
      </w:r>
      <w:proofErr w:type="spellStart"/>
      <w:r>
        <w:rPr>
          <w:rFonts w:ascii="Times New Roman" w:hAnsi="Times New Roman" w:cs="Times New Roman"/>
          <w:sz w:val="24"/>
          <w:szCs w:val="24"/>
          <w:lang w:val="fr"/>
        </w:rPr>
        <w:t>Rozon</w:t>
      </w:r>
      <w:proofErr w:type="spellEnd"/>
      <w:r>
        <w:rPr>
          <w:rFonts w:ascii="Times New Roman" w:hAnsi="Times New Roman" w:cs="Times New Roman"/>
          <w:sz w:val="24"/>
          <w:szCs w:val="24"/>
          <w:lang w:val="fr"/>
        </w:rPr>
        <w:t>, elle «</w:t>
      </w:r>
      <w:r w:rsidR="004345C0">
        <w:rPr>
          <w:rFonts w:ascii="Times New Roman" w:hAnsi="Times New Roman" w:cs="Times New Roman"/>
          <w:sz w:val="24"/>
          <w:szCs w:val="24"/>
          <w:lang w:val="fr"/>
        </w:rPr>
        <w:t> </w:t>
      </w:r>
      <w:r>
        <w:rPr>
          <w:rFonts w:ascii="Times New Roman" w:hAnsi="Times New Roman" w:cs="Times New Roman"/>
          <w:sz w:val="24"/>
          <w:szCs w:val="24"/>
          <w:lang w:val="fr"/>
        </w:rPr>
        <w:t>se fondait [elle</w:t>
      </w:r>
      <w:r w:rsidR="009E0A3A">
        <w:rPr>
          <w:rFonts w:ascii="Times New Roman" w:hAnsi="Times New Roman" w:cs="Times New Roman"/>
          <w:sz w:val="24"/>
          <w:szCs w:val="24"/>
          <w:lang w:val="fr"/>
        </w:rPr>
        <w:noBreakHyphen/>
      </w:r>
      <w:r>
        <w:rPr>
          <w:rFonts w:ascii="Times New Roman" w:hAnsi="Times New Roman" w:cs="Times New Roman"/>
          <w:sz w:val="24"/>
          <w:szCs w:val="24"/>
          <w:lang w:val="fr"/>
        </w:rPr>
        <w:t xml:space="preserve">même] sur les observations et la position de la Couronne en temps normal; ce qui est très </w:t>
      </w:r>
      <w:r w:rsidR="009E0A3A">
        <w:rPr>
          <w:rFonts w:ascii="Times New Roman" w:hAnsi="Times New Roman" w:cs="Times New Roman"/>
          <w:sz w:val="24"/>
          <w:szCs w:val="24"/>
          <w:lang w:val="fr"/>
        </w:rPr>
        <w:t>courant</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19"/>
      </w:r>
      <w:r>
        <w:rPr>
          <w:rFonts w:ascii="Times New Roman" w:hAnsi="Times New Roman" w:cs="Times New Roman"/>
          <w:sz w:val="24"/>
          <w:szCs w:val="24"/>
          <w:lang w:val="fr"/>
        </w:rPr>
        <w:t xml:space="preserve">. La décision finale revient au juge de paix qui préside, mais le fait que </w:t>
      </w:r>
      <w:r w:rsidR="005C3FDE">
        <w:rPr>
          <w:rFonts w:ascii="Times New Roman" w:hAnsi="Times New Roman" w:cs="Times New Roman"/>
          <w:sz w:val="24"/>
          <w:szCs w:val="24"/>
          <w:lang w:val="fr"/>
        </w:rPr>
        <w:t>l</w:t>
      </w:r>
      <w:r w:rsidR="009E0A3A">
        <w:rPr>
          <w:rFonts w:ascii="Times New Roman" w:hAnsi="Times New Roman" w:cs="Times New Roman"/>
          <w:sz w:val="24"/>
          <w:szCs w:val="24"/>
          <w:lang w:val="fr"/>
        </w:rPr>
        <w:t>a procureure</w:t>
      </w:r>
      <w:r>
        <w:rPr>
          <w:rFonts w:ascii="Times New Roman" w:hAnsi="Times New Roman" w:cs="Times New Roman"/>
          <w:sz w:val="24"/>
          <w:szCs w:val="24"/>
          <w:lang w:val="fr"/>
        </w:rPr>
        <w:t xml:space="preserve"> de la Couronne a</w:t>
      </w:r>
      <w:r w:rsidR="009E0A3A">
        <w:rPr>
          <w:rFonts w:ascii="Times New Roman" w:hAnsi="Times New Roman" w:cs="Times New Roman"/>
          <w:sz w:val="24"/>
          <w:szCs w:val="24"/>
          <w:lang w:val="fr"/>
        </w:rPr>
        <w:t>vait</w:t>
      </w:r>
      <w:r>
        <w:rPr>
          <w:rFonts w:ascii="Times New Roman" w:hAnsi="Times New Roman" w:cs="Times New Roman"/>
          <w:sz w:val="24"/>
          <w:szCs w:val="24"/>
          <w:lang w:val="fr"/>
        </w:rPr>
        <w:t xml:space="preserve"> encouragé la</w:t>
      </w:r>
      <w:r w:rsidR="00AF1558">
        <w:rPr>
          <w:rFonts w:ascii="Times New Roman" w:hAnsi="Times New Roman" w:cs="Times New Roman"/>
          <w:sz w:val="24"/>
          <w:szCs w:val="24"/>
          <w:lang w:val="fr"/>
        </w:rPr>
        <w:t xml:space="preserve"> clôture </w:t>
      </w:r>
      <w:r>
        <w:rPr>
          <w:rFonts w:ascii="Times New Roman" w:hAnsi="Times New Roman" w:cs="Times New Roman"/>
          <w:sz w:val="24"/>
          <w:szCs w:val="24"/>
          <w:lang w:val="fr"/>
        </w:rPr>
        <w:t>du tribunal des cautionnements de 14</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h afin que l'affaire JJ soit traitée </w:t>
      </w:r>
      <w:r w:rsidR="009E0A3A">
        <w:rPr>
          <w:rFonts w:ascii="Times New Roman" w:hAnsi="Times New Roman" w:cs="Times New Roman"/>
          <w:sz w:val="24"/>
          <w:szCs w:val="24"/>
          <w:lang w:val="fr"/>
        </w:rPr>
        <w:t>le len</w:t>
      </w:r>
      <w:r>
        <w:rPr>
          <w:rFonts w:ascii="Times New Roman" w:hAnsi="Times New Roman" w:cs="Times New Roman"/>
          <w:sz w:val="24"/>
          <w:szCs w:val="24"/>
          <w:lang w:val="fr"/>
        </w:rPr>
        <w:t>demain est une circonstance contextuelle pertinente. L'erreur «</w:t>
      </w:r>
      <w:r w:rsidR="004345C0">
        <w:rPr>
          <w:rFonts w:ascii="Times New Roman" w:hAnsi="Times New Roman" w:cs="Times New Roman"/>
          <w:sz w:val="24"/>
          <w:szCs w:val="24"/>
          <w:lang w:val="fr"/>
        </w:rPr>
        <w:t> </w:t>
      </w:r>
      <w:r>
        <w:rPr>
          <w:rFonts w:ascii="Times New Roman" w:hAnsi="Times New Roman" w:cs="Times New Roman"/>
          <w:sz w:val="24"/>
          <w:szCs w:val="24"/>
          <w:lang w:val="fr"/>
        </w:rPr>
        <w:t>hâtive</w:t>
      </w:r>
      <w:r w:rsidR="00CA1A03">
        <w:rPr>
          <w:rFonts w:ascii="Times New Roman" w:hAnsi="Times New Roman" w:cs="Times New Roman"/>
          <w:sz w:val="24"/>
          <w:szCs w:val="24"/>
          <w:lang w:val="fr"/>
        </w:rPr>
        <w:t xml:space="preserve"> » </w:t>
      </w:r>
      <w:r w:rsidR="00AF1558">
        <w:rPr>
          <w:rFonts w:ascii="Times New Roman" w:hAnsi="Times New Roman" w:cs="Times New Roman"/>
          <w:sz w:val="24"/>
          <w:szCs w:val="24"/>
          <w:lang w:val="fr"/>
        </w:rPr>
        <w:t>commise par</w:t>
      </w:r>
      <w:r>
        <w:rPr>
          <w:rFonts w:ascii="Times New Roman" w:hAnsi="Times New Roman" w:cs="Times New Roman"/>
          <w:sz w:val="24"/>
          <w:szCs w:val="24"/>
          <w:lang w:val="fr"/>
        </w:rPr>
        <w:t xml:space="preserve"> la juge de paix Winchester</w:t>
      </w:r>
      <w:r w:rsidR="005C3FDE">
        <w:rPr>
          <w:rFonts w:ascii="Times New Roman" w:hAnsi="Times New Roman" w:cs="Times New Roman"/>
          <w:sz w:val="24"/>
          <w:szCs w:val="24"/>
          <w:lang w:val="fr"/>
        </w:rPr>
        <w:t xml:space="preserve"> et</w:t>
      </w:r>
      <w:r>
        <w:rPr>
          <w:rFonts w:ascii="Times New Roman" w:hAnsi="Times New Roman" w:cs="Times New Roman"/>
          <w:sz w:val="24"/>
          <w:szCs w:val="24"/>
          <w:lang w:val="fr"/>
        </w:rPr>
        <w:t xml:space="preserve"> qui a </w:t>
      </w:r>
      <w:r w:rsidR="005C3FDE">
        <w:rPr>
          <w:rFonts w:ascii="Times New Roman" w:hAnsi="Times New Roman" w:cs="Times New Roman"/>
          <w:sz w:val="24"/>
          <w:szCs w:val="24"/>
          <w:lang w:val="fr"/>
        </w:rPr>
        <w:t xml:space="preserve">ensuite </w:t>
      </w:r>
      <w:r>
        <w:rPr>
          <w:rFonts w:ascii="Times New Roman" w:hAnsi="Times New Roman" w:cs="Times New Roman"/>
          <w:sz w:val="24"/>
          <w:szCs w:val="24"/>
          <w:lang w:val="fr"/>
        </w:rPr>
        <w:t xml:space="preserve">été considérée comme une inconduite judiciaire avait en fait été encouragée par </w:t>
      </w:r>
      <w:r w:rsidR="00AF1558">
        <w:rPr>
          <w:rFonts w:ascii="Times New Roman" w:hAnsi="Times New Roman" w:cs="Times New Roman"/>
          <w:sz w:val="24"/>
          <w:szCs w:val="24"/>
          <w:lang w:val="fr"/>
        </w:rPr>
        <w:t xml:space="preserve">la procureure </w:t>
      </w:r>
      <w:r>
        <w:rPr>
          <w:rFonts w:ascii="Times New Roman" w:hAnsi="Times New Roman" w:cs="Times New Roman"/>
          <w:sz w:val="24"/>
          <w:szCs w:val="24"/>
          <w:lang w:val="fr"/>
        </w:rPr>
        <w:t xml:space="preserve">de la Couronne. </w:t>
      </w:r>
      <w:r w:rsidR="00AF1558">
        <w:rPr>
          <w:rFonts w:ascii="Times New Roman" w:hAnsi="Times New Roman" w:cs="Times New Roman"/>
          <w:sz w:val="24"/>
          <w:szCs w:val="24"/>
          <w:lang w:val="fr"/>
        </w:rPr>
        <w:t>Nous faisons valoir, en toute déférence</w:t>
      </w:r>
      <w:r>
        <w:rPr>
          <w:rFonts w:ascii="Times New Roman" w:hAnsi="Times New Roman" w:cs="Times New Roman"/>
          <w:sz w:val="24"/>
          <w:szCs w:val="24"/>
          <w:lang w:val="fr"/>
        </w:rPr>
        <w:t xml:space="preserve">, </w:t>
      </w:r>
      <w:r w:rsidR="00AF1558">
        <w:rPr>
          <w:rFonts w:ascii="Times New Roman" w:hAnsi="Times New Roman" w:cs="Times New Roman"/>
          <w:sz w:val="24"/>
          <w:szCs w:val="24"/>
          <w:lang w:val="fr"/>
        </w:rPr>
        <w:t xml:space="preserve">que cela </w:t>
      </w:r>
      <w:r>
        <w:rPr>
          <w:rFonts w:ascii="Times New Roman" w:hAnsi="Times New Roman" w:cs="Times New Roman"/>
          <w:sz w:val="24"/>
          <w:szCs w:val="24"/>
          <w:lang w:val="fr"/>
        </w:rPr>
        <w:t xml:space="preserve">est pertinent pour </w:t>
      </w:r>
      <w:r w:rsidR="00AF1558">
        <w:rPr>
          <w:rFonts w:ascii="Times New Roman" w:hAnsi="Times New Roman" w:cs="Times New Roman"/>
          <w:sz w:val="24"/>
          <w:szCs w:val="24"/>
          <w:lang w:val="fr"/>
        </w:rPr>
        <w:t>déterminer la mesure à prendre</w:t>
      </w:r>
      <w:r>
        <w:rPr>
          <w:rFonts w:ascii="Times New Roman" w:hAnsi="Times New Roman" w:cs="Times New Roman"/>
          <w:sz w:val="24"/>
          <w:szCs w:val="24"/>
          <w:lang w:val="fr"/>
        </w:rPr>
        <w:t xml:space="preserve">. </w:t>
      </w:r>
    </w:p>
    <w:p w14:paraId="7F0347A9" w14:textId="77777777" w:rsidR="00724E6B" w:rsidRPr="00B86E9F" w:rsidRDefault="00724E6B" w:rsidP="00847C8A">
      <w:pPr>
        <w:pStyle w:val="NoSpacing"/>
        <w:spacing w:line="276" w:lineRule="auto"/>
        <w:ind w:left="1134" w:hanging="283"/>
        <w:jc w:val="both"/>
        <w:rPr>
          <w:rFonts w:ascii="Times New Roman" w:hAnsi="Times New Roman" w:cs="Times New Roman"/>
          <w:sz w:val="24"/>
          <w:szCs w:val="24"/>
          <w:lang w:val="fr-CA"/>
        </w:rPr>
      </w:pPr>
    </w:p>
    <w:p w14:paraId="3BE1166E" w14:textId="534B86D8" w:rsidR="00115F83" w:rsidRPr="00B86E9F" w:rsidRDefault="005C3FDE" w:rsidP="00847C8A">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Lorsque le comité d’audition a conclu que </w:t>
      </w:r>
      <w:r w:rsidR="00115F83">
        <w:rPr>
          <w:rFonts w:ascii="Times New Roman" w:hAnsi="Times New Roman" w:cs="Times New Roman"/>
          <w:sz w:val="24"/>
          <w:szCs w:val="24"/>
          <w:lang w:val="fr"/>
        </w:rPr>
        <w:t xml:space="preserve">la juge de </w:t>
      </w:r>
      <w:r w:rsidR="00B86E9F">
        <w:rPr>
          <w:rFonts w:ascii="Times New Roman" w:hAnsi="Times New Roman" w:cs="Times New Roman"/>
          <w:sz w:val="24"/>
          <w:szCs w:val="24"/>
          <w:lang w:val="fr"/>
        </w:rPr>
        <w:t>paix</w:t>
      </w:r>
      <w:r w:rsidR="00115F83">
        <w:rPr>
          <w:rFonts w:ascii="Times New Roman" w:hAnsi="Times New Roman" w:cs="Times New Roman"/>
          <w:sz w:val="24"/>
          <w:szCs w:val="24"/>
          <w:lang w:val="fr"/>
        </w:rPr>
        <w:t xml:space="preserve"> Winchester a</w:t>
      </w:r>
      <w:r>
        <w:rPr>
          <w:rFonts w:ascii="Times New Roman" w:hAnsi="Times New Roman" w:cs="Times New Roman"/>
          <w:sz w:val="24"/>
          <w:szCs w:val="24"/>
          <w:lang w:val="fr"/>
        </w:rPr>
        <w:t>vait</w:t>
      </w:r>
      <w:r w:rsidR="00115F83">
        <w:rPr>
          <w:rFonts w:ascii="Times New Roman" w:hAnsi="Times New Roman" w:cs="Times New Roman"/>
          <w:sz w:val="24"/>
          <w:szCs w:val="24"/>
          <w:lang w:val="fr"/>
        </w:rPr>
        <w:t xml:space="preserve"> «</w:t>
      </w:r>
      <w:r w:rsidR="004345C0">
        <w:rPr>
          <w:rFonts w:ascii="Times New Roman" w:hAnsi="Times New Roman" w:cs="Times New Roman"/>
          <w:sz w:val="24"/>
          <w:szCs w:val="24"/>
          <w:lang w:val="fr"/>
        </w:rPr>
        <w:t> </w:t>
      </w:r>
      <w:r w:rsidR="00115F83">
        <w:rPr>
          <w:rFonts w:ascii="Times New Roman" w:hAnsi="Times New Roman" w:cs="Times New Roman"/>
          <w:sz w:val="24"/>
          <w:szCs w:val="24"/>
          <w:lang w:val="fr"/>
        </w:rPr>
        <w:t>agi précipitamment</w:t>
      </w:r>
      <w:r w:rsidR="004345C0">
        <w:rPr>
          <w:rFonts w:ascii="Times New Roman" w:hAnsi="Times New Roman" w:cs="Times New Roman"/>
          <w:sz w:val="24"/>
          <w:szCs w:val="24"/>
          <w:lang w:val="fr"/>
        </w:rPr>
        <w:t> </w:t>
      </w:r>
      <w:r w:rsidR="00115F83">
        <w:rPr>
          <w:rFonts w:ascii="Times New Roman" w:hAnsi="Times New Roman" w:cs="Times New Roman"/>
          <w:sz w:val="24"/>
          <w:szCs w:val="24"/>
          <w:lang w:val="fr"/>
        </w:rPr>
        <w:t>» et avait «</w:t>
      </w:r>
      <w:r w:rsidR="004345C0">
        <w:rPr>
          <w:rFonts w:ascii="Times New Roman" w:hAnsi="Times New Roman" w:cs="Times New Roman"/>
          <w:sz w:val="24"/>
          <w:szCs w:val="24"/>
          <w:lang w:val="fr"/>
        </w:rPr>
        <w:t> </w:t>
      </w:r>
      <w:r w:rsidR="00115F83">
        <w:rPr>
          <w:rFonts w:ascii="Times New Roman" w:hAnsi="Times New Roman" w:cs="Times New Roman"/>
          <w:sz w:val="24"/>
          <w:szCs w:val="24"/>
          <w:lang w:val="fr"/>
        </w:rPr>
        <w:t>eu un comportement impétueux</w:t>
      </w:r>
      <w:r w:rsidR="004345C0">
        <w:rPr>
          <w:rFonts w:ascii="Times New Roman" w:hAnsi="Times New Roman" w:cs="Times New Roman"/>
          <w:sz w:val="24"/>
          <w:szCs w:val="24"/>
          <w:lang w:val="fr"/>
        </w:rPr>
        <w:t> </w:t>
      </w:r>
      <w:r w:rsidR="00115F83">
        <w:rPr>
          <w:rFonts w:ascii="Times New Roman" w:hAnsi="Times New Roman" w:cs="Times New Roman"/>
          <w:sz w:val="24"/>
          <w:szCs w:val="24"/>
          <w:lang w:val="fr"/>
        </w:rPr>
        <w:t xml:space="preserve">» </w:t>
      </w:r>
      <w:r w:rsidR="00AD1B14">
        <w:rPr>
          <w:rFonts w:ascii="Times New Roman" w:hAnsi="Times New Roman" w:cs="Times New Roman"/>
          <w:sz w:val="24"/>
          <w:szCs w:val="24"/>
          <w:lang w:val="fr"/>
        </w:rPr>
        <w:t>en décidant de clore</w:t>
      </w:r>
      <w:r w:rsidR="00115F83">
        <w:rPr>
          <w:rFonts w:ascii="Times New Roman" w:hAnsi="Times New Roman" w:cs="Times New Roman"/>
          <w:sz w:val="24"/>
          <w:szCs w:val="24"/>
          <w:lang w:val="fr"/>
        </w:rPr>
        <w:t xml:space="preserve"> </w:t>
      </w:r>
      <w:r>
        <w:rPr>
          <w:rFonts w:ascii="Times New Roman" w:hAnsi="Times New Roman" w:cs="Times New Roman"/>
          <w:sz w:val="24"/>
          <w:szCs w:val="24"/>
          <w:lang w:val="fr"/>
        </w:rPr>
        <w:t>l</w:t>
      </w:r>
      <w:r w:rsidR="00AD1B14">
        <w:rPr>
          <w:rFonts w:ascii="Times New Roman" w:hAnsi="Times New Roman" w:cs="Times New Roman"/>
          <w:sz w:val="24"/>
          <w:szCs w:val="24"/>
          <w:lang w:val="fr"/>
        </w:rPr>
        <w:t>a séance du</w:t>
      </w:r>
      <w:r>
        <w:rPr>
          <w:rFonts w:ascii="Times New Roman" w:hAnsi="Times New Roman" w:cs="Times New Roman"/>
          <w:sz w:val="24"/>
          <w:szCs w:val="24"/>
          <w:lang w:val="fr"/>
        </w:rPr>
        <w:t xml:space="preserve"> </w:t>
      </w:r>
      <w:r w:rsidR="00115F83">
        <w:rPr>
          <w:rFonts w:ascii="Times New Roman" w:hAnsi="Times New Roman" w:cs="Times New Roman"/>
          <w:sz w:val="24"/>
          <w:szCs w:val="24"/>
          <w:lang w:val="fr"/>
        </w:rPr>
        <w:t xml:space="preserve">tribunal des cautionnements dans les circonstances </w:t>
      </w:r>
      <w:r>
        <w:rPr>
          <w:rFonts w:ascii="Times New Roman" w:hAnsi="Times New Roman" w:cs="Times New Roman"/>
          <w:sz w:val="24"/>
          <w:szCs w:val="24"/>
          <w:lang w:val="fr"/>
        </w:rPr>
        <w:t xml:space="preserve">et que cela </w:t>
      </w:r>
      <w:r w:rsidR="00115F83">
        <w:rPr>
          <w:rFonts w:ascii="Times New Roman" w:hAnsi="Times New Roman" w:cs="Times New Roman"/>
          <w:sz w:val="24"/>
          <w:szCs w:val="24"/>
          <w:lang w:val="fr"/>
        </w:rPr>
        <w:t>constitu</w:t>
      </w:r>
      <w:r w:rsidR="00B86E9F">
        <w:rPr>
          <w:rFonts w:ascii="Times New Roman" w:hAnsi="Times New Roman" w:cs="Times New Roman"/>
          <w:sz w:val="24"/>
          <w:szCs w:val="24"/>
          <w:lang w:val="fr"/>
        </w:rPr>
        <w:t>ai</w:t>
      </w:r>
      <w:r w:rsidR="00115F83">
        <w:rPr>
          <w:rFonts w:ascii="Times New Roman" w:hAnsi="Times New Roman" w:cs="Times New Roman"/>
          <w:sz w:val="24"/>
          <w:szCs w:val="24"/>
          <w:lang w:val="fr"/>
        </w:rPr>
        <w:t xml:space="preserve">t une inconduite judiciaire, </w:t>
      </w:r>
      <w:r>
        <w:rPr>
          <w:rFonts w:ascii="Times New Roman" w:hAnsi="Times New Roman" w:cs="Times New Roman"/>
          <w:sz w:val="24"/>
          <w:szCs w:val="24"/>
          <w:lang w:val="fr"/>
        </w:rPr>
        <w:t xml:space="preserve">il </w:t>
      </w:r>
      <w:r w:rsidR="00115F83">
        <w:rPr>
          <w:rFonts w:ascii="Times New Roman" w:hAnsi="Times New Roman" w:cs="Times New Roman"/>
          <w:sz w:val="24"/>
          <w:szCs w:val="24"/>
          <w:lang w:val="fr"/>
        </w:rPr>
        <w:t xml:space="preserve">a </w:t>
      </w:r>
      <w:r>
        <w:rPr>
          <w:rFonts w:ascii="Times New Roman" w:hAnsi="Times New Roman" w:cs="Times New Roman"/>
          <w:sz w:val="24"/>
          <w:szCs w:val="24"/>
          <w:lang w:val="fr"/>
        </w:rPr>
        <w:t xml:space="preserve">toutefois </w:t>
      </w:r>
      <w:r w:rsidR="00115F83">
        <w:rPr>
          <w:rFonts w:ascii="Times New Roman" w:hAnsi="Times New Roman" w:cs="Times New Roman"/>
          <w:sz w:val="24"/>
          <w:szCs w:val="24"/>
          <w:lang w:val="fr"/>
        </w:rPr>
        <w:t>reconnu qu'il «</w:t>
      </w:r>
      <w:r w:rsidR="004345C0">
        <w:rPr>
          <w:rFonts w:ascii="Times New Roman" w:hAnsi="Times New Roman" w:cs="Times New Roman"/>
          <w:sz w:val="24"/>
          <w:szCs w:val="24"/>
          <w:lang w:val="fr"/>
        </w:rPr>
        <w:t> </w:t>
      </w:r>
      <w:r w:rsidR="00115F83">
        <w:rPr>
          <w:rFonts w:ascii="Times New Roman" w:hAnsi="Times New Roman" w:cs="Times New Roman"/>
          <w:sz w:val="24"/>
          <w:szCs w:val="24"/>
          <w:lang w:val="fr"/>
        </w:rPr>
        <w:t>régnait une certaine confusion</w:t>
      </w:r>
      <w:r w:rsidR="004345C0">
        <w:rPr>
          <w:rFonts w:ascii="Times New Roman" w:hAnsi="Times New Roman" w:cs="Times New Roman"/>
          <w:sz w:val="24"/>
          <w:szCs w:val="24"/>
          <w:lang w:val="fr"/>
        </w:rPr>
        <w:t> </w:t>
      </w:r>
      <w:r w:rsidR="00115F83">
        <w:rPr>
          <w:rFonts w:ascii="Times New Roman" w:hAnsi="Times New Roman" w:cs="Times New Roman"/>
          <w:sz w:val="24"/>
          <w:szCs w:val="24"/>
          <w:lang w:val="fr"/>
        </w:rPr>
        <w:t>» parmi les participants «</w:t>
      </w:r>
      <w:r w:rsidR="004345C0">
        <w:rPr>
          <w:rFonts w:ascii="Times New Roman" w:hAnsi="Times New Roman" w:cs="Times New Roman"/>
          <w:sz w:val="24"/>
          <w:szCs w:val="24"/>
          <w:lang w:val="fr"/>
        </w:rPr>
        <w:t> </w:t>
      </w:r>
      <w:r w:rsidR="00115F83">
        <w:rPr>
          <w:rFonts w:ascii="Times New Roman" w:hAnsi="Times New Roman" w:cs="Times New Roman"/>
          <w:sz w:val="24"/>
          <w:szCs w:val="24"/>
          <w:lang w:val="fr"/>
        </w:rPr>
        <w:t>pendant cette brève comparution devant le tribunal</w:t>
      </w:r>
      <w:r w:rsidR="004345C0">
        <w:rPr>
          <w:rFonts w:ascii="Times New Roman" w:hAnsi="Times New Roman" w:cs="Times New Roman"/>
          <w:sz w:val="24"/>
          <w:szCs w:val="24"/>
          <w:lang w:val="fr"/>
        </w:rPr>
        <w:t> </w:t>
      </w:r>
      <w:r w:rsidR="00115F83">
        <w:rPr>
          <w:rFonts w:ascii="Times New Roman" w:hAnsi="Times New Roman" w:cs="Times New Roman"/>
          <w:sz w:val="24"/>
          <w:szCs w:val="24"/>
          <w:lang w:val="fr"/>
        </w:rPr>
        <w:t>»</w:t>
      </w:r>
      <w:r w:rsidR="00115F83">
        <w:rPr>
          <w:rStyle w:val="FootnoteReference"/>
          <w:rFonts w:ascii="Times New Roman" w:hAnsi="Times New Roman" w:cs="Times New Roman"/>
          <w:sz w:val="24"/>
          <w:szCs w:val="24"/>
          <w:lang w:val="fr"/>
        </w:rPr>
        <w:footnoteReference w:id="20"/>
      </w:r>
      <w:r w:rsidR="00115F83">
        <w:rPr>
          <w:rFonts w:ascii="Times New Roman" w:hAnsi="Times New Roman" w:cs="Times New Roman"/>
          <w:sz w:val="24"/>
          <w:szCs w:val="24"/>
          <w:lang w:val="fr"/>
        </w:rPr>
        <w:t xml:space="preserve">. Non seulement aucune dénonciation n'était présente au tribunal, mais il n'y avait aucune preuve qu'une ou des dénonciations pertinentes pour la détention de JJ existaient ou avaient été </w:t>
      </w:r>
      <w:r w:rsidR="00AD1B14">
        <w:rPr>
          <w:rFonts w:ascii="Times New Roman" w:hAnsi="Times New Roman" w:cs="Times New Roman"/>
          <w:sz w:val="24"/>
          <w:szCs w:val="24"/>
          <w:lang w:val="fr"/>
        </w:rPr>
        <w:t>faites sous serment</w:t>
      </w:r>
      <w:r w:rsidR="00115F83">
        <w:rPr>
          <w:rStyle w:val="FootnoteReference"/>
          <w:rFonts w:ascii="Times New Roman" w:hAnsi="Times New Roman" w:cs="Times New Roman"/>
          <w:sz w:val="24"/>
          <w:szCs w:val="24"/>
          <w:lang w:val="fr"/>
        </w:rPr>
        <w:footnoteReference w:id="21"/>
      </w:r>
      <w:r w:rsidR="00115F83">
        <w:rPr>
          <w:rFonts w:ascii="Times New Roman" w:hAnsi="Times New Roman" w:cs="Times New Roman"/>
          <w:sz w:val="24"/>
          <w:szCs w:val="24"/>
          <w:lang w:val="fr"/>
        </w:rPr>
        <w:t xml:space="preserve">. Dans son témoignage, </w:t>
      </w:r>
      <w:proofErr w:type="spellStart"/>
      <w:r w:rsidR="00115F83">
        <w:rPr>
          <w:rFonts w:ascii="Times New Roman" w:hAnsi="Times New Roman" w:cs="Times New Roman"/>
          <w:sz w:val="24"/>
          <w:szCs w:val="24"/>
          <w:lang w:val="fr"/>
        </w:rPr>
        <w:t>Marla</w:t>
      </w:r>
      <w:proofErr w:type="spellEnd"/>
      <w:r w:rsidR="00115F83">
        <w:rPr>
          <w:rFonts w:ascii="Times New Roman" w:hAnsi="Times New Roman" w:cs="Times New Roman"/>
          <w:sz w:val="24"/>
          <w:szCs w:val="24"/>
          <w:lang w:val="fr"/>
        </w:rPr>
        <w:t xml:space="preserve"> Belanger a indiqué que, lorsqu'elle a téléphoné au Bureau d'accueil (</w:t>
      </w:r>
      <w:r w:rsidR="00AD1B14">
        <w:rPr>
          <w:rFonts w:ascii="Times New Roman" w:hAnsi="Times New Roman" w:cs="Times New Roman"/>
          <w:sz w:val="24"/>
          <w:szCs w:val="24"/>
          <w:lang w:val="fr"/>
        </w:rPr>
        <w:t xml:space="preserve">à la </w:t>
      </w:r>
      <w:r w:rsidR="00115F83">
        <w:rPr>
          <w:rFonts w:ascii="Times New Roman" w:hAnsi="Times New Roman" w:cs="Times New Roman"/>
          <w:sz w:val="24"/>
          <w:szCs w:val="24"/>
          <w:lang w:val="fr"/>
        </w:rPr>
        <w:t>demand</w:t>
      </w:r>
      <w:r w:rsidR="00AD1B14">
        <w:rPr>
          <w:rFonts w:ascii="Times New Roman" w:hAnsi="Times New Roman" w:cs="Times New Roman"/>
          <w:sz w:val="24"/>
          <w:szCs w:val="24"/>
          <w:lang w:val="fr"/>
        </w:rPr>
        <w:t>e de</w:t>
      </w:r>
      <w:r w:rsidR="00115F83">
        <w:rPr>
          <w:rFonts w:ascii="Times New Roman" w:hAnsi="Times New Roman" w:cs="Times New Roman"/>
          <w:sz w:val="24"/>
          <w:szCs w:val="24"/>
          <w:lang w:val="fr"/>
        </w:rPr>
        <w:t xml:space="preserve"> la juge de paix</w:t>
      </w:r>
      <w:r w:rsidR="00AD1B14">
        <w:rPr>
          <w:rFonts w:ascii="Times New Roman" w:hAnsi="Times New Roman" w:cs="Times New Roman"/>
          <w:sz w:val="24"/>
          <w:szCs w:val="24"/>
          <w:lang w:val="fr"/>
        </w:rPr>
        <w:t> </w:t>
      </w:r>
      <w:r w:rsidR="00115F83">
        <w:rPr>
          <w:rFonts w:ascii="Times New Roman" w:hAnsi="Times New Roman" w:cs="Times New Roman"/>
          <w:sz w:val="24"/>
          <w:szCs w:val="24"/>
          <w:lang w:val="fr"/>
        </w:rPr>
        <w:t xml:space="preserve">Winchester) pour vérifier l'état des dénonciations requises, </w:t>
      </w:r>
      <w:r>
        <w:rPr>
          <w:rFonts w:ascii="Times New Roman" w:hAnsi="Times New Roman" w:cs="Times New Roman"/>
          <w:sz w:val="24"/>
          <w:szCs w:val="24"/>
          <w:lang w:val="fr"/>
        </w:rPr>
        <w:t xml:space="preserve">[traduction] </w:t>
      </w:r>
      <w:r w:rsidR="00115F83">
        <w:rPr>
          <w:rFonts w:ascii="Times New Roman" w:hAnsi="Times New Roman" w:cs="Times New Roman"/>
          <w:sz w:val="24"/>
          <w:szCs w:val="24"/>
          <w:lang w:val="fr"/>
        </w:rPr>
        <w:t>«</w:t>
      </w:r>
      <w:r w:rsidR="004345C0">
        <w:rPr>
          <w:rFonts w:ascii="Times New Roman" w:hAnsi="Times New Roman" w:cs="Times New Roman"/>
          <w:sz w:val="24"/>
          <w:szCs w:val="24"/>
          <w:lang w:val="fr"/>
        </w:rPr>
        <w:t> </w:t>
      </w:r>
      <w:r w:rsidR="00115F83">
        <w:rPr>
          <w:rFonts w:ascii="Times New Roman" w:hAnsi="Times New Roman" w:cs="Times New Roman"/>
          <w:sz w:val="24"/>
          <w:szCs w:val="24"/>
          <w:lang w:val="fr"/>
        </w:rPr>
        <w:t xml:space="preserve">le juge de paix </w:t>
      </w:r>
      <w:proofErr w:type="spellStart"/>
      <w:r w:rsidR="00115F83">
        <w:rPr>
          <w:rFonts w:ascii="Times New Roman" w:hAnsi="Times New Roman" w:cs="Times New Roman"/>
          <w:sz w:val="24"/>
          <w:szCs w:val="24"/>
          <w:lang w:val="fr"/>
        </w:rPr>
        <w:t>Doran</w:t>
      </w:r>
      <w:proofErr w:type="spellEnd"/>
      <w:r w:rsidR="00115F83">
        <w:rPr>
          <w:rFonts w:ascii="Times New Roman" w:hAnsi="Times New Roman" w:cs="Times New Roman"/>
          <w:sz w:val="24"/>
          <w:szCs w:val="24"/>
          <w:lang w:val="fr"/>
        </w:rPr>
        <w:t xml:space="preserve"> m'a in</w:t>
      </w:r>
      <w:r>
        <w:rPr>
          <w:rFonts w:ascii="Times New Roman" w:hAnsi="Times New Roman" w:cs="Times New Roman"/>
          <w:sz w:val="24"/>
          <w:szCs w:val="24"/>
          <w:lang w:val="fr"/>
        </w:rPr>
        <w:t>formée</w:t>
      </w:r>
      <w:r w:rsidR="00115F83">
        <w:rPr>
          <w:rFonts w:ascii="Times New Roman" w:hAnsi="Times New Roman" w:cs="Times New Roman"/>
          <w:sz w:val="24"/>
          <w:szCs w:val="24"/>
          <w:lang w:val="fr"/>
        </w:rPr>
        <w:t xml:space="preserve"> qu'ils n'avaient pas encore </w:t>
      </w:r>
      <w:r w:rsidR="00AD1B14">
        <w:rPr>
          <w:rFonts w:ascii="Times New Roman" w:hAnsi="Times New Roman" w:cs="Times New Roman"/>
          <w:sz w:val="24"/>
          <w:szCs w:val="24"/>
          <w:lang w:val="fr"/>
        </w:rPr>
        <w:t xml:space="preserve">fait prêter serment </w:t>
      </w:r>
      <w:r w:rsidR="00115F83">
        <w:rPr>
          <w:rFonts w:ascii="Times New Roman" w:hAnsi="Times New Roman" w:cs="Times New Roman"/>
          <w:sz w:val="24"/>
          <w:szCs w:val="24"/>
          <w:lang w:val="fr"/>
        </w:rPr>
        <w:t>pour les dénonciations, la nouvelle dénonciation</w:t>
      </w:r>
      <w:r w:rsidR="004345C0">
        <w:rPr>
          <w:rFonts w:ascii="Times New Roman" w:hAnsi="Times New Roman" w:cs="Times New Roman"/>
          <w:sz w:val="24"/>
          <w:szCs w:val="24"/>
          <w:lang w:val="fr"/>
        </w:rPr>
        <w:t> </w:t>
      </w:r>
      <w:r w:rsidR="00115F83">
        <w:rPr>
          <w:rFonts w:ascii="Times New Roman" w:hAnsi="Times New Roman" w:cs="Times New Roman"/>
          <w:sz w:val="24"/>
          <w:szCs w:val="24"/>
          <w:lang w:val="fr"/>
        </w:rPr>
        <w:t>»</w:t>
      </w:r>
      <w:r w:rsidR="00115F83">
        <w:rPr>
          <w:rStyle w:val="FootnoteReference"/>
          <w:rFonts w:ascii="Times New Roman" w:hAnsi="Times New Roman" w:cs="Times New Roman"/>
          <w:sz w:val="24"/>
          <w:szCs w:val="24"/>
          <w:lang w:val="fr"/>
        </w:rPr>
        <w:footnoteReference w:id="22"/>
      </w:r>
      <w:r w:rsidR="00115F83">
        <w:rPr>
          <w:rFonts w:ascii="Times New Roman" w:hAnsi="Times New Roman" w:cs="Times New Roman"/>
          <w:sz w:val="24"/>
          <w:szCs w:val="24"/>
          <w:lang w:val="fr"/>
        </w:rPr>
        <w:t>. La transcription du 27</w:t>
      </w:r>
      <w:r w:rsidR="00CA1A03">
        <w:rPr>
          <w:rFonts w:ascii="Times New Roman" w:hAnsi="Times New Roman" w:cs="Times New Roman"/>
          <w:sz w:val="24"/>
          <w:szCs w:val="24"/>
          <w:lang w:val="fr"/>
        </w:rPr>
        <w:t> </w:t>
      </w:r>
      <w:r w:rsidR="00115F83">
        <w:rPr>
          <w:rFonts w:ascii="Times New Roman" w:hAnsi="Times New Roman" w:cs="Times New Roman"/>
          <w:sz w:val="24"/>
          <w:szCs w:val="24"/>
          <w:lang w:val="fr"/>
        </w:rPr>
        <w:t>juin, conjug</w:t>
      </w:r>
      <w:r w:rsidR="00B86E9F">
        <w:rPr>
          <w:rFonts w:ascii="Times New Roman" w:hAnsi="Times New Roman" w:cs="Times New Roman"/>
          <w:sz w:val="24"/>
          <w:szCs w:val="24"/>
          <w:lang w:val="fr"/>
        </w:rPr>
        <w:t>u</w:t>
      </w:r>
      <w:r w:rsidR="00115F83">
        <w:rPr>
          <w:rFonts w:ascii="Times New Roman" w:hAnsi="Times New Roman" w:cs="Times New Roman"/>
          <w:sz w:val="24"/>
          <w:szCs w:val="24"/>
          <w:lang w:val="fr"/>
        </w:rPr>
        <w:t>ée au témoignage de M</w:t>
      </w:r>
      <w:r w:rsidR="00115F83">
        <w:rPr>
          <w:rFonts w:ascii="Times New Roman" w:hAnsi="Times New Roman" w:cs="Times New Roman"/>
          <w:sz w:val="24"/>
          <w:szCs w:val="24"/>
          <w:vertAlign w:val="superscript"/>
          <w:lang w:val="fr"/>
        </w:rPr>
        <w:t>me</w:t>
      </w:r>
      <w:r w:rsidR="00CA1A03">
        <w:rPr>
          <w:rFonts w:ascii="Times New Roman" w:hAnsi="Times New Roman" w:cs="Times New Roman"/>
          <w:sz w:val="24"/>
          <w:szCs w:val="24"/>
          <w:lang w:val="fr"/>
        </w:rPr>
        <w:t> </w:t>
      </w:r>
      <w:r w:rsidR="00115F83">
        <w:rPr>
          <w:rFonts w:ascii="Times New Roman" w:hAnsi="Times New Roman" w:cs="Times New Roman"/>
          <w:sz w:val="24"/>
          <w:szCs w:val="24"/>
          <w:lang w:val="fr"/>
        </w:rPr>
        <w:t>Belanger, démontre l'ampleur de la confusion qui r</w:t>
      </w:r>
      <w:r w:rsidR="00246E70">
        <w:rPr>
          <w:rFonts w:ascii="Times New Roman" w:hAnsi="Times New Roman" w:cs="Times New Roman"/>
          <w:sz w:val="24"/>
          <w:szCs w:val="24"/>
          <w:lang w:val="fr"/>
        </w:rPr>
        <w:t>é</w:t>
      </w:r>
      <w:r w:rsidR="00115F83">
        <w:rPr>
          <w:rFonts w:ascii="Times New Roman" w:hAnsi="Times New Roman" w:cs="Times New Roman"/>
          <w:sz w:val="24"/>
          <w:szCs w:val="24"/>
          <w:lang w:val="fr"/>
        </w:rPr>
        <w:t>gn</w:t>
      </w:r>
      <w:r>
        <w:rPr>
          <w:rFonts w:ascii="Times New Roman" w:hAnsi="Times New Roman" w:cs="Times New Roman"/>
          <w:sz w:val="24"/>
          <w:szCs w:val="24"/>
          <w:lang w:val="fr"/>
        </w:rPr>
        <w:t>ait</w:t>
      </w:r>
      <w:r w:rsidR="00115F83">
        <w:rPr>
          <w:rFonts w:ascii="Times New Roman" w:hAnsi="Times New Roman" w:cs="Times New Roman"/>
          <w:sz w:val="24"/>
          <w:szCs w:val="24"/>
          <w:lang w:val="fr"/>
        </w:rPr>
        <w:t xml:space="preserve"> </w:t>
      </w:r>
      <w:r>
        <w:rPr>
          <w:rFonts w:ascii="Times New Roman" w:hAnsi="Times New Roman" w:cs="Times New Roman"/>
          <w:sz w:val="24"/>
          <w:szCs w:val="24"/>
          <w:lang w:val="fr"/>
        </w:rPr>
        <w:t>parmi l</w:t>
      </w:r>
      <w:r w:rsidR="00115F83">
        <w:rPr>
          <w:rFonts w:ascii="Times New Roman" w:hAnsi="Times New Roman" w:cs="Times New Roman"/>
          <w:sz w:val="24"/>
          <w:szCs w:val="24"/>
          <w:lang w:val="fr"/>
        </w:rPr>
        <w:t xml:space="preserve">es avocats, la police et </w:t>
      </w:r>
      <w:r>
        <w:rPr>
          <w:rFonts w:ascii="Times New Roman" w:hAnsi="Times New Roman" w:cs="Times New Roman"/>
          <w:sz w:val="24"/>
          <w:szCs w:val="24"/>
          <w:lang w:val="fr"/>
        </w:rPr>
        <w:t xml:space="preserve">le </w:t>
      </w:r>
      <w:r w:rsidR="00115F83">
        <w:rPr>
          <w:rFonts w:ascii="Times New Roman" w:hAnsi="Times New Roman" w:cs="Times New Roman"/>
          <w:sz w:val="24"/>
          <w:szCs w:val="24"/>
          <w:lang w:val="fr"/>
        </w:rPr>
        <w:t xml:space="preserve">personnel du tribunal </w:t>
      </w:r>
      <w:r w:rsidR="00AD1B14">
        <w:rPr>
          <w:rFonts w:ascii="Times New Roman" w:hAnsi="Times New Roman" w:cs="Times New Roman"/>
          <w:sz w:val="24"/>
          <w:szCs w:val="24"/>
          <w:lang w:val="fr"/>
        </w:rPr>
        <w:t>quant à</w:t>
      </w:r>
      <w:r w:rsidR="00115F83">
        <w:rPr>
          <w:rFonts w:ascii="Times New Roman" w:hAnsi="Times New Roman" w:cs="Times New Roman"/>
          <w:sz w:val="24"/>
          <w:szCs w:val="24"/>
          <w:lang w:val="fr"/>
        </w:rPr>
        <w:t xml:space="preserve"> la question de savoir si les dénonciations allaient être préparées pour </w:t>
      </w:r>
      <w:r>
        <w:rPr>
          <w:rFonts w:ascii="Times New Roman" w:hAnsi="Times New Roman" w:cs="Times New Roman"/>
          <w:sz w:val="24"/>
          <w:szCs w:val="24"/>
          <w:lang w:val="fr"/>
        </w:rPr>
        <w:t>le len</w:t>
      </w:r>
      <w:r w:rsidR="00115F83">
        <w:rPr>
          <w:rFonts w:ascii="Times New Roman" w:hAnsi="Times New Roman" w:cs="Times New Roman"/>
          <w:sz w:val="24"/>
          <w:szCs w:val="24"/>
          <w:lang w:val="fr"/>
        </w:rPr>
        <w:t>demain</w:t>
      </w:r>
      <w:r>
        <w:rPr>
          <w:rFonts w:ascii="Times New Roman" w:hAnsi="Times New Roman" w:cs="Times New Roman"/>
          <w:sz w:val="24"/>
          <w:szCs w:val="24"/>
          <w:lang w:val="fr"/>
        </w:rPr>
        <w:t>.</w:t>
      </w:r>
      <w:r w:rsidR="00115F83">
        <w:rPr>
          <w:rFonts w:ascii="Times New Roman" w:hAnsi="Times New Roman" w:cs="Times New Roman"/>
          <w:sz w:val="24"/>
          <w:szCs w:val="24"/>
          <w:lang w:val="fr"/>
        </w:rPr>
        <w:t xml:space="preserve"> La confusion n'absout pas la juge de paix. Le comité d'audition a conclu que, même dans la confusion, elle a commis une inconduite judiciaire en </w:t>
      </w:r>
      <w:r w:rsidR="00AD1B14">
        <w:rPr>
          <w:rFonts w:ascii="Times New Roman" w:hAnsi="Times New Roman" w:cs="Times New Roman"/>
          <w:sz w:val="24"/>
          <w:szCs w:val="24"/>
          <w:lang w:val="fr"/>
        </w:rPr>
        <w:t>décid</w:t>
      </w:r>
      <w:r w:rsidR="00115F83">
        <w:rPr>
          <w:rFonts w:ascii="Times New Roman" w:hAnsi="Times New Roman" w:cs="Times New Roman"/>
          <w:sz w:val="24"/>
          <w:szCs w:val="24"/>
          <w:lang w:val="fr"/>
        </w:rPr>
        <w:t>ant «</w:t>
      </w:r>
      <w:r w:rsidR="004345C0">
        <w:rPr>
          <w:rFonts w:ascii="Times New Roman" w:hAnsi="Times New Roman" w:cs="Times New Roman"/>
          <w:sz w:val="24"/>
          <w:szCs w:val="24"/>
          <w:lang w:val="fr"/>
        </w:rPr>
        <w:t> </w:t>
      </w:r>
      <w:r w:rsidR="00115F83">
        <w:rPr>
          <w:rFonts w:ascii="Times New Roman" w:hAnsi="Times New Roman" w:cs="Times New Roman"/>
          <w:sz w:val="24"/>
          <w:szCs w:val="24"/>
          <w:lang w:val="fr"/>
        </w:rPr>
        <w:t>impétueusement</w:t>
      </w:r>
      <w:r w:rsidR="004345C0">
        <w:rPr>
          <w:rFonts w:ascii="Times New Roman" w:hAnsi="Times New Roman" w:cs="Times New Roman"/>
          <w:sz w:val="24"/>
          <w:szCs w:val="24"/>
          <w:lang w:val="fr"/>
        </w:rPr>
        <w:t> </w:t>
      </w:r>
      <w:r w:rsidR="00115F83">
        <w:rPr>
          <w:rFonts w:ascii="Times New Roman" w:hAnsi="Times New Roman" w:cs="Times New Roman"/>
          <w:sz w:val="24"/>
          <w:szCs w:val="24"/>
          <w:lang w:val="fr"/>
        </w:rPr>
        <w:t xml:space="preserve">» </w:t>
      </w:r>
      <w:r w:rsidR="00AD1B14">
        <w:rPr>
          <w:rFonts w:ascii="Times New Roman" w:hAnsi="Times New Roman" w:cs="Times New Roman"/>
          <w:sz w:val="24"/>
          <w:szCs w:val="24"/>
          <w:lang w:val="fr"/>
        </w:rPr>
        <w:t xml:space="preserve">de clore </w:t>
      </w:r>
      <w:r w:rsidR="00115F83">
        <w:rPr>
          <w:rFonts w:ascii="Times New Roman" w:hAnsi="Times New Roman" w:cs="Times New Roman"/>
          <w:sz w:val="24"/>
          <w:szCs w:val="24"/>
          <w:lang w:val="fr"/>
        </w:rPr>
        <w:t xml:space="preserve">la séance du tribunal. Mais son erreur de jugement doit être </w:t>
      </w:r>
      <w:r w:rsidR="00AD1B14">
        <w:rPr>
          <w:rFonts w:ascii="Times New Roman" w:hAnsi="Times New Roman" w:cs="Times New Roman"/>
          <w:sz w:val="24"/>
          <w:szCs w:val="24"/>
          <w:lang w:val="fr"/>
        </w:rPr>
        <w:t>considér</w:t>
      </w:r>
      <w:r>
        <w:rPr>
          <w:rFonts w:ascii="Times New Roman" w:hAnsi="Times New Roman" w:cs="Times New Roman"/>
          <w:sz w:val="24"/>
          <w:szCs w:val="24"/>
          <w:lang w:val="fr"/>
        </w:rPr>
        <w:t>ée</w:t>
      </w:r>
      <w:r w:rsidR="00115F83">
        <w:rPr>
          <w:rFonts w:ascii="Times New Roman" w:hAnsi="Times New Roman" w:cs="Times New Roman"/>
          <w:sz w:val="24"/>
          <w:szCs w:val="24"/>
          <w:lang w:val="fr"/>
        </w:rPr>
        <w:t xml:space="preserve"> </w:t>
      </w:r>
      <w:r w:rsidR="00B86E9F">
        <w:rPr>
          <w:rFonts w:ascii="Times New Roman" w:hAnsi="Times New Roman" w:cs="Times New Roman"/>
          <w:sz w:val="24"/>
          <w:szCs w:val="24"/>
          <w:lang w:val="fr"/>
        </w:rPr>
        <w:t>—</w:t>
      </w:r>
      <w:r w:rsidR="00115F83">
        <w:rPr>
          <w:rFonts w:ascii="Times New Roman" w:hAnsi="Times New Roman" w:cs="Times New Roman"/>
          <w:sz w:val="24"/>
          <w:szCs w:val="24"/>
          <w:lang w:val="fr"/>
        </w:rPr>
        <w:t xml:space="preserve"> </w:t>
      </w:r>
      <w:r w:rsidR="00AD1B14">
        <w:rPr>
          <w:rFonts w:ascii="Times New Roman" w:hAnsi="Times New Roman" w:cs="Times New Roman"/>
          <w:sz w:val="24"/>
          <w:szCs w:val="24"/>
          <w:lang w:val="fr"/>
        </w:rPr>
        <w:t xml:space="preserve">afin de déterminer </w:t>
      </w:r>
      <w:r w:rsidR="00115F83">
        <w:rPr>
          <w:rFonts w:ascii="Times New Roman" w:hAnsi="Times New Roman" w:cs="Times New Roman"/>
          <w:sz w:val="24"/>
          <w:szCs w:val="24"/>
          <w:lang w:val="fr"/>
        </w:rPr>
        <w:t xml:space="preserve">la mesure la moins sévère requise </w:t>
      </w:r>
      <w:r w:rsidR="00B86E9F">
        <w:rPr>
          <w:rFonts w:ascii="Times New Roman" w:hAnsi="Times New Roman" w:cs="Times New Roman"/>
          <w:sz w:val="24"/>
          <w:szCs w:val="24"/>
          <w:lang w:val="fr"/>
        </w:rPr>
        <w:t>—</w:t>
      </w:r>
      <w:r w:rsidR="00115F83">
        <w:rPr>
          <w:rFonts w:ascii="Times New Roman" w:hAnsi="Times New Roman" w:cs="Times New Roman"/>
          <w:sz w:val="24"/>
          <w:szCs w:val="24"/>
          <w:lang w:val="fr"/>
        </w:rPr>
        <w:t xml:space="preserve"> </w:t>
      </w:r>
      <w:r>
        <w:rPr>
          <w:rFonts w:ascii="Times New Roman" w:hAnsi="Times New Roman" w:cs="Times New Roman"/>
          <w:sz w:val="24"/>
          <w:szCs w:val="24"/>
          <w:lang w:val="fr"/>
        </w:rPr>
        <w:t xml:space="preserve">en tenant compte </w:t>
      </w:r>
      <w:r w:rsidR="00115F83">
        <w:rPr>
          <w:rFonts w:ascii="Times New Roman" w:hAnsi="Times New Roman" w:cs="Times New Roman"/>
          <w:sz w:val="24"/>
          <w:szCs w:val="24"/>
          <w:lang w:val="fr"/>
        </w:rPr>
        <w:t xml:space="preserve">de l'environnement confus </w:t>
      </w:r>
      <w:r>
        <w:rPr>
          <w:rFonts w:ascii="Times New Roman" w:hAnsi="Times New Roman" w:cs="Times New Roman"/>
          <w:sz w:val="24"/>
          <w:szCs w:val="24"/>
          <w:lang w:val="fr"/>
        </w:rPr>
        <w:t>qui régnait</w:t>
      </w:r>
      <w:r w:rsidR="00115F83">
        <w:rPr>
          <w:rFonts w:ascii="Times New Roman" w:hAnsi="Times New Roman" w:cs="Times New Roman"/>
          <w:sz w:val="24"/>
          <w:szCs w:val="24"/>
          <w:lang w:val="fr"/>
        </w:rPr>
        <w:t>. Il est révélateur que, à la fin du témoignage de M</w:t>
      </w:r>
      <w:r w:rsidR="00115F83">
        <w:rPr>
          <w:rFonts w:ascii="Times New Roman" w:hAnsi="Times New Roman" w:cs="Times New Roman"/>
          <w:sz w:val="24"/>
          <w:szCs w:val="24"/>
          <w:vertAlign w:val="superscript"/>
          <w:lang w:val="fr"/>
        </w:rPr>
        <w:t>me</w:t>
      </w:r>
      <w:r w:rsidR="00CA1A03">
        <w:rPr>
          <w:rFonts w:ascii="Times New Roman" w:hAnsi="Times New Roman" w:cs="Times New Roman"/>
          <w:sz w:val="24"/>
          <w:szCs w:val="24"/>
          <w:lang w:val="fr"/>
        </w:rPr>
        <w:t> </w:t>
      </w:r>
      <w:r w:rsidR="00115F83">
        <w:rPr>
          <w:rFonts w:ascii="Times New Roman" w:hAnsi="Times New Roman" w:cs="Times New Roman"/>
          <w:sz w:val="24"/>
          <w:szCs w:val="24"/>
          <w:lang w:val="fr"/>
        </w:rPr>
        <w:t>Belanger (et des témoignages pour les avocats chargés de la présentation), le président du comité d'audition a</w:t>
      </w:r>
      <w:r w:rsidR="00246E70">
        <w:rPr>
          <w:rFonts w:ascii="Times New Roman" w:hAnsi="Times New Roman" w:cs="Times New Roman"/>
          <w:sz w:val="24"/>
          <w:szCs w:val="24"/>
          <w:lang w:val="fr"/>
        </w:rPr>
        <w:t>it</w:t>
      </w:r>
      <w:r w:rsidR="00115F83">
        <w:rPr>
          <w:rFonts w:ascii="Times New Roman" w:hAnsi="Times New Roman" w:cs="Times New Roman"/>
          <w:sz w:val="24"/>
          <w:szCs w:val="24"/>
          <w:lang w:val="fr"/>
        </w:rPr>
        <w:t xml:space="preserve"> ressenti le besoin de demander </w:t>
      </w:r>
      <w:r>
        <w:rPr>
          <w:rFonts w:ascii="Times New Roman" w:hAnsi="Times New Roman" w:cs="Times New Roman"/>
          <w:sz w:val="24"/>
          <w:szCs w:val="24"/>
          <w:lang w:val="fr"/>
        </w:rPr>
        <w:t xml:space="preserve">[traduction] </w:t>
      </w:r>
      <w:r w:rsidR="00115F83">
        <w:rPr>
          <w:rFonts w:ascii="Times New Roman" w:hAnsi="Times New Roman" w:cs="Times New Roman"/>
          <w:sz w:val="24"/>
          <w:szCs w:val="24"/>
          <w:lang w:val="fr"/>
        </w:rPr>
        <w:t>«</w:t>
      </w:r>
      <w:r w:rsidR="004345C0">
        <w:rPr>
          <w:rFonts w:ascii="Times New Roman" w:hAnsi="Times New Roman" w:cs="Times New Roman"/>
          <w:sz w:val="24"/>
          <w:szCs w:val="24"/>
          <w:lang w:val="fr"/>
        </w:rPr>
        <w:t> </w:t>
      </w:r>
      <w:r w:rsidR="00115F83">
        <w:rPr>
          <w:rFonts w:ascii="Times New Roman" w:hAnsi="Times New Roman" w:cs="Times New Roman"/>
          <w:sz w:val="24"/>
          <w:szCs w:val="24"/>
          <w:lang w:val="fr"/>
        </w:rPr>
        <w:t>pourquoi la Couronne et la défense disaient qu'il pouvait être libéré, mais n</w:t>
      </w:r>
      <w:r w:rsidR="00AD1B14">
        <w:rPr>
          <w:rFonts w:ascii="Times New Roman" w:hAnsi="Times New Roman" w:cs="Times New Roman"/>
          <w:sz w:val="24"/>
          <w:szCs w:val="24"/>
          <w:lang w:val="fr"/>
        </w:rPr>
        <w:t>’avaient aucune information sur l</w:t>
      </w:r>
      <w:r w:rsidR="00115F83">
        <w:rPr>
          <w:rFonts w:ascii="Times New Roman" w:hAnsi="Times New Roman" w:cs="Times New Roman"/>
          <w:sz w:val="24"/>
          <w:szCs w:val="24"/>
          <w:lang w:val="fr"/>
        </w:rPr>
        <w:t>es accusations</w:t>
      </w:r>
      <w:r w:rsidR="004345C0">
        <w:rPr>
          <w:rFonts w:ascii="Times New Roman" w:hAnsi="Times New Roman" w:cs="Times New Roman"/>
          <w:sz w:val="24"/>
          <w:szCs w:val="24"/>
          <w:lang w:val="fr"/>
        </w:rPr>
        <w:t> </w:t>
      </w:r>
      <w:r w:rsidR="00115F83">
        <w:rPr>
          <w:rFonts w:ascii="Times New Roman" w:hAnsi="Times New Roman" w:cs="Times New Roman"/>
          <w:sz w:val="24"/>
          <w:szCs w:val="24"/>
          <w:lang w:val="fr"/>
        </w:rPr>
        <w:t>»</w:t>
      </w:r>
      <w:r w:rsidR="00115F83">
        <w:rPr>
          <w:rStyle w:val="FootnoteReference"/>
          <w:rFonts w:ascii="Times New Roman" w:hAnsi="Times New Roman" w:cs="Times New Roman"/>
          <w:sz w:val="24"/>
          <w:szCs w:val="24"/>
          <w:lang w:val="fr"/>
        </w:rPr>
        <w:footnoteReference w:id="23"/>
      </w:r>
      <w:r w:rsidR="00115F83">
        <w:rPr>
          <w:rFonts w:ascii="Times New Roman" w:hAnsi="Times New Roman" w:cs="Times New Roman"/>
          <w:sz w:val="24"/>
          <w:szCs w:val="24"/>
          <w:lang w:val="fr"/>
        </w:rPr>
        <w:t xml:space="preserve">. Cette confusion est pertinente pour </w:t>
      </w:r>
      <w:r w:rsidR="00747BF4">
        <w:rPr>
          <w:rFonts w:ascii="Times New Roman" w:hAnsi="Times New Roman" w:cs="Times New Roman"/>
          <w:sz w:val="24"/>
          <w:szCs w:val="24"/>
          <w:lang w:val="fr"/>
        </w:rPr>
        <w:t>déterminer</w:t>
      </w:r>
      <w:r w:rsidR="00115F83">
        <w:rPr>
          <w:rFonts w:ascii="Times New Roman" w:hAnsi="Times New Roman" w:cs="Times New Roman"/>
          <w:sz w:val="24"/>
          <w:szCs w:val="24"/>
          <w:lang w:val="fr"/>
        </w:rPr>
        <w:t xml:space="preserve"> la gravité de l'inconduite judiciaire et la mesure à prendre. </w:t>
      </w:r>
    </w:p>
    <w:p w14:paraId="45265380" w14:textId="77777777" w:rsidR="00724E6B" w:rsidRPr="00B86E9F" w:rsidRDefault="00724E6B" w:rsidP="00847C8A">
      <w:pPr>
        <w:pStyle w:val="NoSpacing"/>
        <w:spacing w:line="276" w:lineRule="auto"/>
        <w:ind w:left="1134" w:hanging="283"/>
        <w:jc w:val="both"/>
        <w:rPr>
          <w:rFonts w:ascii="Times New Roman" w:hAnsi="Times New Roman" w:cs="Times New Roman"/>
          <w:sz w:val="24"/>
          <w:szCs w:val="24"/>
          <w:lang w:val="fr-CA"/>
        </w:rPr>
      </w:pPr>
    </w:p>
    <w:p w14:paraId="6A5E31A9" w14:textId="138F289C" w:rsidR="00115F83" w:rsidRPr="00B86E9F" w:rsidRDefault="00C03276" w:rsidP="00847C8A">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Enfin, </w:t>
      </w:r>
      <w:r w:rsidR="00747BF4">
        <w:rPr>
          <w:rFonts w:ascii="Times New Roman" w:hAnsi="Times New Roman" w:cs="Times New Roman"/>
          <w:sz w:val="24"/>
          <w:szCs w:val="24"/>
          <w:lang w:val="fr"/>
        </w:rPr>
        <w:t>l’</w:t>
      </w:r>
      <w:r>
        <w:rPr>
          <w:rFonts w:ascii="Times New Roman" w:hAnsi="Times New Roman" w:cs="Times New Roman"/>
          <w:sz w:val="24"/>
          <w:szCs w:val="24"/>
          <w:lang w:val="fr"/>
        </w:rPr>
        <w:t xml:space="preserve">une </w:t>
      </w:r>
      <w:r w:rsidR="00747BF4">
        <w:rPr>
          <w:rFonts w:ascii="Times New Roman" w:hAnsi="Times New Roman" w:cs="Times New Roman"/>
          <w:sz w:val="24"/>
          <w:szCs w:val="24"/>
          <w:lang w:val="fr"/>
        </w:rPr>
        <w:t xml:space="preserve">des </w:t>
      </w:r>
      <w:r>
        <w:rPr>
          <w:rFonts w:ascii="Times New Roman" w:hAnsi="Times New Roman" w:cs="Times New Roman"/>
          <w:sz w:val="24"/>
          <w:szCs w:val="24"/>
          <w:lang w:val="fr"/>
        </w:rPr>
        <w:t>circonstance</w:t>
      </w:r>
      <w:r w:rsidR="00747BF4">
        <w:rPr>
          <w:rFonts w:ascii="Times New Roman" w:hAnsi="Times New Roman" w:cs="Times New Roman"/>
          <w:sz w:val="24"/>
          <w:szCs w:val="24"/>
          <w:lang w:val="fr"/>
        </w:rPr>
        <w:t>s</w:t>
      </w:r>
      <w:r>
        <w:rPr>
          <w:rFonts w:ascii="Times New Roman" w:hAnsi="Times New Roman" w:cs="Times New Roman"/>
          <w:sz w:val="24"/>
          <w:szCs w:val="24"/>
          <w:lang w:val="fr"/>
        </w:rPr>
        <w:t xml:space="preserve"> pertinente</w:t>
      </w:r>
      <w:r w:rsidR="00747BF4">
        <w:rPr>
          <w:rFonts w:ascii="Times New Roman" w:hAnsi="Times New Roman" w:cs="Times New Roman"/>
          <w:sz w:val="24"/>
          <w:szCs w:val="24"/>
          <w:lang w:val="fr"/>
        </w:rPr>
        <w:t>s</w:t>
      </w:r>
      <w:r>
        <w:rPr>
          <w:rFonts w:ascii="Times New Roman" w:hAnsi="Times New Roman" w:cs="Times New Roman"/>
          <w:sz w:val="24"/>
          <w:szCs w:val="24"/>
          <w:lang w:val="fr"/>
        </w:rPr>
        <w:t xml:space="preserve">, étant donné </w:t>
      </w:r>
      <w:r w:rsidR="00747BF4">
        <w:rPr>
          <w:rFonts w:ascii="Times New Roman" w:hAnsi="Times New Roman" w:cs="Times New Roman"/>
          <w:sz w:val="24"/>
          <w:szCs w:val="24"/>
          <w:lang w:val="fr"/>
        </w:rPr>
        <w:t>le libellé</w:t>
      </w:r>
      <w:r>
        <w:rPr>
          <w:rFonts w:ascii="Times New Roman" w:hAnsi="Times New Roman" w:cs="Times New Roman"/>
          <w:sz w:val="24"/>
          <w:szCs w:val="24"/>
          <w:lang w:val="fr"/>
        </w:rPr>
        <w:t xml:space="preserve"> du protocole et l'historique de mauvaise compréhension et de mauvaise interprétation </w:t>
      </w:r>
      <w:r w:rsidR="00747BF4">
        <w:rPr>
          <w:rFonts w:ascii="Times New Roman" w:hAnsi="Times New Roman" w:cs="Times New Roman"/>
          <w:sz w:val="24"/>
          <w:szCs w:val="24"/>
          <w:lang w:val="fr"/>
        </w:rPr>
        <w:t>associé au</w:t>
      </w:r>
      <w:r>
        <w:rPr>
          <w:rFonts w:ascii="Times New Roman" w:hAnsi="Times New Roman" w:cs="Times New Roman"/>
          <w:sz w:val="24"/>
          <w:szCs w:val="24"/>
          <w:lang w:val="fr"/>
        </w:rPr>
        <w:t xml:space="preserve"> protocole de la part des parties concernées à Cornwall, est qu'aucune directive de clarification ou </w:t>
      </w:r>
      <w:r w:rsidR="00747BF4">
        <w:rPr>
          <w:rFonts w:ascii="Times New Roman" w:hAnsi="Times New Roman" w:cs="Times New Roman"/>
          <w:sz w:val="24"/>
          <w:szCs w:val="24"/>
          <w:lang w:val="fr"/>
        </w:rPr>
        <w:t>directive restrictive</w:t>
      </w:r>
      <w:r>
        <w:rPr>
          <w:rFonts w:ascii="Times New Roman" w:hAnsi="Times New Roman" w:cs="Times New Roman"/>
          <w:sz w:val="24"/>
          <w:szCs w:val="24"/>
          <w:lang w:val="fr"/>
        </w:rPr>
        <w:t xml:space="preserve"> n'a été envoyée aux parties </w:t>
      </w:r>
      <w:r w:rsidR="00747BF4">
        <w:rPr>
          <w:rFonts w:ascii="Times New Roman" w:hAnsi="Times New Roman" w:cs="Times New Roman"/>
          <w:sz w:val="24"/>
          <w:szCs w:val="24"/>
          <w:lang w:val="fr"/>
        </w:rPr>
        <w:t>concernées</w:t>
      </w:r>
      <w:r>
        <w:rPr>
          <w:rFonts w:ascii="Times New Roman" w:hAnsi="Times New Roman" w:cs="Times New Roman"/>
          <w:sz w:val="24"/>
          <w:szCs w:val="24"/>
          <w:lang w:val="fr"/>
        </w:rPr>
        <w:t xml:space="preserve"> (y compris les juges de paix) jusqu'après l'incident du 27</w:t>
      </w:r>
      <w:r w:rsidR="00CA1A03">
        <w:rPr>
          <w:rFonts w:ascii="Times New Roman" w:hAnsi="Times New Roman" w:cs="Times New Roman"/>
          <w:sz w:val="24"/>
          <w:szCs w:val="24"/>
          <w:lang w:val="fr"/>
        </w:rPr>
        <w:t> </w:t>
      </w:r>
      <w:r>
        <w:rPr>
          <w:rFonts w:ascii="Times New Roman" w:hAnsi="Times New Roman" w:cs="Times New Roman"/>
          <w:sz w:val="24"/>
          <w:szCs w:val="24"/>
          <w:lang w:val="fr"/>
        </w:rPr>
        <w:t>juin 2018. Le courriel envoyé le 11</w:t>
      </w:r>
      <w:r w:rsidR="00CA1A03">
        <w:rPr>
          <w:rFonts w:ascii="Times New Roman" w:hAnsi="Times New Roman" w:cs="Times New Roman"/>
          <w:sz w:val="24"/>
          <w:szCs w:val="24"/>
          <w:lang w:val="fr"/>
        </w:rPr>
        <w:t> </w:t>
      </w:r>
      <w:r>
        <w:rPr>
          <w:rFonts w:ascii="Times New Roman" w:hAnsi="Times New Roman" w:cs="Times New Roman"/>
          <w:sz w:val="24"/>
          <w:szCs w:val="24"/>
          <w:lang w:val="fr"/>
        </w:rPr>
        <w:t>octobre 2018 par la JPPR Leblanc avis</w:t>
      </w:r>
      <w:r w:rsidR="00747BF4">
        <w:rPr>
          <w:rFonts w:ascii="Times New Roman" w:hAnsi="Times New Roman" w:cs="Times New Roman"/>
          <w:sz w:val="24"/>
          <w:szCs w:val="24"/>
          <w:lang w:val="fr"/>
        </w:rPr>
        <w:t>e</w:t>
      </w:r>
      <w:r>
        <w:rPr>
          <w:rFonts w:ascii="Times New Roman" w:hAnsi="Times New Roman" w:cs="Times New Roman"/>
          <w:sz w:val="24"/>
          <w:szCs w:val="24"/>
          <w:lang w:val="fr"/>
        </w:rPr>
        <w:t xml:space="preserve"> les parties </w:t>
      </w:r>
      <w:r w:rsidR="00747BF4">
        <w:rPr>
          <w:rFonts w:ascii="Times New Roman" w:hAnsi="Times New Roman" w:cs="Times New Roman"/>
          <w:sz w:val="24"/>
          <w:szCs w:val="24"/>
          <w:lang w:val="fr"/>
        </w:rPr>
        <w:t xml:space="preserve">concernées </w:t>
      </w:r>
      <w:r>
        <w:rPr>
          <w:rFonts w:ascii="Times New Roman" w:hAnsi="Times New Roman" w:cs="Times New Roman"/>
          <w:sz w:val="24"/>
          <w:szCs w:val="24"/>
          <w:lang w:val="fr"/>
        </w:rPr>
        <w:t>que, malgré</w:t>
      </w:r>
      <w:r w:rsidR="00747BF4">
        <w:rPr>
          <w:rFonts w:ascii="Times New Roman" w:hAnsi="Times New Roman" w:cs="Times New Roman"/>
          <w:sz w:val="24"/>
          <w:szCs w:val="24"/>
          <w:lang w:val="fr"/>
        </w:rPr>
        <w:t xml:space="preserve"> l’existence</w:t>
      </w:r>
      <w:r>
        <w:rPr>
          <w:rFonts w:ascii="Times New Roman" w:hAnsi="Times New Roman" w:cs="Times New Roman"/>
          <w:sz w:val="24"/>
          <w:szCs w:val="24"/>
          <w:lang w:val="fr"/>
        </w:rPr>
        <w:t xml:space="preserve"> [traduction] «</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de protocoles qui </w:t>
      </w:r>
      <w:r w:rsidR="00747BF4">
        <w:rPr>
          <w:rFonts w:ascii="Times New Roman" w:hAnsi="Times New Roman" w:cs="Times New Roman"/>
          <w:sz w:val="24"/>
          <w:szCs w:val="24"/>
          <w:lang w:val="fr"/>
        </w:rPr>
        <w:t xml:space="preserve">suggèrent </w:t>
      </w:r>
      <w:r>
        <w:rPr>
          <w:rFonts w:ascii="Times New Roman" w:hAnsi="Times New Roman" w:cs="Times New Roman"/>
          <w:sz w:val="24"/>
          <w:szCs w:val="24"/>
          <w:lang w:val="fr"/>
        </w:rPr>
        <w:t>une heure limite pour recevoir les nouvelles arrestations</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(p. ex. le </w:t>
      </w:r>
      <w:r>
        <w:rPr>
          <w:rFonts w:ascii="Times New Roman" w:hAnsi="Times New Roman" w:cs="Times New Roman"/>
          <w:i/>
          <w:iCs/>
          <w:sz w:val="24"/>
          <w:szCs w:val="24"/>
          <w:lang w:val="fr"/>
        </w:rPr>
        <w:t>Cornwall Bail Protocol/</w:t>
      </w:r>
      <w:proofErr w:type="spellStart"/>
      <w:r>
        <w:rPr>
          <w:rFonts w:ascii="Times New Roman" w:hAnsi="Times New Roman" w:cs="Times New Roman"/>
          <w:i/>
          <w:iCs/>
          <w:sz w:val="24"/>
          <w:szCs w:val="24"/>
          <w:lang w:val="fr"/>
        </w:rPr>
        <w:t>Prisoners</w:t>
      </w:r>
      <w:proofErr w:type="spellEnd"/>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cela n'a pas d'incidence sur notre devoir judiciaire d'accepter les nouvelles arrivées dans nos salles d'audience même si elles se présentent après </w:t>
      </w:r>
      <w:r w:rsidR="00CA1A03">
        <w:rPr>
          <w:rFonts w:ascii="Times New Roman" w:hAnsi="Times New Roman" w:cs="Times New Roman"/>
          <w:sz w:val="24"/>
          <w:szCs w:val="24"/>
          <w:lang w:val="fr"/>
        </w:rPr>
        <w:t>“</w:t>
      </w:r>
      <w:r>
        <w:rPr>
          <w:rFonts w:ascii="Times New Roman" w:hAnsi="Times New Roman" w:cs="Times New Roman"/>
          <w:sz w:val="24"/>
          <w:szCs w:val="24"/>
          <w:lang w:val="fr"/>
        </w:rPr>
        <w:t>l'heure limite</w:t>
      </w:r>
      <w:r w:rsidR="00CA1A03">
        <w:rPr>
          <w:rFonts w:ascii="Times New Roman" w:hAnsi="Times New Roman" w:cs="Times New Roman"/>
          <w:sz w:val="24"/>
          <w:szCs w:val="24"/>
          <w:lang w:val="fr"/>
        </w:rPr>
        <w:t>”</w:t>
      </w:r>
      <w:r>
        <w:rPr>
          <w:rFonts w:ascii="Times New Roman" w:hAnsi="Times New Roman" w:cs="Times New Roman"/>
          <w:sz w:val="24"/>
          <w:szCs w:val="24"/>
          <w:lang w:val="fr"/>
        </w:rPr>
        <w:t xml:space="preserve"> d'un tribunal en particulier</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24"/>
      </w:r>
      <w:r>
        <w:rPr>
          <w:rFonts w:ascii="Times New Roman" w:hAnsi="Times New Roman" w:cs="Times New Roman"/>
          <w:sz w:val="24"/>
          <w:szCs w:val="24"/>
          <w:lang w:val="fr"/>
        </w:rPr>
        <w:t xml:space="preserve">. La juge de paix </w:t>
      </w:r>
      <w:proofErr w:type="spellStart"/>
      <w:r>
        <w:rPr>
          <w:rFonts w:ascii="Times New Roman" w:hAnsi="Times New Roman" w:cs="Times New Roman"/>
          <w:sz w:val="24"/>
          <w:szCs w:val="24"/>
          <w:lang w:val="fr"/>
        </w:rPr>
        <w:t>Rozon</w:t>
      </w:r>
      <w:proofErr w:type="spellEnd"/>
      <w:r>
        <w:rPr>
          <w:rFonts w:ascii="Times New Roman" w:hAnsi="Times New Roman" w:cs="Times New Roman"/>
          <w:sz w:val="24"/>
          <w:szCs w:val="24"/>
          <w:lang w:val="fr"/>
        </w:rPr>
        <w:t xml:space="preserve"> a témoigné qu'il aurait «</w:t>
      </w:r>
      <w:r w:rsidR="004345C0">
        <w:rPr>
          <w:rFonts w:ascii="Times New Roman" w:hAnsi="Times New Roman" w:cs="Times New Roman"/>
          <w:sz w:val="24"/>
          <w:szCs w:val="24"/>
          <w:lang w:val="fr"/>
        </w:rPr>
        <w:t> </w:t>
      </w:r>
      <w:r>
        <w:rPr>
          <w:rFonts w:ascii="Times New Roman" w:hAnsi="Times New Roman" w:cs="Times New Roman"/>
          <w:sz w:val="24"/>
          <w:szCs w:val="24"/>
          <w:lang w:val="fr"/>
        </w:rPr>
        <w:t>certainement</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été plus utile pour les juges de paix de la région de l'Est et </w:t>
      </w:r>
      <w:r w:rsidR="00747BF4">
        <w:rPr>
          <w:rFonts w:ascii="Times New Roman" w:hAnsi="Times New Roman" w:cs="Times New Roman"/>
          <w:sz w:val="24"/>
          <w:szCs w:val="24"/>
          <w:lang w:val="fr"/>
        </w:rPr>
        <w:t xml:space="preserve">pour </w:t>
      </w:r>
      <w:r>
        <w:rPr>
          <w:rFonts w:ascii="Times New Roman" w:hAnsi="Times New Roman" w:cs="Times New Roman"/>
          <w:sz w:val="24"/>
          <w:szCs w:val="24"/>
          <w:lang w:val="fr"/>
        </w:rPr>
        <w:t>la juge de paix Winchester en particulier si ce courriel de clarification avait été envoyé en temps opportun, avant le</w:t>
      </w:r>
      <w:r w:rsidR="00747BF4">
        <w:rPr>
          <w:rFonts w:ascii="Times New Roman" w:hAnsi="Times New Roman" w:cs="Times New Roman"/>
          <w:sz w:val="24"/>
          <w:szCs w:val="24"/>
          <w:lang w:val="fr"/>
        </w:rPr>
        <w:t> </w:t>
      </w:r>
      <w:r>
        <w:rPr>
          <w:rFonts w:ascii="Times New Roman" w:hAnsi="Times New Roman" w:cs="Times New Roman"/>
          <w:sz w:val="24"/>
          <w:szCs w:val="24"/>
          <w:lang w:val="fr"/>
        </w:rPr>
        <w:t>27</w:t>
      </w:r>
      <w:r w:rsidR="00CA1A03">
        <w:rPr>
          <w:rFonts w:ascii="Times New Roman" w:hAnsi="Times New Roman" w:cs="Times New Roman"/>
          <w:sz w:val="24"/>
          <w:szCs w:val="24"/>
          <w:lang w:val="fr"/>
        </w:rPr>
        <w:t> </w:t>
      </w:r>
      <w:r>
        <w:rPr>
          <w:rFonts w:ascii="Times New Roman" w:hAnsi="Times New Roman" w:cs="Times New Roman"/>
          <w:sz w:val="24"/>
          <w:szCs w:val="24"/>
          <w:lang w:val="fr"/>
        </w:rPr>
        <w:t>juin 2018</w:t>
      </w:r>
      <w:r>
        <w:rPr>
          <w:rStyle w:val="FootnoteReference"/>
          <w:rFonts w:ascii="Times New Roman" w:hAnsi="Times New Roman" w:cs="Times New Roman"/>
          <w:sz w:val="24"/>
          <w:szCs w:val="24"/>
          <w:lang w:val="fr"/>
        </w:rPr>
        <w:footnoteReference w:id="25"/>
      </w:r>
      <w:r>
        <w:rPr>
          <w:rFonts w:ascii="Times New Roman" w:hAnsi="Times New Roman" w:cs="Times New Roman"/>
          <w:sz w:val="24"/>
          <w:szCs w:val="24"/>
          <w:lang w:val="fr"/>
        </w:rPr>
        <w:t>.</w:t>
      </w:r>
      <w:r w:rsidR="00124D86">
        <w:rPr>
          <w:rFonts w:ascii="Times New Roman" w:hAnsi="Times New Roman" w:cs="Times New Roman"/>
          <w:sz w:val="24"/>
          <w:szCs w:val="24"/>
          <w:lang w:val="fr"/>
        </w:rPr>
        <w:t xml:space="preserve"> </w:t>
      </w:r>
      <w:r w:rsidR="00747BF4">
        <w:rPr>
          <w:rFonts w:ascii="Times New Roman" w:hAnsi="Times New Roman" w:cs="Times New Roman"/>
          <w:sz w:val="24"/>
          <w:szCs w:val="24"/>
          <w:lang w:val="fr"/>
        </w:rPr>
        <w:t>L’envoi d’u</w:t>
      </w:r>
      <w:r>
        <w:rPr>
          <w:rFonts w:ascii="Times New Roman" w:hAnsi="Times New Roman" w:cs="Times New Roman"/>
          <w:sz w:val="24"/>
          <w:szCs w:val="24"/>
          <w:lang w:val="fr"/>
        </w:rPr>
        <w:t xml:space="preserve">n courriel de clarification </w:t>
      </w:r>
      <w:r w:rsidR="00747BF4">
        <w:rPr>
          <w:rFonts w:ascii="Times New Roman" w:hAnsi="Times New Roman" w:cs="Times New Roman"/>
          <w:sz w:val="24"/>
          <w:szCs w:val="24"/>
          <w:lang w:val="fr"/>
        </w:rPr>
        <w:t xml:space="preserve">aussi simple </w:t>
      </w:r>
      <w:r>
        <w:rPr>
          <w:rFonts w:ascii="Times New Roman" w:hAnsi="Times New Roman" w:cs="Times New Roman"/>
          <w:sz w:val="24"/>
          <w:szCs w:val="24"/>
          <w:lang w:val="fr"/>
        </w:rPr>
        <w:t>avant le 27</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juin aurait pu éviter l'interprétation erronée qui a mené à une conclusion d'inconduite judiciaire. </w:t>
      </w:r>
    </w:p>
    <w:p w14:paraId="3AA40A45" w14:textId="77777777" w:rsidR="00724E6B" w:rsidRPr="00B86E9F" w:rsidRDefault="00724E6B" w:rsidP="00424F63">
      <w:pPr>
        <w:pStyle w:val="NoSpacing"/>
        <w:spacing w:line="276" w:lineRule="auto"/>
        <w:ind w:left="720"/>
        <w:jc w:val="both"/>
        <w:rPr>
          <w:rFonts w:ascii="Times New Roman" w:hAnsi="Times New Roman" w:cs="Times New Roman"/>
          <w:sz w:val="24"/>
          <w:szCs w:val="24"/>
          <w:lang w:val="fr-CA"/>
        </w:rPr>
      </w:pPr>
    </w:p>
    <w:p w14:paraId="422AC5CB" w14:textId="331488B6" w:rsidR="0034151E" w:rsidRPr="00B86E9F" w:rsidRDefault="0034151E" w:rsidP="00424F63">
      <w:pPr>
        <w:pStyle w:val="NoSpacing"/>
        <w:numPr>
          <w:ilvl w:val="0"/>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Nous faison</w:t>
      </w:r>
      <w:r w:rsidR="00B86E9F">
        <w:rPr>
          <w:rFonts w:ascii="Times New Roman" w:hAnsi="Times New Roman" w:cs="Times New Roman"/>
          <w:sz w:val="24"/>
          <w:szCs w:val="24"/>
          <w:lang w:val="fr"/>
        </w:rPr>
        <w:t>s</w:t>
      </w:r>
      <w:r>
        <w:rPr>
          <w:rFonts w:ascii="Times New Roman" w:hAnsi="Times New Roman" w:cs="Times New Roman"/>
          <w:sz w:val="24"/>
          <w:szCs w:val="24"/>
          <w:lang w:val="fr"/>
        </w:rPr>
        <w:t xml:space="preserve"> valoir</w:t>
      </w:r>
      <w:r w:rsidR="008926A6">
        <w:rPr>
          <w:rFonts w:ascii="Times New Roman" w:hAnsi="Times New Roman" w:cs="Times New Roman"/>
          <w:sz w:val="24"/>
          <w:szCs w:val="24"/>
          <w:lang w:val="fr"/>
        </w:rPr>
        <w:t>, en toute déférence,</w:t>
      </w:r>
      <w:r>
        <w:rPr>
          <w:rFonts w:ascii="Times New Roman" w:hAnsi="Times New Roman" w:cs="Times New Roman"/>
          <w:sz w:val="24"/>
          <w:szCs w:val="24"/>
          <w:lang w:val="fr"/>
        </w:rPr>
        <w:t xml:space="preserve"> que les neuf circonstances </w:t>
      </w:r>
      <w:r w:rsidR="008926A6">
        <w:rPr>
          <w:rFonts w:ascii="Times New Roman" w:hAnsi="Times New Roman" w:cs="Times New Roman"/>
          <w:sz w:val="24"/>
          <w:szCs w:val="24"/>
          <w:lang w:val="fr"/>
        </w:rPr>
        <w:t xml:space="preserve">énoncées </w:t>
      </w:r>
      <w:r>
        <w:rPr>
          <w:rFonts w:ascii="Times New Roman" w:hAnsi="Times New Roman" w:cs="Times New Roman"/>
          <w:sz w:val="24"/>
          <w:szCs w:val="24"/>
          <w:lang w:val="fr"/>
        </w:rPr>
        <w:t xml:space="preserve">ci-dessus, prises </w:t>
      </w:r>
      <w:r w:rsidR="008926A6">
        <w:rPr>
          <w:rFonts w:ascii="Times New Roman" w:hAnsi="Times New Roman" w:cs="Times New Roman"/>
          <w:sz w:val="24"/>
          <w:szCs w:val="24"/>
          <w:lang w:val="fr"/>
        </w:rPr>
        <w:t xml:space="preserve">en compte </w:t>
      </w:r>
      <w:r>
        <w:rPr>
          <w:rFonts w:ascii="Times New Roman" w:hAnsi="Times New Roman" w:cs="Times New Roman"/>
          <w:sz w:val="24"/>
          <w:szCs w:val="24"/>
          <w:lang w:val="fr"/>
        </w:rPr>
        <w:t>individuellement</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mais surtout collectivement, expliquent mieux «</w:t>
      </w:r>
      <w:r w:rsidR="004345C0">
        <w:rPr>
          <w:rFonts w:ascii="Times New Roman" w:hAnsi="Times New Roman" w:cs="Times New Roman"/>
          <w:sz w:val="24"/>
          <w:szCs w:val="24"/>
          <w:lang w:val="fr"/>
        </w:rPr>
        <w:t> </w:t>
      </w:r>
      <w:r w:rsidR="008926A6">
        <w:rPr>
          <w:rFonts w:ascii="Times New Roman" w:hAnsi="Times New Roman" w:cs="Times New Roman"/>
          <w:sz w:val="24"/>
          <w:szCs w:val="24"/>
          <w:lang w:val="fr"/>
        </w:rPr>
        <w:t>l</w:t>
      </w:r>
      <w:r>
        <w:rPr>
          <w:rFonts w:ascii="Times New Roman" w:hAnsi="Times New Roman" w:cs="Times New Roman"/>
          <w:sz w:val="24"/>
          <w:szCs w:val="24"/>
          <w:lang w:val="fr"/>
        </w:rPr>
        <w:t>'erreur de jugement</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8926A6">
        <w:rPr>
          <w:rFonts w:ascii="Times New Roman" w:hAnsi="Times New Roman" w:cs="Times New Roman"/>
          <w:sz w:val="24"/>
          <w:szCs w:val="24"/>
          <w:lang w:val="fr"/>
        </w:rPr>
        <w:t xml:space="preserve">ayant mené à la conclusion d'inconduite judiciaire à l’encontre </w:t>
      </w:r>
      <w:r>
        <w:rPr>
          <w:rFonts w:ascii="Times New Roman" w:hAnsi="Times New Roman" w:cs="Times New Roman"/>
          <w:sz w:val="24"/>
          <w:szCs w:val="24"/>
          <w:lang w:val="fr"/>
        </w:rPr>
        <w:t xml:space="preserve">de la juge de paix Winchester et la </w:t>
      </w:r>
      <w:r w:rsidR="00B944F4">
        <w:rPr>
          <w:rFonts w:ascii="Times New Roman" w:hAnsi="Times New Roman" w:cs="Times New Roman"/>
          <w:sz w:val="24"/>
          <w:szCs w:val="24"/>
          <w:lang w:val="fr"/>
        </w:rPr>
        <w:t>plac</w:t>
      </w:r>
      <w:r>
        <w:rPr>
          <w:rFonts w:ascii="Times New Roman" w:hAnsi="Times New Roman" w:cs="Times New Roman"/>
          <w:sz w:val="24"/>
          <w:szCs w:val="24"/>
          <w:lang w:val="fr"/>
        </w:rPr>
        <w:t>ent dans la gamme inférieure des comportements équivalant à une inconduite judiciaire, surtout que la juge de paix n'a pas d'</w:t>
      </w:r>
      <w:r w:rsidR="00B944F4">
        <w:rPr>
          <w:rFonts w:ascii="Times New Roman" w:hAnsi="Times New Roman" w:cs="Times New Roman"/>
          <w:sz w:val="24"/>
          <w:szCs w:val="24"/>
          <w:lang w:val="fr"/>
        </w:rPr>
        <w:t>historique</w:t>
      </w:r>
      <w:r>
        <w:rPr>
          <w:rFonts w:ascii="Times New Roman" w:hAnsi="Times New Roman" w:cs="Times New Roman"/>
          <w:sz w:val="24"/>
          <w:szCs w:val="24"/>
          <w:lang w:val="fr"/>
        </w:rPr>
        <w:t xml:space="preserve"> de ce type d'inconduite. Puisque le comité d'audition a le devoir (comme indiqu</w:t>
      </w:r>
      <w:r w:rsidR="00246E70">
        <w:rPr>
          <w:rFonts w:ascii="Times New Roman" w:hAnsi="Times New Roman" w:cs="Times New Roman"/>
          <w:sz w:val="24"/>
          <w:szCs w:val="24"/>
          <w:lang w:val="fr"/>
        </w:rPr>
        <w:t>é dans</w:t>
      </w:r>
      <w:r>
        <w:rPr>
          <w:rFonts w:ascii="Times New Roman" w:hAnsi="Times New Roman" w:cs="Times New Roman"/>
          <w:sz w:val="24"/>
          <w:szCs w:val="24"/>
          <w:lang w:val="fr"/>
        </w:rPr>
        <w:t xml:space="preserve"> </w:t>
      </w:r>
      <w:r>
        <w:rPr>
          <w:rFonts w:ascii="Times New Roman" w:hAnsi="Times New Roman" w:cs="Times New Roman"/>
          <w:i/>
          <w:iCs/>
          <w:sz w:val="24"/>
          <w:szCs w:val="24"/>
          <w:lang w:val="fr"/>
        </w:rPr>
        <w:t>Baldwin</w:t>
      </w:r>
      <w:r>
        <w:rPr>
          <w:rStyle w:val="FootnoteReference"/>
          <w:rFonts w:ascii="Times New Roman" w:hAnsi="Times New Roman" w:cs="Times New Roman"/>
          <w:sz w:val="24"/>
          <w:szCs w:val="24"/>
          <w:lang w:val="fr"/>
        </w:rPr>
        <w:footnoteReference w:id="26"/>
      </w:r>
      <w:r>
        <w:rPr>
          <w:rFonts w:ascii="Times New Roman" w:hAnsi="Times New Roman" w:cs="Times New Roman"/>
          <w:sz w:val="24"/>
          <w:szCs w:val="24"/>
          <w:lang w:val="fr"/>
        </w:rPr>
        <w:t>) d'imposer la mesure la «</w:t>
      </w:r>
      <w:r w:rsidR="004345C0">
        <w:rPr>
          <w:rFonts w:ascii="Times New Roman" w:hAnsi="Times New Roman" w:cs="Times New Roman"/>
          <w:sz w:val="24"/>
          <w:szCs w:val="24"/>
          <w:lang w:val="fr"/>
        </w:rPr>
        <w:t> </w:t>
      </w:r>
      <w:r>
        <w:rPr>
          <w:rFonts w:ascii="Times New Roman" w:hAnsi="Times New Roman" w:cs="Times New Roman"/>
          <w:sz w:val="24"/>
          <w:szCs w:val="24"/>
          <w:lang w:val="fr"/>
        </w:rPr>
        <w:t>moins</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sévère pour rétablir la confiance du public, ces circonstances justifient une mesure réparatrice se situant dans les mesures les moins sévères. </w:t>
      </w:r>
    </w:p>
    <w:p w14:paraId="7DF2D695" w14:textId="77777777" w:rsidR="0034151E" w:rsidRPr="00B86E9F" w:rsidRDefault="0034151E" w:rsidP="00424F63">
      <w:pPr>
        <w:pStyle w:val="NoSpacing"/>
        <w:spacing w:line="276" w:lineRule="auto"/>
        <w:jc w:val="both"/>
        <w:rPr>
          <w:rFonts w:ascii="Times New Roman" w:hAnsi="Times New Roman" w:cs="Times New Roman"/>
          <w:sz w:val="24"/>
          <w:szCs w:val="24"/>
          <w:lang w:val="fr-CA"/>
        </w:rPr>
      </w:pPr>
    </w:p>
    <w:p w14:paraId="681F0A29" w14:textId="77777777" w:rsidR="00724E6B" w:rsidRPr="00B86E9F" w:rsidRDefault="00724E6B" w:rsidP="00424F63">
      <w:pPr>
        <w:pStyle w:val="NoSpacing"/>
        <w:spacing w:line="276" w:lineRule="auto"/>
        <w:jc w:val="both"/>
        <w:rPr>
          <w:rFonts w:ascii="Times New Roman" w:hAnsi="Times New Roman" w:cs="Times New Roman"/>
          <w:sz w:val="24"/>
          <w:szCs w:val="24"/>
          <w:lang w:val="fr-CA"/>
        </w:rPr>
      </w:pPr>
    </w:p>
    <w:p w14:paraId="09D5C6CD" w14:textId="3170F532" w:rsidR="006170D4" w:rsidRPr="00B86E9F" w:rsidRDefault="006170D4" w:rsidP="00424F63">
      <w:pPr>
        <w:pStyle w:val="NoSpacing"/>
        <w:spacing w:line="276" w:lineRule="auto"/>
        <w:jc w:val="both"/>
        <w:rPr>
          <w:rFonts w:ascii="Times New Roman" w:hAnsi="Times New Roman" w:cs="Times New Roman"/>
          <w:b/>
          <w:sz w:val="28"/>
          <w:szCs w:val="28"/>
          <w:lang w:val="fr-CA"/>
        </w:rPr>
      </w:pPr>
      <w:r>
        <w:rPr>
          <w:rFonts w:ascii="Times New Roman" w:hAnsi="Times New Roman" w:cs="Times New Roman"/>
          <w:b/>
          <w:bCs/>
          <w:sz w:val="28"/>
          <w:szCs w:val="28"/>
          <w:lang w:val="fr"/>
        </w:rPr>
        <w:t>La règle</w:t>
      </w:r>
      <w:r w:rsidR="00CA1A03">
        <w:rPr>
          <w:rFonts w:ascii="Times New Roman" w:hAnsi="Times New Roman" w:cs="Times New Roman"/>
          <w:b/>
          <w:bCs/>
          <w:sz w:val="28"/>
          <w:szCs w:val="28"/>
          <w:lang w:val="fr"/>
        </w:rPr>
        <w:t> </w:t>
      </w:r>
      <w:r>
        <w:rPr>
          <w:rFonts w:ascii="Times New Roman" w:hAnsi="Times New Roman" w:cs="Times New Roman"/>
          <w:b/>
          <w:bCs/>
          <w:sz w:val="28"/>
          <w:szCs w:val="28"/>
          <w:lang w:val="fr"/>
        </w:rPr>
        <w:t>17.3</w:t>
      </w:r>
      <w:r w:rsidR="00CA1A03">
        <w:rPr>
          <w:rFonts w:ascii="Times New Roman" w:hAnsi="Times New Roman" w:cs="Times New Roman"/>
          <w:b/>
          <w:bCs/>
          <w:sz w:val="28"/>
          <w:szCs w:val="28"/>
          <w:lang w:val="fr"/>
        </w:rPr>
        <w:t>/</w:t>
      </w:r>
      <w:r>
        <w:rPr>
          <w:rFonts w:ascii="Times New Roman" w:hAnsi="Times New Roman" w:cs="Times New Roman"/>
          <w:b/>
          <w:bCs/>
          <w:sz w:val="28"/>
          <w:szCs w:val="28"/>
          <w:lang w:val="fr"/>
        </w:rPr>
        <w:t xml:space="preserve">les facteurs énoncés dans </w:t>
      </w:r>
      <w:proofErr w:type="spellStart"/>
      <w:r>
        <w:rPr>
          <w:rFonts w:ascii="Times New Roman" w:hAnsi="Times New Roman" w:cs="Times New Roman"/>
          <w:b/>
          <w:bCs/>
          <w:sz w:val="28"/>
          <w:szCs w:val="28"/>
          <w:lang w:val="fr"/>
        </w:rPr>
        <w:t>Chisvin</w:t>
      </w:r>
      <w:proofErr w:type="spellEnd"/>
      <w:r>
        <w:rPr>
          <w:rFonts w:ascii="Times New Roman" w:hAnsi="Times New Roman" w:cs="Times New Roman"/>
          <w:b/>
          <w:bCs/>
          <w:sz w:val="28"/>
          <w:szCs w:val="28"/>
          <w:lang w:val="fr"/>
        </w:rPr>
        <w:t xml:space="preserve"> </w:t>
      </w:r>
    </w:p>
    <w:p w14:paraId="69385C45" w14:textId="77777777" w:rsidR="00724E6B" w:rsidRPr="00B86E9F" w:rsidRDefault="00724E6B" w:rsidP="00424F63">
      <w:pPr>
        <w:pStyle w:val="NoSpacing"/>
        <w:spacing w:line="276" w:lineRule="auto"/>
        <w:jc w:val="both"/>
        <w:rPr>
          <w:rFonts w:ascii="Times New Roman" w:hAnsi="Times New Roman" w:cs="Times New Roman"/>
          <w:sz w:val="24"/>
          <w:szCs w:val="24"/>
          <w:u w:val="single"/>
          <w:lang w:val="fr-CA"/>
        </w:rPr>
      </w:pPr>
    </w:p>
    <w:p w14:paraId="3238ACF1" w14:textId="156CFA02" w:rsidR="006170D4" w:rsidRPr="00B86E9F" w:rsidRDefault="00DB094F" w:rsidP="00424F63">
      <w:pPr>
        <w:pStyle w:val="NoSpacing"/>
        <w:numPr>
          <w:ilvl w:val="0"/>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La règle</w:t>
      </w:r>
      <w:r w:rsidR="00CA1A03">
        <w:rPr>
          <w:rFonts w:ascii="Times New Roman" w:hAnsi="Times New Roman" w:cs="Times New Roman"/>
          <w:sz w:val="24"/>
          <w:szCs w:val="24"/>
          <w:lang w:val="fr"/>
        </w:rPr>
        <w:t> </w:t>
      </w:r>
      <w:r>
        <w:rPr>
          <w:rFonts w:ascii="Times New Roman" w:hAnsi="Times New Roman" w:cs="Times New Roman"/>
          <w:sz w:val="24"/>
          <w:szCs w:val="24"/>
          <w:lang w:val="fr"/>
        </w:rPr>
        <w:t>17.3 indique ce qui suit</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Certains facteurs pertinents pour déterminer la sanction indiquée en cas d’inconduite de la part d’un juge de paix comprennent ceux qui suivent, sans toutefois s’y limiter</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sidR="00B944F4">
        <w:rPr>
          <w:rFonts w:ascii="Times New Roman" w:hAnsi="Times New Roman" w:cs="Times New Roman"/>
          <w:sz w:val="24"/>
          <w:szCs w:val="24"/>
          <w:lang w:val="fr"/>
        </w:rPr>
        <w:t> :</w:t>
      </w:r>
      <w:r>
        <w:rPr>
          <w:rFonts w:ascii="Times New Roman" w:hAnsi="Times New Roman" w:cs="Times New Roman"/>
          <w:sz w:val="24"/>
          <w:szCs w:val="24"/>
          <w:lang w:val="fr"/>
        </w:rPr>
        <w:t xml:space="preserve">  </w:t>
      </w:r>
    </w:p>
    <w:p w14:paraId="434F6647" w14:textId="4180C16A" w:rsidR="00724E6B" w:rsidRDefault="00724E6B" w:rsidP="00424F63">
      <w:pPr>
        <w:pStyle w:val="NoSpacing"/>
        <w:spacing w:line="360" w:lineRule="auto"/>
        <w:ind w:left="720"/>
        <w:jc w:val="both"/>
        <w:rPr>
          <w:rFonts w:ascii="Times New Roman" w:hAnsi="Times New Roman" w:cs="Times New Roman"/>
          <w:sz w:val="24"/>
          <w:szCs w:val="24"/>
          <w:lang w:val="fr-CA"/>
        </w:rPr>
      </w:pPr>
    </w:p>
    <w:p w14:paraId="0388D634" w14:textId="77777777" w:rsidR="00C94103" w:rsidRPr="00B86E9F" w:rsidRDefault="00C94103" w:rsidP="00424F63">
      <w:pPr>
        <w:pStyle w:val="NoSpacing"/>
        <w:spacing w:line="360" w:lineRule="auto"/>
        <w:ind w:left="720"/>
        <w:jc w:val="both"/>
        <w:rPr>
          <w:rFonts w:ascii="Times New Roman" w:hAnsi="Times New Roman" w:cs="Times New Roman"/>
          <w:sz w:val="24"/>
          <w:szCs w:val="24"/>
          <w:lang w:val="fr-CA"/>
        </w:rPr>
      </w:pPr>
    </w:p>
    <w:p w14:paraId="58138BA1" w14:textId="77777777" w:rsidR="00DB094F" w:rsidRPr="00B86E9F" w:rsidRDefault="00DB094F" w:rsidP="00847C8A">
      <w:pPr>
        <w:pStyle w:val="NoSpacing"/>
        <w:numPr>
          <w:ilvl w:val="2"/>
          <w:numId w:val="1"/>
        </w:numPr>
        <w:spacing w:line="276" w:lineRule="auto"/>
        <w:ind w:left="1134" w:hanging="283"/>
        <w:jc w:val="both"/>
        <w:rPr>
          <w:rFonts w:ascii="Times New Roman" w:hAnsi="Times New Roman" w:cs="Times New Roman"/>
          <w:sz w:val="24"/>
          <w:szCs w:val="24"/>
          <w:u w:val="single"/>
          <w:lang w:val="fr-CA"/>
        </w:rPr>
      </w:pPr>
      <w:r>
        <w:rPr>
          <w:rFonts w:ascii="Times New Roman" w:hAnsi="Times New Roman" w:cs="Times New Roman"/>
          <w:sz w:val="24"/>
          <w:szCs w:val="24"/>
          <w:u w:val="single"/>
          <w:lang w:val="fr"/>
        </w:rPr>
        <w:t>L’inconduite est-elle un incident isolé ou s’inscrit-elle dans une série d’inconduites?</w:t>
      </w:r>
    </w:p>
    <w:p w14:paraId="00E09787" w14:textId="77777777" w:rsidR="00DB094F" w:rsidRPr="00B86E9F" w:rsidRDefault="00DB094F" w:rsidP="00424F63">
      <w:pPr>
        <w:pStyle w:val="NoSpacing"/>
        <w:spacing w:line="276" w:lineRule="auto"/>
        <w:ind w:left="1440" w:firstLine="720"/>
        <w:jc w:val="both"/>
        <w:rPr>
          <w:rFonts w:ascii="Times New Roman" w:hAnsi="Times New Roman" w:cs="Times New Roman"/>
          <w:sz w:val="24"/>
          <w:szCs w:val="24"/>
          <w:lang w:val="fr-CA"/>
        </w:rPr>
      </w:pPr>
    </w:p>
    <w:p w14:paraId="4321C912" w14:textId="47288B0A" w:rsidR="00DB094F" w:rsidRPr="004345C0" w:rsidRDefault="00DB094F" w:rsidP="0080568B">
      <w:pPr>
        <w:pStyle w:val="NoSpacing"/>
        <w:spacing w:line="276" w:lineRule="auto"/>
        <w:ind w:left="1429"/>
        <w:jc w:val="both"/>
        <w:rPr>
          <w:rFonts w:ascii="Times New Roman" w:hAnsi="Times New Roman" w:cs="Times New Roman"/>
          <w:sz w:val="24"/>
          <w:szCs w:val="24"/>
          <w:lang w:val="fr-CA"/>
        </w:rPr>
      </w:pPr>
      <w:r>
        <w:rPr>
          <w:rFonts w:ascii="Times New Roman" w:hAnsi="Times New Roman" w:cs="Times New Roman"/>
          <w:sz w:val="24"/>
          <w:szCs w:val="24"/>
          <w:lang w:val="fr"/>
        </w:rPr>
        <w:t>Le comité d'audition a conclu que «</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l’allégation de </w:t>
      </w:r>
      <w:r w:rsidR="00CA1A03">
        <w:rPr>
          <w:rFonts w:ascii="Times New Roman" w:hAnsi="Times New Roman" w:cs="Times New Roman"/>
          <w:sz w:val="24"/>
          <w:szCs w:val="24"/>
          <w:lang w:val="fr"/>
        </w:rPr>
        <w:t>“</w:t>
      </w:r>
      <w:r>
        <w:rPr>
          <w:rFonts w:ascii="Times New Roman" w:hAnsi="Times New Roman" w:cs="Times New Roman"/>
          <w:sz w:val="24"/>
          <w:szCs w:val="24"/>
          <w:lang w:val="fr"/>
        </w:rPr>
        <w:t>tendance</w:t>
      </w:r>
      <w:r w:rsidR="00CA1A03">
        <w:rPr>
          <w:rFonts w:ascii="Times New Roman" w:hAnsi="Times New Roman" w:cs="Times New Roman"/>
          <w:sz w:val="24"/>
          <w:szCs w:val="24"/>
          <w:lang w:val="fr"/>
        </w:rPr>
        <w:t>”</w:t>
      </w:r>
      <w:r>
        <w:rPr>
          <w:rFonts w:ascii="Times New Roman" w:hAnsi="Times New Roman" w:cs="Times New Roman"/>
          <w:sz w:val="24"/>
          <w:szCs w:val="24"/>
          <w:lang w:val="fr"/>
        </w:rPr>
        <w:t xml:space="preserve"> d’inconduite judiciaire ne peut pas être établie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Ce facteur demande </w:t>
      </w:r>
      <w:r w:rsidR="00C83CBF">
        <w:rPr>
          <w:rFonts w:ascii="Times New Roman" w:hAnsi="Times New Roman" w:cs="Times New Roman"/>
          <w:sz w:val="24"/>
          <w:szCs w:val="24"/>
          <w:lang w:val="fr"/>
        </w:rPr>
        <w:t xml:space="preserve">que le comité détermine </w:t>
      </w:r>
      <w:r>
        <w:rPr>
          <w:rFonts w:ascii="Times New Roman" w:hAnsi="Times New Roman" w:cs="Times New Roman"/>
          <w:sz w:val="24"/>
          <w:szCs w:val="24"/>
          <w:lang w:val="fr"/>
        </w:rPr>
        <w:t>s'il y a des preuves que l'inconduite s'inscrit dans «</w:t>
      </w:r>
      <w:r w:rsidR="004345C0">
        <w:rPr>
          <w:rFonts w:ascii="Times New Roman" w:hAnsi="Times New Roman" w:cs="Times New Roman"/>
          <w:sz w:val="24"/>
          <w:szCs w:val="24"/>
          <w:lang w:val="fr"/>
        </w:rPr>
        <w:t> </w:t>
      </w:r>
      <w:r>
        <w:rPr>
          <w:rFonts w:ascii="Times New Roman" w:hAnsi="Times New Roman" w:cs="Times New Roman"/>
          <w:sz w:val="24"/>
          <w:szCs w:val="24"/>
          <w:lang w:val="fr"/>
        </w:rPr>
        <w:t>une série d'inconduites</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et non pas si des actions plus mineures, sans rapport, </w:t>
      </w:r>
      <w:r>
        <w:rPr>
          <w:rFonts w:ascii="Times New Roman" w:hAnsi="Times New Roman" w:cs="Times New Roman"/>
          <w:sz w:val="24"/>
          <w:szCs w:val="24"/>
          <w:u w:val="single"/>
          <w:lang w:val="fr"/>
        </w:rPr>
        <w:t>dissemblables</w:t>
      </w:r>
      <w:r>
        <w:rPr>
          <w:rFonts w:ascii="Times New Roman" w:hAnsi="Times New Roman" w:cs="Times New Roman"/>
          <w:sz w:val="24"/>
          <w:szCs w:val="24"/>
          <w:lang w:val="fr"/>
        </w:rPr>
        <w:t>, inappropriées</w:t>
      </w:r>
      <w:r w:rsidR="00246E70">
        <w:rPr>
          <w:rFonts w:ascii="Times New Roman" w:hAnsi="Times New Roman" w:cs="Times New Roman"/>
          <w:sz w:val="24"/>
          <w:szCs w:val="24"/>
          <w:lang w:val="fr"/>
        </w:rPr>
        <w:t>,</w:t>
      </w:r>
      <w:r>
        <w:rPr>
          <w:rFonts w:ascii="Times New Roman" w:hAnsi="Times New Roman" w:cs="Times New Roman"/>
          <w:sz w:val="24"/>
          <w:szCs w:val="24"/>
          <w:lang w:val="fr"/>
        </w:rPr>
        <w:t xml:space="preserve"> et n'atteignant pas le niveau de l'inconduite judiciaire peuvent être trouvées dans le passé de la juge de paix. </w:t>
      </w:r>
      <w:r w:rsidR="00C94103">
        <w:rPr>
          <w:rFonts w:ascii="Times New Roman" w:hAnsi="Times New Roman" w:cs="Times New Roman"/>
          <w:sz w:val="24"/>
          <w:szCs w:val="24"/>
          <w:lang w:val="fr"/>
        </w:rPr>
        <w:t xml:space="preserve">Dans </w:t>
      </w:r>
      <w:proofErr w:type="spellStart"/>
      <w:r w:rsidR="00C94103">
        <w:rPr>
          <w:rFonts w:ascii="Times New Roman" w:hAnsi="Times New Roman" w:cs="Times New Roman"/>
          <w:i/>
          <w:iCs/>
          <w:sz w:val="24"/>
          <w:szCs w:val="24"/>
          <w:lang w:val="fr"/>
        </w:rPr>
        <w:t>Chisvin</w:t>
      </w:r>
      <w:proofErr w:type="spellEnd"/>
      <w:r w:rsidR="00C94103">
        <w:rPr>
          <w:rFonts w:ascii="Times New Roman" w:hAnsi="Times New Roman" w:cs="Times New Roman"/>
          <w:i/>
          <w:iCs/>
          <w:sz w:val="24"/>
          <w:szCs w:val="24"/>
          <w:lang w:val="fr"/>
        </w:rPr>
        <w:t>,</w:t>
      </w:r>
      <w:r w:rsidR="00C94103">
        <w:rPr>
          <w:rFonts w:ascii="Times New Roman" w:hAnsi="Times New Roman" w:cs="Times New Roman"/>
          <w:sz w:val="24"/>
          <w:szCs w:val="24"/>
          <w:lang w:val="fr"/>
        </w:rPr>
        <w:t xml:space="preserve"> l</w:t>
      </w:r>
      <w:r>
        <w:rPr>
          <w:rFonts w:ascii="Times New Roman" w:hAnsi="Times New Roman" w:cs="Times New Roman"/>
          <w:sz w:val="24"/>
          <w:szCs w:val="24"/>
          <w:lang w:val="fr"/>
        </w:rPr>
        <w:t>e comité d'audition du CMO a déclaré que le critère à appliquer pour déterminer si l'inconduite était un «</w:t>
      </w:r>
      <w:r w:rsidR="004345C0">
        <w:rPr>
          <w:rFonts w:ascii="Times New Roman" w:hAnsi="Times New Roman" w:cs="Times New Roman"/>
          <w:sz w:val="24"/>
          <w:szCs w:val="24"/>
          <w:lang w:val="fr"/>
        </w:rPr>
        <w:t> </w:t>
      </w:r>
      <w:r>
        <w:rPr>
          <w:rFonts w:ascii="Times New Roman" w:hAnsi="Times New Roman" w:cs="Times New Roman"/>
          <w:sz w:val="24"/>
          <w:szCs w:val="24"/>
          <w:lang w:val="fr"/>
        </w:rPr>
        <w:t>incident isolé</w:t>
      </w:r>
      <w:r w:rsidR="004345C0">
        <w:rPr>
          <w:rFonts w:ascii="Times New Roman" w:hAnsi="Times New Roman" w:cs="Times New Roman"/>
          <w:sz w:val="24"/>
          <w:szCs w:val="24"/>
          <w:lang w:val="fr"/>
        </w:rPr>
        <w:t> </w:t>
      </w:r>
      <w:r>
        <w:rPr>
          <w:rFonts w:ascii="Times New Roman" w:hAnsi="Times New Roman" w:cs="Times New Roman"/>
          <w:sz w:val="24"/>
          <w:szCs w:val="24"/>
          <w:lang w:val="fr"/>
        </w:rPr>
        <w:t>» ou s'inscrivait dans une «</w:t>
      </w:r>
      <w:r w:rsidR="004345C0">
        <w:rPr>
          <w:rFonts w:ascii="Times New Roman" w:hAnsi="Times New Roman" w:cs="Times New Roman"/>
          <w:sz w:val="24"/>
          <w:szCs w:val="24"/>
          <w:lang w:val="fr"/>
        </w:rPr>
        <w:t> </w:t>
      </w:r>
      <w:r>
        <w:rPr>
          <w:rFonts w:ascii="Times New Roman" w:hAnsi="Times New Roman" w:cs="Times New Roman"/>
          <w:sz w:val="24"/>
          <w:szCs w:val="24"/>
          <w:lang w:val="fr"/>
        </w:rPr>
        <w:t>série d'inconduites</w:t>
      </w:r>
      <w:r w:rsidR="004345C0">
        <w:rPr>
          <w:rFonts w:ascii="Times New Roman" w:hAnsi="Times New Roman" w:cs="Times New Roman"/>
          <w:sz w:val="24"/>
          <w:szCs w:val="24"/>
          <w:lang w:val="fr"/>
        </w:rPr>
        <w:t> </w:t>
      </w:r>
      <w:r>
        <w:rPr>
          <w:rFonts w:ascii="Times New Roman" w:hAnsi="Times New Roman" w:cs="Times New Roman"/>
          <w:sz w:val="24"/>
          <w:szCs w:val="24"/>
          <w:lang w:val="fr"/>
        </w:rPr>
        <w:t>» est la question de savoir si l'incident en question a été précédé ou suivi par une «</w:t>
      </w:r>
      <w:r w:rsidR="004345C0">
        <w:rPr>
          <w:rFonts w:ascii="Times New Roman" w:hAnsi="Times New Roman" w:cs="Times New Roman"/>
          <w:sz w:val="24"/>
          <w:szCs w:val="24"/>
          <w:lang w:val="fr"/>
        </w:rPr>
        <w:t> </w:t>
      </w:r>
      <w:r>
        <w:rPr>
          <w:rFonts w:ascii="Times New Roman" w:hAnsi="Times New Roman" w:cs="Times New Roman"/>
          <w:sz w:val="24"/>
          <w:szCs w:val="24"/>
          <w:u w:val="single"/>
          <w:lang w:val="fr"/>
        </w:rPr>
        <w:t>inconduite semblable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Rien ne suggère que cet incident isolé a été précédé ou suivi par une inconduite semblable de la part du juge</w:t>
      </w:r>
      <w:r>
        <w:rPr>
          <w:rStyle w:val="FootnoteReference"/>
          <w:rFonts w:ascii="Times New Roman" w:hAnsi="Times New Roman" w:cs="Times New Roman"/>
          <w:sz w:val="24"/>
          <w:szCs w:val="24"/>
          <w:lang w:val="fr"/>
        </w:rPr>
        <w:footnoteReference w:id="27"/>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sidR="00C94103">
        <w:rPr>
          <w:rFonts w:ascii="Times New Roman" w:hAnsi="Times New Roman" w:cs="Times New Roman"/>
          <w:sz w:val="24"/>
          <w:szCs w:val="24"/>
          <w:lang w:val="fr"/>
        </w:rPr>
        <w:t>.</w:t>
      </w:r>
      <w:r>
        <w:rPr>
          <w:rFonts w:ascii="Times New Roman" w:hAnsi="Times New Roman" w:cs="Times New Roman"/>
          <w:sz w:val="24"/>
          <w:szCs w:val="24"/>
          <w:lang w:val="fr"/>
        </w:rPr>
        <w:t>  L'«</w:t>
      </w:r>
      <w:r w:rsidR="004345C0">
        <w:rPr>
          <w:rFonts w:ascii="Times New Roman" w:hAnsi="Times New Roman" w:cs="Times New Roman"/>
          <w:sz w:val="24"/>
          <w:szCs w:val="24"/>
          <w:lang w:val="fr"/>
        </w:rPr>
        <w:t> </w:t>
      </w:r>
      <w:r>
        <w:rPr>
          <w:rFonts w:ascii="Times New Roman" w:hAnsi="Times New Roman" w:cs="Times New Roman"/>
          <w:sz w:val="24"/>
          <w:szCs w:val="24"/>
          <w:lang w:val="fr"/>
        </w:rPr>
        <w:t>incident</w:t>
      </w:r>
      <w:r w:rsidR="004345C0">
        <w:rPr>
          <w:rFonts w:ascii="Times New Roman" w:hAnsi="Times New Roman" w:cs="Times New Roman"/>
          <w:sz w:val="24"/>
          <w:szCs w:val="24"/>
          <w:lang w:val="fr"/>
        </w:rPr>
        <w:t> </w:t>
      </w:r>
      <w:r>
        <w:rPr>
          <w:rFonts w:ascii="Times New Roman" w:hAnsi="Times New Roman" w:cs="Times New Roman"/>
          <w:sz w:val="24"/>
          <w:szCs w:val="24"/>
          <w:lang w:val="fr"/>
        </w:rPr>
        <w:t>» d'inconduite auquel a conclu le comité d'audition en l'espèce était que la juge de paix a «</w:t>
      </w:r>
      <w:r w:rsidR="004345C0">
        <w:rPr>
          <w:rFonts w:ascii="Times New Roman" w:hAnsi="Times New Roman" w:cs="Times New Roman"/>
          <w:sz w:val="24"/>
          <w:szCs w:val="24"/>
          <w:lang w:val="fr"/>
        </w:rPr>
        <w:t> </w:t>
      </w:r>
      <w:r>
        <w:rPr>
          <w:rFonts w:ascii="Times New Roman" w:hAnsi="Times New Roman" w:cs="Times New Roman"/>
          <w:sz w:val="24"/>
          <w:szCs w:val="24"/>
          <w:lang w:val="fr"/>
        </w:rPr>
        <w:t>agi précipitamment</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C83CBF">
        <w:rPr>
          <w:rFonts w:ascii="Times New Roman" w:hAnsi="Times New Roman" w:cs="Times New Roman"/>
          <w:sz w:val="24"/>
          <w:szCs w:val="24"/>
          <w:lang w:val="fr"/>
        </w:rPr>
        <w:t xml:space="preserve">a </w:t>
      </w:r>
      <w:r>
        <w:rPr>
          <w:rFonts w:ascii="Times New Roman" w:hAnsi="Times New Roman" w:cs="Times New Roman"/>
          <w:sz w:val="24"/>
          <w:szCs w:val="24"/>
          <w:lang w:val="fr"/>
        </w:rPr>
        <w:t>eu «</w:t>
      </w:r>
      <w:r w:rsidR="004345C0">
        <w:rPr>
          <w:rFonts w:ascii="Times New Roman" w:hAnsi="Times New Roman" w:cs="Times New Roman"/>
          <w:sz w:val="24"/>
          <w:szCs w:val="24"/>
          <w:lang w:val="fr"/>
        </w:rPr>
        <w:t> </w:t>
      </w:r>
      <w:r>
        <w:rPr>
          <w:rFonts w:ascii="Times New Roman" w:hAnsi="Times New Roman" w:cs="Times New Roman"/>
          <w:sz w:val="24"/>
          <w:szCs w:val="24"/>
          <w:lang w:val="fr"/>
        </w:rPr>
        <w:t>un comportement impétueux</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et </w:t>
      </w:r>
      <w:r w:rsidR="00C94103">
        <w:rPr>
          <w:rFonts w:ascii="Times New Roman" w:hAnsi="Times New Roman" w:cs="Times New Roman"/>
          <w:sz w:val="24"/>
          <w:szCs w:val="24"/>
          <w:lang w:val="fr"/>
        </w:rPr>
        <w:t>a</w:t>
      </w:r>
      <w:r w:rsidR="00C83CBF">
        <w:rPr>
          <w:rFonts w:ascii="Times New Roman" w:hAnsi="Times New Roman" w:cs="Times New Roman"/>
          <w:sz w:val="24"/>
          <w:szCs w:val="24"/>
          <w:lang w:val="fr"/>
        </w:rPr>
        <w:t xml:space="preserve"> </w:t>
      </w:r>
      <w:r>
        <w:rPr>
          <w:rFonts w:ascii="Times New Roman" w:hAnsi="Times New Roman" w:cs="Times New Roman"/>
          <w:sz w:val="24"/>
          <w:szCs w:val="24"/>
          <w:lang w:val="fr"/>
        </w:rPr>
        <w:t>fait montre d'une certaine «</w:t>
      </w:r>
      <w:r w:rsidR="004345C0">
        <w:rPr>
          <w:rFonts w:ascii="Times New Roman" w:hAnsi="Times New Roman" w:cs="Times New Roman"/>
          <w:sz w:val="24"/>
          <w:szCs w:val="24"/>
          <w:lang w:val="fr"/>
        </w:rPr>
        <w:t> </w:t>
      </w:r>
      <w:r>
        <w:rPr>
          <w:rFonts w:ascii="Times New Roman" w:hAnsi="Times New Roman" w:cs="Times New Roman"/>
          <w:sz w:val="24"/>
          <w:szCs w:val="24"/>
          <w:lang w:val="fr"/>
        </w:rPr>
        <w:t>désinvolture</w:t>
      </w:r>
      <w:r w:rsidR="004345C0">
        <w:rPr>
          <w:rFonts w:ascii="Times New Roman" w:hAnsi="Times New Roman" w:cs="Times New Roman"/>
          <w:sz w:val="24"/>
          <w:szCs w:val="24"/>
          <w:lang w:val="fr"/>
        </w:rPr>
        <w:t> </w:t>
      </w:r>
      <w:r>
        <w:rPr>
          <w:rFonts w:ascii="Times New Roman" w:hAnsi="Times New Roman" w:cs="Times New Roman"/>
          <w:sz w:val="24"/>
          <w:szCs w:val="24"/>
          <w:lang w:val="fr"/>
        </w:rPr>
        <w:t>» lorsqu'elle a mis fin à la s</w:t>
      </w:r>
      <w:r w:rsidR="00C94103">
        <w:rPr>
          <w:rFonts w:ascii="Times New Roman" w:hAnsi="Times New Roman" w:cs="Times New Roman"/>
          <w:sz w:val="24"/>
          <w:szCs w:val="24"/>
          <w:lang w:val="fr"/>
        </w:rPr>
        <w:t>éance</w:t>
      </w:r>
      <w:r>
        <w:rPr>
          <w:rFonts w:ascii="Times New Roman" w:hAnsi="Times New Roman" w:cs="Times New Roman"/>
          <w:sz w:val="24"/>
          <w:szCs w:val="24"/>
          <w:lang w:val="fr"/>
        </w:rPr>
        <w:t xml:space="preserve"> du tr</w:t>
      </w:r>
      <w:r w:rsidR="00B86E9F">
        <w:rPr>
          <w:rFonts w:ascii="Times New Roman" w:hAnsi="Times New Roman" w:cs="Times New Roman"/>
          <w:sz w:val="24"/>
          <w:szCs w:val="24"/>
          <w:lang w:val="fr"/>
        </w:rPr>
        <w:t>i</w:t>
      </w:r>
      <w:r>
        <w:rPr>
          <w:rFonts w:ascii="Times New Roman" w:hAnsi="Times New Roman" w:cs="Times New Roman"/>
          <w:sz w:val="24"/>
          <w:szCs w:val="24"/>
          <w:lang w:val="fr"/>
        </w:rPr>
        <w:t>bunal des cautionnements pl</w:t>
      </w:r>
      <w:r w:rsidR="00B86E9F">
        <w:rPr>
          <w:rFonts w:ascii="Times New Roman" w:hAnsi="Times New Roman" w:cs="Times New Roman"/>
          <w:sz w:val="24"/>
          <w:szCs w:val="24"/>
          <w:lang w:val="fr"/>
        </w:rPr>
        <w:t>us</w:t>
      </w:r>
      <w:r>
        <w:rPr>
          <w:rFonts w:ascii="Times New Roman" w:hAnsi="Times New Roman" w:cs="Times New Roman"/>
          <w:sz w:val="24"/>
          <w:szCs w:val="24"/>
          <w:lang w:val="fr"/>
        </w:rPr>
        <w:t xml:space="preserve"> tôt que prévu</w:t>
      </w:r>
      <w:r w:rsidR="00C83CBF">
        <w:rPr>
          <w:rFonts w:ascii="Times New Roman" w:hAnsi="Times New Roman" w:cs="Times New Roman"/>
          <w:sz w:val="24"/>
          <w:szCs w:val="24"/>
          <w:lang w:val="fr"/>
        </w:rPr>
        <w:t>,</w:t>
      </w:r>
      <w:r w:rsidR="00C94103">
        <w:rPr>
          <w:rFonts w:ascii="Times New Roman" w:hAnsi="Times New Roman" w:cs="Times New Roman"/>
          <w:sz w:val="24"/>
          <w:szCs w:val="24"/>
          <w:lang w:val="fr"/>
        </w:rPr>
        <w:t xml:space="preserve"> </w:t>
      </w:r>
      <w:r>
        <w:rPr>
          <w:rFonts w:ascii="Times New Roman" w:hAnsi="Times New Roman" w:cs="Times New Roman"/>
          <w:sz w:val="24"/>
          <w:szCs w:val="24"/>
          <w:lang w:val="fr"/>
        </w:rPr>
        <w:t>priv</w:t>
      </w:r>
      <w:r w:rsidR="00C83CBF">
        <w:rPr>
          <w:rFonts w:ascii="Times New Roman" w:hAnsi="Times New Roman" w:cs="Times New Roman"/>
          <w:sz w:val="24"/>
          <w:szCs w:val="24"/>
          <w:lang w:val="fr"/>
        </w:rPr>
        <w:t>ant donc</w:t>
      </w:r>
      <w:r>
        <w:rPr>
          <w:rFonts w:ascii="Times New Roman" w:hAnsi="Times New Roman" w:cs="Times New Roman"/>
          <w:sz w:val="24"/>
          <w:szCs w:val="24"/>
          <w:lang w:val="fr"/>
        </w:rPr>
        <w:t xml:space="preserve"> un détenu de son droit à une enquête sur la mise en liberté sous caution raisonnable. </w:t>
      </w:r>
      <w:r w:rsidR="00C83CBF">
        <w:rPr>
          <w:rFonts w:ascii="Times New Roman" w:hAnsi="Times New Roman" w:cs="Times New Roman"/>
          <w:sz w:val="24"/>
          <w:szCs w:val="24"/>
          <w:lang w:val="fr"/>
        </w:rPr>
        <w:t>La juge de paix n’</w:t>
      </w:r>
      <w:r>
        <w:rPr>
          <w:rFonts w:ascii="Times New Roman" w:hAnsi="Times New Roman" w:cs="Times New Roman"/>
          <w:sz w:val="24"/>
          <w:szCs w:val="24"/>
          <w:lang w:val="fr"/>
        </w:rPr>
        <w:t xml:space="preserve">a pas d'antécédents </w:t>
      </w:r>
      <w:r w:rsidR="00C83CBF">
        <w:rPr>
          <w:rFonts w:ascii="Times New Roman" w:hAnsi="Times New Roman" w:cs="Times New Roman"/>
          <w:sz w:val="24"/>
          <w:szCs w:val="24"/>
          <w:lang w:val="fr"/>
        </w:rPr>
        <w:t xml:space="preserve">de cette nature et il n’y a pas </w:t>
      </w:r>
      <w:r>
        <w:rPr>
          <w:rFonts w:ascii="Times New Roman" w:hAnsi="Times New Roman" w:cs="Times New Roman"/>
          <w:sz w:val="24"/>
          <w:szCs w:val="24"/>
          <w:lang w:val="fr"/>
        </w:rPr>
        <w:t>de «</w:t>
      </w:r>
      <w:r w:rsidR="004345C0">
        <w:rPr>
          <w:rFonts w:ascii="Times New Roman" w:hAnsi="Times New Roman" w:cs="Times New Roman"/>
          <w:sz w:val="24"/>
          <w:szCs w:val="24"/>
          <w:lang w:val="fr"/>
        </w:rPr>
        <w:t> </w:t>
      </w:r>
      <w:r>
        <w:rPr>
          <w:rFonts w:ascii="Times New Roman" w:hAnsi="Times New Roman" w:cs="Times New Roman"/>
          <w:sz w:val="24"/>
          <w:szCs w:val="24"/>
          <w:u w:val="single"/>
          <w:lang w:val="fr"/>
        </w:rPr>
        <w:t>série d'inconduites</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de cette nature en salle d'audience </w:t>
      </w:r>
      <w:r w:rsidR="00C83CBF">
        <w:rPr>
          <w:rFonts w:ascii="Times New Roman" w:hAnsi="Times New Roman" w:cs="Times New Roman"/>
          <w:sz w:val="24"/>
          <w:szCs w:val="24"/>
          <w:lang w:val="fr"/>
        </w:rPr>
        <w:t xml:space="preserve">ni </w:t>
      </w:r>
      <w:r>
        <w:rPr>
          <w:rFonts w:ascii="Times New Roman" w:hAnsi="Times New Roman" w:cs="Times New Roman"/>
          <w:sz w:val="24"/>
          <w:szCs w:val="24"/>
          <w:lang w:val="fr"/>
        </w:rPr>
        <w:t>aucune preuve d'une conduite in</w:t>
      </w:r>
      <w:r w:rsidR="00B86E9F">
        <w:rPr>
          <w:rFonts w:ascii="Times New Roman" w:hAnsi="Times New Roman" w:cs="Times New Roman"/>
          <w:sz w:val="24"/>
          <w:szCs w:val="24"/>
          <w:lang w:val="fr"/>
        </w:rPr>
        <w:t>ap</w:t>
      </w:r>
      <w:r>
        <w:rPr>
          <w:rFonts w:ascii="Times New Roman" w:hAnsi="Times New Roman" w:cs="Times New Roman"/>
          <w:sz w:val="24"/>
          <w:szCs w:val="24"/>
          <w:lang w:val="fr"/>
        </w:rPr>
        <w:t>propriée lors des instances relatives à la mise en li</w:t>
      </w:r>
      <w:r w:rsidR="00B86E9F">
        <w:rPr>
          <w:rFonts w:ascii="Times New Roman" w:hAnsi="Times New Roman" w:cs="Times New Roman"/>
          <w:sz w:val="24"/>
          <w:szCs w:val="24"/>
          <w:lang w:val="fr"/>
        </w:rPr>
        <w:t>b</w:t>
      </w:r>
      <w:r>
        <w:rPr>
          <w:rFonts w:ascii="Times New Roman" w:hAnsi="Times New Roman" w:cs="Times New Roman"/>
          <w:sz w:val="24"/>
          <w:szCs w:val="24"/>
          <w:lang w:val="fr"/>
        </w:rPr>
        <w:t xml:space="preserve">erté sous caution ou </w:t>
      </w:r>
      <w:r w:rsidR="00C94103">
        <w:rPr>
          <w:rFonts w:ascii="Times New Roman" w:hAnsi="Times New Roman" w:cs="Times New Roman"/>
          <w:sz w:val="24"/>
          <w:szCs w:val="24"/>
          <w:lang w:val="fr"/>
        </w:rPr>
        <w:t xml:space="preserve">de </w:t>
      </w:r>
      <w:r>
        <w:rPr>
          <w:rFonts w:ascii="Times New Roman" w:hAnsi="Times New Roman" w:cs="Times New Roman"/>
          <w:sz w:val="24"/>
          <w:szCs w:val="24"/>
          <w:lang w:val="fr"/>
        </w:rPr>
        <w:t>tout</w:t>
      </w:r>
      <w:r w:rsidR="00246E70">
        <w:rPr>
          <w:rFonts w:ascii="Times New Roman" w:hAnsi="Times New Roman" w:cs="Times New Roman"/>
          <w:sz w:val="24"/>
          <w:szCs w:val="24"/>
          <w:lang w:val="fr"/>
        </w:rPr>
        <w:t>e</w:t>
      </w:r>
      <w:r>
        <w:rPr>
          <w:rFonts w:ascii="Times New Roman" w:hAnsi="Times New Roman" w:cs="Times New Roman"/>
          <w:sz w:val="24"/>
          <w:szCs w:val="24"/>
          <w:lang w:val="fr"/>
        </w:rPr>
        <w:t xml:space="preserve"> autre instance en salle d'audience. L'«</w:t>
      </w:r>
      <w:r w:rsidR="004345C0">
        <w:rPr>
          <w:rFonts w:ascii="Times New Roman" w:hAnsi="Times New Roman" w:cs="Times New Roman"/>
          <w:sz w:val="24"/>
          <w:szCs w:val="24"/>
          <w:lang w:val="fr"/>
        </w:rPr>
        <w:t> </w:t>
      </w:r>
      <w:r>
        <w:rPr>
          <w:rFonts w:ascii="Times New Roman" w:hAnsi="Times New Roman" w:cs="Times New Roman"/>
          <w:sz w:val="24"/>
          <w:szCs w:val="24"/>
          <w:lang w:val="fr"/>
        </w:rPr>
        <w:t>incident</w:t>
      </w:r>
      <w:r w:rsidR="004345C0">
        <w:rPr>
          <w:rFonts w:ascii="Times New Roman" w:hAnsi="Times New Roman" w:cs="Times New Roman"/>
          <w:sz w:val="24"/>
          <w:szCs w:val="24"/>
          <w:lang w:val="fr"/>
        </w:rPr>
        <w:t> </w:t>
      </w:r>
      <w:r>
        <w:rPr>
          <w:rFonts w:ascii="Times New Roman" w:hAnsi="Times New Roman" w:cs="Times New Roman"/>
          <w:sz w:val="24"/>
          <w:szCs w:val="24"/>
          <w:lang w:val="fr"/>
        </w:rPr>
        <w:t>» du 27</w:t>
      </w:r>
      <w:r w:rsidR="00CA1A03">
        <w:rPr>
          <w:rFonts w:ascii="Times New Roman" w:hAnsi="Times New Roman" w:cs="Times New Roman"/>
          <w:sz w:val="24"/>
          <w:szCs w:val="24"/>
          <w:lang w:val="fr"/>
        </w:rPr>
        <w:t> </w:t>
      </w:r>
      <w:r>
        <w:rPr>
          <w:rFonts w:ascii="Times New Roman" w:hAnsi="Times New Roman" w:cs="Times New Roman"/>
          <w:sz w:val="24"/>
          <w:szCs w:val="24"/>
          <w:lang w:val="fr"/>
        </w:rPr>
        <w:t>juin 2018 est un incident isolé et sans précédent</w:t>
      </w:r>
      <w:r w:rsidR="00C94103">
        <w:rPr>
          <w:rFonts w:ascii="Times New Roman" w:hAnsi="Times New Roman" w:cs="Times New Roman"/>
          <w:sz w:val="24"/>
          <w:szCs w:val="24"/>
          <w:lang w:val="fr"/>
        </w:rPr>
        <w:t>.</w:t>
      </w:r>
      <w:r>
        <w:rPr>
          <w:rFonts w:ascii="Times New Roman" w:hAnsi="Times New Roman" w:cs="Times New Roman"/>
          <w:sz w:val="24"/>
          <w:szCs w:val="24"/>
          <w:lang w:val="fr"/>
        </w:rPr>
        <w:t xml:space="preserve"> </w:t>
      </w:r>
      <w:r w:rsidR="00C83CBF">
        <w:rPr>
          <w:rFonts w:ascii="Times New Roman" w:hAnsi="Times New Roman" w:cs="Times New Roman"/>
          <w:sz w:val="24"/>
          <w:szCs w:val="24"/>
          <w:lang w:val="fr"/>
        </w:rPr>
        <w:t>Il n’y</w:t>
      </w:r>
      <w:r w:rsidR="00C94103">
        <w:rPr>
          <w:rFonts w:ascii="Times New Roman" w:hAnsi="Times New Roman" w:cs="Times New Roman"/>
          <w:sz w:val="24"/>
          <w:szCs w:val="24"/>
          <w:lang w:val="fr"/>
        </w:rPr>
        <w:t xml:space="preserve"> a pas</w:t>
      </w:r>
      <w:r>
        <w:rPr>
          <w:rFonts w:ascii="Times New Roman" w:hAnsi="Times New Roman" w:cs="Times New Roman"/>
          <w:sz w:val="24"/>
          <w:szCs w:val="24"/>
          <w:lang w:val="fr"/>
        </w:rPr>
        <w:t xml:space="preserve"> </w:t>
      </w:r>
      <w:r w:rsidR="00C94103">
        <w:rPr>
          <w:rFonts w:ascii="Times New Roman" w:hAnsi="Times New Roman" w:cs="Times New Roman"/>
          <w:sz w:val="24"/>
          <w:szCs w:val="24"/>
          <w:lang w:val="fr"/>
        </w:rPr>
        <w:t>d’</w:t>
      </w:r>
      <w:r>
        <w:rPr>
          <w:rFonts w:ascii="Times New Roman" w:hAnsi="Times New Roman" w:cs="Times New Roman"/>
          <w:sz w:val="24"/>
          <w:szCs w:val="24"/>
          <w:lang w:val="fr"/>
        </w:rPr>
        <w:t>antécédent</w:t>
      </w:r>
      <w:r w:rsidR="00C83CBF">
        <w:rPr>
          <w:rFonts w:ascii="Times New Roman" w:hAnsi="Times New Roman" w:cs="Times New Roman"/>
          <w:sz w:val="24"/>
          <w:szCs w:val="24"/>
          <w:lang w:val="fr"/>
        </w:rPr>
        <w:t>s</w:t>
      </w:r>
      <w:r>
        <w:rPr>
          <w:rFonts w:ascii="Times New Roman" w:hAnsi="Times New Roman" w:cs="Times New Roman"/>
          <w:sz w:val="24"/>
          <w:szCs w:val="24"/>
          <w:lang w:val="fr"/>
        </w:rPr>
        <w:t xml:space="preserve"> similaire</w:t>
      </w:r>
      <w:r w:rsidR="00C83CBF">
        <w:rPr>
          <w:rFonts w:ascii="Times New Roman" w:hAnsi="Times New Roman" w:cs="Times New Roman"/>
          <w:sz w:val="24"/>
          <w:szCs w:val="24"/>
          <w:lang w:val="fr"/>
        </w:rPr>
        <w:t>s dans le passé de la juge de paix</w:t>
      </w:r>
      <w:r>
        <w:rPr>
          <w:rFonts w:ascii="Times New Roman" w:hAnsi="Times New Roman" w:cs="Times New Roman"/>
          <w:sz w:val="24"/>
          <w:szCs w:val="24"/>
          <w:lang w:val="fr"/>
        </w:rPr>
        <w:t xml:space="preserve">. Ce facteur </w:t>
      </w:r>
      <w:r w:rsidR="00C94103">
        <w:rPr>
          <w:rFonts w:ascii="Times New Roman" w:hAnsi="Times New Roman" w:cs="Times New Roman"/>
          <w:sz w:val="24"/>
          <w:szCs w:val="24"/>
          <w:lang w:val="fr"/>
        </w:rPr>
        <w:t xml:space="preserve">constitue </w:t>
      </w:r>
      <w:r w:rsidR="00C83CBF">
        <w:rPr>
          <w:rFonts w:ascii="Times New Roman" w:hAnsi="Times New Roman" w:cs="Times New Roman"/>
          <w:sz w:val="24"/>
          <w:szCs w:val="24"/>
          <w:lang w:val="fr"/>
        </w:rPr>
        <w:t xml:space="preserve">donc </w:t>
      </w:r>
      <w:r>
        <w:rPr>
          <w:rFonts w:ascii="Times New Roman" w:hAnsi="Times New Roman" w:cs="Times New Roman"/>
          <w:sz w:val="24"/>
          <w:szCs w:val="24"/>
          <w:lang w:val="fr"/>
        </w:rPr>
        <w:t xml:space="preserve">un facteur atténuant. </w:t>
      </w:r>
    </w:p>
    <w:p w14:paraId="022B85C5" w14:textId="77777777" w:rsidR="00DB094F" w:rsidRPr="004345C0" w:rsidRDefault="00DB094F" w:rsidP="00424F63">
      <w:pPr>
        <w:pStyle w:val="NoSpacing"/>
        <w:spacing w:line="276" w:lineRule="auto"/>
        <w:jc w:val="both"/>
        <w:rPr>
          <w:rFonts w:ascii="Times New Roman" w:hAnsi="Times New Roman" w:cs="Times New Roman"/>
          <w:sz w:val="24"/>
          <w:szCs w:val="24"/>
          <w:lang w:val="fr-CA"/>
        </w:rPr>
      </w:pPr>
    </w:p>
    <w:p w14:paraId="5AB7876B" w14:textId="77777777" w:rsidR="00DB094F" w:rsidRPr="00B86E9F" w:rsidRDefault="00DB094F" w:rsidP="00847C8A">
      <w:pPr>
        <w:pStyle w:val="NoSpacing"/>
        <w:numPr>
          <w:ilvl w:val="2"/>
          <w:numId w:val="1"/>
        </w:numPr>
        <w:spacing w:line="276" w:lineRule="auto"/>
        <w:ind w:left="1134" w:hanging="283"/>
        <w:jc w:val="both"/>
        <w:rPr>
          <w:rFonts w:ascii="Times New Roman" w:hAnsi="Times New Roman" w:cs="Times New Roman"/>
          <w:sz w:val="24"/>
          <w:szCs w:val="24"/>
          <w:u w:val="single"/>
          <w:lang w:val="fr-CA"/>
        </w:rPr>
      </w:pPr>
      <w:r>
        <w:rPr>
          <w:rFonts w:ascii="Times New Roman" w:hAnsi="Times New Roman" w:cs="Times New Roman"/>
          <w:sz w:val="24"/>
          <w:szCs w:val="24"/>
          <w:u w:val="single"/>
          <w:lang w:val="fr"/>
        </w:rPr>
        <w:t xml:space="preserve">La nature, l’étendue et la fréquence de l’acte ou des actes d’inconduite. </w:t>
      </w:r>
    </w:p>
    <w:p w14:paraId="4DD2FE32" w14:textId="77777777" w:rsidR="00724E6B" w:rsidRPr="00B86E9F" w:rsidRDefault="00724E6B" w:rsidP="00424F63">
      <w:pPr>
        <w:pStyle w:val="NoSpacing"/>
        <w:spacing w:line="276" w:lineRule="auto"/>
        <w:ind w:left="993"/>
        <w:jc w:val="both"/>
        <w:rPr>
          <w:rFonts w:ascii="Times New Roman" w:hAnsi="Times New Roman" w:cs="Times New Roman"/>
          <w:sz w:val="24"/>
          <w:szCs w:val="24"/>
          <w:lang w:val="fr-CA"/>
        </w:rPr>
      </w:pPr>
    </w:p>
    <w:p w14:paraId="326EAB57" w14:textId="2A955979" w:rsidR="00DB094F" w:rsidRPr="00C83CBF" w:rsidRDefault="00DB094F" w:rsidP="00C83CBF">
      <w:pPr>
        <w:pStyle w:val="NoSpacing"/>
        <w:spacing w:line="276" w:lineRule="auto"/>
        <w:ind w:left="1440"/>
        <w:jc w:val="both"/>
        <w:rPr>
          <w:rFonts w:ascii="Times New Roman" w:hAnsi="Times New Roman" w:cs="Times New Roman"/>
          <w:sz w:val="24"/>
          <w:szCs w:val="24"/>
          <w:lang w:val="fr-CA"/>
        </w:rPr>
      </w:pPr>
      <w:r>
        <w:rPr>
          <w:rFonts w:ascii="Times New Roman" w:hAnsi="Times New Roman" w:cs="Times New Roman"/>
          <w:sz w:val="24"/>
          <w:szCs w:val="24"/>
          <w:lang w:val="fr"/>
        </w:rPr>
        <w:t>Il s'agissait d'un seul et bref incident d'inconduite. C</w:t>
      </w:r>
      <w:r w:rsidR="00C83CBF">
        <w:rPr>
          <w:rFonts w:ascii="Times New Roman" w:hAnsi="Times New Roman" w:cs="Times New Roman"/>
          <w:sz w:val="24"/>
          <w:szCs w:val="24"/>
          <w:lang w:val="fr"/>
        </w:rPr>
        <w:t xml:space="preserve">e facteur </w:t>
      </w:r>
      <w:r>
        <w:rPr>
          <w:rFonts w:ascii="Times New Roman" w:hAnsi="Times New Roman" w:cs="Times New Roman"/>
          <w:sz w:val="24"/>
          <w:szCs w:val="24"/>
          <w:lang w:val="fr"/>
        </w:rPr>
        <w:t>est un facteur atténuant.</w:t>
      </w:r>
    </w:p>
    <w:p w14:paraId="4FA9DDB6" w14:textId="77777777" w:rsidR="00383FB4" w:rsidRPr="00C83CBF" w:rsidRDefault="00383FB4" w:rsidP="00C83CBF">
      <w:pPr>
        <w:pStyle w:val="NoSpacing"/>
        <w:spacing w:line="276" w:lineRule="auto"/>
        <w:jc w:val="both"/>
        <w:rPr>
          <w:rFonts w:ascii="Times New Roman" w:hAnsi="Times New Roman" w:cs="Times New Roman"/>
          <w:sz w:val="24"/>
          <w:szCs w:val="24"/>
          <w:lang w:val="fr-CA"/>
        </w:rPr>
      </w:pPr>
    </w:p>
    <w:p w14:paraId="42AB7432" w14:textId="77777777" w:rsidR="00383FB4" w:rsidRPr="00C83CBF" w:rsidRDefault="00383FB4" w:rsidP="00424F63">
      <w:pPr>
        <w:pStyle w:val="NoSpacing"/>
        <w:spacing w:line="276" w:lineRule="auto"/>
        <w:ind w:left="2160"/>
        <w:jc w:val="both"/>
        <w:rPr>
          <w:rFonts w:ascii="Times New Roman" w:hAnsi="Times New Roman" w:cs="Times New Roman"/>
          <w:sz w:val="24"/>
          <w:szCs w:val="24"/>
          <w:lang w:val="fr-CA"/>
        </w:rPr>
      </w:pPr>
    </w:p>
    <w:p w14:paraId="46957D47" w14:textId="61BBE13C" w:rsidR="00DB094F" w:rsidRPr="00B86E9F" w:rsidRDefault="00DB094F" w:rsidP="00847C8A">
      <w:pPr>
        <w:pStyle w:val="NoSpacing"/>
        <w:numPr>
          <w:ilvl w:val="2"/>
          <w:numId w:val="1"/>
        </w:numPr>
        <w:spacing w:line="276" w:lineRule="auto"/>
        <w:ind w:left="1134" w:hanging="283"/>
        <w:jc w:val="both"/>
        <w:rPr>
          <w:rFonts w:ascii="Times New Roman" w:hAnsi="Times New Roman" w:cs="Times New Roman"/>
          <w:sz w:val="24"/>
          <w:szCs w:val="24"/>
          <w:u w:val="single"/>
          <w:lang w:val="fr-CA"/>
        </w:rPr>
      </w:pPr>
      <w:r>
        <w:rPr>
          <w:rFonts w:ascii="Times New Roman" w:hAnsi="Times New Roman" w:cs="Times New Roman"/>
          <w:sz w:val="24"/>
          <w:szCs w:val="24"/>
          <w:u w:val="single"/>
          <w:lang w:val="fr"/>
        </w:rPr>
        <w:t>L</w:t>
      </w:r>
      <w:r w:rsidR="00C83CBF">
        <w:rPr>
          <w:rFonts w:ascii="Times New Roman" w:hAnsi="Times New Roman" w:cs="Times New Roman"/>
          <w:sz w:val="24"/>
          <w:szCs w:val="24"/>
          <w:u w:val="single"/>
          <w:lang w:val="fr"/>
        </w:rPr>
        <w:t>’in</w:t>
      </w:r>
      <w:r>
        <w:rPr>
          <w:rFonts w:ascii="Times New Roman" w:hAnsi="Times New Roman" w:cs="Times New Roman"/>
          <w:sz w:val="24"/>
          <w:szCs w:val="24"/>
          <w:u w:val="single"/>
          <w:lang w:val="fr"/>
        </w:rPr>
        <w:t>conduite s’est-elle produite à l’intérieur ou à l’extérieur de la salle d’audience?</w:t>
      </w:r>
    </w:p>
    <w:p w14:paraId="6FF3E1D5" w14:textId="77777777" w:rsidR="00724E6B" w:rsidRPr="00B86E9F" w:rsidRDefault="00724E6B" w:rsidP="00424F63">
      <w:pPr>
        <w:pStyle w:val="NoSpacing"/>
        <w:spacing w:line="276" w:lineRule="auto"/>
        <w:jc w:val="both"/>
        <w:rPr>
          <w:rFonts w:ascii="Times New Roman" w:hAnsi="Times New Roman" w:cs="Times New Roman"/>
          <w:sz w:val="24"/>
          <w:szCs w:val="24"/>
          <w:lang w:val="fr-CA"/>
        </w:rPr>
      </w:pPr>
    </w:p>
    <w:p w14:paraId="7A2BAECC" w14:textId="7352D2E5" w:rsidR="00DB094F" w:rsidRPr="00B86E9F" w:rsidRDefault="00DB094F" w:rsidP="00424F63">
      <w:pPr>
        <w:pStyle w:val="NoSpacing"/>
        <w:spacing w:line="276" w:lineRule="auto"/>
        <w:ind w:left="1407"/>
        <w:jc w:val="both"/>
        <w:rPr>
          <w:rFonts w:ascii="Times New Roman" w:hAnsi="Times New Roman" w:cs="Times New Roman"/>
          <w:sz w:val="24"/>
          <w:szCs w:val="24"/>
          <w:lang w:val="fr-CA"/>
        </w:rPr>
      </w:pPr>
      <w:r>
        <w:rPr>
          <w:rFonts w:ascii="Times New Roman" w:hAnsi="Times New Roman" w:cs="Times New Roman"/>
          <w:sz w:val="24"/>
          <w:szCs w:val="24"/>
          <w:lang w:val="fr"/>
        </w:rPr>
        <w:t>L'inconduite s'est produite dans la salle d'audience, ce qui constitue un facteur aggravant. Néanmoins, comme indiqué ci-dessus aux paragraphes</w:t>
      </w:r>
      <w:r w:rsidR="00CA1A03">
        <w:rPr>
          <w:rFonts w:ascii="Times New Roman" w:hAnsi="Times New Roman" w:cs="Times New Roman"/>
          <w:sz w:val="24"/>
          <w:szCs w:val="24"/>
          <w:lang w:val="fr"/>
        </w:rPr>
        <w:t> </w:t>
      </w:r>
      <w:r>
        <w:rPr>
          <w:rFonts w:ascii="Times New Roman" w:hAnsi="Times New Roman" w:cs="Times New Roman"/>
          <w:sz w:val="24"/>
          <w:szCs w:val="24"/>
          <w:lang w:val="fr"/>
        </w:rPr>
        <w:t>4, 5 et 6, l'incident est survenu dans le contexte d'une série de circonstances qui ont contribué à l'erreur de jugement de la juge de paix, des circonstances qui expliquent mieux comment une juge de paix normalement «</w:t>
      </w:r>
      <w:r w:rsidR="004345C0">
        <w:rPr>
          <w:rFonts w:ascii="Times New Roman" w:hAnsi="Times New Roman" w:cs="Times New Roman"/>
          <w:sz w:val="24"/>
          <w:szCs w:val="24"/>
          <w:lang w:val="fr"/>
        </w:rPr>
        <w:t> </w:t>
      </w:r>
      <w:r>
        <w:rPr>
          <w:rFonts w:ascii="Times New Roman" w:hAnsi="Times New Roman" w:cs="Times New Roman"/>
          <w:sz w:val="24"/>
          <w:szCs w:val="24"/>
          <w:lang w:val="fr"/>
        </w:rPr>
        <w:t>diligente</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qui travaille dur</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de premier ordre</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très dévouée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sans antécédents de conduite inappropriée en salle d'audience ou d'inconduite au tribunal des cautionnements, a commis une erreur de jugement considérée comme une inconduite judiciaire. La combinaison des circonstances était pour le moins inhabituelle. </w:t>
      </w:r>
      <w:proofErr w:type="spellStart"/>
      <w:r>
        <w:rPr>
          <w:rFonts w:ascii="Times New Roman" w:hAnsi="Times New Roman" w:cs="Times New Roman"/>
          <w:sz w:val="24"/>
          <w:szCs w:val="24"/>
          <w:lang w:val="fr"/>
        </w:rPr>
        <w:t>Marla</w:t>
      </w:r>
      <w:proofErr w:type="spellEnd"/>
      <w:r>
        <w:rPr>
          <w:rFonts w:ascii="Times New Roman" w:hAnsi="Times New Roman" w:cs="Times New Roman"/>
          <w:sz w:val="24"/>
          <w:szCs w:val="24"/>
          <w:lang w:val="fr"/>
        </w:rPr>
        <w:t xml:space="preserve"> Belanger, une greffière expérimentée, a convenu qu'il était [traduction] «</w:t>
      </w:r>
      <w:r w:rsidR="004345C0">
        <w:rPr>
          <w:rFonts w:ascii="Times New Roman" w:hAnsi="Times New Roman" w:cs="Times New Roman"/>
          <w:sz w:val="24"/>
          <w:szCs w:val="24"/>
          <w:lang w:val="fr"/>
        </w:rPr>
        <w:t> </w:t>
      </w:r>
      <w:r>
        <w:rPr>
          <w:rFonts w:ascii="Times New Roman" w:hAnsi="Times New Roman" w:cs="Times New Roman"/>
          <w:sz w:val="24"/>
          <w:szCs w:val="24"/>
          <w:lang w:val="fr"/>
        </w:rPr>
        <w:t>vrai</w:t>
      </w:r>
      <w:r w:rsidR="004345C0">
        <w:rPr>
          <w:rFonts w:ascii="Times New Roman" w:hAnsi="Times New Roman" w:cs="Times New Roman"/>
          <w:sz w:val="24"/>
          <w:szCs w:val="24"/>
          <w:lang w:val="fr"/>
        </w:rPr>
        <w:t> </w:t>
      </w:r>
      <w:r>
        <w:rPr>
          <w:rFonts w:ascii="Times New Roman" w:hAnsi="Times New Roman" w:cs="Times New Roman"/>
          <w:sz w:val="24"/>
          <w:szCs w:val="24"/>
          <w:lang w:val="fr"/>
        </w:rPr>
        <w:t>» qu'«</w:t>
      </w:r>
      <w:r w:rsidR="004345C0">
        <w:rPr>
          <w:rFonts w:ascii="Times New Roman" w:hAnsi="Times New Roman" w:cs="Times New Roman"/>
          <w:sz w:val="24"/>
          <w:szCs w:val="24"/>
          <w:lang w:val="fr"/>
        </w:rPr>
        <w:t> </w:t>
      </w:r>
      <w:r>
        <w:rPr>
          <w:rFonts w:ascii="Times New Roman" w:hAnsi="Times New Roman" w:cs="Times New Roman"/>
          <w:sz w:val="24"/>
          <w:szCs w:val="24"/>
          <w:lang w:val="fr"/>
        </w:rPr>
        <w:t>il n'était pas habituel que le tribunal se réunisse et que personne ne sache ce qui se passe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28"/>
      </w:r>
      <w:r>
        <w:rPr>
          <w:rFonts w:ascii="Times New Roman" w:hAnsi="Times New Roman" w:cs="Times New Roman"/>
          <w:sz w:val="24"/>
          <w:szCs w:val="24"/>
          <w:lang w:val="fr"/>
        </w:rPr>
        <w:t>. M</w:t>
      </w:r>
      <w:r>
        <w:rPr>
          <w:rFonts w:ascii="Times New Roman" w:hAnsi="Times New Roman" w:cs="Times New Roman"/>
          <w:sz w:val="24"/>
          <w:szCs w:val="24"/>
          <w:vertAlign w:val="superscript"/>
          <w:lang w:val="fr"/>
        </w:rPr>
        <w:t>me</w:t>
      </w:r>
      <w:r w:rsidR="00CA1A03">
        <w:rPr>
          <w:rFonts w:ascii="Times New Roman" w:hAnsi="Times New Roman" w:cs="Times New Roman"/>
          <w:sz w:val="24"/>
          <w:szCs w:val="24"/>
          <w:lang w:val="fr"/>
        </w:rPr>
        <w:t> </w:t>
      </w:r>
      <w:r>
        <w:rPr>
          <w:rFonts w:ascii="Times New Roman" w:hAnsi="Times New Roman" w:cs="Times New Roman"/>
          <w:sz w:val="24"/>
          <w:szCs w:val="24"/>
          <w:lang w:val="fr"/>
        </w:rPr>
        <w:t>Belanger a convenu que cela était la situation à laq</w:t>
      </w:r>
      <w:r w:rsidR="00B86E9F">
        <w:rPr>
          <w:rFonts w:ascii="Times New Roman" w:hAnsi="Times New Roman" w:cs="Times New Roman"/>
          <w:sz w:val="24"/>
          <w:szCs w:val="24"/>
          <w:lang w:val="fr"/>
        </w:rPr>
        <w:t>ue</w:t>
      </w:r>
      <w:r>
        <w:rPr>
          <w:rFonts w:ascii="Times New Roman" w:hAnsi="Times New Roman" w:cs="Times New Roman"/>
          <w:sz w:val="24"/>
          <w:szCs w:val="24"/>
          <w:lang w:val="fr"/>
        </w:rPr>
        <w:t>lle était confrontée la juge de paix le 27</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juin 2018. Une erreur de jugement a été commise dans des circonstances exceptionnellement confuses. </w:t>
      </w:r>
    </w:p>
    <w:p w14:paraId="78DDC337" w14:textId="77777777" w:rsidR="00214C8A" w:rsidRPr="00B86E9F" w:rsidRDefault="00214C8A" w:rsidP="00424F63">
      <w:pPr>
        <w:pStyle w:val="NoSpacing"/>
        <w:spacing w:line="276" w:lineRule="auto"/>
        <w:ind w:left="2160"/>
        <w:jc w:val="both"/>
        <w:rPr>
          <w:rFonts w:ascii="Times New Roman" w:hAnsi="Times New Roman" w:cs="Times New Roman"/>
          <w:sz w:val="24"/>
          <w:szCs w:val="24"/>
          <w:lang w:val="fr-CA"/>
        </w:rPr>
      </w:pPr>
    </w:p>
    <w:p w14:paraId="6E96FF9A" w14:textId="77777777" w:rsidR="00724E6B" w:rsidRPr="00B86E9F" w:rsidRDefault="00214C8A" w:rsidP="00847C8A">
      <w:pPr>
        <w:pStyle w:val="NoSpacing"/>
        <w:numPr>
          <w:ilvl w:val="2"/>
          <w:numId w:val="1"/>
        </w:numPr>
        <w:spacing w:line="276" w:lineRule="auto"/>
        <w:ind w:left="1134" w:hanging="283"/>
        <w:jc w:val="both"/>
        <w:rPr>
          <w:rFonts w:ascii="Times New Roman" w:hAnsi="Times New Roman" w:cs="Times New Roman"/>
          <w:sz w:val="24"/>
          <w:szCs w:val="24"/>
          <w:u w:val="single"/>
          <w:lang w:val="fr-CA"/>
        </w:rPr>
      </w:pPr>
      <w:r>
        <w:rPr>
          <w:rFonts w:ascii="Times New Roman" w:hAnsi="Times New Roman" w:cs="Times New Roman"/>
          <w:sz w:val="24"/>
          <w:szCs w:val="24"/>
          <w:u w:val="single"/>
          <w:lang w:val="fr"/>
        </w:rPr>
        <w:t xml:space="preserve">L’inconduite a-t-elle eu lieu dans l’exercice des fonctions de la juge ou dans sa vie privée? </w:t>
      </w:r>
    </w:p>
    <w:p w14:paraId="31D8A311" w14:textId="77777777" w:rsidR="00724E6B" w:rsidRPr="00B86E9F" w:rsidRDefault="00724E6B" w:rsidP="00424F63">
      <w:pPr>
        <w:pStyle w:val="NoSpacing"/>
        <w:spacing w:line="276" w:lineRule="auto"/>
        <w:ind w:left="993" w:firstLine="447"/>
        <w:jc w:val="both"/>
        <w:rPr>
          <w:rFonts w:ascii="Times New Roman" w:hAnsi="Times New Roman" w:cs="Times New Roman"/>
          <w:sz w:val="24"/>
          <w:szCs w:val="24"/>
          <w:lang w:val="fr-CA"/>
        </w:rPr>
      </w:pPr>
    </w:p>
    <w:p w14:paraId="5EF4A136" w14:textId="0ECE83B5" w:rsidR="00214C8A" w:rsidRPr="00B86E9F" w:rsidRDefault="00214C8A" w:rsidP="00424F63">
      <w:pPr>
        <w:pStyle w:val="NoSpacing"/>
        <w:spacing w:line="276" w:lineRule="auto"/>
        <w:ind w:left="1440"/>
        <w:jc w:val="both"/>
        <w:rPr>
          <w:rFonts w:ascii="Times New Roman" w:hAnsi="Times New Roman" w:cs="Times New Roman"/>
          <w:sz w:val="24"/>
          <w:szCs w:val="24"/>
          <w:lang w:val="fr-CA"/>
        </w:rPr>
      </w:pPr>
      <w:r>
        <w:rPr>
          <w:rFonts w:ascii="Times New Roman" w:hAnsi="Times New Roman" w:cs="Times New Roman"/>
          <w:sz w:val="24"/>
          <w:szCs w:val="24"/>
          <w:lang w:val="fr"/>
        </w:rPr>
        <w:t xml:space="preserve">L'erreur de jugement de la juge de paix Winchester qui </w:t>
      </w:r>
      <w:r w:rsidR="00C83CBF">
        <w:rPr>
          <w:rFonts w:ascii="Times New Roman" w:hAnsi="Times New Roman" w:cs="Times New Roman"/>
          <w:sz w:val="24"/>
          <w:szCs w:val="24"/>
          <w:lang w:val="fr"/>
        </w:rPr>
        <w:t>a mené à une conclusion d’</w:t>
      </w:r>
      <w:r>
        <w:rPr>
          <w:rFonts w:ascii="Times New Roman" w:hAnsi="Times New Roman" w:cs="Times New Roman"/>
          <w:sz w:val="24"/>
          <w:szCs w:val="24"/>
          <w:lang w:val="fr"/>
        </w:rPr>
        <w:t xml:space="preserve">inconduite judiciaire s'est produite </w:t>
      </w:r>
      <w:r w:rsidR="00C83CBF">
        <w:rPr>
          <w:rFonts w:ascii="Times New Roman" w:hAnsi="Times New Roman" w:cs="Times New Roman"/>
          <w:sz w:val="24"/>
          <w:szCs w:val="24"/>
          <w:lang w:val="fr"/>
        </w:rPr>
        <w:t xml:space="preserve">alors qu’elle exerçait </w:t>
      </w:r>
      <w:r>
        <w:rPr>
          <w:rFonts w:ascii="Times New Roman" w:hAnsi="Times New Roman" w:cs="Times New Roman"/>
          <w:sz w:val="24"/>
          <w:szCs w:val="24"/>
          <w:lang w:val="fr"/>
        </w:rPr>
        <w:t>ses fonctions officielles, ce qui constitue une circonstance aggravante</w:t>
      </w:r>
      <w:r w:rsidR="00C83CBF">
        <w:rPr>
          <w:rFonts w:ascii="Times New Roman" w:hAnsi="Times New Roman" w:cs="Times New Roman"/>
          <w:sz w:val="24"/>
          <w:szCs w:val="24"/>
          <w:lang w:val="fr"/>
        </w:rPr>
        <w:t xml:space="preserve">. Cependant, cela est </w:t>
      </w:r>
      <w:r>
        <w:rPr>
          <w:rFonts w:ascii="Times New Roman" w:hAnsi="Times New Roman" w:cs="Times New Roman"/>
          <w:sz w:val="24"/>
          <w:szCs w:val="24"/>
          <w:lang w:val="fr"/>
        </w:rPr>
        <w:t xml:space="preserve">quelque peu atténué par le concours inhabituel de circonstances </w:t>
      </w:r>
      <w:r w:rsidR="00C83CBF">
        <w:rPr>
          <w:rFonts w:ascii="Times New Roman" w:hAnsi="Times New Roman" w:cs="Times New Roman"/>
          <w:sz w:val="24"/>
          <w:szCs w:val="24"/>
          <w:lang w:val="fr"/>
        </w:rPr>
        <w:t xml:space="preserve">qui régnait </w:t>
      </w:r>
      <w:r>
        <w:rPr>
          <w:rFonts w:ascii="Times New Roman" w:hAnsi="Times New Roman" w:cs="Times New Roman"/>
          <w:sz w:val="24"/>
          <w:szCs w:val="24"/>
          <w:lang w:val="fr"/>
        </w:rPr>
        <w:t>le 27</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juin 2018. </w:t>
      </w:r>
    </w:p>
    <w:p w14:paraId="69D96CE1" w14:textId="77777777" w:rsidR="00214C8A" w:rsidRPr="00B86E9F" w:rsidRDefault="00214C8A" w:rsidP="00424F63">
      <w:pPr>
        <w:pStyle w:val="NoSpacing"/>
        <w:spacing w:line="276" w:lineRule="auto"/>
        <w:ind w:left="2160"/>
        <w:jc w:val="both"/>
        <w:rPr>
          <w:rFonts w:ascii="Times New Roman" w:hAnsi="Times New Roman" w:cs="Times New Roman"/>
          <w:sz w:val="24"/>
          <w:szCs w:val="24"/>
          <w:lang w:val="fr-CA"/>
        </w:rPr>
      </w:pPr>
    </w:p>
    <w:p w14:paraId="5532F2E4" w14:textId="77777777" w:rsidR="00214C8A" w:rsidRPr="00B86E9F" w:rsidRDefault="00214C8A" w:rsidP="00847C8A">
      <w:pPr>
        <w:pStyle w:val="NoSpacing"/>
        <w:numPr>
          <w:ilvl w:val="2"/>
          <w:numId w:val="1"/>
        </w:numPr>
        <w:spacing w:line="276" w:lineRule="auto"/>
        <w:ind w:left="1134" w:hanging="283"/>
        <w:jc w:val="both"/>
        <w:rPr>
          <w:rFonts w:ascii="Times New Roman" w:hAnsi="Times New Roman" w:cs="Times New Roman"/>
          <w:sz w:val="24"/>
          <w:szCs w:val="24"/>
          <w:u w:val="single"/>
          <w:lang w:val="fr-CA"/>
        </w:rPr>
      </w:pPr>
      <w:r>
        <w:rPr>
          <w:rFonts w:ascii="Times New Roman" w:hAnsi="Times New Roman" w:cs="Times New Roman"/>
          <w:sz w:val="24"/>
          <w:szCs w:val="24"/>
          <w:u w:val="single"/>
          <w:lang w:val="fr"/>
        </w:rPr>
        <w:t xml:space="preserve">La juge de paix a-t-elle reconnu que les actes ont eu lieu? </w:t>
      </w:r>
    </w:p>
    <w:p w14:paraId="1E9CF809" w14:textId="77777777" w:rsidR="00724E6B" w:rsidRPr="00B86E9F" w:rsidRDefault="00724E6B" w:rsidP="00424F63">
      <w:pPr>
        <w:pStyle w:val="NoSpacing"/>
        <w:spacing w:line="276" w:lineRule="auto"/>
        <w:jc w:val="both"/>
        <w:rPr>
          <w:rFonts w:ascii="Times New Roman" w:hAnsi="Times New Roman" w:cs="Times New Roman"/>
          <w:sz w:val="24"/>
          <w:szCs w:val="24"/>
          <w:lang w:val="fr-CA"/>
        </w:rPr>
      </w:pPr>
    </w:p>
    <w:p w14:paraId="06E437A2" w14:textId="64D21E19" w:rsidR="00627820" w:rsidRPr="00B86E9F" w:rsidRDefault="00214C8A" w:rsidP="00424F63">
      <w:pPr>
        <w:pStyle w:val="NoSpacing"/>
        <w:spacing w:line="276" w:lineRule="auto"/>
        <w:ind w:left="1429"/>
        <w:jc w:val="both"/>
        <w:rPr>
          <w:rFonts w:ascii="Times New Roman" w:hAnsi="Times New Roman" w:cs="Times New Roman"/>
          <w:sz w:val="24"/>
          <w:szCs w:val="24"/>
          <w:lang w:val="fr-CA"/>
        </w:rPr>
      </w:pPr>
      <w:r>
        <w:rPr>
          <w:rFonts w:ascii="Times New Roman" w:hAnsi="Times New Roman" w:cs="Times New Roman"/>
          <w:sz w:val="24"/>
          <w:szCs w:val="24"/>
          <w:lang w:val="fr"/>
        </w:rPr>
        <w:t>Comme l'indiquent les avocats chargés de la présentation, «</w:t>
      </w:r>
      <w:r w:rsidR="004345C0">
        <w:rPr>
          <w:rFonts w:ascii="Times New Roman" w:hAnsi="Times New Roman" w:cs="Times New Roman"/>
          <w:sz w:val="24"/>
          <w:szCs w:val="24"/>
          <w:lang w:val="fr"/>
        </w:rPr>
        <w:t> </w:t>
      </w:r>
      <w:r>
        <w:rPr>
          <w:rFonts w:ascii="Times New Roman" w:hAnsi="Times New Roman" w:cs="Times New Roman"/>
          <w:sz w:val="24"/>
          <w:szCs w:val="24"/>
          <w:lang w:val="fr"/>
        </w:rPr>
        <w:t>la question de savoir si les faits ont eu lieu n'a jamais été contestée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Ce facteur pose une question factuelle. </w:t>
      </w:r>
      <w:r w:rsidR="00C83CBF">
        <w:rPr>
          <w:rFonts w:ascii="Times New Roman" w:hAnsi="Times New Roman" w:cs="Times New Roman"/>
          <w:sz w:val="24"/>
          <w:szCs w:val="24"/>
          <w:lang w:val="fr"/>
        </w:rPr>
        <w:t>L</w:t>
      </w:r>
      <w:r>
        <w:rPr>
          <w:rFonts w:ascii="Times New Roman" w:hAnsi="Times New Roman" w:cs="Times New Roman"/>
          <w:sz w:val="24"/>
          <w:szCs w:val="24"/>
          <w:lang w:val="fr"/>
        </w:rPr>
        <w:t>a juge de paix Winchester n'a jamais nié que sa conduite («</w:t>
      </w:r>
      <w:r w:rsidR="004345C0">
        <w:rPr>
          <w:rFonts w:ascii="Times New Roman" w:hAnsi="Times New Roman" w:cs="Times New Roman"/>
          <w:sz w:val="24"/>
          <w:szCs w:val="24"/>
          <w:lang w:val="fr"/>
        </w:rPr>
        <w:t> </w:t>
      </w:r>
      <w:r w:rsidR="00C83CBF">
        <w:rPr>
          <w:rFonts w:ascii="Times New Roman" w:hAnsi="Times New Roman" w:cs="Times New Roman"/>
          <w:sz w:val="24"/>
          <w:szCs w:val="24"/>
          <w:lang w:val="fr"/>
        </w:rPr>
        <w:t>l’acte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sidR="00C83CBF">
        <w:rPr>
          <w:rFonts w:ascii="Times New Roman" w:hAnsi="Times New Roman" w:cs="Times New Roman"/>
          <w:sz w:val="24"/>
          <w:szCs w:val="24"/>
          <w:lang w:val="fr"/>
        </w:rPr>
        <w:t xml:space="preserve"> —</w:t>
      </w:r>
      <w:r>
        <w:rPr>
          <w:rFonts w:ascii="Times New Roman" w:hAnsi="Times New Roman" w:cs="Times New Roman"/>
          <w:sz w:val="24"/>
          <w:szCs w:val="24"/>
          <w:lang w:val="fr"/>
        </w:rPr>
        <w:t xml:space="preserve"> </w:t>
      </w:r>
      <w:r w:rsidR="00C83CBF">
        <w:rPr>
          <w:rFonts w:ascii="Times New Roman" w:hAnsi="Times New Roman" w:cs="Times New Roman"/>
          <w:sz w:val="24"/>
          <w:szCs w:val="24"/>
          <w:lang w:val="fr"/>
        </w:rPr>
        <w:t xml:space="preserve">soit de mettre </w:t>
      </w:r>
      <w:r>
        <w:rPr>
          <w:rFonts w:ascii="Times New Roman" w:hAnsi="Times New Roman" w:cs="Times New Roman"/>
          <w:sz w:val="24"/>
          <w:szCs w:val="24"/>
          <w:lang w:val="fr"/>
        </w:rPr>
        <w:t>fin à la séance du tribunal des cautionnement</w:t>
      </w:r>
      <w:r w:rsidR="00B86E9F">
        <w:rPr>
          <w:rFonts w:ascii="Times New Roman" w:hAnsi="Times New Roman" w:cs="Times New Roman"/>
          <w:sz w:val="24"/>
          <w:szCs w:val="24"/>
          <w:lang w:val="fr"/>
        </w:rPr>
        <w:t>s</w:t>
      </w:r>
      <w:r>
        <w:rPr>
          <w:rFonts w:ascii="Times New Roman" w:hAnsi="Times New Roman" w:cs="Times New Roman"/>
          <w:sz w:val="24"/>
          <w:szCs w:val="24"/>
          <w:lang w:val="fr"/>
        </w:rPr>
        <w:t xml:space="preserve"> plus tôt que prévu le 27</w:t>
      </w:r>
      <w:r w:rsidR="00CA1A03">
        <w:rPr>
          <w:rFonts w:ascii="Times New Roman" w:hAnsi="Times New Roman" w:cs="Times New Roman"/>
          <w:sz w:val="24"/>
          <w:szCs w:val="24"/>
          <w:lang w:val="fr"/>
        </w:rPr>
        <w:t> </w:t>
      </w:r>
      <w:r>
        <w:rPr>
          <w:rFonts w:ascii="Times New Roman" w:hAnsi="Times New Roman" w:cs="Times New Roman"/>
          <w:sz w:val="24"/>
          <w:szCs w:val="24"/>
          <w:lang w:val="fr"/>
        </w:rPr>
        <w:t>juin</w:t>
      </w:r>
      <w:r w:rsidR="00C83CBF">
        <w:rPr>
          <w:rFonts w:ascii="Times New Roman" w:hAnsi="Times New Roman" w:cs="Times New Roman"/>
          <w:sz w:val="24"/>
          <w:szCs w:val="24"/>
          <w:lang w:val="fr"/>
        </w:rPr>
        <w:t xml:space="preserve"> — </w:t>
      </w:r>
      <w:r>
        <w:rPr>
          <w:rFonts w:ascii="Times New Roman" w:hAnsi="Times New Roman" w:cs="Times New Roman"/>
          <w:sz w:val="24"/>
          <w:szCs w:val="24"/>
          <w:lang w:val="fr"/>
        </w:rPr>
        <w:t xml:space="preserve">a eu lieu. Toutefois, </w:t>
      </w:r>
      <w:r w:rsidR="001F3023">
        <w:rPr>
          <w:rFonts w:ascii="Times New Roman" w:hAnsi="Times New Roman" w:cs="Times New Roman"/>
          <w:sz w:val="24"/>
          <w:szCs w:val="24"/>
          <w:lang w:val="fr"/>
        </w:rPr>
        <w:t xml:space="preserve">sous cette rubrique, </w:t>
      </w:r>
      <w:r>
        <w:rPr>
          <w:rFonts w:ascii="Times New Roman" w:hAnsi="Times New Roman" w:cs="Times New Roman"/>
          <w:sz w:val="24"/>
          <w:szCs w:val="24"/>
          <w:lang w:val="fr"/>
        </w:rPr>
        <w:t>l</w:t>
      </w:r>
      <w:r w:rsidR="00B86E9F">
        <w:rPr>
          <w:rFonts w:ascii="Times New Roman" w:hAnsi="Times New Roman" w:cs="Times New Roman"/>
          <w:sz w:val="24"/>
          <w:szCs w:val="24"/>
          <w:lang w:val="fr"/>
        </w:rPr>
        <w:t xml:space="preserve">es </w:t>
      </w:r>
      <w:r>
        <w:rPr>
          <w:rFonts w:ascii="Times New Roman" w:hAnsi="Times New Roman" w:cs="Times New Roman"/>
          <w:sz w:val="24"/>
          <w:szCs w:val="24"/>
          <w:lang w:val="fr"/>
        </w:rPr>
        <w:t>avocat</w:t>
      </w:r>
      <w:r w:rsidR="00B86E9F">
        <w:rPr>
          <w:rFonts w:ascii="Times New Roman" w:hAnsi="Times New Roman" w:cs="Times New Roman"/>
          <w:sz w:val="24"/>
          <w:szCs w:val="24"/>
          <w:lang w:val="fr"/>
        </w:rPr>
        <w:t>s</w:t>
      </w:r>
      <w:r>
        <w:rPr>
          <w:rFonts w:ascii="Times New Roman" w:hAnsi="Times New Roman" w:cs="Times New Roman"/>
          <w:sz w:val="24"/>
          <w:szCs w:val="24"/>
          <w:lang w:val="fr"/>
        </w:rPr>
        <w:t xml:space="preserve"> chargé</w:t>
      </w:r>
      <w:r w:rsidR="00B86E9F">
        <w:rPr>
          <w:rFonts w:ascii="Times New Roman" w:hAnsi="Times New Roman" w:cs="Times New Roman"/>
          <w:sz w:val="24"/>
          <w:szCs w:val="24"/>
          <w:lang w:val="fr"/>
        </w:rPr>
        <w:t>s</w:t>
      </w:r>
      <w:r>
        <w:rPr>
          <w:rFonts w:ascii="Times New Roman" w:hAnsi="Times New Roman" w:cs="Times New Roman"/>
          <w:sz w:val="24"/>
          <w:szCs w:val="24"/>
          <w:lang w:val="fr"/>
        </w:rPr>
        <w:t xml:space="preserve"> de la présentation soulève</w:t>
      </w:r>
      <w:r w:rsidR="00B86E9F">
        <w:rPr>
          <w:rFonts w:ascii="Times New Roman" w:hAnsi="Times New Roman" w:cs="Times New Roman"/>
          <w:sz w:val="24"/>
          <w:szCs w:val="24"/>
          <w:lang w:val="fr"/>
        </w:rPr>
        <w:t>nt</w:t>
      </w:r>
      <w:r>
        <w:rPr>
          <w:rFonts w:ascii="Times New Roman" w:hAnsi="Times New Roman" w:cs="Times New Roman"/>
          <w:sz w:val="24"/>
          <w:szCs w:val="24"/>
          <w:lang w:val="fr"/>
        </w:rPr>
        <w:t xml:space="preserve"> correctement </w:t>
      </w:r>
      <w:r w:rsidR="001F3023">
        <w:rPr>
          <w:rFonts w:ascii="Times New Roman" w:hAnsi="Times New Roman" w:cs="Times New Roman"/>
          <w:sz w:val="24"/>
          <w:szCs w:val="24"/>
          <w:lang w:val="fr"/>
        </w:rPr>
        <w:t xml:space="preserve">et à juste titre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w:t>
      </w:r>
      <w:r w:rsidR="001F3023">
        <w:rPr>
          <w:rFonts w:ascii="Times New Roman" w:hAnsi="Times New Roman" w:cs="Times New Roman"/>
          <w:sz w:val="24"/>
          <w:szCs w:val="24"/>
          <w:lang w:val="fr"/>
        </w:rPr>
        <w:t>puis</w:t>
      </w:r>
      <w:r>
        <w:rPr>
          <w:rFonts w:ascii="Times New Roman" w:hAnsi="Times New Roman" w:cs="Times New Roman"/>
          <w:sz w:val="24"/>
          <w:szCs w:val="24"/>
          <w:lang w:val="fr"/>
        </w:rPr>
        <w:t>que le comité d'auditio</w:t>
      </w:r>
      <w:r w:rsidR="00B86E9F">
        <w:rPr>
          <w:rFonts w:ascii="Times New Roman" w:hAnsi="Times New Roman" w:cs="Times New Roman"/>
          <w:sz w:val="24"/>
          <w:szCs w:val="24"/>
          <w:lang w:val="fr"/>
        </w:rPr>
        <w:t>n</w:t>
      </w:r>
      <w:r>
        <w:rPr>
          <w:rFonts w:ascii="Times New Roman" w:hAnsi="Times New Roman" w:cs="Times New Roman"/>
          <w:sz w:val="24"/>
          <w:szCs w:val="24"/>
          <w:lang w:val="fr"/>
        </w:rPr>
        <w:t xml:space="preserve"> a </w:t>
      </w:r>
      <w:r w:rsidR="001F3023">
        <w:rPr>
          <w:rFonts w:ascii="Times New Roman" w:hAnsi="Times New Roman" w:cs="Times New Roman"/>
          <w:sz w:val="24"/>
          <w:szCs w:val="24"/>
          <w:lang w:val="fr"/>
        </w:rPr>
        <w:t xml:space="preserve">déclaré </w:t>
      </w:r>
      <w:r>
        <w:rPr>
          <w:rFonts w:ascii="Times New Roman" w:hAnsi="Times New Roman" w:cs="Times New Roman"/>
          <w:sz w:val="24"/>
          <w:szCs w:val="24"/>
          <w:lang w:val="fr"/>
        </w:rPr>
        <w:t>que</w:t>
      </w:r>
      <w:r w:rsidR="001F3023">
        <w:rPr>
          <w:rFonts w:ascii="Times New Roman" w:hAnsi="Times New Roman" w:cs="Times New Roman"/>
          <w:sz w:val="24"/>
          <w:szCs w:val="24"/>
          <w:lang w:val="fr"/>
        </w:rPr>
        <w:t xml:space="preserve">, </w:t>
      </w:r>
      <w:r>
        <w:rPr>
          <w:rFonts w:ascii="Times New Roman" w:hAnsi="Times New Roman" w:cs="Times New Roman"/>
          <w:sz w:val="24"/>
          <w:szCs w:val="24"/>
          <w:lang w:val="fr"/>
        </w:rPr>
        <w:t xml:space="preserve">dans son témoignage, </w:t>
      </w:r>
      <w:r w:rsidR="001F3023">
        <w:rPr>
          <w:rFonts w:ascii="Times New Roman" w:hAnsi="Times New Roman" w:cs="Times New Roman"/>
          <w:sz w:val="24"/>
          <w:szCs w:val="24"/>
          <w:lang w:val="fr"/>
        </w:rPr>
        <w:t xml:space="preserve">la juge de paix a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4345C0">
        <w:rPr>
          <w:rFonts w:ascii="Times New Roman" w:hAnsi="Times New Roman" w:cs="Times New Roman"/>
          <w:sz w:val="24"/>
          <w:szCs w:val="24"/>
          <w:lang w:val="fr"/>
        </w:rPr>
        <w:t>…</w:t>
      </w:r>
      <w:r>
        <w:rPr>
          <w:rFonts w:ascii="Times New Roman" w:hAnsi="Times New Roman" w:cs="Times New Roman"/>
          <w:sz w:val="24"/>
          <w:szCs w:val="24"/>
          <w:lang w:val="fr"/>
        </w:rPr>
        <w:t>] semblé rejeter la faute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sur d'autres acteurs du système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la question de savoir si la juge de paix</w:t>
      </w:r>
      <w:r w:rsidR="001F3023">
        <w:rPr>
          <w:rFonts w:ascii="Times New Roman" w:hAnsi="Times New Roman" w:cs="Times New Roman"/>
          <w:sz w:val="24"/>
          <w:szCs w:val="24"/>
          <w:lang w:val="fr"/>
        </w:rPr>
        <w:t> </w:t>
      </w:r>
      <w:r>
        <w:rPr>
          <w:rFonts w:ascii="Times New Roman" w:hAnsi="Times New Roman" w:cs="Times New Roman"/>
          <w:sz w:val="24"/>
          <w:szCs w:val="24"/>
          <w:lang w:val="fr"/>
        </w:rPr>
        <w:t xml:space="preserve">Winchester </w:t>
      </w:r>
      <w:r w:rsidR="001F3023">
        <w:rPr>
          <w:rFonts w:ascii="Times New Roman" w:hAnsi="Times New Roman" w:cs="Times New Roman"/>
          <w:sz w:val="24"/>
          <w:szCs w:val="24"/>
          <w:lang w:val="fr"/>
        </w:rPr>
        <w:t xml:space="preserve">regrette sa conduite </w:t>
      </w:r>
      <w:r>
        <w:rPr>
          <w:rFonts w:ascii="Times New Roman" w:hAnsi="Times New Roman" w:cs="Times New Roman"/>
          <w:sz w:val="24"/>
          <w:szCs w:val="24"/>
          <w:lang w:val="fr"/>
        </w:rPr>
        <w:t xml:space="preserve">et </w:t>
      </w:r>
      <w:r w:rsidR="001F3023">
        <w:rPr>
          <w:rFonts w:ascii="Times New Roman" w:hAnsi="Times New Roman" w:cs="Times New Roman"/>
          <w:sz w:val="24"/>
          <w:szCs w:val="24"/>
          <w:lang w:val="fr"/>
        </w:rPr>
        <w:t xml:space="preserve">en </w:t>
      </w:r>
      <w:r w:rsidR="00C83CBF">
        <w:rPr>
          <w:rFonts w:ascii="Times New Roman" w:hAnsi="Times New Roman" w:cs="Times New Roman"/>
          <w:sz w:val="24"/>
          <w:szCs w:val="24"/>
          <w:lang w:val="fr"/>
        </w:rPr>
        <w:t>assume</w:t>
      </w:r>
      <w:r>
        <w:rPr>
          <w:rFonts w:ascii="Times New Roman" w:hAnsi="Times New Roman" w:cs="Times New Roman"/>
          <w:sz w:val="24"/>
          <w:szCs w:val="24"/>
          <w:lang w:val="fr"/>
        </w:rPr>
        <w:t xml:space="preserve"> la responsabilité. Les avocats chargés de la présentation concèdent que</w:t>
      </w:r>
      <w:r w:rsidR="001F3023">
        <w:rPr>
          <w:rFonts w:ascii="Times New Roman" w:hAnsi="Times New Roman" w:cs="Times New Roman"/>
          <w:sz w:val="24"/>
          <w:szCs w:val="24"/>
          <w:lang w:val="fr"/>
        </w:rPr>
        <w:t>,</w:t>
      </w:r>
      <w:r>
        <w:rPr>
          <w:rFonts w:ascii="Times New Roman" w:hAnsi="Times New Roman" w:cs="Times New Roman"/>
          <w:sz w:val="24"/>
          <w:szCs w:val="24"/>
          <w:lang w:val="fr"/>
        </w:rPr>
        <w:t xml:space="preserve"> «</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dans sa réponse écrite à la plainte, la juge de paix a exprimé des remords de façon éloquente et </w:t>
      </w:r>
      <w:r w:rsidR="001F3023">
        <w:rPr>
          <w:rFonts w:ascii="Times New Roman" w:hAnsi="Times New Roman" w:cs="Times New Roman"/>
          <w:sz w:val="24"/>
          <w:szCs w:val="24"/>
          <w:lang w:val="fr"/>
        </w:rPr>
        <w:t xml:space="preserve">a </w:t>
      </w:r>
      <w:r>
        <w:rPr>
          <w:rFonts w:ascii="Times New Roman" w:hAnsi="Times New Roman" w:cs="Times New Roman"/>
          <w:sz w:val="24"/>
          <w:szCs w:val="24"/>
          <w:lang w:val="fr"/>
        </w:rPr>
        <w:t>assumé la responsabilité de ses actes</w:t>
      </w:r>
      <w:r w:rsidR="004345C0">
        <w:rPr>
          <w:rFonts w:ascii="Times New Roman" w:hAnsi="Times New Roman" w:cs="Times New Roman"/>
          <w:sz w:val="24"/>
          <w:szCs w:val="24"/>
          <w:lang w:val="fr"/>
        </w:rPr>
        <w:t> </w:t>
      </w:r>
      <w:r>
        <w:rPr>
          <w:rFonts w:ascii="Times New Roman" w:hAnsi="Times New Roman" w:cs="Times New Roman"/>
          <w:sz w:val="24"/>
          <w:szCs w:val="24"/>
          <w:lang w:val="fr"/>
        </w:rPr>
        <w:t>». La question est donc maintenant de savoir, au moment de la décision</w:t>
      </w:r>
      <w:r w:rsidR="001F3023">
        <w:rPr>
          <w:rFonts w:ascii="Times New Roman" w:hAnsi="Times New Roman" w:cs="Times New Roman"/>
          <w:sz w:val="24"/>
          <w:szCs w:val="24"/>
          <w:lang w:val="fr"/>
        </w:rPr>
        <w:t>,</w:t>
      </w:r>
      <w:r>
        <w:rPr>
          <w:rFonts w:ascii="Times New Roman" w:hAnsi="Times New Roman" w:cs="Times New Roman"/>
          <w:sz w:val="24"/>
          <w:szCs w:val="24"/>
          <w:lang w:val="fr"/>
        </w:rPr>
        <w:t xml:space="preserve"> après </w:t>
      </w:r>
      <w:r w:rsidR="001F3023">
        <w:rPr>
          <w:rFonts w:ascii="Times New Roman" w:hAnsi="Times New Roman" w:cs="Times New Roman"/>
          <w:sz w:val="24"/>
          <w:szCs w:val="24"/>
          <w:lang w:val="fr"/>
        </w:rPr>
        <w:t>que le comité d’audition ait conclu à une inconduite</w:t>
      </w:r>
      <w:r>
        <w:rPr>
          <w:rFonts w:ascii="Times New Roman" w:hAnsi="Times New Roman" w:cs="Times New Roman"/>
          <w:sz w:val="24"/>
          <w:szCs w:val="24"/>
          <w:lang w:val="fr"/>
        </w:rPr>
        <w:t>, après que la juge de paix Winchester ait eu le temps d'y réfléchir</w:t>
      </w:r>
      <w:r w:rsidR="001F3023">
        <w:rPr>
          <w:rFonts w:ascii="Times New Roman" w:hAnsi="Times New Roman" w:cs="Times New Roman"/>
          <w:sz w:val="24"/>
          <w:szCs w:val="24"/>
          <w:lang w:val="fr"/>
        </w:rPr>
        <w:t xml:space="preserve"> et </w:t>
      </w:r>
      <w:r>
        <w:rPr>
          <w:rFonts w:ascii="Times New Roman" w:hAnsi="Times New Roman" w:cs="Times New Roman"/>
          <w:sz w:val="24"/>
          <w:szCs w:val="24"/>
          <w:lang w:val="fr"/>
        </w:rPr>
        <w:t xml:space="preserve">après </w:t>
      </w:r>
      <w:r w:rsidR="001F3023">
        <w:rPr>
          <w:rFonts w:ascii="Times New Roman" w:hAnsi="Times New Roman" w:cs="Times New Roman"/>
          <w:sz w:val="24"/>
          <w:szCs w:val="24"/>
          <w:lang w:val="fr"/>
        </w:rPr>
        <w:t>s</w:t>
      </w:r>
      <w:r>
        <w:rPr>
          <w:rFonts w:ascii="Times New Roman" w:hAnsi="Times New Roman" w:cs="Times New Roman"/>
          <w:sz w:val="24"/>
          <w:szCs w:val="24"/>
          <w:lang w:val="fr"/>
        </w:rPr>
        <w:t>es jour</w:t>
      </w:r>
      <w:r w:rsidR="001F3023">
        <w:rPr>
          <w:rFonts w:ascii="Times New Roman" w:hAnsi="Times New Roman" w:cs="Times New Roman"/>
          <w:sz w:val="24"/>
          <w:szCs w:val="24"/>
          <w:lang w:val="fr"/>
        </w:rPr>
        <w:t>née</w:t>
      </w:r>
      <w:r>
        <w:rPr>
          <w:rFonts w:ascii="Times New Roman" w:hAnsi="Times New Roman" w:cs="Times New Roman"/>
          <w:sz w:val="24"/>
          <w:szCs w:val="24"/>
          <w:lang w:val="fr"/>
        </w:rPr>
        <w:t xml:space="preserve">s de formation et de mentorat </w:t>
      </w:r>
      <w:r w:rsidR="001F3023">
        <w:rPr>
          <w:rFonts w:ascii="Times New Roman" w:hAnsi="Times New Roman" w:cs="Times New Roman"/>
          <w:sz w:val="24"/>
          <w:szCs w:val="24"/>
          <w:lang w:val="fr"/>
        </w:rPr>
        <w:t xml:space="preserve">avec </w:t>
      </w:r>
      <w:r>
        <w:rPr>
          <w:rFonts w:ascii="Times New Roman" w:hAnsi="Times New Roman" w:cs="Times New Roman"/>
          <w:sz w:val="24"/>
          <w:szCs w:val="24"/>
          <w:lang w:val="fr"/>
        </w:rPr>
        <w:t>le juge Nadelle, à quel point la juge de paix regrette son erreur de jugement «</w:t>
      </w:r>
      <w:r w:rsidR="004345C0">
        <w:rPr>
          <w:rFonts w:ascii="Times New Roman" w:hAnsi="Times New Roman" w:cs="Times New Roman"/>
          <w:sz w:val="24"/>
          <w:szCs w:val="24"/>
          <w:lang w:val="fr"/>
        </w:rPr>
        <w:t> </w:t>
      </w:r>
      <w:r w:rsidR="001F3023">
        <w:rPr>
          <w:rFonts w:ascii="Times New Roman" w:hAnsi="Times New Roman" w:cs="Times New Roman"/>
          <w:sz w:val="24"/>
          <w:szCs w:val="24"/>
          <w:lang w:val="fr"/>
        </w:rPr>
        <w:t>hâtiv</w:t>
      </w:r>
      <w:r>
        <w:rPr>
          <w:rFonts w:ascii="Times New Roman" w:hAnsi="Times New Roman" w:cs="Times New Roman"/>
          <w:sz w:val="24"/>
          <w:szCs w:val="24"/>
          <w:lang w:val="fr"/>
        </w:rPr>
        <w:t>e</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 et </w:t>
      </w:r>
      <w:r w:rsidR="001F3023">
        <w:rPr>
          <w:rFonts w:ascii="Times New Roman" w:hAnsi="Times New Roman" w:cs="Times New Roman"/>
          <w:sz w:val="24"/>
          <w:szCs w:val="24"/>
          <w:lang w:val="fr"/>
        </w:rPr>
        <w:t xml:space="preserve">si elle </w:t>
      </w:r>
      <w:r>
        <w:rPr>
          <w:rFonts w:ascii="Times New Roman" w:hAnsi="Times New Roman" w:cs="Times New Roman"/>
          <w:sz w:val="24"/>
          <w:szCs w:val="24"/>
          <w:lang w:val="fr"/>
        </w:rPr>
        <w:t>en assume</w:t>
      </w:r>
      <w:r w:rsidR="001F3023">
        <w:rPr>
          <w:rFonts w:ascii="Times New Roman" w:hAnsi="Times New Roman" w:cs="Times New Roman"/>
          <w:sz w:val="24"/>
          <w:szCs w:val="24"/>
          <w:lang w:val="fr"/>
        </w:rPr>
        <w:t xml:space="preserve"> </w:t>
      </w:r>
      <w:r>
        <w:rPr>
          <w:rFonts w:ascii="Times New Roman" w:hAnsi="Times New Roman" w:cs="Times New Roman"/>
          <w:sz w:val="24"/>
          <w:szCs w:val="24"/>
          <w:lang w:val="fr"/>
        </w:rPr>
        <w:t xml:space="preserve">la responsabilité? </w:t>
      </w:r>
    </w:p>
    <w:p w14:paraId="7C36E477" w14:textId="77777777" w:rsidR="0080568B" w:rsidRPr="00B86E9F" w:rsidRDefault="0080568B" w:rsidP="00424F63">
      <w:pPr>
        <w:pStyle w:val="NoSpacing"/>
        <w:spacing w:line="276" w:lineRule="auto"/>
        <w:ind w:left="1429"/>
        <w:jc w:val="both"/>
        <w:rPr>
          <w:rFonts w:ascii="Times New Roman" w:hAnsi="Times New Roman" w:cs="Times New Roman"/>
          <w:sz w:val="24"/>
          <w:szCs w:val="24"/>
          <w:lang w:val="fr-CA"/>
        </w:rPr>
      </w:pPr>
    </w:p>
    <w:p w14:paraId="60E7A649" w14:textId="7603CE14" w:rsidR="00627820" w:rsidRPr="00B86E9F" w:rsidRDefault="00627820" w:rsidP="00424F63">
      <w:pPr>
        <w:pStyle w:val="NoSpacing"/>
        <w:spacing w:line="276" w:lineRule="auto"/>
        <w:ind w:left="1429"/>
        <w:jc w:val="both"/>
        <w:rPr>
          <w:rFonts w:ascii="Times New Roman" w:hAnsi="Times New Roman" w:cs="Times New Roman"/>
          <w:sz w:val="24"/>
          <w:szCs w:val="24"/>
          <w:lang w:val="fr-CA"/>
        </w:rPr>
      </w:pPr>
      <w:r>
        <w:rPr>
          <w:rFonts w:ascii="Times New Roman" w:hAnsi="Times New Roman" w:cs="Times New Roman"/>
          <w:sz w:val="24"/>
          <w:szCs w:val="24"/>
          <w:lang w:val="fr"/>
        </w:rPr>
        <w:t>Nous faisons respectueusement valoir qu'un certain nombre d'éléments de preuve pertinents répondent à cette question et fournissent au comité d'audition et au public une assurance fiable et éloquente que la juge de paix éprouve en effet des remords, et même de profonds remords, et qu'elle accepte qu'elle</w:t>
      </w:r>
      <w:r w:rsidR="004E562D">
        <w:rPr>
          <w:rFonts w:ascii="Times New Roman" w:hAnsi="Times New Roman" w:cs="Times New Roman"/>
          <w:sz w:val="24"/>
          <w:szCs w:val="24"/>
          <w:lang w:val="fr"/>
        </w:rPr>
        <w:t>,</w:t>
      </w:r>
      <w:r w:rsidR="004E562D" w:rsidRPr="004E562D">
        <w:rPr>
          <w:rFonts w:ascii="Times New Roman" w:hAnsi="Times New Roman" w:cs="Times New Roman"/>
          <w:sz w:val="24"/>
          <w:szCs w:val="24"/>
          <w:lang w:val="fr"/>
        </w:rPr>
        <w:t xml:space="preserve"> </w:t>
      </w:r>
      <w:r w:rsidR="004E562D">
        <w:rPr>
          <w:rFonts w:ascii="Times New Roman" w:hAnsi="Times New Roman" w:cs="Times New Roman"/>
          <w:sz w:val="24"/>
          <w:szCs w:val="24"/>
          <w:lang w:val="fr"/>
        </w:rPr>
        <w:t>et non les autres acteurs,</w:t>
      </w:r>
      <w:r>
        <w:rPr>
          <w:rFonts w:ascii="Times New Roman" w:hAnsi="Times New Roman" w:cs="Times New Roman"/>
          <w:sz w:val="24"/>
          <w:szCs w:val="24"/>
          <w:lang w:val="fr"/>
        </w:rPr>
        <w:t xml:space="preserve"> est l'ultime responsable de </w:t>
      </w:r>
      <w:r w:rsidR="004E562D">
        <w:rPr>
          <w:rFonts w:ascii="Times New Roman" w:hAnsi="Times New Roman" w:cs="Times New Roman"/>
          <w:sz w:val="24"/>
          <w:szCs w:val="24"/>
          <w:lang w:val="fr"/>
        </w:rPr>
        <w:t>l’incident du</w:t>
      </w:r>
      <w:r>
        <w:rPr>
          <w:rFonts w:ascii="Times New Roman" w:hAnsi="Times New Roman" w:cs="Times New Roman"/>
          <w:sz w:val="24"/>
          <w:szCs w:val="24"/>
          <w:lang w:val="fr"/>
        </w:rPr>
        <w:t xml:space="preserve"> 27</w:t>
      </w:r>
      <w:r w:rsidR="00CA1A03">
        <w:rPr>
          <w:rFonts w:ascii="Times New Roman" w:hAnsi="Times New Roman" w:cs="Times New Roman"/>
          <w:sz w:val="24"/>
          <w:szCs w:val="24"/>
          <w:lang w:val="fr"/>
        </w:rPr>
        <w:t> </w:t>
      </w:r>
      <w:r>
        <w:rPr>
          <w:rFonts w:ascii="Times New Roman" w:hAnsi="Times New Roman" w:cs="Times New Roman"/>
          <w:sz w:val="24"/>
          <w:szCs w:val="24"/>
          <w:lang w:val="fr"/>
        </w:rPr>
        <w:t>juin en tant qu'officière de justice qui siégeait.</w:t>
      </w:r>
    </w:p>
    <w:p w14:paraId="31E31E81" w14:textId="77777777" w:rsidR="0080568B" w:rsidRPr="00B86E9F" w:rsidRDefault="0080568B" w:rsidP="00424F63">
      <w:pPr>
        <w:pStyle w:val="NoSpacing"/>
        <w:spacing w:line="276" w:lineRule="auto"/>
        <w:ind w:left="1429"/>
        <w:jc w:val="both"/>
        <w:rPr>
          <w:rFonts w:ascii="Times New Roman" w:hAnsi="Times New Roman" w:cs="Times New Roman"/>
          <w:sz w:val="24"/>
          <w:szCs w:val="24"/>
          <w:lang w:val="fr-CA"/>
        </w:rPr>
      </w:pPr>
    </w:p>
    <w:p w14:paraId="7116087C" w14:textId="0A337279" w:rsidR="00627820" w:rsidRPr="00B86E9F" w:rsidRDefault="00627820" w:rsidP="00424F63">
      <w:pPr>
        <w:pStyle w:val="NoSpacing"/>
        <w:spacing w:line="276" w:lineRule="auto"/>
        <w:ind w:left="1429"/>
        <w:jc w:val="both"/>
        <w:rPr>
          <w:rFonts w:ascii="Times New Roman" w:hAnsi="Times New Roman" w:cs="Times New Roman"/>
          <w:sz w:val="24"/>
          <w:szCs w:val="24"/>
          <w:lang w:val="fr-CA"/>
        </w:rPr>
      </w:pPr>
      <w:r>
        <w:rPr>
          <w:rFonts w:ascii="Times New Roman" w:hAnsi="Times New Roman" w:cs="Times New Roman"/>
          <w:sz w:val="24"/>
          <w:szCs w:val="24"/>
          <w:lang w:val="fr"/>
        </w:rPr>
        <w:t xml:space="preserve">Tout d'abord, il </w:t>
      </w:r>
      <w:r w:rsidR="00710CDC">
        <w:rPr>
          <w:rFonts w:ascii="Times New Roman" w:hAnsi="Times New Roman" w:cs="Times New Roman"/>
          <w:sz w:val="24"/>
          <w:szCs w:val="24"/>
          <w:lang w:val="fr"/>
        </w:rPr>
        <w:t xml:space="preserve">faut tenir compte, à titre de preuve, </w:t>
      </w:r>
      <w:r>
        <w:rPr>
          <w:rFonts w:ascii="Times New Roman" w:hAnsi="Times New Roman" w:cs="Times New Roman"/>
          <w:sz w:val="24"/>
          <w:szCs w:val="24"/>
          <w:lang w:val="fr"/>
        </w:rPr>
        <w:t>de sa réponse initiale à la plainte concernant sa conduite. Dans sa réponse écrite du 27</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septembre 2018, la juge de paix Winchester </w:t>
      </w:r>
      <w:r w:rsidR="00710CDC">
        <w:rPr>
          <w:rFonts w:ascii="Times New Roman" w:hAnsi="Times New Roman" w:cs="Times New Roman"/>
          <w:sz w:val="24"/>
          <w:szCs w:val="24"/>
          <w:lang w:val="fr"/>
        </w:rPr>
        <w:t xml:space="preserve">s’est </w:t>
      </w:r>
      <w:r>
        <w:rPr>
          <w:rFonts w:ascii="Times New Roman" w:hAnsi="Times New Roman" w:cs="Times New Roman"/>
          <w:sz w:val="24"/>
          <w:szCs w:val="24"/>
          <w:lang w:val="fr"/>
        </w:rPr>
        <w:t>expliqué</w:t>
      </w:r>
      <w:r w:rsidR="00710CDC">
        <w:rPr>
          <w:rFonts w:ascii="Times New Roman" w:hAnsi="Times New Roman" w:cs="Times New Roman"/>
          <w:sz w:val="24"/>
          <w:szCs w:val="24"/>
          <w:lang w:val="fr"/>
        </w:rPr>
        <w:t>e comme suit</w:t>
      </w:r>
      <w:r>
        <w:rPr>
          <w:rFonts w:ascii="Times New Roman" w:hAnsi="Times New Roman" w:cs="Times New Roman"/>
          <w:sz w:val="24"/>
          <w:szCs w:val="24"/>
          <w:lang w:val="fr"/>
        </w:rPr>
        <w:t xml:space="preserve"> dans ses propres </w:t>
      </w:r>
      <w:r w:rsidR="00710CDC">
        <w:rPr>
          <w:rFonts w:ascii="Times New Roman" w:hAnsi="Times New Roman" w:cs="Times New Roman"/>
          <w:sz w:val="24"/>
          <w:szCs w:val="24"/>
          <w:lang w:val="fr"/>
        </w:rPr>
        <w:t>mots :</w:t>
      </w:r>
      <w:r>
        <w:rPr>
          <w:rFonts w:ascii="Times New Roman" w:hAnsi="Times New Roman" w:cs="Times New Roman"/>
          <w:sz w:val="24"/>
          <w:szCs w:val="24"/>
          <w:lang w:val="fr"/>
        </w:rPr>
        <w:t xml:space="preserve"> [traduction] «</w:t>
      </w:r>
      <w:r w:rsidR="004345C0">
        <w:rPr>
          <w:rFonts w:ascii="Times New Roman" w:hAnsi="Times New Roman" w:cs="Times New Roman"/>
          <w:sz w:val="24"/>
          <w:szCs w:val="24"/>
          <w:lang w:val="fr"/>
        </w:rPr>
        <w:t> </w:t>
      </w:r>
      <w:r>
        <w:rPr>
          <w:rFonts w:ascii="Times New Roman" w:hAnsi="Times New Roman" w:cs="Times New Roman"/>
          <w:sz w:val="24"/>
          <w:szCs w:val="24"/>
          <w:lang w:val="fr"/>
        </w:rPr>
        <w:t>j'ai eu terriblement tort</w:t>
      </w:r>
      <w:r w:rsidR="004345C0">
        <w:rPr>
          <w:rFonts w:ascii="Times New Roman" w:hAnsi="Times New Roman" w:cs="Times New Roman"/>
          <w:sz w:val="24"/>
          <w:szCs w:val="24"/>
          <w:lang w:val="fr"/>
        </w:rPr>
        <w:t> </w:t>
      </w:r>
      <w:r>
        <w:rPr>
          <w:rFonts w:ascii="Times New Roman" w:hAnsi="Times New Roman" w:cs="Times New Roman"/>
          <w:sz w:val="24"/>
          <w:szCs w:val="24"/>
          <w:lang w:val="fr"/>
        </w:rPr>
        <w:t>» et «</w:t>
      </w:r>
      <w:r w:rsidR="004345C0">
        <w:rPr>
          <w:rFonts w:ascii="Times New Roman" w:hAnsi="Times New Roman" w:cs="Times New Roman"/>
          <w:sz w:val="24"/>
          <w:szCs w:val="24"/>
          <w:lang w:val="fr"/>
        </w:rPr>
        <w:t> </w:t>
      </w:r>
      <w:r w:rsidR="00710CDC">
        <w:rPr>
          <w:rFonts w:ascii="Times New Roman" w:hAnsi="Times New Roman" w:cs="Times New Roman"/>
          <w:sz w:val="24"/>
          <w:szCs w:val="24"/>
          <w:lang w:val="fr"/>
        </w:rPr>
        <w:t>j’ai</w:t>
      </w:r>
      <w:r>
        <w:rPr>
          <w:rFonts w:ascii="Times New Roman" w:hAnsi="Times New Roman" w:cs="Times New Roman"/>
          <w:sz w:val="24"/>
          <w:szCs w:val="24"/>
          <w:lang w:val="fr"/>
        </w:rPr>
        <w:t xml:space="preserve"> fait preuve d'un véritable manque de jugement en ajournant prématurément le tribunal</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je regrette très profondément ma décision</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j'avais et j'ai encore terriblement honte de la façon dont j'ai mené cette affaire</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j'ai créé une situation cauchemardesque pour tout le monde</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je ne me souviens pas d'avoir </w:t>
      </w:r>
      <w:r w:rsidR="00710CDC">
        <w:rPr>
          <w:rFonts w:ascii="Times New Roman" w:hAnsi="Times New Roman" w:cs="Times New Roman"/>
          <w:sz w:val="24"/>
          <w:szCs w:val="24"/>
          <w:lang w:val="fr"/>
        </w:rPr>
        <w:t xml:space="preserve">déjà </w:t>
      </w:r>
      <w:r>
        <w:rPr>
          <w:rFonts w:ascii="Times New Roman" w:hAnsi="Times New Roman" w:cs="Times New Roman"/>
          <w:sz w:val="24"/>
          <w:szCs w:val="24"/>
          <w:lang w:val="fr"/>
        </w:rPr>
        <w:t>pris une si mauvaise décision</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j'ai honte et je suis déprimée d'avoir pris de si mauvaises décisions et je suis bouleversée par l'impact que mes décisions ont eu sur les personnes concernées</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j'ai eu tort et je regrette profondément mes actions</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29"/>
      </w:r>
      <w:r>
        <w:rPr>
          <w:rFonts w:ascii="Times New Roman" w:hAnsi="Times New Roman" w:cs="Times New Roman"/>
          <w:sz w:val="24"/>
          <w:szCs w:val="24"/>
          <w:lang w:val="fr"/>
        </w:rPr>
        <w:t xml:space="preserve">. C'est une preuve </w:t>
      </w:r>
      <w:r w:rsidR="00710CDC">
        <w:rPr>
          <w:rFonts w:ascii="Times New Roman" w:hAnsi="Times New Roman" w:cs="Times New Roman"/>
          <w:sz w:val="24"/>
          <w:szCs w:val="24"/>
          <w:lang w:val="fr"/>
        </w:rPr>
        <w:t>sans équivoque</w:t>
      </w:r>
      <w:r>
        <w:rPr>
          <w:rFonts w:ascii="Times New Roman" w:hAnsi="Times New Roman" w:cs="Times New Roman"/>
          <w:sz w:val="24"/>
          <w:szCs w:val="24"/>
          <w:lang w:val="fr"/>
        </w:rPr>
        <w:t xml:space="preserve"> de remords et d'acceptation de la responsabilité. </w:t>
      </w:r>
    </w:p>
    <w:p w14:paraId="75508424" w14:textId="77777777" w:rsidR="0080568B" w:rsidRPr="00B86E9F" w:rsidRDefault="0080568B" w:rsidP="00424F63">
      <w:pPr>
        <w:pStyle w:val="NoSpacing"/>
        <w:spacing w:line="276" w:lineRule="auto"/>
        <w:ind w:left="1429"/>
        <w:jc w:val="both"/>
        <w:rPr>
          <w:rFonts w:ascii="Times New Roman" w:hAnsi="Times New Roman" w:cs="Times New Roman"/>
          <w:sz w:val="24"/>
          <w:szCs w:val="24"/>
          <w:lang w:val="fr-CA"/>
        </w:rPr>
      </w:pPr>
    </w:p>
    <w:p w14:paraId="2CEA461A" w14:textId="2B022FB6" w:rsidR="004E2061" w:rsidRPr="00B86E9F" w:rsidRDefault="004E2061" w:rsidP="00424F63">
      <w:pPr>
        <w:pStyle w:val="NoSpacing"/>
        <w:spacing w:line="276" w:lineRule="auto"/>
        <w:ind w:left="1429"/>
        <w:jc w:val="both"/>
        <w:rPr>
          <w:rFonts w:ascii="Times New Roman" w:hAnsi="Times New Roman" w:cs="Times New Roman"/>
          <w:sz w:val="24"/>
          <w:szCs w:val="24"/>
          <w:lang w:val="fr-CA"/>
        </w:rPr>
      </w:pPr>
      <w:r>
        <w:rPr>
          <w:rFonts w:ascii="Times New Roman" w:hAnsi="Times New Roman" w:cs="Times New Roman"/>
          <w:sz w:val="24"/>
          <w:szCs w:val="24"/>
          <w:lang w:val="fr"/>
        </w:rPr>
        <w:t>Deuxièmement, le témoignage de la juge de paix</w:t>
      </w:r>
      <w:r w:rsidR="00710CDC">
        <w:rPr>
          <w:rFonts w:ascii="Times New Roman" w:hAnsi="Times New Roman" w:cs="Times New Roman"/>
          <w:sz w:val="24"/>
          <w:szCs w:val="24"/>
          <w:lang w:val="fr"/>
        </w:rPr>
        <w:t xml:space="preserve"> lors du</w:t>
      </w:r>
      <w:r>
        <w:rPr>
          <w:rFonts w:ascii="Times New Roman" w:hAnsi="Times New Roman" w:cs="Times New Roman"/>
          <w:sz w:val="24"/>
          <w:szCs w:val="24"/>
          <w:lang w:val="fr"/>
        </w:rPr>
        <w:t xml:space="preserve"> procès doit être interprété dans le contexte où elle tentait de se défendre contre un</w:t>
      </w:r>
      <w:r w:rsidR="00710CDC">
        <w:rPr>
          <w:rFonts w:ascii="Times New Roman" w:hAnsi="Times New Roman" w:cs="Times New Roman"/>
          <w:sz w:val="24"/>
          <w:szCs w:val="24"/>
          <w:lang w:val="fr"/>
        </w:rPr>
        <w:t xml:space="preserve">e conclusion </w:t>
      </w:r>
      <w:r>
        <w:rPr>
          <w:rFonts w:ascii="Times New Roman" w:hAnsi="Times New Roman" w:cs="Times New Roman"/>
          <w:sz w:val="24"/>
          <w:szCs w:val="24"/>
          <w:lang w:val="fr"/>
        </w:rPr>
        <w:t>d'inconduite judiciaire</w:t>
      </w:r>
      <w:r w:rsidR="00710CDC">
        <w:rPr>
          <w:rFonts w:ascii="Times New Roman" w:hAnsi="Times New Roman" w:cs="Times New Roman"/>
          <w:sz w:val="24"/>
          <w:szCs w:val="24"/>
          <w:lang w:val="fr"/>
        </w:rPr>
        <w:t>.</w:t>
      </w:r>
      <w:r>
        <w:rPr>
          <w:rFonts w:ascii="Times New Roman" w:hAnsi="Times New Roman" w:cs="Times New Roman"/>
          <w:sz w:val="24"/>
          <w:szCs w:val="24"/>
          <w:lang w:val="fr"/>
        </w:rPr>
        <w:t xml:space="preserve"> </w:t>
      </w:r>
      <w:r w:rsidR="00710CDC">
        <w:rPr>
          <w:rFonts w:ascii="Times New Roman" w:hAnsi="Times New Roman" w:cs="Times New Roman"/>
          <w:sz w:val="24"/>
          <w:szCs w:val="24"/>
          <w:lang w:val="fr"/>
        </w:rPr>
        <w:t>E</w:t>
      </w:r>
      <w:r>
        <w:rPr>
          <w:rFonts w:ascii="Times New Roman" w:hAnsi="Times New Roman" w:cs="Times New Roman"/>
          <w:sz w:val="24"/>
          <w:szCs w:val="24"/>
          <w:lang w:val="fr"/>
        </w:rPr>
        <w:t xml:space="preserve">n d'autres termes, elle n'a pas nié qu'elle s'était mal comportée et a indiqué qu'elle avait des remords, mais </w:t>
      </w:r>
      <w:r w:rsidR="00710CDC">
        <w:rPr>
          <w:rFonts w:ascii="Times New Roman" w:hAnsi="Times New Roman" w:cs="Times New Roman"/>
          <w:sz w:val="24"/>
          <w:szCs w:val="24"/>
          <w:lang w:val="fr"/>
        </w:rPr>
        <w:t xml:space="preserve">elle </w:t>
      </w:r>
      <w:r>
        <w:rPr>
          <w:rFonts w:ascii="Times New Roman" w:hAnsi="Times New Roman" w:cs="Times New Roman"/>
          <w:sz w:val="24"/>
          <w:szCs w:val="24"/>
          <w:lang w:val="fr"/>
        </w:rPr>
        <w:t>a soulevé la question de savoir si</w:t>
      </w:r>
      <w:r w:rsidR="00710CDC">
        <w:rPr>
          <w:rFonts w:ascii="Times New Roman" w:hAnsi="Times New Roman" w:cs="Times New Roman"/>
          <w:sz w:val="24"/>
          <w:szCs w:val="24"/>
          <w:lang w:val="fr"/>
        </w:rPr>
        <w:t>,</w:t>
      </w:r>
      <w:r>
        <w:rPr>
          <w:rFonts w:ascii="Times New Roman" w:hAnsi="Times New Roman" w:cs="Times New Roman"/>
          <w:sz w:val="24"/>
          <w:szCs w:val="24"/>
          <w:lang w:val="fr"/>
        </w:rPr>
        <w:t xml:space="preserve"> dans le contexte </w:t>
      </w:r>
      <w:r w:rsidR="00710CDC">
        <w:rPr>
          <w:rFonts w:ascii="Times New Roman" w:hAnsi="Times New Roman" w:cs="Times New Roman"/>
          <w:sz w:val="24"/>
          <w:szCs w:val="24"/>
          <w:lang w:val="fr"/>
        </w:rPr>
        <w:t xml:space="preserve">de son pouvoir </w:t>
      </w:r>
      <w:r>
        <w:rPr>
          <w:rFonts w:ascii="Times New Roman" w:hAnsi="Times New Roman" w:cs="Times New Roman"/>
          <w:sz w:val="24"/>
          <w:szCs w:val="24"/>
          <w:lang w:val="fr"/>
        </w:rPr>
        <w:t>décision</w:t>
      </w:r>
      <w:r w:rsidR="00710CDC">
        <w:rPr>
          <w:rFonts w:ascii="Times New Roman" w:hAnsi="Times New Roman" w:cs="Times New Roman"/>
          <w:sz w:val="24"/>
          <w:szCs w:val="24"/>
          <w:lang w:val="fr"/>
        </w:rPr>
        <w:t>nel</w:t>
      </w:r>
      <w:r>
        <w:rPr>
          <w:rFonts w:ascii="Times New Roman" w:hAnsi="Times New Roman" w:cs="Times New Roman"/>
          <w:sz w:val="24"/>
          <w:szCs w:val="24"/>
          <w:lang w:val="fr"/>
        </w:rPr>
        <w:t xml:space="preserve"> judiciaire protégé par la </w:t>
      </w:r>
      <w:r w:rsidR="00710CDC">
        <w:rPr>
          <w:rFonts w:ascii="Times New Roman" w:hAnsi="Times New Roman" w:cs="Times New Roman"/>
          <w:sz w:val="24"/>
          <w:szCs w:val="24"/>
          <w:lang w:val="fr"/>
        </w:rPr>
        <w:t>C</w:t>
      </w:r>
      <w:r>
        <w:rPr>
          <w:rFonts w:ascii="Times New Roman" w:hAnsi="Times New Roman" w:cs="Times New Roman"/>
          <w:sz w:val="24"/>
          <w:szCs w:val="24"/>
          <w:lang w:val="fr"/>
        </w:rPr>
        <w:t>onstitution</w:t>
      </w:r>
      <w:r w:rsidR="00710CDC">
        <w:rPr>
          <w:rFonts w:ascii="Times New Roman" w:hAnsi="Times New Roman" w:cs="Times New Roman"/>
          <w:sz w:val="24"/>
          <w:szCs w:val="24"/>
          <w:lang w:val="fr"/>
        </w:rPr>
        <w:t>,</w:t>
      </w:r>
      <w:r>
        <w:rPr>
          <w:rFonts w:ascii="Times New Roman" w:hAnsi="Times New Roman" w:cs="Times New Roman"/>
          <w:sz w:val="24"/>
          <w:szCs w:val="24"/>
          <w:lang w:val="fr"/>
        </w:rPr>
        <w:t xml:space="preserve"> </w:t>
      </w:r>
      <w:r w:rsidR="00710CDC">
        <w:rPr>
          <w:rFonts w:ascii="Times New Roman" w:hAnsi="Times New Roman" w:cs="Times New Roman"/>
          <w:sz w:val="24"/>
          <w:szCs w:val="24"/>
          <w:lang w:val="fr"/>
        </w:rPr>
        <w:t xml:space="preserve">sa conduite du 27 juin </w:t>
      </w:r>
      <w:r>
        <w:rPr>
          <w:rFonts w:ascii="Times New Roman" w:hAnsi="Times New Roman" w:cs="Times New Roman"/>
          <w:sz w:val="24"/>
          <w:szCs w:val="24"/>
          <w:lang w:val="fr"/>
        </w:rPr>
        <w:t xml:space="preserve">constituait une inconduite judiciaire. </w:t>
      </w:r>
      <w:r w:rsidR="00710CDC">
        <w:rPr>
          <w:rFonts w:ascii="Times New Roman" w:hAnsi="Times New Roman" w:cs="Times New Roman"/>
          <w:sz w:val="24"/>
          <w:szCs w:val="24"/>
          <w:lang w:val="fr"/>
        </w:rPr>
        <w:t>Nous faisons valoir qu’e</w:t>
      </w:r>
      <w:r>
        <w:rPr>
          <w:rFonts w:ascii="Times New Roman" w:hAnsi="Times New Roman" w:cs="Times New Roman"/>
          <w:sz w:val="24"/>
          <w:szCs w:val="24"/>
          <w:lang w:val="fr"/>
        </w:rPr>
        <w:t xml:space="preserve">lle </w:t>
      </w:r>
      <w:r w:rsidR="00710CDC">
        <w:rPr>
          <w:rFonts w:ascii="Times New Roman" w:hAnsi="Times New Roman" w:cs="Times New Roman"/>
          <w:sz w:val="24"/>
          <w:szCs w:val="24"/>
          <w:lang w:val="fr"/>
        </w:rPr>
        <w:t xml:space="preserve">tentait simplement </w:t>
      </w:r>
      <w:r>
        <w:rPr>
          <w:rFonts w:ascii="Times New Roman" w:hAnsi="Times New Roman" w:cs="Times New Roman"/>
          <w:sz w:val="24"/>
          <w:szCs w:val="24"/>
          <w:lang w:val="fr"/>
        </w:rPr>
        <w:t>d'expliquer les facteurs contextuels inhabituels auxquels elle était confronté</w:t>
      </w:r>
      <w:r w:rsidR="00B86E9F">
        <w:rPr>
          <w:rFonts w:ascii="Times New Roman" w:hAnsi="Times New Roman" w:cs="Times New Roman"/>
          <w:sz w:val="24"/>
          <w:szCs w:val="24"/>
          <w:lang w:val="fr"/>
        </w:rPr>
        <w:t>e</w:t>
      </w:r>
      <w:r>
        <w:rPr>
          <w:rFonts w:ascii="Times New Roman" w:hAnsi="Times New Roman" w:cs="Times New Roman"/>
          <w:sz w:val="24"/>
          <w:szCs w:val="24"/>
          <w:lang w:val="fr"/>
        </w:rPr>
        <w:t xml:space="preserve"> ce jour-là dans la salle d'audience n°</w:t>
      </w:r>
      <w:r w:rsidR="00CA1A03">
        <w:rPr>
          <w:rFonts w:ascii="Times New Roman" w:hAnsi="Times New Roman" w:cs="Times New Roman"/>
          <w:sz w:val="24"/>
          <w:szCs w:val="24"/>
          <w:lang w:val="fr"/>
        </w:rPr>
        <w:t> </w:t>
      </w:r>
      <w:r>
        <w:rPr>
          <w:rFonts w:ascii="Times New Roman" w:hAnsi="Times New Roman" w:cs="Times New Roman"/>
          <w:sz w:val="24"/>
          <w:szCs w:val="24"/>
          <w:lang w:val="fr"/>
        </w:rPr>
        <w:t>2. Lorsque les avocats chargés de la présentation lui ont demandé</w:t>
      </w:r>
      <w:r w:rsidR="00710CDC">
        <w:rPr>
          <w:rFonts w:ascii="Times New Roman" w:hAnsi="Times New Roman" w:cs="Times New Roman"/>
          <w:sz w:val="24"/>
          <w:szCs w:val="24"/>
          <w:lang w:val="fr"/>
        </w:rPr>
        <w:t xml:space="preserve"> ce qui suit</w:t>
      </w:r>
      <w:r>
        <w:rPr>
          <w:rFonts w:ascii="Times New Roman" w:hAnsi="Times New Roman" w:cs="Times New Roman"/>
          <w:sz w:val="24"/>
          <w:szCs w:val="24"/>
          <w:lang w:val="fr"/>
        </w:rPr>
        <w:t xml:space="preserve"> au début du contre-interrogatoire</w:t>
      </w:r>
      <w:r w:rsidR="00710CDC">
        <w:rPr>
          <w:rFonts w:ascii="Times New Roman" w:hAnsi="Times New Roman" w:cs="Times New Roman"/>
          <w:sz w:val="24"/>
          <w:szCs w:val="24"/>
          <w:lang w:val="fr"/>
        </w:rPr>
        <w:t xml:space="preserve"> : [traduction]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sidR="00291454">
        <w:rPr>
          <w:rFonts w:ascii="Times New Roman" w:hAnsi="Times New Roman" w:cs="Times New Roman"/>
          <w:sz w:val="24"/>
          <w:szCs w:val="24"/>
          <w:lang w:val="fr"/>
        </w:rPr>
        <w:t>V</w:t>
      </w:r>
      <w:r>
        <w:rPr>
          <w:rFonts w:ascii="Times New Roman" w:hAnsi="Times New Roman" w:cs="Times New Roman"/>
          <w:sz w:val="24"/>
          <w:szCs w:val="24"/>
          <w:lang w:val="fr"/>
        </w:rPr>
        <w:t>ous sentez</w:t>
      </w:r>
      <w:r w:rsidR="00291454">
        <w:rPr>
          <w:rFonts w:ascii="Times New Roman" w:hAnsi="Times New Roman" w:cs="Times New Roman"/>
          <w:sz w:val="24"/>
          <w:szCs w:val="24"/>
          <w:lang w:val="fr"/>
        </w:rPr>
        <w:t>-vous</w:t>
      </w:r>
      <w:r>
        <w:rPr>
          <w:rFonts w:ascii="Times New Roman" w:hAnsi="Times New Roman" w:cs="Times New Roman"/>
          <w:sz w:val="24"/>
          <w:szCs w:val="24"/>
          <w:lang w:val="fr"/>
        </w:rPr>
        <w:t xml:space="preserve"> aujourd'hui moins responsable de votre conduite [que lorsqu'elle a </w:t>
      </w:r>
      <w:r w:rsidR="00710CDC">
        <w:rPr>
          <w:rFonts w:ascii="Times New Roman" w:hAnsi="Times New Roman" w:cs="Times New Roman"/>
          <w:sz w:val="24"/>
          <w:szCs w:val="24"/>
          <w:lang w:val="fr"/>
        </w:rPr>
        <w:t xml:space="preserve">rédigé </w:t>
      </w:r>
      <w:r>
        <w:rPr>
          <w:rFonts w:ascii="Times New Roman" w:hAnsi="Times New Roman" w:cs="Times New Roman"/>
          <w:sz w:val="24"/>
          <w:szCs w:val="24"/>
          <w:lang w:val="fr"/>
        </w:rPr>
        <w:t>la lettre de réponse du 27</w:t>
      </w:r>
      <w:r w:rsidR="00CA1A03">
        <w:rPr>
          <w:rFonts w:ascii="Times New Roman" w:hAnsi="Times New Roman" w:cs="Times New Roman"/>
          <w:sz w:val="24"/>
          <w:szCs w:val="24"/>
          <w:lang w:val="fr"/>
        </w:rPr>
        <w:t> </w:t>
      </w:r>
      <w:r>
        <w:rPr>
          <w:rFonts w:ascii="Times New Roman" w:hAnsi="Times New Roman" w:cs="Times New Roman"/>
          <w:sz w:val="24"/>
          <w:szCs w:val="24"/>
          <w:lang w:val="fr"/>
        </w:rPr>
        <w:t>septembre 2018]</w:t>
      </w:r>
      <w:r w:rsidR="00710CDC">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 elle a répondu</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710CDC">
        <w:rPr>
          <w:rFonts w:ascii="Times New Roman" w:hAnsi="Times New Roman" w:cs="Times New Roman"/>
          <w:sz w:val="24"/>
          <w:szCs w:val="24"/>
          <w:lang w:val="fr"/>
        </w:rPr>
        <w:t xml:space="preserve">[traduction]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Non. Je me sens responsable, c'était mon tribunal, j'étais responsable. J'ai pris une décision qui, à l'époque, me semblait la bonne. Prendrais</w:t>
      </w:r>
      <w:r w:rsidR="00710CDC">
        <w:rPr>
          <w:rFonts w:ascii="Times New Roman" w:hAnsi="Times New Roman" w:cs="Times New Roman"/>
          <w:sz w:val="24"/>
          <w:szCs w:val="24"/>
          <w:lang w:val="fr"/>
        </w:rPr>
        <w:noBreakHyphen/>
      </w:r>
      <w:r>
        <w:rPr>
          <w:rFonts w:ascii="Times New Roman" w:hAnsi="Times New Roman" w:cs="Times New Roman"/>
          <w:sz w:val="24"/>
          <w:szCs w:val="24"/>
          <w:lang w:val="fr"/>
        </w:rPr>
        <w:t>je encore cette même décision? Non.</w:t>
      </w:r>
      <w:r w:rsidR="004345C0">
        <w:rPr>
          <w:rFonts w:ascii="Times New Roman" w:hAnsi="Times New Roman" w:cs="Times New Roman"/>
          <w:sz w:val="24"/>
          <w:szCs w:val="24"/>
          <w:lang w:val="fr"/>
        </w:rPr>
        <w:t> </w:t>
      </w:r>
      <w:r>
        <w:rPr>
          <w:rFonts w:ascii="Times New Roman" w:hAnsi="Times New Roman" w:cs="Times New Roman"/>
          <w:sz w:val="24"/>
          <w:szCs w:val="24"/>
          <w:lang w:val="fr"/>
        </w:rPr>
        <w:t>» Elle a ensuite expliqué l'impact du protocole, les événements du 26</w:t>
      </w:r>
      <w:r w:rsidR="00CA1A03">
        <w:rPr>
          <w:rFonts w:ascii="Times New Roman" w:hAnsi="Times New Roman" w:cs="Times New Roman"/>
          <w:sz w:val="24"/>
          <w:szCs w:val="24"/>
          <w:lang w:val="fr"/>
        </w:rPr>
        <w:t> </w:t>
      </w:r>
      <w:r>
        <w:rPr>
          <w:rFonts w:ascii="Times New Roman" w:hAnsi="Times New Roman" w:cs="Times New Roman"/>
          <w:sz w:val="24"/>
          <w:szCs w:val="24"/>
          <w:lang w:val="fr"/>
        </w:rPr>
        <w:t>juin et les dénonciations manquantes</w:t>
      </w:r>
      <w:r w:rsidR="00291454">
        <w:rPr>
          <w:rFonts w:ascii="Times New Roman" w:hAnsi="Times New Roman" w:cs="Times New Roman"/>
          <w:sz w:val="24"/>
          <w:szCs w:val="24"/>
          <w:lang w:val="fr"/>
        </w:rPr>
        <w:t xml:space="preserve"> et qui </w:t>
      </w:r>
      <w:r w:rsidR="00BB197E">
        <w:rPr>
          <w:rFonts w:ascii="Times New Roman" w:hAnsi="Times New Roman" w:cs="Times New Roman"/>
          <w:sz w:val="24"/>
          <w:szCs w:val="24"/>
          <w:lang w:val="fr"/>
        </w:rPr>
        <w:t>n</w:t>
      </w:r>
      <w:r w:rsidR="00291454">
        <w:rPr>
          <w:rFonts w:ascii="Times New Roman" w:hAnsi="Times New Roman" w:cs="Times New Roman"/>
          <w:sz w:val="24"/>
          <w:szCs w:val="24"/>
          <w:lang w:val="fr"/>
        </w:rPr>
        <w:t xml:space="preserve">e semblaient pas </w:t>
      </w:r>
      <w:r w:rsidR="00BB197E">
        <w:rPr>
          <w:rFonts w:ascii="Times New Roman" w:hAnsi="Times New Roman" w:cs="Times New Roman"/>
          <w:sz w:val="24"/>
          <w:szCs w:val="24"/>
          <w:lang w:val="fr"/>
        </w:rPr>
        <w:t xml:space="preserve">encore </w:t>
      </w:r>
      <w:r w:rsidR="00291454">
        <w:rPr>
          <w:rFonts w:ascii="Times New Roman" w:hAnsi="Times New Roman" w:cs="Times New Roman"/>
          <w:sz w:val="24"/>
          <w:szCs w:val="24"/>
          <w:lang w:val="fr"/>
        </w:rPr>
        <w:t xml:space="preserve">avoir </w:t>
      </w:r>
      <w:r w:rsidR="00BB197E">
        <w:rPr>
          <w:rFonts w:ascii="Times New Roman" w:hAnsi="Times New Roman" w:cs="Times New Roman"/>
          <w:sz w:val="24"/>
          <w:szCs w:val="24"/>
          <w:lang w:val="fr"/>
        </w:rPr>
        <w:t xml:space="preserve">été faites sous serment </w:t>
      </w:r>
      <w:r>
        <w:rPr>
          <w:rFonts w:ascii="Times New Roman" w:hAnsi="Times New Roman" w:cs="Times New Roman"/>
          <w:sz w:val="24"/>
          <w:szCs w:val="24"/>
          <w:lang w:val="fr"/>
        </w:rPr>
        <w:t>(</w:t>
      </w:r>
      <w:r w:rsidR="00291454">
        <w:rPr>
          <w:rFonts w:ascii="Times New Roman" w:hAnsi="Times New Roman" w:cs="Times New Roman"/>
          <w:sz w:val="24"/>
          <w:szCs w:val="24"/>
          <w:lang w:val="fr"/>
        </w:rPr>
        <w:t xml:space="preserve">ce </w:t>
      </w:r>
      <w:r>
        <w:rPr>
          <w:rFonts w:ascii="Times New Roman" w:hAnsi="Times New Roman" w:cs="Times New Roman"/>
          <w:sz w:val="24"/>
          <w:szCs w:val="24"/>
          <w:lang w:val="fr"/>
        </w:rPr>
        <w:t xml:space="preserve">que même le président du comité d'audition a </w:t>
      </w:r>
      <w:r w:rsidR="00BB197E">
        <w:rPr>
          <w:rFonts w:ascii="Times New Roman" w:hAnsi="Times New Roman" w:cs="Times New Roman"/>
          <w:sz w:val="24"/>
          <w:szCs w:val="24"/>
          <w:lang w:val="fr"/>
        </w:rPr>
        <w:t xml:space="preserve">déclaré </w:t>
      </w:r>
      <w:r>
        <w:rPr>
          <w:rFonts w:ascii="Times New Roman" w:hAnsi="Times New Roman" w:cs="Times New Roman"/>
          <w:sz w:val="24"/>
          <w:szCs w:val="24"/>
          <w:lang w:val="fr"/>
        </w:rPr>
        <w:t>préoccupant</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BB197E">
        <w:rPr>
          <w:rFonts w:ascii="Times New Roman" w:hAnsi="Times New Roman" w:cs="Times New Roman"/>
          <w:sz w:val="24"/>
          <w:szCs w:val="24"/>
          <w:lang w:val="fr"/>
        </w:rPr>
        <w:t xml:space="preserve">[traduction]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Et je suis d'accord avec vous, M.</w:t>
      </w:r>
      <w:r w:rsidR="00CA1A03">
        <w:rPr>
          <w:rFonts w:ascii="Times New Roman" w:hAnsi="Times New Roman" w:cs="Times New Roman"/>
          <w:sz w:val="24"/>
          <w:szCs w:val="24"/>
          <w:lang w:val="fr"/>
        </w:rPr>
        <w:t> </w:t>
      </w:r>
      <w:r>
        <w:rPr>
          <w:rFonts w:ascii="Times New Roman" w:hAnsi="Times New Roman" w:cs="Times New Roman"/>
          <w:sz w:val="24"/>
          <w:szCs w:val="24"/>
          <w:lang w:val="fr"/>
        </w:rPr>
        <w:t>Bayne, qu'il est préoccupant que personne ne savait où se trouvait ce document</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sidR="00BB197E">
        <w:rPr>
          <w:rFonts w:ascii="Times New Roman" w:hAnsi="Times New Roman" w:cs="Times New Roman"/>
          <w:sz w:val="24"/>
          <w:szCs w:val="24"/>
          <w:lang w:val="fr"/>
        </w:rPr>
        <w:t>. Cependant, elle</w:t>
      </w:r>
      <w:r>
        <w:rPr>
          <w:rFonts w:ascii="Times New Roman" w:hAnsi="Times New Roman" w:cs="Times New Roman"/>
          <w:sz w:val="24"/>
          <w:szCs w:val="24"/>
          <w:lang w:val="fr"/>
        </w:rPr>
        <w:t xml:space="preserve"> a clairement précéd</w:t>
      </w:r>
      <w:r w:rsidR="00BB197E">
        <w:rPr>
          <w:rFonts w:ascii="Times New Roman" w:hAnsi="Times New Roman" w:cs="Times New Roman"/>
          <w:sz w:val="24"/>
          <w:szCs w:val="24"/>
          <w:lang w:val="fr"/>
        </w:rPr>
        <w:t>é</w:t>
      </w:r>
      <w:r>
        <w:rPr>
          <w:rFonts w:ascii="Times New Roman" w:hAnsi="Times New Roman" w:cs="Times New Roman"/>
          <w:sz w:val="24"/>
          <w:szCs w:val="24"/>
          <w:lang w:val="fr"/>
        </w:rPr>
        <w:t xml:space="preserve"> tout cela d'une acceptation de responsabilité. </w:t>
      </w:r>
      <w:r w:rsidR="00BB197E">
        <w:rPr>
          <w:rFonts w:ascii="Times New Roman" w:hAnsi="Times New Roman" w:cs="Times New Roman"/>
          <w:sz w:val="24"/>
          <w:szCs w:val="24"/>
          <w:lang w:val="fr"/>
        </w:rPr>
        <w:t>De plus</w:t>
      </w:r>
      <w:r>
        <w:rPr>
          <w:rFonts w:ascii="Times New Roman" w:hAnsi="Times New Roman" w:cs="Times New Roman"/>
          <w:sz w:val="24"/>
          <w:szCs w:val="24"/>
          <w:lang w:val="fr"/>
        </w:rPr>
        <w:t xml:space="preserve">, au milieu de son témoignage, la juge de paix a </w:t>
      </w:r>
      <w:r w:rsidR="00291454">
        <w:rPr>
          <w:rFonts w:ascii="Times New Roman" w:hAnsi="Times New Roman" w:cs="Times New Roman"/>
          <w:sz w:val="24"/>
          <w:szCs w:val="24"/>
          <w:lang w:val="fr"/>
        </w:rPr>
        <w:t>déclaré</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BB197E">
        <w:rPr>
          <w:rFonts w:ascii="Times New Roman" w:hAnsi="Times New Roman" w:cs="Times New Roman"/>
          <w:sz w:val="24"/>
          <w:szCs w:val="24"/>
          <w:lang w:val="fr"/>
        </w:rPr>
        <w:t xml:space="preserve">[traduction]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Je suis vraiment désolée de ne pas lui avoir, juste pas donné.... une pause pour qu'ils puissent s'organiser s'ils le pouvaient</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30"/>
      </w:r>
      <w:r>
        <w:rPr>
          <w:rFonts w:ascii="Times New Roman" w:hAnsi="Times New Roman" w:cs="Times New Roman"/>
          <w:sz w:val="24"/>
          <w:szCs w:val="24"/>
          <w:lang w:val="fr"/>
        </w:rPr>
        <w:t>. C</w:t>
      </w:r>
      <w:r w:rsidR="00BB197E">
        <w:rPr>
          <w:rFonts w:ascii="Times New Roman" w:hAnsi="Times New Roman" w:cs="Times New Roman"/>
          <w:sz w:val="24"/>
          <w:szCs w:val="24"/>
          <w:lang w:val="fr"/>
        </w:rPr>
        <w:t xml:space="preserve">ela </w:t>
      </w:r>
      <w:r w:rsidR="00291454">
        <w:rPr>
          <w:rFonts w:ascii="Times New Roman" w:hAnsi="Times New Roman" w:cs="Times New Roman"/>
          <w:sz w:val="24"/>
          <w:szCs w:val="24"/>
          <w:lang w:val="fr"/>
        </w:rPr>
        <w:t>démontre</w:t>
      </w:r>
      <w:r w:rsidR="00BB197E">
        <w:rPr>
          <w:rFonts w:ascii="Times New Roman" w:hAnsi="Times New Roman" w:cs="Times New Roman"/>
          <w:sz w:val="24"/>
          <w:szCs w:val="24"/>
          <w:lang w:val="fr"/>
        </w:rPr>
        <w:t xml:space="preserve"> que la juge de paix éprouve des </w:t>
      </w:r>
      <w:r>
        <w:rPr>
          <w:rFonts w:ascii="Times New Roman" w:hAnsi="Times New Roman" w:cs="Times New Roman"/>
          <w:sz w:val="24"/>
          <w:szCs w:val="24"/>
          <w:lang w:val="fr"/>
        </w:rPr>
        <w:t xml:space="preserve">remords. </w:t>
      </w:r>
      <w:r w:rsidR="00BB197E">
        <w:rPr>
          <w:rFonts w:ascii="Times New Roman" w:hAnsi="Times New Roman" w:cs="Times New Roman"/>
          <w:sz w:val="24"/>
          <w:szCs w:val="24"/>
          <w:lang w:val="fr"/>
        </w:rPr>
        <w:t>L’</w:t>
      </w:r>
      <w:r>
        <w:rPr>
          <w:rFonts w:ascii="Times New Roman" w:hAnsi="Times New Roman" w:cs="Times New Roman"/>
          <w:sz w:val="24"/>
          <w:szCs w:val="24"/>
          <w:lang w:val="fr"/>
        </w:rPr>
        <w:t xml:space="preserve">échange </w:t>
      </w:r>
      <w:r w:rsidR="00BB197E">
        <w:rPr>
          <w:rFonts w:ascii="Times New Roman" w:hAnsi="Times New Roman" w:cs="Times New Roman"/>
          <w:sz w:val="24"/>
          <w:szCs w:val="24"/>
          <w:lang w:val="fr"/>
        </w:rPr>
        <w:t>suivant a également eu lieu</w:t>
      </w:r>
      <w:r>
        <w:rPr>
          <w:rFonts w:ascii="Times New Roman" w:hAnsi="Times New Roman" w:cs="Times New Roman"/>
          <w:sz w:val="24"/>
          <w:szCs w:val="24"/>
          <w:lang w:val="fr"/>
        </w:rPr>
        <w:t xml:space="preserve"> alors que le contre</w:t>
      </w:r>
      <w:r w:rsidR="00BB197E">
        <w:rPr>
          <w:rFonts w:ascii="Times New Roman" w:hAnsi="Times New Roman" w:cs="Times New Roman"/>
          <w:sz w:val="24"/>
          <w:szCs w:val="24"/>
          <w:lang w:val="fr"/>
        </w:rPr>
        <w:noBreakHyphen/>
      </w:r>
      <w:r>
        <w:rPr>
          <w:rFonts w:ascii="Times New Roman" w:hAnsi="Times New Roman" w:cs="Times New Roman"/>
          <w:sz w:val="24"/>
          <w:szCs w:val="24"/>
          <w:lang w:val="fr"/>
        </w:rPr>
        <w:t>interrogatoire des avocats chargés de la présentation prenait fin</w:t>
      </w:r>
      <w:r w:rsidR="004345C0">
        <w:rPr>
          <w:rFonts w:ascii="Times New Roman" w:hAnsi="Times New Roman" w:cs="Times New Roman"/>
          <w:sz w:val="24"/>
          <w:szCs w:val="24"/>
          <w:lang w:val="fr"/>
        </w:rPr>
        <w:t> </w:t>
      </w:r>
      <w:r>
        <w:rPr>
          <w:rFonts w:ascii="Times New Roman" w:hAnsi="Times New Roman" w:cs="Times New Roman"/>
          <w:sz w:val="24"/>
          <w:szCs w:val="24"/>
          <w:lang w:val="fr"/>
        </w:rPr>
        <w:t>: [traduction] «</w:t>
      </w:r>
      <w:r w:rsidR="004345C0">
        <w:rPr>
          <w:rFonts w:ascii="Times New Roman" w:hAnsi="Times New Roman" w:cs="Times New Roman"/>
          <w:sz w:val="24"/>
          <w:szCs w:val="24"/>
          <w:lang w:val="fr"/>
        </w:rPr>
        <w:t> </w:t>
      </w:r>
      <w:r>
        <w:rPr>
          <w:rFonts w:ascii="Times New Roman" w:hAnsi="Times New Roman" w:cs="Times New Roman"/>
          <w:sz w:val="24"/>
          <w:szCs w:val="24"/>
          <w:lang w:val="fr"/>
        </w:rPr>
        <w:t>Q. Et aujourd'hui, nous avons surtout entendu que vous rejetez la responsabilité sur d'autres acteurs. R. Non. J'essaie de vous mettre en contexte. Q.</w:t>
      </w:r>
      <w:r w:rsidR="00291454">
        <w:rPr>
          <w:rFonts w:ascii="Times New Roman" w:hAnsi="Times New Roman" w:cs="Times New Roman"/>
          <w:sz w:val="24"/>
          <w:szCs w:val="24"/>
          <w:lang w:val="fr"/>
        </w:rPr>
        <w:t> </w:t>
      </w:r>
      <w:r>
        <w:rPr>
          <w:rFonts w:ascii="Times New Roman" w:hAnsi="Times New Roman" w:cs="Times New Roman"/>
          <w:sz w:val="24"/>
          <w:szCs w:val="24"/>
          <w:lang w:val="fr"/>
        </w:rPr>
        <w:t>D'accord. R. Je suis celle, je suis celle qui a pris la décision, personne d'autre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31"/>
      </w:r>
      <w:r>
        <w:rPr>
          <w:rFonts w:ascii="Times New Roman" w:hAnsi="Times New Roman" w:cs="Times New Roman"/>
          <w:sz w:val="24"/>
          <w:szCs w:val="24"/>
          <w:lang w:val="fr"/>
        </w:rPr>
        <w:t>. Son explication était imparfaite</w:t>
      </w:r>
      <w:r w:rsidR="00BB197E">
        <w:rPr>
          <w:rFonts w:ascii="Times New Roman" w:hAnsi="Times New Roman" w:cs="Times New Roman"/>
          <w:sz w:val="24"/>
          <w:szCs w:val="24"/>
          <w:lang w:val="fr"/>
        </w:rPr>
        <w:t>,</w:t>
      </w:r>
      <w:r>
        <w:rPr>
          <w:rFonts w:ascii="Times New Roman" w:hAnsi="Times New Roman" w:cs="Times New Roman"/>
          <w:sz w:val="24"/>
          <w:szCs w:val="24"/>
          <w:lang w:val="fr"/>
        </w:rPr>
        <w:t xml:space="preserve"> en ce sens </w:t>
      </w:r>
      <w:r w:rsidR="00BB197E">
        <w:rPr>
          <w:rFonts w:ascii="Times New Roman" w:hAnsi="Times New Roman" w:cs="Times New Roman"/>
          <w:sz w:val="24"/>
          <w:szCs w:val="24"/>
          <w:lang w:val="fr"/>
        </w:rPr>
        <w:t xml:space="preserve">où </w:t>
      </w:r>
      <w:r>
        <w:rPr>
          <w:rFonts w:ascii="Times New Roman" w:hAnsi="Times New Roman" w:cs="Times New Roman"/>
          <w:sz w:val="24"/>
          <w:szCs w:val="24"/>
          <w:lang w:val="fr"/>
        </w:rPr>
        <w:t xml:space="preserve">elle semblait rejeter la faute sur </w:t>
      </w:r>
      <w:r w:rsidR="00BB197E">
        <w:rPr>
          <w:rFonts w:ascii="Times New Roman" w:hAnsi="Times New Roman" w:cs="Times New Roman"/>
          <w:sz w:val="24"/>
          <w:szCs w:val="24"/>
          <w:lang w:val="fr"/>
        </w:rPr>
        <w:t>d’</w:t>
      </w:r>
      <w:r>
        <w:rPr>
          <w:rFonts w:ascii="Times New Roman" w:hAnsi="Times New Roman" w:cs="Times New Roman"/>
          <w:sz w:val="24"/>
          <w:szCs w:val="24"/>
          <w:lang w:val="fr"/>
        </w:rPr>
        <w:t>autres</w:t>
      </w:r>
      <w:r w:rsidR="00BB197E">
        <w:rPr>
          <w:rFonts w:ascii="Times New Roman" w:hAnsi="Times New Roman" w:cs="Times New Roman"/>
          <w:sz w:val="24"/>
          <w:szCs w:val="24"/>
          <w:lang w:val="fr"/>
        </w:rPr>
        <w:t xml:space="preserve"> personnes</w:t>
      </w:r>
      <w:r>
        <w:rPr>
          <w:rFonts w:ascii="Times New Roman" w:hAnsi="Times New Roman" w:cs="Times New Roman"/>
          <w:sz w:val="24"/>
          <w:szCs w:val="24"/>
          <w:lang w:val="fr"/>
        </w:rPr>
        <w:t>, mais</w:t>
      </w:r>
      <w:r w:rsidR="00BB197E">
        <w:rPr>
          <w:rFonts w:ascii="Times New Roman" w:hAnsi="Times New Roman" w:cs="Times New Roman"/>
          <w:sz w:val="24"/>
          <w:szCs w:val="24"/>
          <w:lang w:val="fr"/>
        </w:rPr>
        <w:t>,</w:t>
      </w:r>
      <w:r>
        <w:rPr>
          <w:rFonts w:ascii="Times New Roman" w:hAnsi="Times New Roman" w:cs="Times New Roman"/>
          <w:sz w:val="24"/>
          <w:szCs w:val="24"/>
          <w:lang w:val="fr"/>
        </w:rPr>
        <w:t xml:space="preserve"> au début et à la fin de son contre-interrogatoire, la juge de paix a accepté </w:t>
      </w:r>
      <w:r w:rsidR="00291454">
        <w:rPr>
          <w:rFonts w:ascii="Times New Roman" w:hAnsi="Times New Roman" w:cs="Times New Roman"/>
          <w:sz w:val="24"/>
          <w:szCs w:val="24"/>
          <w:lang w:val="fr"/>
        </w:rPr>
        <w:t xml:space="preserve">la </w:t>
      </w:r>
      <w:r>
        <w:rPr>
          <w:rFonts w:ascii="Times New Roman" w:hAnsi="Times New Roman" w:cs="Times New Roman"/>
          <w:sz w:val="24"/>
          <w:szCs w:val="24"/>
          <w:lang w:val="fr"/>
        </w:rPr>
        <w:t>responsab</w:t>
      </w:r>
      <w:r w:rsidR="00291454">
        <w:rPr>
          <w:rFonts w:ascii="Times New Roman" w:hAnsi="Times New Roman" w:cs="Times New Roman"/>
          <w:sz w:val="24"/>
          <w:szCs w:val="24"/>
          <w:lang w:val="fr"/>
        </w:rPr>
        <w:t>ilité</w:t>
      </w:r>
      <w:r>
        <w:rPr>
          <w:rFonts w:ascii="Times New Roman" w:hAnsi="Times New Roman" w:cs="Times New Roman"/>
          <w:sz w:val="24"/>
          <w:szCs w:val="24"/>
          <w:lang w:val="fr"/>
        </w:rPr>
        <w:t xml:space="preserve"> </w:t>
      </w:r>
      <w:r w:rsidR="00291454">
        <w:rPr>
          <w:rFonts w:ascii="Times New Roman" w:hAnsi="Times New Roman" w:cs="Times New Roman"/>
          <w:sz w:val="24"/>
          <w:szCs w:val="24"/>
          <w:lang w:val="fr"/>
        </w:rPr>
        <w:t xml:space="preserve">pour </w:t>
      </w:r>
      <w:r>
        <w:rPr>
          <w:rFonts w:ascii="Times New Roman" w:hAnsi="Times New Roman" w:cs="Times New Roman"/>
          <w:sz w:val="24"/>
          <w:szCs w:val="24"/>
          <w:lang w:val="fr"/>
        </w:rPr>
        <w:t xml:space="preserve">sa décision hâtive et erronée. </w:t>
      </w:r>
    </w:p>
    <w:p w14:paraId="32901203" w14:textId="77777777" w:rsidR="0058655A" w:rsidRPr="00B86E9F" w:rsidRDefault="0058655A" w:rsidP="00424F63">
      <w:pPr>
        <w:pStyle w:val="NoSpacing"/>
        <w:spacing w:line="276" w:lineRule="auto"/>
        <w:ind w:left="1429"/>
        <w:jc w:val="both"/>
        <w:rPr>
          <w:rFonts w:ascii="Times New Roman" w:hAnsi="Times New Roman" w:cs="Times New Roman"/>
          <w:sz w:val="24"/>
          <w:szCs w:val="24"/>
          <w:lang w:val="fr-CA"/>
        </w:rPr>
      </w:pPr>
    </w:p>
    <w:p w14:paraId="5C0FCA44" w14:textId="497F61CE" w:rsidR="001238E6" w:rsidRPr="00B86E9F" w:rsidRDefault="001238E6" w:rsidP="00424F63">
      <w:pPr>
        <w:pStyle w:val="NoSpacing"/>
        <w:spacing w:line="276" w:lineRule="auto"/>
        <w:ind w:left="1429"/>
        <w:jc w:val="both"/>
        <w:rPr>
          <w:rFonts w:ascii="Times New Roman" w:hAnsi="Times New Roman" w:cs="Times New Roman"/>
          <w:sz w:val="24"/>
          <w:szCs w:val="24"/>
          <w:lang w:val="fr-CA"/>
        </w:rPr>
      </w:pPr>
      <w:r>
        <w:rPr>
          <w:rFonts w:ascii="Times New Roman" w:hAnsi="Times New Roman" w:cs="Times New Roman"/>
          <w:sz w:val="24"/>
          <w:szCs w:val="24"/>
          <w:lang w:val="fr"/>
        </w:rPr>
        <w:t>Troisièmement, l'annexe A de</w:t>
      </w:r>
      <w:r w:rsidR="00291454">
        <w:rPr>
          <w:rFonts w:ascii="Times New Roman" w:hAnsi="Times New Roman" w:cs="Times New Roman"/>
          <w:sz w:val="24"/>
          <w:szCs w:val="24"/>
          <w:lang w:val="fr"/>
        </w:rPr>
        <w:t>s</w:t>
      </w:r>
      <w:r>
        <w:rPr>
          <w:rFonts w:ascii="Times New Roman" w:hAnsi="Times New Roman" w:cs="Times New Roman"/>
          <w:sz w:val="24"/>
          <w:szCs w:val="24"/>
          <w:lang w:val="fr"/>
        </w:rPr>
        <w:t xml:space="preserve"> présentes</w:t>
      </w:r>
      <w:r w:rsidR="00291454">
        <w:rPr>
          <w:rFonts w:ascii="Times New Roman" w:hAnsi="Times New Roman" w:cs="Times New Roman"/>
          <w:sz w:val="24"/>
          <w:szCs w:val="24"/>
          <w:lang w:val="fr"/>
        </w:rPr>
        <w:t xml:space="preserve"> </w:t>
      </w:r>
      <w:r>
        <w:rPr>
          <w:rFonts w:ascii="Times New Roman" w:hAnsi="Times New Roman" w:cs="Times New Roman"/>
          <w:sz w:val="24"/>
          <w:szCs w:val="24"/>
          <w:lang w:val="fr"/>
        </w:rPr>
        <w:t xml:space="preserve">observations </w:t>
      </w:r>
      <w:r w:rsidR="00291454">
        <w:rPr>
          <w:rFonts w:ascii="Times New Roman" w:hAnsi="Times New Roman" w:cs="Times New Roman"/>
          <w:sz w:val="24"/>
          <w:szCs w:val="24"/>
          <w:lang w:val="fr"/>
        </w:rPr>
        <w:t xml:space="preserve">contient </w:t>
      </w:r>
      <w:r>
        <w:rPr>
          <w:rFonts w:ascii="Times New Roman" w:hAnsi="Times New Roman" w:cs="Times New Roman"/>
          <w:sz w:val="24"/>
          <w:szCs w:val="24"/>
          <w:lang w:val="fr"/>
        </w:rPr>
        <w:t>une déclaration actuelle de la juge de paix</w:t>
      </w:r>
      <w:r w:rsidR="00291454">
        <w:rPr>
          <w:rFonts w:ascii="Times New Roman" w:hAnsi="Times New Roman" w:cs="Times New Roman"/>
          <w:sz w:val="24"/>
          <w:szCs w:val="24"/>
          <w:lang w:val="fr"/>
        </w:rPr>
        <w:t xml:space="preserve"> dans laquelle elle</w:t>
      </w:r>
      <w:r>
        <w:rPr>
          <w:rFonts w:ascii="Times New Roman" w:hAnsi="Times New Roman" w:cs="Times New Roman"/>
          <w:sz w:val="24"/>
          <w:szCs w:val="24"/>
          <w:lang w:val="fr"/>
        </w:rPr>
        <w:t xml:space="preserve"> réfléchi</w:t>
      </w:r>
      <w:r w:rsidR="00291454">
        <w:rPr>
          <w:rFonts w:ascii="Times New Roman" w:hAnsi="Times New Roman" w:cs="Times New Roman"/>
          <w:sz w:val="24"/>
          <w:szCs w:val="24"/>
          <w:lang w:val="fr"/>
        </w:rPr>
        <w:t>t, dans ses propres mots, à</w:t>
      </w:r>
      <w:r>
        <w:rPr>
          <w:rFonts w:ascii="Times New Roman" w:hAnsi="Times New Roman" w:cs="Times New Roman"/>
          <w:sz w:val="24"/>
          <w:szCs w:val="24"/>
          <w:lang w:val="fr"/>
        </w:rPr>
        <w:t xml:space="preserve"> l'impact des séances de formation et de mentorat </w:t>
      </w:r>
      <w:r w:rsidR="00291454">
        <w:rPr>
          <w:rFonts w:ascii="Times New Roman" w:hAnsi="Times New Roman" w:cs="Times New Roman"/>
          <w:sz w:val="24"/>
          <w:szCs w:val="24"/>
          <w:lang w:val="fr"/>
        </w:rPr>
        <w:t xml:space="preserve">auxquelles elle a participé </w:t>
      </w:r>
      <w:r>
        <w:rPr>
          <w:rFonts w:ascii="Times New Roman" w:hAnsi="Times New Roman" w:cs="Times New Roman"/>
          <w:sz w:val="24"/>
          <w:szCs w:val="24"/>
          <w:lang w:val="fr"/>
        </w:rPr>
        <w:t>les 4, 5 et 6</w:t>
      </w:r>
      <w:r w:rsidR="00CA1A03">
        <w:rPr>
          <w:rFonts w:ascii="Times New Roman" w:hAnsi="Times New Roman" w:cs="Times New Roman"/>
          <w:sz w:val="24"/>
          <w:szCs w:val="24"/>
          <w:lang w:val="fr"/>
        </w:rPr>
        <w:t> </w:t>
      </w:r>
      <w:r>
        <w:rPr>
          <w:rFonts w:ascii="Times New Roman" w:hAnsi="Times New Roman" w:cs="Times New Roman"/>
          <w:sz w:val="24"/>
          <w:szCs w:val="24"/>
          <w:lang w:val="fr"/>
        </w:rPr>
        <w:t>mars</w:t>
      </w:r>
      <w:r w:rsidR="00291454">
        <w:rPr>
          <w:rFonts w:ascii="Times New Roman" w:hAnsi="Times New Roman" w:cs="Times New Roman"/>
          <w:sz w:val="24"/>
          <w:szCs w:val="24"/>
          <w:lang w:val="fr"/>
        </w:rPr>
        <w:t> </w:t>
      </w:r>
      <w:r>
        <w:rPr>
          <w:rFonts w:ascii="Times New Roman" w:hAnsi="Times New Roman" w:cs="Times New Roman"/>
          <w:sz w:val="24"/>
          <w:szCs w:val="24"/>
          <w:lang w:val="fr"/>
        </w:rPr>
        <w:t>2020 avec le juge Nadelle. En plus de décrire longuement les effets bénéfiques de ces séances, la juge de paix déclare ce qui suit</w:t>
      </w:r>
      <w:r w:rsidR="004345C0">
        <w:rPr>
          <w:rFonts w:ascii="Times New Roman" w:hAnsi="Times New Roman" w:cs="Times New Roman"/>
          <w:sz w:val="24"/>
          <w:szCs w:val="24"/>
          <w:lang w:val="fr"/>
        </w:rPr>
        <w:t> </w:t>
      </w:r>
      <w:r>
        <w:rPr>
          <w:rFonts w:ascii="Times New Roman" w:hAnsi="Times New Roman" w:cs="Times New Roman"/>
          <w:sz w:val="24"/>
          <w:szCs w:val="24"/>
          <w:lang w:val="fr"/>
        </w:rPr>
        <w:t>: [traduction] «</w:t>
      </w:r>
      <w:r w:rsidR="004345C0">
        <w:rPr>
          <w:rFonts w:ascii="Times New Roman" w:hAnsi="Times New Roman" w:cs="Times New Roman"/>
          <w:sz w:val="24"/>
          <w:szCs w:val="24"/>
          <w:lang w:val="fr"/>
        </w:rPr>
        <w:t> </w:t>
      </w:r>
      <w:r>
        <w:rPr>
          <w:rFonts w:ascii="Times New Roman" w:hAnsi="Times New Roman" w:cs="Times New Roman"/>
          <w:sz w:val="24"/>
          <w:szCs w:val="24"/>
          <w:lang w:val="fr"/>
        </w:rPr>
        <w:t>L'insistance du juge Nadelle sur ces principes, et l'importance qu'il leur accorde, m'a permis de réfléchir davantage et d'intérioriser da</w:t>
      </w:r>
      <w:r w:rsidR="00B86E9F">
        <w:rPr>
          <w:rFonts w:ascii="Times New Roman" w:hAnsi="Times New Roman" w:cs="Times New Roman"/>
          <w:sz w:val="24"/>
          <w:szCs w:val="24"/>
          <w:lang w:val="fr"/>
        </w:rPr>
        <w:t>v</w:t>
      </w:r>
      <w:r>
        <w:rPr>
          <w:rFonts w:ascii="Times New Roman" w:hAnsi="Times New Roman" w:cs="Times New Roman"/>
          <w:sz w:val="24"/>
          <w:szCs w:val="24"/>
          <w:lang w:val="fr"/>
        </w:rPr>
        <w:t xml:space="preserve">antage l'importance et la signification des droits et des libertés individuels. À l'avenir, je ne permettrai jamais qu'un protocole l'emporte sur les droits garantis par la </w:t>
      </w:r>
      <w:r>
        <w:rPr>
          <w:rFonts w:ascii="Times New Roman" w:hAnsi="Times New Roman" w:cs="Times New Roman"/>
          <w:i/>
          <w:iCs/>
          <w:sz w:val="24"/>
          <w:szCs w:val="24"/>
          <w:lang w:val="fr"/>
        </w:rPr>
        <w:t xml:space="preserve">Charte </w:t>
      </w:r>
      <w:r>
        <w:rPr>
          <w:rFonts w:ascii="Times New Roman" w:hAnsi="Times New Roman" w:cs="Times New Roman"/>
          <w:sz w:val="24"/>
          <w:szCs w:val="24"/>
          <w:lang w:val="fr"/>
        </w:rPr>
        <w:t xml:space="preserve">et la jurisprudence. Je ne permettrai plus jamais qu'une telle chose, comme ce protocole local, interfère avec </w:t>
      </w:r>
      <w:r w:rsidR="007E575C">
        <w:rPr>
          <w:rFonts w:ascii="Times New Roman" w:hAnsi="Times New Roman" w:cs="Times New Roman"/>
          <w:sz w:val="24"/>
          <w:szCs w:val="24"/>
          <w:lang w:val="fr"/>
        </w:rPr>
        <w:t>mon</w:t>
      </w:r>
      <w:r>
        <w:rPr>
          <w:rFonts w:ascii="Times New Roman" w:hAnsi="Times New Roman" w:cs="Times New Roman"/>
          <w:sz w:val="24"/>
          <w:szCs w:val="24"/>
          <w:lang w:val="fr"/>
        </w:rPr>
        <w:t xml:space="preserve"> bon jugement et mes devoirs de juge de paix, quelles que soient les circonstances. Je sais que j'ai eu tort de prêter une attention aussi diligente au protocole sur la mise en liberté sous caution le 27</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juin et de l'interpréter comme je l'ai fait, d'autant plus que je comprends et apprécie fondamentalement la primauté des droits et libertés garantis par notre </w:t>
      </w:r>
      <w:r>
        <w:rPr>
          <w:rFonts w:ascii="Times New Roman" w:hAnsi="Times New Roman" w:cs="Times New Roman"/>
          <w:i/>
          <w:iCs/>
          <w:sz w:val="24"/>
          <w:szCs w:val="24"/>
          <w:lang w:val="fr"/>
        </w:rPr>
        <w:t>Charte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p>
    <w:p w14:paraId="64CF6FFD" w14:textId="77777777" w:rsidR="0058655A" w:rsidRPr="00B86E9F" w:rsidRDefault="0058655A" w:rsidP="00424F63">
      <w:pPr>
        <w:pStyle w:val="NoSpacing"/>
        <w:spacing w:line="276" w:lineRule="auto"/>
        <w:ind w:left="1429"/>
        <w:jc w:val="both"/>
        <w:rPr>
          <w:rFonts w:ascii="Times New Roman" w:hAnsi="Times New Roman" w:cs="Times New Roman"/>
          <w:sz w:val="24"/>
          <w:szCs w:val="24"/>
          <w:lang w:val="fr-CA"/>
        </w:rPr>
      </w:pPr>
    </w:p>
    <w:p w14:paraId="05081C39" w14:textId="6215D827" w:rsidR="001238E6" w:rsidRPr="00B86E9F" w:rsidRDefault="001238E6" w:rsidP="00424F63">
      <w:pPr>
        <w:pStyle w:val="NoSpacing"/>
        <w:spacing w:line="276" w:lineRule="auto"/>
        <w:ind w:left="1429"/>
        <w:jc w:val="both"/>
        <w:rPr>
          <w:rFonts w:ascii="Times New Roman" w:hAnsi="Times New Roman" w:cs="Times New Roman"/>
          <w:sz w:val="24"/>
          <w:szCs w:val="24"/>
          <w:lang w:val="fr-CA"/>
        </w:rPr>
      </w:pPr>
      <w:r>
        <w:rPr>
          <w:rFonts w:ascii="Times New Roman" w:hAnsi="Times New Roman" w:cs="Times New Roman"/>
          <w:sz w:val="24"/>
          <w:szCs w:val="24"/>
          <w:lang w:val="fr"/>
        </w:rPr>
        <w:t xml:space="preserve">Depuis l'audience et la décision du comité d'audition, et </w:t>
      </w:r>
      <w:r w:rsidR="007E575C">
        <w:rPr>
          <w:rFonts w:ascii="Times New Roman" w:hAnsi="Times New Roman" w:cs="Times New Roman"/>
          <w:sz w:val="24"/>
          <w:szCs w:val="24"/>
          <w:lang w:val="fr"/>
        </w:rPr>
        <w:t xml:space="preserve">à la </w:t>
      </w:r>
      <w:r>
        <w:rPr>
          <w:rFonts w:ascii="Times New Roman" w:hAnsi="Times New Roman" w:cs="Times New Roman"/>
          <w:sz w:val="24"/>
          <w:szCs w:val="24"/>
          <w:lang w:val="fr"/>
        </w:rPr>
        <w:t xml:space="preserve">suite </w:t>
      </w:r>
      <w:r w:rsidR="007E575C">
        <w:rPr>
          <w:rFonts w:ascii="Times New Roman" w:hAnsi="Times New Roman" w:cs="Times New Roman"/>
          <w:sz w:val="24"/>
          <w:szCs w:val="24"/>
          <w:lang w:val="fr"/>
        </w:rPr>
        <w:t>d</w:t>
      </w:r>
      <w:r>
        <w:rPr>
          <w:rFonts w:ascii="Times New Roman" w:hAnsi="Times New Roman" w:cs="Times New Roman"/>
          <w:sz w:val="24"/>
          <w:szCs w:val="24"/>
          <w:lang w:val="fr"/>
        </w:rPr>
        <w:t xml:space="preserve">u </w:t>
      </w:r>
      <w:r w:rsidR="007E575C">
        <w:rPr>
          <w:rFonts w:ascii="Times New Roman" w:hAnsi="Times New Roman" w:cs="Times New Roman"/>
          <w:sz w:val="24"/>
          <w:szCs w:val="24"/>
          <w:lang w:val="fr"/>
        </w:rPr>
        <w:t xml:space="preserve">précieux </w:t>
      </w:r>
      <w:r>
        <w:rPr>
          <w:rFonts w:ascii="Times New Roman" w:hAnsi="Times New Roman" w:cs="Times New Roman"/>
          <w:sz w:val="24"/>
          <w:szCs w:val="24"/>
          <w:lang w:val="fr"/>
        </w:rPr>
        <w:t>mentorat d'un juge respecté et chevronné, la juge de paix a «</w:t>
      </w:r>
      <w:r w:rsidR="004345C0">
        <w:rPr>
          <w:rFonts w:ascii="Times New Roman" w:hAnsi="Times New Roman" w:cs="Times New Roman"/>
          <w:sz w:val="24"/>
          <w:szCs w:val="24"/>
          <w:lang w:val="fr"/>
        </w:rPr>
        <w:t> </w:t>
      </w:r>
      <w:r>
        <w:rPr>
          <w:rFonts w:ascii="Times New Roman" w:hAnsi="Times New Roman" w:cs="Times New Roman"/>
          <w:sz w:val="24"/>
          <w:szCs w:val="24"/>
          <w:lang w:val="fr"/>
        </w:rPr>
        <w:t>réfléchi davantage</w:t>
      </w:r>
      <w:r w:rsidR="004345C0">
        <w:rPr>
          <w:rFonts w:ascii="Times New Roman" w:hAnsi="Times New Roman" w:cs="Times New Roman"/>
          <w:sz w:val="24"/>
          <w:szCs w:val="24"/>
          <w:lang w:val="fr"/>
        </w:rPr>
        <w:t> </w:t>
      </w:r>
      <w:r>
        <w:rPr>
          <w:rFonts w:ascii="Times New Roman" w:hAnsi="Times New Roman" w:cs="Times New Roman"/>
          <w:sz w:val="24"/>
          <w:szCs w:val="24"/>
          <w:lang w:val="fr"/>
        </w:rPr>
        <w:t>» et</w:t>
      </w:r>
      <w:r w:rsidR="007E575C">
        <w:rPr>
          <w:rFonts w:ascii="Times New Roman" w:hAnsi="Times New Roman" w:cs="Times New Roman"/>
          <w:sz w:val="24"/>
          <w:szCs w:val="24"/>
          <w:lang w:val="fr"/>
        </w:rPr>
        <w:t xml:space="preserve"> a</w:t>
      </w:r>
      <w:r>
        <w:rPr>
          <w:rFonts w:ascii="Times New Roman" w:hAnsi="Times New Roman" w:cs="Times New Roman"/>
          <w:sz w:val="24"/>
          <w:szCs w:val="24"/>
          <w:lang w:val="fr"/>
        </w:rPr>
        <w:t xml:space="preserve"> «</w:t>
      </w:r>
      <w:r w:rsidR="004345C0">
        <w:rPr>
          <w:rFonts w:ascii="Times New Roman" w:hAnsi="Times New Roman" w:cs="Times New Roman"/>
          <w:sz w:val="24"/>
          <w:szCs w:val="24"/>
          <w:lang w:val="fr"/>
        </w:rPr>
        <w:t> </w:t>
      </w:r>
      <w:r>
        <w:rPr>
          <w:rFonts w:ascii="Times New Roman" w:hAnsi="Times New Roman" w:cs="Times New Roman"/>
          <w:sz w:val="24"/>
          <w:szCs w:val="24"/>
          <w:lang w:val="fr"/>
        </w:rPr>
        <w:t>intériorisé</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le fait qu'elle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et personne d'autre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a</w:t>
      </w:r>
      <w:r w:rsidR="007E575C">
        <w:rPr>
          <w:rFonts w:ascii="Times New Roman" w:hAnsi="Times New Roman" w:cs="Times New Roman"/>
          <w:sz w:val="24"/>
          <w:szCs w:val="24"/>
          <w:lang w:val="fr"/>
        </w:rPr>
        <w:t>vait</w:t>
      </w:r>
      <w:r>
        <w:rPr>
          <w:rFonts w:ascii="Times New Roman" w:hAnsi="Times New Roman" w:cs="Times New Roman"/>
          <w:sz w:val="24"/>
          <w:szCs w:val="24"/>
          <w:lang w:val="fr"/>
        </w:rPr>
        <w:t xml:space="preserve"> eu «</w:t>
      </w:r>
      <w:r w:rsidR="004345C0">
        <w:rPr>
          <w:rFonts w:ascii="Times New Roman" w:hAnsi="Times New Roman" w:cs="Times New Roman"/>
          <w:sz w:val="24"/>
          <w:szCs w:val="24"/>
          <w:lang w:val="fr"/>
        </w:rPr>
        <w:t> </w:t>
      </w:r>
      <w:r>
        <w:rPr>
          <w:rFonts w:ascii="Times New Roman" w:hAnsi="Times New Roman" w:cs="Times New Roman"/>
          <w:sz w:val="24"/>
          <w:szCs w:val="24"/>
          <w:lang w:val="fr"/>
        </w:rPr>
        <w:t>tort</w:t>
      </w:r>
      <w:r w:rsidR="004345C0">
        <w:rPr>
          <w:rFonts w:ascii="Times New Roman" w:hAnsi="Times New Roman" w:cs="Times New Roman"/>
          <w:sz w:val="24"/>
          <w:szCs w:val="24"/>
          <w:lang w:val="fr"/>
        </w:rPr>
        <w:t> </w:t>
      </w:r>
      <w:r>
        <w:rPr>
          <w:rFonts w:ascii="Times New Roman" w:hAnsi="Times New Roman" w:cs="Times New Roman"/>
          <w:sz w:val="24"/>
          <w:szCs w:val="24"/>
          <w:lang w:val="fr"/>
        </w:rPr>
        <w:t>» dans sa conduite le 27</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juin. Elle accepte la responsabilité. </w:t>
      </w:r>
    </w:p>
    <w:p w14:paraId="232F6BFC" w14:textId="77777777" w:rsidR="0058655A" w:rsidRPr="00B86E9F" w:rsidRDefault="0058655A" w:rsidP="00424F63">
      <w:pPr>
        <w:pStyle w:val="NoSpacing"/>
        <w:spacing w:line="276" w:lineRule="auto"/>
        <w:ind w:left="1429"/>
        <w:jc w:val="both"/>
        <w:rPr>
          <w:rFonts w:ascii="Times New Roman" w:hAnsi="Times New Roman" w:cs="Times New Roman"/>
          <w:sz w:val="24"/>
          <w:szCs w:val="24"/>
          <w:lang w:val="fr-CA"/>
        </w:rPr>
      </w:pPr>
    </w:p>
    <w:p w14:paraId="6D4E5BA4" w14:textId="12986E62" w:rsidR="001238E6" w:rsidRPr="00B86E9F" w:rsidRDefault="001238E6" w:rsidP="00424F63">
      <w:pPr>
        <w:pStyle w:val="NoSpacing"/>
        <w:spacing w:line="276" w:lineRule="auto"/>
        <w:ind w:left="1429"/>
        <w:jc w:val="both"/>
        <w:rPr>
          <w:rFonts w:ascii="Times New Roman" w:hAnsi="Times New Roman" w:cs="Times New Roman"/>
          <w:sz w:val="24"/>
          <w:szCs w:val="24"/>
          <w:lang w:val="fr-CA"/>
        </w:rPr>
      </w:pPr>
      <w:r>
        <w:rPr>
          <w:rFonts w:ascii="Times New Roman" w:hAnsi="Times New Roman" w:cs="Times New Roman"/>
          <w:sz w:val="24"/>
          <w:szCs w:val="24"/>
          <w:lang w:val="fr"/>
        </w:rPr>
        <w:t xml:space="preserve">En outre, la juge de paix déclare ce qui suit </w:t>
      </w:r>
      <w:r w:rsidR="007E575C">
        <w:rPr>
          <w:rFonts w:ascii="Times New Roman" w:hAnsi="Times New Roman" w:cs="Times New Roman"/>
          <w:sz w:val="24"/>
          <w:szCs w:val="24"/>
          <w:lang w:val="fr"/>
        </w:rPr>
        <w:t>à</w:t>
      </w:r>
      <w:r>
        <w:rPr>
          <w:rFonts w:ascii="Times New Roman" w:hAnsi="Times New Roman" w:cs="Times New Roman"/>
          <w:sz w:val="24"/>
          <w:szCs w:val="24"/>
          <w:lang w:val="fr"/>
        </w:rPr>
        <w:t xml:space="preserve"> l'annexe A</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7E575C">
        <w:rPr>
          <w:rFonts w:ascii="Times New Roman" w:hAnsi="Times New Roman" w:cs="Times New Roman"/>
          <w:sz w:val="24"/>
          <w:szCs w:val="24"/>
          <w:lang w:val="fr"/>
        </w:rPr>
        <w:t xml:space="preserve">[traduction]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Très malheureusement</w:t>
      </w:r>
      <w:r w:rsidR="007E575C">
        <w:rPr>
          <w:rFonts w:ascii="Times New Roman" w:hAnsi="Times New Roman" w:cs="Times New Roman"/>
          <w:sz w:val="24"/>
          <w:szCs w:val="24"/>
          <w:lang w:val="fr"/>
        </w:rPr>
        <w:t>,</w:t>
      </w:r>
      <w:r>
        <w:rPr>
          <w:rFonts w:ascii="Times New Roman" w:hAnsi="Times New Roman" w:cs="Times New Roman"/>
          <w:sz w:val="24"/>
          <w:szCs w:val="24"/>
          <w:lang w:val="fr"/>
        </w:rPr>
        <w:t xml:space="preserve"> et avec beaucoup de regret à l'époque et depuis, je reconnais que j'ai agi hâtivement et que je n'ai pas mis l'accent sur les droits et libertés de l'individu tels qu'ils sont enchâssés dans la </w:t>
      </w:r>
      <w:r>
        <w:rPr>
          <w:rFonts w:ascii="Times New Roman" w:hAnsi="Times New Roman" w:cs="Times New Roman"/>
          <w:i/>
          <w:iCs/>
          <w:sz w:val="24"/>
          <w:szCs w:val="24"/>
          <w:lang w:val="fr"/>
        </w:rPr>
        <w:t xml:space="preserve">Charte </w:t>
      </w:r>
      <w:r>
        <w:rPr>
          <w:rFonts w:ascii="Times New Roman" w:hAnsi="Times New Roman" w:cs="Times New Roman"/>
          <w:sz w:val="24"/>
          <w:szCs w:val="24"/>
          <w:lang w:val="fr"/>
        </w:rPr>
        <w:t>et la jurisprudence actuelle avant d</w:t>
      </w:r>
      <w:r w:rsidR="007E575C">
        <w:rPr>
          <w:rFonts w:ascii="Times New Roman" w:hAnsi="Times New Roman" w:cs="Times New Roman"/>
          <w:sz w:val="24"/>
          <w:szCs w:val="24"/>
          <w:lang w:val="fr"/>
        </w:rPr>
        <w:t>e mettre fin à la séance du</w:t>
      </w:r>
      <w:r>
        <w:rPr>
          <w:rFonts w:ascii="Times New Roman" w:hAnsi="Times New Roman" w:cs="Times New Roman"/>
          <w:sz w:val="24"/>
          <w:szCs w:val="24"/>
          <w:lang w:val="fr"/>
        </w:rPr>
        <w:t xml:space="preserve"> tribunal. Cela a été renforcé par les sages enseignements du juge Nadelle et cela ne se reproduira jamais.</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Cela illustre un regret sans réserve. </w:t>
      </w:r>
    </w:p>
    <w:p w14:paraId="721E8C26" w14:textId="77777777" w:rsidR="0058655A" w:rsidRPr="00B86E9F" w:rsidRDefault="0058655A" w:rsidP="00424F63">
      <w:pPr>
        <w:pStyle w:val="NoSpacing"/>
        <w:spacing w:line="276" w:lineRule="auto"/>
        <w:ind w:left="1429"/>
        <w:jc w:val="both"/>
        <w:rPr>
          <w:rFonts w:ascii="Times New Roman" w:hAnsi="Times New Roman" w:cs="Times New Roman"/>
          <w:sz w:val="24"/>
          <w:szCs w:val="24"/>
          <w:lang w:val="fr-CA"/>
        </w:rPr>
      </w:pPr>
    </w:p>
    <w:p w14:paraId="18F38B76" w14:textId="4AC060BB" w:rsidR="000D400A" w:rsidRDefault="000D400A" w:rsidP="00424F63">
      <w:pPr>
        <w:pStyle w:val="NoSpacing"/>
        <w:spacing w:line="276" w:lineRule="auto"/>
        <w:ind w:left="1429"/>
        <w:jc w:val="both"/>
        <w:rPr>
          <w:rFonts w:ascii="Times New Roman" w:hAnsi="Times New Roman" w:cs="Times New Roman"/>
          <w:sz w:val="24"/>
          <w:szCs w:val="24"/>
          <w:lang w:val="fr"/>
        </w:rPr>
      </w:pPr>
      <w:r>
        <w:rPr>
          <w:rFonts w:ascii="Times New Roman" w:hAnsi="Times New Roman" w:cs="Times New Roman"/>
          <w:sz w:val="24"/>
          <w:szCs w:val="24"/>
          <w:lang w:val="fr"/>
        </w:rPr>
        <w:t xml:space="preserve">Quatrièmement, l'annexe B est une déclaration de la juge de paix </w:t>
      </w:r>
      <w:r w:rsidR="008B02E8">
        <w:rPr>
          <w:rFonts w:ascii="Times New Roman" w:hAnsi="Times New Roman" w:cs="Times New Roman"/>
          <w:sz w:val="24"/>
          <w:szCs w:val="24"/>
          <w:lang w:val="fr"/>
        </w:rPr>
        <w:t xml:space="preserve">dans laquelle elle réfléchit à </w:t>
      </w:r>
      <w:r>
        <w:rPr>
          <w:rFonts w:ascii="Times New Roman" w:hAnsi="Times New Roman" w:cs="Times New Roman"/>
          <w:sz w:val="24"/>
          <w:szCs w:val="24"/>
          <w:lang w:val="fr"/>
        </w:rPr>
        <w:t xml:space="preserve">l'impact </w:t>
      </w:r>
      <w:r w:rsidR="008B02E8">
        <w:rPr>
          <w:rFonts w:ascii="Times New Roman" w:hAnsi="Times New Roman" w:cs="Times New Roman"/>
          <w:sz w:val="24"/>
          <w:szCs w:val="24"/>
          <w:lang w:val="fr"/>
        </w:rPr>
        <w:t xml:space="preserve">qu’a eu sur elle </w:t>
      </w:r>
      <w:r>
        <w:rPr>
          <w:rFonts w:ascii="Times New Roman" w:hAnsi="Times New Roman" w:cs="Times New Roman"/>
          <w:sz w:val="24"/>
          <w:szCs w:val="24"/>
          <w:lang w:val="fr"/>
        </w:rPr>
        <w:t xml:space="preserve">l'ordonnance </w:t>
      </w:r>
      <w:r w:rsidR="007E575C">
        <w:rPr>
          <w:rFonts w:ascii="Times New Roman" w:hAnsi="Times New Roman" w:cs="Times New Roman"/>
          <w:sz w:val="24"/>
          <w:szCs w:val="24"/>
          <w:lang w:val="fr"/>
        </w:rPr>
        <w:t xml:space="preserve">de </w:t>
      </w:r>
      <w:r>
        <w:rPr>
          <w:rFonts w:ascii="Times New Roman" w:hAnsi="Times New Roman" w:cs="Times New Roman"/>
          <w:sz w:val="24"/>
          <w:szCs w:val="24"/>
          <w:lang w:val="fr"/>
        </w:rPr>
        <w:t xml:space="preserve">ne </w:t>
      </w:r>
      <w:r w:rsidR="007E575C">
        <w:rPr>
          <w:rFonts w:ascii="Times New Roman" w:hAnsi="Times New Roman" w:cs="Times New Roman"/>
          <w:sz w:val="24"/>
          <w:szCs w:val="24"/>
          <w:lang w:val="fr"/>
        </w:rPr>
        <w:t xml:space="preserve">pas </w:t>
      </w:r>
      <w:r>
        <w:rPr>
          <w:rFonts w:ascii="Times New Roman" w:hAnsi="Times New Roman" w:cs="Times New Roman"/>
          <w:sz w:val="24"/>
          <w:szCs w:val="24"/>
          <w:lang w:val="fr"/>
        </w:rPr>
        <w:t>si</w:t>
      </w:r>
      <w:r w:rsidR="007E575C">
        <w:rPr>
          <w:rFonts w:ascii="Times New Roman" w:hAnsi="Times New Roman" w:cs="Times New Roman"/>
          <w:sz w:val="24"/>
          <w:szCs w:val="24"/>
          <w:lang w:val="fr"/>
        </w:rPr>
        <w:t>éger</w:t>
      </w:r>
      <w:r>
        <w:rPr>
          <w:rFonts w:ascii="Times New Roman" w:hAnsi="Times New Roman" w:cs="Times New Roman"/>
          <w:sz w:val="24"/>
          <w:szCs w:val="24"/>
          <w:lang w:val="fr"/>
        </w:rPr>
        <w:t xml:space="preserve"> (18 mois). Voici </w:t>
      </w:r>
      <w:r w:rsidR="007E575C">
        <w:rPr>
          <w:rFonts w:ascii="Times New Roman" w:hAnsi="Times New Roman" w:cs="Times New Roman"/>
          <w:sz w:val="24"/>
          <w:szCs w:val="24"/>
          <w:lang w:val="fr"/>
        </w:rPr>
        <w:t>s</w:t>
      </w:r>
      <w:r>
        <w:rPr>
          <w:rFonts w:ascii="Times New Roman" w:hAnsi="Times New Roman" w:cs="Times New Roman"/>
          <w:sz w:val="24"/>
          <w:szCs w:val="24"/>
          <w:lang w:val="fr"/>
        </w:rPr>
        <w:t>es déclarations</w:t>
      </w:r>
      <w:r w:rsidR="007E575C">
        <w:rPr>
          <w:rFonts w:ascii="Times New Roman" w:hAnsi="Times New Roman" w:cs="Times New Roman"/>
          <w:sz w:val="24"/>
          <w:szCs w:val="24"/>
          <w:lang w:val="fr"/>
        </w:rPr>
        <w:t xml:space="preserve">, qui </w:t>
      </w:r>
      <w:r>
        <w:rPr>
          <w:rFonts w:ascii="Times New Roman" w:hAnsi="Times New Roman" w:cs="Times New Roman"/>
          <w:sz w:val="24"/>
          <w:szCs w:val="24"/>
          <w:lang w:val="fr"/>
        </w:rPr>
        <w:t>refl</w:t>
      </w:r>
      <w:r w:rsidR="007E575C">
        <w:rPr>
          <w:rFonts w:ascii="Times New Roman" w:hAnsi="Times New Roman" w:cs="Times New Roman"/>
          <w:sz w:val="24"/>
          <w:szCs w:val="24"/>
          <w:lang w:val="fr"/>
        </w:rPr>
        <w:t>è</w:t>
      </w:r>
      <w:r>
        <w:rPr>
          <w:rFonts w:ascii="Times New Roman" w:hAnsi="Times New Roman" w:cs="Times New Roman"/>
          <w:sz w:val="24"/>
          <w:szCs w:val="24"/>
          <w:lang w:val="fr"/>
        </w:rPr>
        <w:t>t</w:t>
      </w:r>
      <w:r w:rsidR="007E575C">
        <w:rPr>
          <w:rFonts w:ascii="Times New Roman" w:hAnsi="Times New Roman" w:cs="Times New Roman"/>
          <w:sz w:val="24"/>
          <w:szCs w:val="24"/>
          <w:lang w:val="fr"/>
        </w:rPr>
        <w:t>e</w:t>
      </w:r>
      <w:r>
        <w:rPr>
          <w:rFonts w:ascii="Times New Roman" w:hAnsi="Times New Roman" w:cs="Times New Roman"/>
          <w:sz w:val="24"/>
          <w:szCs w:val="24"/>
          <w:lang w:val="fr"/>
        </w:rPr>
        <w:t>nt son attitude actuelle à l'égard de son inconduite du</w:t>
      </w:r>
      <w:r w:rsidR="008B02E8">
        <w:rPr>
          <w:rFonts w:ascii="Times New Roman" w:hAnsi="Times New Roman" w:cs="Times New Roman"/>
          <w:sz w:val="24"/>
          <w:szCs w:val="24"/>
          <w:lang w:val="fr"/>
        </w:rPr>
        <w:t> </w:t>
      </w:r>
      <w:r>
        <w:rPr>
          <w:rFonts w:ascii="Times New Roman" w:hAnsi="Times New Roman" w:cs="Times New Roman"/>
          <w:sz w:val="24"/>
          <w:szCs w:val="24"/>
          <w:lang w:val="fr"/>
        </w:rPr>
        <w:t>27</w:t>
      </w:r>
      <w:r w:rsidR="00CA1A03">
        <w:rPr>
          <w:rFonts w:ascii="Times New Roman" w:hAnsi="Times New Roman" w:cs="Times New Roman"/>
          <w:sz w:val="24"/>
          <w:szCs w:val="24"/>
          <w:lang w:val="fr"/>
        </w:rPr>
        <w:t> </w:t>
      </w:r>
      <w:r>
        <w:rPr>
          <w:rFonts w:ascii="Times New Roman" w:hAnsi="Times New Roman" w:cs="Times New Roman"/>
          <w:sz w:val="24"/>
          <w:szCs w:val="24"/>
          <w:lang w:val="fr"/>
        </w:rPr>
        <w:t>juin</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p>
    <w:p w14:paraId="6DD8F777" w14:textId="77777777" w:rsidR="007E575C" w:rsidRDefault="007E575C" w:rsidP="00424F63">
      <w:pPr>
        <w:pStyle w:val="NoSpacing"/>
        <w:spacing w:line="276" w:lineRule="auto"/>
        <w:ind w:left="1429"/>
        <w:jc w:val="both"/>
        <w:rPr>
          <w:rFonts w:ascii="Times New Roman" w:hAnsi="Times New Roman" w:cs="Times New Roman"/>
          <w:sz w:val="24"/>
          <w:szCs w:val="24"/>
          <w:lang w:val="fr"/>
        </w:rPr>
      </w:pPr>
    </w:p>
    <w:p w14:paraId="3C1E5D1D" w14:textId="7F40A3CD" w:rsidR="007E575C" w:rsidRPr="00B86E9F" w:rsidRDefault="007E575C" w:rsidP="007E575C">
      <w:pPr>
        <w:pStyle w:val="NoSpacing"/>
        <w:spacing w:line="276" w:lineRule="auto"/>
        <w:ind w:left="1789"/>
        <w:jc w:val="both"/>
        <w:rPr>
          <w:rFonts w:ascii="Times New Roman" w:hAnsi="Times New Roman" w:cs="Times New Roman"/>
          <w:sz w:val="24"/>
          <w:szCs w:val="24"/>
          <w:lang w:val="fr-CA"/>
        </w:rPr>
      </w:pPr>
      <w:r>
        <w:rPr>
          <w:rFonts w:ascii="Times New Roman" w:hAnsi="Times New Roman" w:cs="Times New Roman"/>
          <w:sz w:val="24"/>
          <w:szCs w:val="24"/>
          <w:lang w:val="fr"/>
        </w:rPr>
        <w:t>[Traduction]</w:t>
      </w:r>
    </w:p>
    <w:p w14:paraId="5239F8DF" w14:textId="098D3480" w:rsidR="000D400A" w:rsidRPr="00B86E9F" w:rsidRDefault="000D400A" w:rsidP="00424F63">
      <w:pPr>
        <w:pStyle w:val="NoSpacing"/>
        <w:numPr>
          <w:ilvl w:val="0"/>
          <w:numId w:val="2"/>
        </w:numPr>
        <w:spacing w:line="276" w:lineRule="auto"/>
        <w:jc w:val="both"/>
        <w:rPr>
          <w:rFonts w:ascii="Times New Roman" w:hAnsi="Times New Roman" w:cs="Times New Roman"/>
          <w:sz w:val="24"/>
          <w:szCs w:val="24"/>
          <w:lang w:val="fr-CA"/>
        </w:rPr>
      </w:pP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J'avais laissé tomber tout le monde.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p>
    <w:p w14:paraId="150D5609" w14:textId="12DFCCC8" w:rsidR="000D400A" w:rsidRPr="00B86E9F" w:rsidRDefault="000D400A" w:rsidP="00424F63">
      <w:pPr>
        <w:pStyle w:val="NoSpacing"/>
        <w:numPr>
          <w:ilvl w:val="0"/>
          <w:numId w:val="2"/>
        </w:numPr>
        <w:spacing w:line="276" w:lineRule="auto"/>
        <w:jc w:val="both"/>
        <w:rPr>
          <w:rFonts w:ascii="Times New Roman" w:hAnsi="Times New Roman" w:cs="Times New Roman"/>
          <w:sz w:val="24"/>
          <w:szCs w:val="24"/>
          <w:lang w:val="fr-CA"/>
        </w:rPr>
      </w:pP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J'avoue que je ne savais pas que ma décision constituait une inconduite judiciaire jusqu'à ce que le comité d'audition en vienne à cette conclusion, mais j'ai toujours su et reconnu que j'avais commis une erreur en salle d'audience.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p>
    <w:p w14:paraId="3BAA54A3" w14:textId="60CD2DB6" w:rsidR="000D400A" w:rsidRPr="00B86E9F" w:rsidRDefault="000D400A" w:rsidP="00424F63">
      <w:pPr>
        <w:pStyle w:val="NoSpacing"/>
        <w:numPr>
          <w:ilvl w:val="0"/>
          <w:numId w:val="2"/>
        </w:numPr>
        <w:spacing w:line="276" w:lineRule="auto"/>
        <w:jc w:val="both"/>
        <w:rPr>
          <w:rFonts w:ascii="Times New Roman" w:hAnsi="Times New Roman" w:cs="Times New Roman"/>
          <w:sz w:val="24"/>
          <w:szCs w:val="24"/>
          <w:lang w:val="fr-CA"/>
        </w:rPr>
      </w:pP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sidR="007E575C">
        <w:rPr>
          <w:rFonts w:ascii="Times New Roman" w:hAnsi="Times New Roman" w:cs="Times New Roman"/>
          <w:sz w:val="24"/>
          <w:szCs w:val="24"/>
          <w:lang w:val="fr"/>
        </w:rPr>
        <w:t>Ultimement</w:t>
      </w:r>
      <w:r>
        <w:rPr>
          <w:rFonts w:ascii="Times New Roman" w:hAnsi="Times New Roman" w:cs="Times New Roman"/>
          <w:sz w:val="24"/>
          <w:szCs w:val="24"/>
          <w:lang w:val="fr"/>
        </w:rPr>
        <w:t>, ma décision a privé quelqu'un de son droit à la liberté. J'ai reconnu que j'étais responsable de cette erreur. Je ne ferai plus jamais une telle erreur au tribunal des cautionnements</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p>
    <w:p w14:paraId="107DC1FE" w14:textId="0184D62B" w:rsidR="000D400A" w:rsidRPr="007E575C" w:rsidRDefault="000D400A" w:rsidP="00424F63">
      <w:pPr>
        <w:pStyle w:val="NoSpacing"/>
        <w:numPr>
          <w:ilvl w:val="0"/>
          <w:numId w:val="2"/>
        </w:numPr>
        <w:spacing w:line="276" w:lineRule="auto"/>
        <w:jc w:val="both"/>
        <w:rPr>
          <w:rFonts w:ascii="Times New Roman" w:hAnsi="Times New Roman" w:cs="Times New Roman"/>
          <w:sz w:val="24"/>
          <w:szCs w:val="24"/>
          <w:lang w:val="fr-CA"/>
        </w:rPr>
      </w:pP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Je me suis tenu</w:t>
      </w:r>
      <w:r w:rsidR="007E575C">
        <w:rPr>
          <w:rFonts w:ascii="Times New Roman" w:hAnsi="Times New Roman" w:cs="Times New Roman"/>
          <w:sz w:val="24"/>
          <w:szCs w:val="24"/>
          <w:lang w:val="fr"/>
        </w:rPr>
        <w:t>e</w:t>
      </w:r>
      <w:r>
        <w:rPr>
          <w:rFonts w:ascii="Times New Roman" w:hAnsi="Times New Roman" w:cs="Times New Roman"/>
          <w:sz w:val="24"/>
          <w:szCs w:val="24"/>
          <w:lang w:val="fr"/>
        </w:rPr>
        <w:t xml:space="preserve"> responsable d'avoir privé quelqu'un de sa liberté. Je me suis inquiétée du bien-être de l'accusé</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p>
    <w:p w14:paraId="4387D968" w14:textId="18FEAB56" w:rsidR="000D400A" w:rsidRPr="00B86E9F" w:rsidRDefault="000D400A" w:rsidP="00424F63">
      <w:pPr>
        <w:pStyle w:val="NoSpacing"/>
        <w:numPr>
          <w:ilvl w:val="0"/>
          <w:numId w:val="2"/>
        </w:numPr>
        <w:spacing w:line="276" w:lineRule="auto"/>
        <w:jc w:val="both"/>
        <w:rPr>
          <w:rFonts w:ascii="Times New Roman" w:hAnsi="Times New Roman" w:cs="Times New Roman"/>
          <w:sz w:val="24"/>
          <w:szCs w:val="24"/>
          <w:lang w:val="fr-CA"/>
        </w:rPr>
      </w:pP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Mes sentiments de tristesse et de profonde honte d'avoir déçu </w:t>
      </w:r>
      <w:r w:rsidR="007E575C">
        <w:rPr>
          <w:rFonts w:ascii="Times New Roman" w:hAnsi="Times New Roman" w:cs="Times New Roman"/>
          <w:sz w:val="24"/>
          <w:szCs w:val="24"/>
          <w:lang w:val="fr"/>
        </w:rPr>
        <w:t xml:space="preserve">mes collègues </w:t>
      </w:r>
      <w:r>
        <w:rPr>
          <w:rFonts w:ascii="Times New Roman" w:hAnsi="Times New Roman" w:cs="Times New Roman"/>
          <w:sz w:val="24"/>
          <w:szCs w:val="24"/>
          <w:lang w:val="fr"/>
        </w:rPr>
        <w:t>juge</w:t>
      </w:r>
      <w:r w:rsidR="007E575C">
        <w:rPr>
          <w:rFonts w:ascii="Times New Roman" w:hAnsi="Times New Roman" w:cs="Times New Roman"/>
          <w:sz w:val="24"/>
          <w:szCs w:val="24"/>
          <w:lang w:val="fr"/>
        </w:rPr>
        <w:t>s</w:t>
      </w:r>
      <w:r>
        <w:rPr>
          <w:rFonts w:ascii="Times New Roman" w:hAnsi="Times New Roman" w:cs="Times New Roman"/>
          <w:sz w:val="24"/>
          <w:szCs w:val="24"/>
          <w:lang w:val="fr"/>
        </w:rPr>
        <w:t xml:space="preserve"> de paix ont été </w:t>
      </w:r>
      <w:r w:rsidR="008B02E8">
        <w:rPr>
          <w:rFonts w:ascii="Times New Roman" w:hAnsi="Times New Roman" w:cs="Times New Roman"/>
          <w:sz w:val="24"/>
          <w:szCs w:val="24"/>
          <w:lang w:val="fr"/>
        </w:rPr>
        <w:t>écrasants</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p>
    <w:p w14:paraId="4DAC4418" w14:textId="7DBCCBE6" w:rsidR="000D400A" w:rsidRPr="00B86E9F" w:rsidRDefault="000D400A" w:rsidP="00424F63">
      <w:pPr>
        <w:pStyle w:val="NoSpacing"/>
        <w:numPr>
          <w:ilvl w:val="0"/>
          <w:numId w:val="2"/>
        </w:numPr>
        <w:spacing w:line="276" w:lineRule="auto"/>
        <w:jc w:val="both"/>
        <w:rPr>
          <w:rFonts w:ascii="Times New Roman" w:hAnsi="Times New Roman" w:cs="Times New Roman"/>
          <w:sz w:val="24"/>
          <w:szCs w:val="24"/>
          <w:lang w:val="fr-CA"/>
        </w:rPr>
      </w:pP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J</w:t>
      </w:r>
      <w:r w:rsidR="008B02E8">
        <w:rPr>
          <w:rFonts w:ascii="Times New Roman" w:hAnsi="Times New Roman" w:cs="Times New Roman"/>
          <w:sz w:val="24"/>
          <w:szCs w:val="24"/>
          <w:lang w:val="fr"/>
        </w:rPr>
        <w:t xml:space="preserve">’éprouve de la </w:t>
      </w:r>
      <w:r>
        <w:rPr>
          <w:rFonts w:ascii="Times New Roman" w:hAnsi="Times New Roman" w:cs="Times New Roman"/>
          <w:sz w:val="24"/>
          <w:szCs w:val="24"/>
          <w:lang w:val="fr"/>
        </w:rPr>
        <w:t xml:space="preserve">honte depuis ce </w:t>
      </w:r>
      <w:r w:rsidR="00B86E9F">
        <w:rPr>
          <w:rFonts w:ascii="Times New Roman" w:hAnsi="Times New Roman" w:cs="Times New Roman"/>
          <w:sz w:val="24"/>
          <w:szCs w:val="24"/>
          <w:lang w:val="fr"/>
        </w:rPr>
        <w:t>temps</w:t>
      </w:r>
      <w:r>
        <w:rPr>
          <w:rFonts w:ascii="Times New Roman" w:hAnsi="Times New Roman" w:cs="Times New Roman"/>
          <w:sz w:val="24"/>
          <w:szCs w:val="24"/>
          <w:lang w:val="fr"/>
        </w:rPr>
        <w:t xml:space="preserve"> et encore aujourd'hui.</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p>
    <w:p w14:paraId="64BD3A56" w14:textId="54E5301C" w:rsidR="000D400A" w:rsidRPr="00B86E9F" w:rsidRDefault="000D400A" w:rsidP="00424F63">
      <w:pPr>
        <w:pStyle w:val="NoSpacing"/>
        <w:numPr>
          <w:ilvl w:val="0"/>
          <w:numId w:val="2"/>
        </w:numPr>
        <w:spacing w:line="276" w:lineRule="auto"/>
        <w:jc w:val="both"/>
        <w:rPr>
          <w:rFonts w:ascii="Times New Roman" w:hAnsi="Times New Roman" w:cs="Times New Roman"/>
          <w:sz w:val="24"/>
          <w:szCs w:val="24"/>
          <w:lang w:val="fr-CA"/>
        </w:rPr>
      </w:pP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Je suis désolée que des personnes pour lesquelles j'ai un grand respect </w:t>
      </w:r>
      <w:r w:rsidR="008B02E8">
        <w:rPr>
          <w:rFonts w:ascii="Times New Roman" w:hAnsi="Times New Roman" w:cs="Times New Roman"/>
          <w:sz w:val="24"/>
          <w:szCs w:val="24"/>
          <w:lang w:val="fr"/>
        </w:rPr>
        <w:t>croi</w:t>
      </w:r>
      <w:r>
        <w:rPr>
          <w:rFonts w:ascii="Times New Roman" w:hAnsi="Times New Roman" w:cs="Times New Roman"/>
          <w:sz w:val="24"/>
          <w:szCs w:val="24"/>
          <w:lang w:val="fr"/>
        </w:rPr>
        <w:t>ent maintenant que j'ai tenté de les blâmer. Comme je l'ai indiqué dans mon témoignage, j'étais l'unique responsable de la décision prise le 27</w:t>
      </w:r>
      <w:r w:rsidR="00CA1A03">
        <w:rPr>
          <w:rFonts w:ascii="Times New Roman" w:hAnsi="Times New Roman" w:cs="Times New Roman"/>
          <w:sz w:val="24"/>
          <w:szCs w:val="24"/>
          <w:lang w:val="fr"/>
        </w:rPr>
        <w:t> </w:t>
      </w:r>
      <w:r>
        <w:rPr>
          <w:rFonts w:ascii="Times New Roman" w:hAnsi="Times New Roman" w:cs="Times New Roman"/>
          <w:sz w:val="24"/>
          <w:szCs w:val="24"/>
          <w:lang w:val="fr"/>
        </w:rPr>
        <w:t>juin</w:t>
      </w:r>
      <w:r w:rsidR="007E575C">
        <w:rPr>
          <w:rFonts w:ascii="Times New Roman" w:hAnsi="Times New Roman" w:cs="Times New Roman"/>
          <w:sz w:val="24"/>
          <w:szCs w:val="24"/>
          <w:lang w:val="fr"/>
        </w:rPr>
        <w:t xml:space="preserve"> en salle d’audience</w:t>
      </w:r>
      <w:r>
        <w:rPr>
          <w:rFonts w:ascii="Times New Roman" w:hAnsi="Times New Roman" w:cs="Times New Roman"/>
          <w:sz w:val="24"/>
          <w:szCs w:val="24"/>
          <w:lang w:val="fr"/>
        </w:rPr>
        <w:t>; une décision qui ne sera jamais répétée.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p>
    <w:p w14:paraId="368804E7" w14:textId="77777777" w:rsidR="007E575C" w:rsidRDefault="007E575C" w:rsidP="00424F63">
      <w:pPr>
        <w:pStyle w:val="NoSpacing"/>
        <w:spacing w:line="276" w:lineRule="auto"/>
        <w:ind w:left="1440"/>
        <w:jc w:val="both"/>
        <w:rPr>
          <w:rFonts w:ascii="Times New Roman" w:hAnsi="Times New Roman" w:cs="Times New Roman"/>
          <w:sz w:val="24"/>
          <w:szCs w:val="24"/>
          <w:lang w:val="fr"/>
        </w:rPr>
      </w:pPr>
    </w:p>
    <w:p w14:paraId="4A73EB7B" w14:textId="5D147283" w:rsidR="009B531E" w:rsidRPr="00B86E9F" w:rsidRDefault="009B531E" w:rsidP="00424F63">
      <w:pPr>
        <w:pStyle w:val="NoSpacing"/>
        <w:spacing w:line="276" w:lineRule="auto"/>
        <w:ind w:left="1440"/>
        <w:jc w:val="both"/>
        <w:rPr>
          <w:rFonts w:ascii="Times New Roman" w:hAnsi="Times New Roman" w:cs="Times New Roman"/>
          <w:sz w:val="24"/>
          <w:szCs w:val="24"/>
          <w:lang w:val="fr-CA"/>
        </w:rPr>
      </w:pPr>
      <w:r>
        <w:rPr>
          <w:rFonts w:ascii="Times New Roman" w:hAnsi="Times New Roman" w:cs="Times New Roman"/>
          <w:sz w:val="24"/>
          <w:szCs w:val="24"/>
          <w:lang w:val="fr"/>
        </w:rPr>
        <w:t>La juge de paix assume pleinement la responsabilité</w:t>
      </w:r>
      <w:r w:rsidR="008B02E8">
        <w:rPr>
          <w:rFonts w:ascii="Times New Roman" w:hAnsi="Times New Roman" w:cs="Times New Roman"/>
          <w:sz w:val="24"/>
          <w:szCs w:val="24"/>
          <w:lang w:val="fr"/>
        </w:rPr>
        <w:t xml:space="preserve"> de sa conduite</w:t>
      </w:r>
      <w:r>
        <w:rPr>
          <w:rFonts w:ascii="Times New Roman" w:hAnsi="Times New Roman" w:cs="Times New Roman"/>
          <w:sz w:val="24"/>
          <w:szCs w:val="24"/>
          <w:lang w:val="fr"/>
        </w:rPr>
        <w:t>, présente des excuses</w:t>
      </w:r>
      <w:r w:rsidR="00AC429B">
        <w:rPr>
          <w:rFonts w:ascii="Times New Roman" w:hAnsi="Times New Roman" w:cs="Times New Roman"/>
          <w:sz w:val="24"/>
          <w:szCs w:val="24"/>
          <w:lang w:val="fr"/>
        </w:rPr>
        <w:t>,</w:t>
      </w:r>
      <w:r>
        <w:rPr>
          <w:rFonts w:ascii="Times New Roman" w:hAnsi="Times New Roman" w:cs="Times New Roman"/>
          <w:sz w:val="24"/>
          <w:szCs w:val="24"/>
          <w:lang w:val="fr"/>
        </w:rPr>
        <w:t xml:space="preserve"> démontre qu'elle a pris la mesure de sa conduite et </w:t>
      </w:r>
      <w:r w:rsidR="008B02E8">
        <w:rPr>
          <w:rFonts w:ascii="Times New Roman" w:hAnsi="Times New Roman" w:cs="Times New Roman"/>
          <w:sz w:val="24"/>
          <w:szCs w:val="24"/>
          <w:lang w:val="fr"/>
        </w:rPr>
        <w:t>compris</w:t>
      </w:r>
      <w:r>
        <w:rPr>
          <w:rFonts w:ascii="Times New Roman" w:hAnsi="Times New Roman" w:cs="Times New Roman"/>
          <w:sz w:val="24"/>
          <w:szCs w:val="24"/>
          <w:lang w:val="fr"/>
        </w:rPr>
        <w:t xml:space="preserve"> son impact, reconnaît</w:t>
      </w:r>
      <w:r w:rsidR="008B02E8">
        <w:rPr>
          <w:rFonts w:ascii="Times New Roman" w:hAnsi="Times New Roman" w:cs="Times New Roman"/>
          <w:sz w:val="24"/>
          <w:szCs w:val="24"/>
          <w:lang w:val="fr"/>
        </w:rPr>
        <w:t xml:space="preserve"> que l</w:t>
      </w:r>
      <w:r>
        <w:rPr>
          <w:rFonts w:ascii="Times New Roman" w:hAnsi="Times New Roman" w:cs="Times New Roman"/>
          <w:sz w:val="24"/>
          <w:szCs w:val="24"/>
          <w:lang w:val="fr"/>
        </w:rPr>
        <w:t>es autres</w:t>
      </w:r>
      <w:r w:rsidR="007E575C">
        <w:rPr>
          <w:rFonts w:ascii="Times New Roman" w:hAnsi="Times New Roman" w:cs="Times New Roman"/>
          <w:sz w:val="24"/>
          <w:szCs w:val="24"/>
          <w:lang w:val="fr"/>
        </w:rPr>
        <w:t xml:space="preserve"> </w:t>
      </w:r>
      <w:r w:rsidR="008B02E8">
        <w:rPr>
          <w:rFonts w:ascii="Times New Roman" w:hAnsi="Times New Roman" w:cs="Times New Roman"/>
          <w:sz w:val="24"/>
          <w:szCs w:val="24"/>
          <w:lang w:val="fr"/>
        </w:rPr>
        <w:t xml:space="preserve">ne sont pas à blâmer </w:t>
      </w:r>
      <w:r w:rsidR="007E575C">
        <w:rPr>
          <w:rFonts w:ascii="Times New Roman" w:hAnsi="Times New Roman" w:cs="Times New Roman"/>
          <w:sz w:val="24"/>
          <w:szCs w:val="24"/>
          <w:lang w:val="fr"/>
        </w:rPr>
        <w:t>et</w:t>
      </w:r>
      <w:r>
        <w:rPr>
          <w:rFonts w:ascii="Times New Roman" w:hAnsi="Times New Roman" w:cs="Times New Roman"/>
          <w:sz w:val="24"/>
          <w:szCs w:val="24"/>
          <w:lang w:val="fr"/>
        </w:rPr>
        <w:t xml:space="preserve"> qu'elle est «</w:t>
      </w:r>
      <w:r w:rsidR="004345C0">
        <w:rPr>
          <w:rFonts w:ascii="Times New Roman" w:hAnsi="Times New Roman" w:cs="Times New Roman"/>
          <w:sz w:val="24"/>
          <w:szCs w:val="24"/>
          <w:lang w:val="fr"/>
        </w:rPr>
        <w:t> </w:t>
      </w:r>
      <w:r>
        <w:rPr>
          <w:rFonts w:ascii="Times New Roman" w:hAnsi="Times New Roman" w:cs="Times New Roman"/>
          <w:sz w:val="24"/>
          <w:szCs w:val="24"/>
          <w:lang w:val="fr"/>
        </w:rPr>
        <w:t>l'unique</w:t>
      </w:r>
      <w:r w:rsidR="004345C0">
        <w:rPr>
          <w:rFonts w:ascii="Times New Roman" w:hAnsi="Times New Roman" w:cs="Times New Roman"/>
          <w:sz w:val="24"/>
          <w:szCs w:val="24"/>
          <w:lang w:val="fr"/>
        </w:rPr>
        <w:t> </w:t>
      </w:r>
      <w:r>
        <w:rPr>
          <w:rFonts w:ascii="Times New Roman" w:hAnsi="Times New Roman" w:cs="Times New Roman"/>
          <w:sz w:val="24"/>
          <w:szCs w:val="24"/>
          <w:lang w:val="fr"/>
        </w:rPr>
        <w:t>» responsable</w:t>
      </w:r>
      <w:r w:rsidR="007E575C">
        <w:rPr>
          <w:rFonts w:ascii="Times New Roman" w:hAnsi="Times New Roman" w:cs="Times New Roman"/>
          <w:sz w:val="24"/>
          <w:szCs w:val="24"/>
          <w:lang w:val="fr"/>
        </w:rPr>
        <w:t>,</w:t>
      </w:r>
      <w:r>
        <w:rPr>
          <w:rFonts w:ascii="Times New Roman" w:hAnsi="Times New Roman" w:cs="Times New Roman"/>
          <w:sz w:val="24"/>
          <w:szCs w:val="24"/>
          <w:lang w:val="fr"/>
        </w:rPr>
        <w:t xml:space="preserve"> éprouve une «</w:t>
      </w:r>
      <w:r w:rsidR="004345C0">
        <w:rPr>
          <w:rFonts w:ascii="Times New Roman" w:hAnsi="Times New Roman" w:cs="Times New Roman"/>
          <w:sz w:val="24"/>
          <w:szCs w:val="24"/>
          <w:lang w:val="fr"/>
        </w:rPr>
        <w:t> </w:t>
      </w:r>
      <w:r>
        <w:rPr>
          <w:rFonts w:ascii="Times New Roman" w:hAnsi="Times New Roman" w:cs="Times New Roman"/>
          <w:sz w:val="24"/>
          <w:szCs w:val="24"/>
          <w:lang w:val="fr"/>
        </w:rPr>
        <w:t>profonde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honte et est remplie de remords. </w:t>
      </w:r>
      <w:r w:rsidR="008B02E8">
        <w:rPr>
          <w:rFonts w:ascii="Times New Roman" w:hAnsi="Times New Roman" w:cs="Times New Roman"/>
          <w:sz w:val="24"/>
          <w:szCs w:val="24"/>
          <w:lang w:val="fr"/>
        </w:rPr>
        <w:t>Son</w:t>
      </w:r>
      <w:r>
        <w:rPr>
          <w:rFonts w:ascii="Times New Roman" w:hAnsi="Times New Roman" w:cs="Times New Roman"/>
          <w:sz w:val="24"/>
          <w:szCs w:val="24"/>
          <w:lang w:val="fr"/>
        </w:rPr>
        <w:t xml:space="preserve"> accept</w:t>
      </w:r>
      <w:r w:rsidR="008B02E8">
        <w:rPr>
          <w:rFonts w:ascii="Times New Roman" w:hAnsi="Times New Roman" w:cs="Times New Roman"/>
          <w:sz w:val="24"/>
          <w:szCs w:val="24"/>
          <w:lang w:val="fr"/>
        </w:rPr>
        <w:t>ation de</w:t>
      </w:r>
      <w:r>
        <w:rPr>
          <w:rFonts w:ascii="Times New Roman" w:hAnsi="Times New Roman" w:cs="Times New Roman"/>
          <w:sz w:val="24"/>
          <w:szCs w:val="24"/>
          <w:lang w:val="fr"/>
        </w:rPr>
        <w:t xml:space="preserve"> la respons</w:t>
      </w:r>
      <w:r w:rsidR="00B86E9F">
        <w:rPr>
          <w:rFonts w:ascii="Times New Roman" w:hAnsi="Times New Roman" w:cs="Times New Roman"/>
          <w:sz w:val="24"/>
          <w:szCs w:val="24"/>
          <w:lang w:val="fr"/>
        </w:rPr>
        <w:t>a</w:t>
      </w:r>
      <w:r>
        <w:rPr>
          <w:rFonts w:ascii="Times New Roman" w:hAnsi="Times New Roman" w:cs="Times New Roman"/>
          <w:sz w:val="24"/>
          <w:szCs w:val="24"/>
          <w:lang w:val="fr"/>
        </w:rPr>
        <w:t xml:space="preserve">bilité et </w:t>
      </w:r>
      <w:r w:rsidR="008B02E8">
        <w:rPr>
          <w:rFonts w:ascii="Times New Roman" w:hAnsi="Times New Roman" w:cs="Times New Roman"/>
          <w:sz w:val="24"/>
          <w:szCs w:val="24"/>
          <w:lang w:val="fr"/>
        </w:rPr>
        <w:t xml:space="preserve">les </w:t>
      </w:r>
      <w:r>
        <w:rPr>
          <w:rFonts w:ascii="Times New Roman" w:hAnsi="Times New Roman" w:cs="Times New Roman"/>
          <w:sz w:val="24"/>
          <w:szCs w:val="24"/>
          <w:lang w:val="fr"/>
        </w:rPr>
        <w:t xml:space="preserve">regrets </w:t>
      </w:r>
      <w:r w:rsidR="00AC429B">
        <w:rPr>
          <w:rFonts w:ascii="Times New Roman" w:hAnsi="Times New Roman" w:cs="Times New Roman"/>
          <w:sz w:val="24"/>
          <w:szCs w:val="24"/>
          <w:lang w:val="fr"/>
        </w:rPr>
        <w:t xml:space="preserve">authentiques </w:t>
      </w:r>
      <w:r w:rsidR="008B02E8">
        <w:rPr>
          <w:rFonts w:ascii="Times New Roman" w:hAnsi="Times New Roman" w:cs="Times New Roman"/>
          <w:sz w:val="24"/>
          <w:szCs w:val="24"/>
          <w:lang w:val="fr"/>
        </w:rPr>
        <w:t xml:space="preserve">qu’elle exprime de façon éloquente </w:t>
      </w:r>
      <w:r>
        <w:rPr>
          <w:rFonts w:ascii="Times New Roman" w:hAnsi="Times New Roman" w:cs="Times New Roman"/>
          <w:sz w:val="24"/>
          <w:szCs w:val="24"/>
          <w:lang w:val="fr"/>
        </w:rPr>
        <w:t>f</w:t>
      </w:r>
      <w:r w:rsidR="008B02E8">
        <w:rPr>
          <w:rFonts w:ascii="Times New Roman" w:hAnsi="Times New Roman" w:cs="Times New Roman"/>
          <w:sz w:val="24"/>
          <w:szCs w:val="24"/>
          <w:lang w:val="fr"/>
        </w:rPr>
        <w:t>on</w:t>
      </w:r>
      <w:r>
        <w:rPr>
          <w:rFonts w:ascii="Times New Roman" w:hAnsi="Times New Roman" w:cs="Times New Roman"/>
          <w:sz w:val="24"/>
          <w:szCs w:val="24"/>
          <w:lang w:val="fr"/>
        </w:rPr>
        <w:t>t, comme l'affirment les avocats chargés de la présentation (par. 38-39), une différence «</w:t>
      </w:r>
      <w:r w:rsidR="004345C0">
        <w:rPr>
          <w:rFonts w:ascii="Times New Roman" w:hAnsi="Times New Roman" w:cs="Times New Roman"/>
          <w:sz w:val="24"/>
          <w:szCs w:val="24"/>
          <w:lang w:val="fr"/>
        </w:rPr>
        <w:t> </w:t>
      </w:r>
      <w:r>
        <w:rPr>
          <w:rFonts w:ascii="Times New Roman" w:hAnsi="Times New Roman" w:cs="Times New Roman"/>
          <w:sz w:val="24"/>
          <w:szCs w:val="24"/>
          <w:lang w:val="fr"/>
        </w:rPr>
        <w:t>importante</w:t>
      </w:r>
      <w:r w:rsidR="004345C0">
        <w:rPr>
          <w:rFonts w:ascii="Times New Roman" w:hAnsi="Times New Roman" w:cs="Times New Roman"/>
          <w:sz w:val="24"/>
          <w:szCs w:val="24"/>
          <w:lang w:val="fr"/>
        </w:rPr>
        <w:t> </w:t>
      </w:r>
      <w:r>
        <w:rPr>
          <w:rFonts w:ascii="Times New Roman" w:hAnsi="Times New Roman" w:cs="Times New Roman"/>
          <w:sz w:val="24"/>
          <w:szCs w:val="24"/>
          <w:lang w:val="fr"/>
        </w:rPr>
        <w:t>» lorsque vie</w:t>
      </w:r>
      <w:r w:rsidR="008B02E8">
        <w:rPr>
          <w:rFonts w:ascii="Times New Roman" w:hAnsi="Times New Roman" w:cs="Times New Roman"/>
          <w:sz w:val="24"/>
          <w:szCs w:val="24"/>
          <w:lang w:val="fr"/>
        </w:rPr>
        <w:t>n</w:t>
      </w:r>
      <w:r>
        <w:rPr>
          <w:rFonts w:ascii="Times New Roman" w:hAnsi="Times New Roman" w:cs="Times New Roman"/>
          <w:sz w:val="24"/>
          <w:szCs w:val="24"/>
          <w:lang w:val="fr"/>
        </w:rPr>
        <w:t xml:space="preserve">t temps de déterminer la mesure appropriée. </w:t>
      </w:r>
    </w:p>
    <w:p w14:paraId="5C1D9949" w14:textId="77777777" w:rsidR="00E4319C" w:rsidRPr="00B86E9F" w:rsidRDefault="00E4319C" w:rsidP="00424F63">
      <w:pPr>
        <w:pStyle w:val="NoSpacing"/>
        <w:spacing w:line="276" w:lineRule="auto"/>
        <w:ind w:left="1440"/>
        <w:jc w:val="both"/>
        <w:rPr>
          <w:rFonts w:ascii="Times New Roman" w:hAnsi="Times New Roman" w:cs="Times New Roman"/>
          <w:sz w:val="24"/>
          <w:szCs w:val="24"/>
          <w:lang w:val="fr-CA"/>
        </w:rPr>
      </w:pPr>
    </w:p>
    <w:p w14:paraId="768E69EC" w14:textId="64E5944D" w:rsidR="009B531E" w:rsidRPr="00B86E9F" w:rsidRDefault="009B531E" w:rsidP="00424F63">
      <w:pPr>
        <w:pStyle w:val="NoSpacing"/>
        <w:spacing w:line="276" w:lineRule="auto"/>
        <w:ind w:left="1440"/>
        <w:jc w:val="both"/>
        <w:rPr>
          <w:rFonts w:ascii="Times New Roman" w:hAnsi="Times New Roman" w:cs="Times New Roman"/>
          <w:sz w:val="24"/>
          <w:szCs w:val="24"/>
          <w:lang w:val="fr-CA"/>
        </w:rPr>
      </w:pPr>
      <w:r>
        <w:rPr>
          <w:rFonts w:ascii="Times New Roman" w:hAnsi="Times New Roman" w:cs="Times New Roman"/>
          <w:sz w:val="24"/>
          <w:szCs w:val="24"/>
          <w:lang w:val="fr"/>
        </w:rPr>
        <w:t>Cinquième</w:t>
      </w:r>
      <w:r w:rsidR="00B86E9F">
        <w:rPr>
          <w:rFonts w:ascii="Times New Roman" w:hAnsi="Times New Roman" w:cs="Times New Roman"/>
          <w:sz w:val="24"/>
          <w:szCs w:val="24"/>
          <w:lang w:val="fr"/>
        </w:rPr>
        <w:t>me</w:t>
      </w:r>
      <w:r>
        <w:rPr>
          <w:rFonts w:ascii="Times New Roman" w:hAnsi="Times New Roman" w:cs="Times New Roman"/>
          <w:sz w:val="24"/>
          <w:szCs w:val="24"/>
          <w:lang w:val="fr"/>
        </w:rPr>
        <w:t>nt, l'annexe C co</w:t>
      </w:r>
      <w:r w:rsidR="005D29F6">
        <w:rPr>
          <w:rFonts w:ascii="Times New Roman" w:hAnsi="Times New Roman" w:cs="Times New Roman"/>
          <w:sz w:val="24"/>
          <w:szCs w:val="24"/>
          <w:lang w:val="fr"/>
        </w:rPr>
        <w:t>ntient</w:t>
      </w:r>
      <w:r>
        <w:rPr>
          <w:rFonts w:ascii="Times New Roman" w:hAnsi="Times New Roman" w:cs="Times New Roman"/>
          <w:sz w:val="24"/>
          <w:szCs w:val="24"/>
          <w:lang w:val="fr"/>
        </w:rPr>
        <w:t xml:space="preserve"> le rapport du juge Nadelle </w:t>
      </w:r>
      <w:r w:rsidR="005D29F6">
        <w:rPr>
          <w:rFonts w:ascii="Times New Roman" w:hAnsi="Times New Roman" w:cs="Times New Roman"/>
          <w:sz w:val="24"/>
          <w:szCs w:val="24"/>
          <w:lang w:val="fr"/>
        </w:rPr>
        <w:t xml:space="preserve">à l’intention du </w:t>
      </w:r>
      <w:r>
        <w:rPr>
          <w:rFonts w:ascii="Times New Roman" w:hAnsi="Times New Roman" w:cs="Times New Roman"/>
          <w:sz w:val="24"/>
          <w:szCs w:val="24"/>
          <w:lang w:val="fr"/>
        </w:rPr>
        <w:t>comité d'audition</w:t>
      </w:r>
      <w:r w:rsidR="005D29F6">
        <w:rPr>
          <w:rFonts w:ascii="Times New Roman" w:hAnsi="Times New Roman" w:cs="Times New Roman"/>
          <w:sz w:val="24"/>
          <w:szCs w:val="24"/>
          <w:lang w:val="fr"/>
        </w:rPr>
        <w:t xml:space="preserve">. Il y aborde </w:t>
      </w:r>
      <w:r>
        <w:rPr>
          <w:rFonts w:ascii="Times New Roman" w:hAnsi="Times New Roman" w:cs="Times New Roman"/>
          <w:sz w:val="24"/>
          <w:szCs w:val="24"/>
          <w:lang w:val="fr"/>
        </w:rPr>
        <w:t xml:space="preserve">la formation et </w:t>
      </w:r>
      <w:r w:rsidR="005D29F6">
        <w:rPr>
          <w:rFonts w:ascii="Times New Roman" w:hAnsi="Times New Roman" w:cs="Times New Roman"/>
          <w:sz w:val="24"/>
          <w:szCs w:val="24"/>
          <w:lang w:val="fr"/>
        </w:rPr>
        <w:t>le</w:t>
      </w:r>
      <w:r>
        <w:rPr>
          <w:rFonts w:ascii="Times New Roman" w:hAnsi="Times New Roman" w:cs="Times New Roman"/>
          <w:sz w:val="24"/>
          <w:szCs w:val="24"/>
          <w:lang w:val="fr"/>
        </w:rPr>
        <w:t xml:space="preserve"> tutorat </w:t>
      </w:r>
      <w:r w:rsidR="005D29F6">
        <w:rPr>
          <w:rFonts w:ascii="Times New Roman" w:hAnsi="Times New Roman" w:cs="Times New Roman"/>
          <w:sz w:val="24"/>
          <w:szCs w:val="24"/>
          <w:lang w:val="fr"/>
        </w:rPr>
        <w:t xml:space="preserve">offerts </w:t>
      </w:r>
      <w:r>
        <w:rPr>
          <w:rFonts w:ascii="Times New Roman" w:hAnsi="Times New Roman" w:cs="Times New Roman"/>
          <w:sz w:val="24"/>
          <w:szCs w:val="24"/>
          <w:lang w:val="fr"/>
        </w:rPr>
        <w:t>à la juge de paix dans une optique de réparation. Le juge déclare qu'il [Traduction] «</w:t>
      </w:r>
      <w:r w:rsidR="004345C0">
        <w:rPr>
          <w:rFonts w:ascii="Times New Roman" w:hAnsi="Times New Roman" w:cs="Times New Roman"/>
          <w:sz w:val="24"/>
          <w:szCs w:val="24"/>
          <w:lang w:val="fr"/>
        </w:rPr>
        <w:t> </w:t>
      </w:r>
      <w:r>
        <w:rPr>
          <w:rFonts w:ascii="Times New Roman" w:hAnsi="Times New Roman" w:cs="Times New Roman"/>
          <w:sz w:val="24"/>
          <w:szCs w:val="24"/>
          <w:lang w:val="fr"/>
        </w:rPr>
        <w:t>doit souligner qu'à plusieurs reprises au cours de nos séances, elle a affirmé qu'elle savait qu'elle avait eu tort et qu'il y avait eu et qu'il pourrait y avoir d'autres conséquences</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ce qui confirme, de façon indépendante et </w:t>
      </w:r>
      <w:r w:rsidR="005D29F6">
        <w:rPr>
          <w:rFonts w:ascii="Times New Roman" w:hAnsi="Times New Roman" w:cs="Times New Roman"/>
          <w:sz w:val="24"/>
          <w:szCs w:val="24"/>
          <w:lang w:val="fr"/>
        </w:rPr>
        <w:t xml:space="preserve">de la part </w:t>
      </w:r>
      <w:r>
        <w:rPr>
          <w:rFonts w:ascii="Times New Roman" w:hAnsi="Times New Roman" w:cs="Times New Roman"/>
          <w:sz w:val="24"/>
          <w:szCs w:val="24"/>
          <w:lang w:val="fr"/>
        </w:rPr>
        <w:t>d'un juriste chevronné, que la juge de paix Winchester accepte la responsabilité</w:t>
      </w:r>
      <w:r w:rsidR="005D29F6">
        <w:rPr>
          <w:rFonts w:ascii="Times New Roman" w:hAnsi="Times New Roman" w:cs="Times New Roman"/>
          <w:sz w:val="24"/>
          <w:szCs w:val="24"/>
          <w:lang w:val="fr"/>
        </w:rPr>
        <w:t xml:space="preserve"> de sa conduite</w:t>
      </w:r>
      <w:r>
        <w:rPr>
          <w:rFonts w:ascii="Times New Roman" w:hAnsi="Times New Roman" w:cs="Times New Roman"/>
          <w:sz w:val="24"/>
          <w:szCs w:val="24"/>
          <w:lang w:val="fr"/>
        </w:rPr>
        <w:t xml:space="preserve">. Le simple fait d'entreprendre </w:t>
      </w:r>
      <w:r w:rsidR="005D29F6">
        <w:rPr>
          <w:rFonts w:ascii="Times New Roman" w:hAnsi="Times New Roman" w:cs="Times New Roman"/>
          <w:sz w:val="24"/>
          <w:szCs w:val="24"/>
          <w:lang w:val="fr"/>
        </w:rPr>
        <w:t xml:space="preserve">de son propre chef </w:t>
      </w:r>
      <w:r>
        <w:rPr>
          <w:rFonts w:ascii="Times New Roman" w:hAnsi="Times New Roman" w:cs="Times New Roman"/>
          <w:sz w:val="24"/>
          <w:szCs w:val="24"/>
          <w:lang w:val="fr"/>
        </w:rPr>
        <w:t xml:space="preserve">de suivre une formation </w:t>
      </w:r>
      <w:r w:rsidR="005D29F6">
        <w:rPr>
          <w:rFonts w:ascii="Times New Roman" w:hAnsi="Times New Roman" w:cs="Times New Roman"/>
          <w:sz w:val="24"/>
          <w:szCs w:val="24"/>
          <w:lang w:val="fr"/>
        </w:rPr>
        <w:t>de réparation</w:t>
      </w:r>
      <w:r>
        <w:rPr>
          <w:rFonts w:ascii="Times New Roman" w:hAnsi="Times New Roman" w:cs="Times New Roman"/>
          <w:sz w:val="24"/>
          <w:szCs w:val="24"/>
          <w:lang w:val="fr"/>
        </w:rPr>
        <w:t xml:space="preserve"> est un acte de responsabilité.</w:t>
      </w:r>
    </w:p>
    <w:p w14:paraId="50826BDC" w14:textId="77777777" w:rsidR="00214C8A" w:rsidRPr="00B86E9F" w:rsidRDefault="00214C8A" w:rsidP="00383FB4">
      <w:pPr>
        <w:pStyle w:val="NoSpacing"/>
        <w:spacing w:line="276" w:lineRule="auto"/>
        <w:jc w:val="both"/>
        <w:rPr>
          <w:rFonts w:ascii="Times New Roman" w:hAnsi="Times New Roman" w:cs="Times New Roman"/>
          <w:sz w:val="24"/>
          <w:szCs w:val="24"/>
          <w:lang w:val="fr-CA"/>
        </w:rPr>
      </w:pPr>
    </w:p>
    <w:p w14:paraId="3670AAC4" w14:textId="77777777" w:rsidR="00214C8A" w:rsidRPr="00B86E9F" w:rsidRDefault="00214C8A" w:rsidP="00847C8A">
      <w:pPr>
        <w:pStyle w:val="NoSpacing"/>
        <w:numPr>
          <w:ilvl w:val="2"/>
          <w:numId w:val="1"/>
        </w:numPr>
        <w:tabs>
          <w:tab w:val="left" w:pos="1134"/>
        </w:tabs>
        <w:spacing w:line="276" w:lineRule="auto"/>
        <w:ind w:left="1134" w:hanging="283"/>
        <w:jc w:val="both"/>
        <w:rPr>
          <w:rFonts w:ascii="Times New Roman" w:hAnsi="Times New Roman" w:cs="Times New Roman"/>
          <w:sz w:val="24"/>
          <w:szCs w:val="24"/>
          <w:u w:val="single"/>
          <w:lang w:val="fr-CA"/>
        </w:rPr>
      </w:pPr>
      <w:r>
        <w:rPr>
          <w:rFonts w:ascii="Times New Roman" w:hAnsi="Times New Roman" w:cs="Times New Roman"/>
          <w:sz w:val="24"/>
          <w:szCs w:val="24"/>
          <w:u w:val="single"/>
          <w:lang w:val="fr"/>
        </w:rPr>
        <w:t>La juge de paix a-t-elle démontré qu’elle a fait des efforts en vue de modifier ou de corriger sa conduite?</w:t>
      </w:r>
    </w:p>
    <w:p w14:paraId="1B5404DC" w14:textId="77777777" w:rsidR="00655955" w:rsidRPr="00B86E9F" w:rsidRDefault="00655955" w:rsidP="00655955">
      <w:pPr>
        <w:pStyle w:val="NoSpacing"/>
        <w:tabs>
          <w:tab w:val="left" w:pos="1418"/>
        </w:tabs>
        <w:spacing w:line="276" w:lineRule="auto"/>
        <w:ind w:left="1418"/>
        <w:jc w:val="both"/>
        <w:rPr>
          <w:rFonts w:ascii="Times New Roman" w:hAnsi="Times New Roman" w:cs="Times New Roman"/>
          <w:sz w:val="24"/>
          <w:szCs w:val="24"/>
          <w:u w:val="single"/>
          <w:lang w:val="fr-CA"/>
        </w:rPr>
      </w:pPr>
    </w:p>
    <w:p w14:paraId="014B35BB" w14:textId="5869159C" w:rsidR="009B531E" w:rsidRPr="00B86E9F" w:rsidRDefault="009B531E" w:rsidP="00424F63">
      <w:pPr>
        <w:pStyle w:val="NoSpacing"/>
        <w:spacing w:line="276" w:lineRule="auto"/>
        <w:ind w:left="1440"/>
        <w:jc w:val="both"/>
        <w:rPr>
          <w:rFonts w:ascii="Times New Roman" w:hAnsi="Times New Roman" w:cs="Times New Roman"/>
          <w:sz w:val="24"/>
          <w:szCs w:val="24"/>
          <w:lang w:val="fr-CA"/>
        </w:rPr>
      </w:pPr>
      <w:r>
        <w:rPr>
          <w:rFonts w:ascii="Times New Roman" w:hAnsi="Times New Roman" w:cs="Times New Roman"/>
          <w:sz w:val="24"/>
          <w:szCs w:val="24"/>
          <w:lang w:val="fr"/>
        </w:rPr>
        <w:t>Comme l'on</w:t>
      </w:r>
      <w:r w:rsidR="007C1352">
        <w:rPr>
          <w:rFonts w:ascii="Times New Roman" w:hAnsi="Times New Roman" w:cs="Times New Roman"/>
          <w:sz w:val="24"/>
          <w:szCs w:val="24"/>
          <w:lang w:val="fr"/>
        </w:rPr>
        <w:t>t</w:t>
      </w:r>
      <w:r>
        <w:rPr>
          <w:rFonts w:ascii="Times New Roman" w:hAnsi="Times New Roman" w:cs="Times New Roman"/>
          <w:sz w:val="24"/>
          <w:szCs w:val="24"/>
          <w:lang w:val="fr"/>
        </w:rPr>
        <w:t xml:space="preserve"> fait valoir les avocats chargés de la présentation (par. 37), la «</w:t>
      </w:r>
      <w:r w:rsidR="004345C0">
        <w:rPr>
          <w:rFonts w:ascii="Times New Roman" w:hAnsi="Times New Roman" w:cs="Times New Roman"/>
          <w:sz w:val="24"/>
          <w:szCs w:val="24"/>
          <w:lang w:val="fr"/>
        </w:rPr>
        <w:t> </w:t>
      </w:r>
      <w:r>
        <w:rPr>
          <w:rFonts w:ascii="Times New Roman" w:hAnsi="Times New Roman" w:cs="Times New Roman"/>
          <w:sz w:val="24"/>
          <w:szCs w:val="24"/>
          <w:lang w:val="fr"/>
        </w:rPr>
        <w:t>capacité [</w:t>
      </w:r>
      <w:r w:rsidR="004345C0">
        <w:rPr>
          <w:rFonts w:ascii="Times New Roman" w:hAnsi="Times New Roman" w:cs="Times New Roman"/>
          <w:sz w:val="24"/>
          <w:szCs w:val="24"/>
          <w:lang w:val="fr"/>
        </w:rPr>
        <w:t>…</w:t>
      </w:r>
      <w:r>
        <w:rPr>
          <w:rFonts w:ascii="Times New Roman" w:hAnsi="Times New Roman" w:cs="Times New Roman"/>
          <w:sz w:val="24"/>
          <w:szCs w:val="24"/>
          <w:lang w:val="fr"/>
        </w:rPr>
        <w:t>] à remédier</w:t>
      </w:r>
      <w:r w:rsidR="004345C0">
        <w:rPr>
          <w:rFonts w:ascii="Times New Roman" w:hAnsi="Times New Roman" w:cs="Times New Roman"/>
          <w:sz w:val="24"/>
          <w:szCs w:val="24"/>
          <w:lang w:val="fr"/>
        </w:rPr>
        <w:t> </w:t>
      </w:r>
      <w:r>
        <w:rPr>
          <w:rFonts w:ascii="Times New Roman" w:hAnsi="Times New Roman" w:cs="Times New Roman"/>
          <w:sz w:val="24"/>
          <w:szCs w:val="24"/>
          <w:lang w:val="fr"/>
        </w:rPr>
        <w:t>» et la capacité de «</w:t>
      </w:r>
      <w:r w:rsidR="004345C0">
        <w:rPr>
          <w:rFonts w:ascii="Times New Roman" w:hAnsi="Times New Roman" w:cs="Times New Roman"/>
          <w:sz w:val="24"/>
          <w:szCs w:val="24"/>
          <w:lang w:val="fr"/>
        </w:rPr>
        <w:t> </w:t>
      </w:r>
      <w:r>
        <w:rPr>
          <w:rFonts w:ascii="Times New Roman" w:hAnsi="Times New Roman" w:cs="Times New Roman"/>
          <w:sz w:val="24"/>
          <w:szCs w:val="24"/>
          <w:lang w:val="fr"/>
        </w:rPr>
        <w:t>démontrer qu'il a déjà pris des mesures concrètes</w:t>
      </w:r>
      <w:r w:rsidR="004345C0">
        <w:rPr>
          <w:rFonts w:ascii="Times New Roman" w:hAnsi="Times New Roman" w:cs="Times New Roman"/>
          <w:sz w:val="24"/>
          <w:szCs w:val="24"/>
          <w:lang w:val="fr"/>
        </w:rPr>
        <w:t> </w:t>
      </w:r>
      <w:r>
        <w:rPr>
          <w:rFonts w:ascii="Times New Roman" w:hAnsi="Times New Roman" w:cs="Times New Roman"/>
          <w:sz w:val="24"/>
          <w:szCs w:val="24"/>
          <w:lang w:val="fr"/>
        </w:rPr>
        <w:t>» pour atteindre ces objectif</w:t>
      </w:r>
      <w:r w:rsidR="00B86E9F">
        <w:rPr>
          <w:rFonts w:ascii="Times New Roman" w:hAnsi="Times New Roman" w:cs="Times New Roman"/>
          <w:sz w:val="24"/>
          <w:szCs w:val="24"/>
          <w:lang w:val="fr"/>
        </w:rPr>
        <w:t>s</w:t>
      </w:r>
      <w:r>
        <w:rPr>
          <w:rFonts w:ascii="Times New Roman" w:hAnsi="Times New Roman" w:cs="Times New Roman"/>
          <w:sz w:val="24"/>
          <w:szCs w:val="24"/>
          <w:lang w:val="fr"/>
        </w:rPr>
        <w:t xml:space="preserve"> sont des «</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facteurs </w:t>
      </w:r>
      <w:r w:rsidR="0070734A">
        <w:rPr>
          <w:rFonts w:ascii="Times New Roman" w:hAnsi="Times New Roman" w:cs="Times New Roman"/>
          <w:sz w:val="24"/>
          <w:szCs w:val="24"/>
          <w:lang w:val="fr"/>
        </w:rPr>
        <w:t>éloquen</w:t>
      </w:r>
      <w:r>
        <w:rPr>
          <w:rFonts w:ascii="Times New Roman" w:hAnsi="Times New Roman" w:cs="Times New Roman"/>
          <w:sz w:val="24"/>
          <w:szCs w:val="24"/>
          <w:lang w:val="fr"/>
        </w:rPr>
        <w:t>ts</w:t>
      </w:r>
      <w:r w:rsidR="004345C0">
        <w:rPr>
          <w:rFonts w:ascii="Times New Roman" w:hAnsi="Times New Roman" w:cs="Times New Roman"/>
          <w:sz w:val="24"/>
          <w:szCs w:val="24"/>
          <w:lang w:val="fr"/>
        </w:rPr>
        <w:t> </w:t>
      </w:r>
      <w:r>
        <w:rPr>
          <w:rFonts w:ascii="Times New Roman" w:hAnsi="Times New Roman" w:cs="Times New Roman"/>
          <w:sz w:val="24"/>
          <w:szCs w:val="24"/>
          <w:lang w:val="fr"/>
        </w:rPr>
        <w:t>» qui peuvent «</w:t>
      </w:r>
      <w:r w:rsidR="004345C0">
        <w:rPr>
          <w:rFonts w:ascii="Times New Roman" w:hAnsi="Times New Roman" w:cs="Times New Roman"/>
          <w:sz w:val="24"/>
          <w:szCs w:val="24"/>
          <w:lang w:val="fr"/>
        </w:rPr>
        <w:t> </w:t>
      </w:r>
      <w:r>
        <w:rPr>
          <w:rFonts w:ascii="Times New Roman" w:hAnsi="Times New Roman" w:cs="Times New Roman"/>
          <w:sz w:val="24"/>
          <w:szCs w:val="24"/>
          <w:lang w:val="fr"/>
        </w:rPr>
        <w:t>atténuer considérablement la sévérité de la sanction requise</w:t>
      </w:r>
      <w:r w:rsidR="004345C0">
        <w:rPr>
          <w:rFonts w:ascii="Times New Roman" w:hAnsi="Times New Roman" w:cs="Times New Roman"/>
          <w:sz w:val="24"/>
          <w:szCs w:val="24"/>
          <w:lang w:val="fr"/>
        </w:rPr>
        <w:t> </w:t>
      </w:r>
      <w:r>
        <w:rPr>
          <w:rFonts w:ascii="Times New Roman" w:hAnsi="Times New Roman" w:cs="Times New Roman"/>
          <w:sz w:val="24"/>
          <w:szCs w:val="24"/>
          <w:lang w:val="fr"/>
        </w:rPr>
        <w:t>». Nous soumettons</w:t>
      </w:r>
      <w:r w:rsidR="007C1352">
        <w:rPr>
          <w:rFonts w:ascii="Times New Roman" w:hAnsi="Times New Roman" w:cs="Times New Roman"/>
          <w:sz w:val="24"/>
          <w:szCs w:val="24"/>
          <w:lang w:val="fr"/>
        </w:rPr>
        <w:t xml:space="preserve">, en toute déférence, </w:t>
      </w:r>
      <w:r>
        <w:rPr>
          <w:rFonts w:ascii="Times New Roman" w:hAnsi="Times New Roman" w:cs="Times New Roman"/>
          <w:sz w:val="24"/>
          <w:szCs w:val="24"/>
          <w:lang w:val="fr"/>
        </w:rPr>
        <w:t>que le mot «</w:t>
      </w:r>
      <w:r w:rsidR="004345C0">
        <w:rPr>
          <w:rFonts w:ascii="Times New Roman" w:hAnsi="Times New Roman" w:cs="Times New Roman"/>
          <w:sz w:val="24"/>
          <w:szCs w:val="24"/>
          <w:lang w:val="fr"/>
        </w:rPr>
        <w:t> </w:t>
      </w:r>
      <w:r>
        <w:rPr>
          <w:rFonts w:ascii="Times New Roman" w:hAnsi="Times New Roman" w:cs="Times New Roman"/>
          <w:sz w:val="24"/>
          <w:szCs w:val="24"/>
          <w:lang w:val="fr"/>
        </w:rPr>
        <w:t>sanction</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n'est pas le bon mot; ce processus </w:t>
      </w:r>
      <w:r w:rsidR="0070734A">
        <w:rPr>
          <w:rFonts w:ascii="Times New Roman" w:hAnsi="Times New Roman" w:cs="Times New Roman"/>
          <w:sz w:val="24"/>
          <w:szCs w:val="24"/>
          <w:lang w:val="fr"/>
        </w:rPr>
        <w:t xml:space="preserve">se veut </w:t>
      </w:r>
      <w:r>
        <w:rPr>
          <w:rFonts w:ascii="Times New Roman" w:hAnsi="Times New Roman" w:cs="Times New Roman"/>
          <w:sz w:val="24"/>
          <w:szCs w:val="24"/>
          <w:lang w:val="fr"/>
        </w:rPr>
        <w:t>réparateur et non punitif. Le mot «</w:t>
      </w:r>
      <w:r w:rsidR="004345C0">
        <w:rPr>
          <w:rFonts w:ascii="Times New Roman" w:hAnsi="Times New Roman" w:cs="Times New Roman"/>
          <w:sz w:val="24"/>
          <w:szCs w:val="24"/>
          <w:lang w:val="fr"/>
        </w:rPr>
        <w:t> </w:t>
      </w:r>
      <w:r>
        <w:rPr>
          <w:rFonts w:ascii="Times New Roman" w:hAnsi="Times New Roman" w:cs="Times New Roman"/>
          <w:sz w:val="24"/>
          <w:szCs w:val="24"/>
          <w:lang w:val="fr"/>
        </w:rPr>
        <w:t>mesure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est plus indiqué pour décrire la tâche du comité d'audition. </w:t>
      </w:r>
      <w:r w:rsidR="0070734A">
        <w:rPr>
          <w:rFonts w:ascii="Times New Roman" w:hAnsi="Times New Roman" w:cs="Times New Roman"/>
          <w:sz w:val="24"/>
          <w:szCs w:val="24"/>
          <w:lang w:val="fr"/>
        </w:rPr>
        <w:t>En l’espèce, i</w:t>
      </w:r>
      <w:r>
        <w:rPr>
          <w:rFonts w:ascii="Times New Roman" w:hAnsi="Times New Roman" w:cs="Times New Roman"/>
          <w:sz w:val="24"/>
          <w:szCs w:val="24"/>
          <w:lang w:val="fr"/>
        </w:rPr>
        <w:t xml:space="preserve">l y a, en effet, des preuves de tels facteurs </w:t>
      </w:r>
      <w:r w:rsidR="0070734A">
        <w:rPr>
          <w:rFonts w:ascii="Times New Roman" w:hAnsi="Times New Roman" w:cs="Times New Roman"/>
          <w:sz w:val="24"/>
          <w:szCs w:val="24"/>
          <w:lang w:val="fr"/>
        </w:rPr>
        <w:t>éloquents</w:t>
      </w:r>
      <w:r>
        <w:rPr>
          <w:rFonts w:ascii="Times New Roman" w:hAnsi="Times New Roman" w:cs="Times New Roman"/>
          <w:sz w:val="24"/>
          <w:szCs w:val="24"/>
          <w:lang w:val="fr"/>
        </w:rPr>
        <w:t xml:space="preserve">. Les annexes A et C fournissent des preuves à la fois de la capacité de remédiation et des mesures concrètes déjà prises. </w:t>
      </w:r>
    </w:p>
    <w:p w14:paraId="3D58F730" w14:textId="77777777" w:rsidR="00E4319C" w:rsidRPr="00B86E9F" w:rsidRDefault="00E4319C" w:rsidP="00424F63">
      <w:pPr>
        <w:pStyle w:val="NoSpacing"/>
        <w:spacing w:line="276" w:lineRule="auto"/>
        <w:ind w:left="1440"/>
        <w:jc w:val="both"/>
        <w:rPr>
          <w:rFonts w:ascii="Times New Roman" w:hAnsi="Times New Roman" w:cs="Times New Roman"/>
          <w:sz w:val="24"/>
          <w:szCs w:val="24"/>
          <w:lang w:val="fr-CA"/>
        </w:rPr>
      </w:pPr>
    </w:p>
    <w:p w14:paraId="190FC562" w14:textId="3440B578" w:rsidR="009B531E" w:rsidRPr="00B86E9F" w:rsidRDefault="00CB5433" w:rsidP="00424F63">
      <w:pPr>
        <w:pStyle w:val="NoSpacing"/>
        <w:spacing w:line="276" w:lineRule="auto"/>
        <w:ind w:left="1440"/>
        <w:jc w:val="both"/>
        <w:rPr>
          <w:rFonts w:ascii="Times New Roman" w:hAnsi="Times New Roman" w:cs="Times New Roman"/>
          <w:sz w:val="24"/>
          <w:szCs w:val="24"/>
          <w:lang w:val="fr-CA"/>
        </w:rPr>
      </w:pPr>
      <w:r>
        <w:rPr>
          <w:rFonts w:ascii="Times New Roman" w:hAnsi="Times New Roman" w:cs="Times New Roman"/>
          <w:sz w:val="24"/>
          <w:szCs w:val="24"/>
          <w:lang w:val="fr"/>
        </w:rPr>
        <w:t>À</w:t>
      </w:r>
      <w:r w:rsidR="009B531E">
        <w:rPr>
          <w:rFonts w:ascii="Times New Roman" w:hAnsi="Times New Roman" w:cs="Times New Roman"/>
          <w:sz w:val="24"/>
          <w:szCs w:val="24"/>
          <w:lang w:val="fr"/>
        </w:rPr>
        <w:t xml:space="preserve"> l'annexe A, la «</w:t>
      </w:r>
      <w:r w:rsidR="004345C0">
        <w:rPr>
          <w:rFonts w:ascii="Times New Roman" w:hAnsi="Times New Roman" w:cs="Times New Roman"/>
          <w:sz w:val="24"/>
          <w:szCs w:val="24"/>
          <w:lang w:val="fr"/>
        </w:rPr>
        <w:t> </w:t>
      </w:r>
      <w:r w:rsidR="009B531E">
        <w:rPr>
          <w:rFonts w:ascii="Times New Roman" w:hAnsi="Times New Roman" w:cs="Times New Roman"/>
          <w:sz w:val="24"/>
          <w:szCs w:val="24"/>
          <w:lang w:val="fr"/>
        </w:rPr>
        <w:t>réflexion</w:t>
      </w:r>
      <w:r w:rsidR="004345C0">
        <w:rPr>
          <w:rFonts w:ascii="Times New Roman" w:hAnsi="Times New Roman" w:cs="Times New Roman"/>
          <w:sz w:val="24"/>
          <w:szCs w:val="24"/>
          <w:lang w:val="fr"/>
        </w:rPr>
        <w:t> </w:t>
      </w:r>
      <w:r w:rsidR="009B531E">
        <w:rPr>
          <w:rFonts w:ascii="Times New Roman" w:hAnsi="Times New Roman" w:cs="Times New Roman"/>
          <w:sz w:val="24"/>
          <w:szCs w:val="24"/>
          <w:lang w:val="fr"/>
        </w:rPr>
        <w:t>» de la juge de paix</w:t>
      </w:r>
      <w:r>
        <w:rPr>
          <w:rFonts w:ascii="Times New Roman" w:hAnsi="Times New Roman" w:cs="Times New Roman"/>
          <w:sz w:val="24"/>
          <w:szCs w:val="24"/>
          <w:lang w:val="fr"/>
        </w:rPr>
        <w:t>,</w:t>
      </w:r>
      <w:r w:rsidR="009B531E">
        <w:rPr>
          <w:rFonts w:ascii="Times New Roman" w:hAnsi="Times New Roman" w:cs="Times New Roman"/>
          <w:sz w:val="24"/>
          <w:szCs w:val="24"/>
          <w:lang w:val="fr"/>
        </w:rPr>
        <w:t xml:space="preserve"> à la suite de ses séances de formation </w:t>
      </w:r>
      <w:r>
        <w:rPr>
          <w:rFonts w:ascii="Times New Roman" w:hAnsi="Times New Roman" w:cs="Times New Roman"/>
          <w:sz w:val="24"/>
          <w:szCs w:val="24"/>
          <w:lang w:val="fr"/>
        </w:rPr>
        <w:t>réparatrice</w:t>
      </w:r>
      <w:r w:rsidR="009B531E">
        <w:rPr>
          <w:rFonts w:ascii="Times New Roman" w:hAnsi="Times New Roman" w:cs="Times New Roman"/>
          <w:sz w:val="24"/>
          <w:szCs w:val="24"/>
          <w:lang w:val="fr"/>
        </w:rPr>
        <w:t xml:space="preserve"> avec le juge Nadelle, démontre son attitude et qu'elle a de son propre chef </w:t>
      </w:r>
      <w:r>
        <w:rPr>
          <w:rFonts w:ascii="Times New Roman" w:hAnsi="Times New Roman" w:cs="Times New Roman"/>
          <w:sz w:val="24"/>
          <w:szCs w:val="24"/>
          <w:lang w:val="fr"/>
        </w:rPr>
        <w:t xml:space="preserve">pris </w:t>
      </w:r>
      <w:r w:rsidR="009B531E">
        <w:rPr>
          <w:rFonts w:ascii="Times New Roman" w:hAnsi="Times New Roman" w:cs="Times New Roman"/>
          <w:sz w:val="24"/>
          <w:szCs w:val="24"/>
          <w:lang w:val="fr"/>
        </w:rPr>
        <w:t xml:space="preserve">des mesures </w:t>
      </w:r>
      <w:r>
        <w:rPr>
          <w:rFonts w:ascii="Times New Roman" w:hAnsi="Times New Roman" w:cs="Times New Roman"/>
          <w:sz w:val="24"/>
          <w:szCs w:val="24"/>
          <w:lang w:val="fr"/>
        </w:rPr>
        <w:t xml:space="preserve">réparatrices </w:t>
      </w:r>
      <w:r w:rsidR="009B531E">
        <w:rPr>
          <w:rFonts w:ascii="Times New Roman" w:hAnsi="Times New Roman" w:cs="Times New Roman"/>
          <w:sz w:val="24"/>
          <w:szCs w:val="24"/>
          <w:lang w:val="fr"/>
        </w:rPr>
        <w:t xml:space="preserve">visant précisément à </w:t>
      </w:r>
      <w:r>
        <w:rPr>
          <w:rFonts w:ascii="Times New Roman" w:hAnsi="Times New Roman" w:cs="Times New Roman"/>
          <w:sz w:val="24"/>
          <w:szCs w:val="24"/>
          <w:lang w:val="fr"/>
        </w:rPr>
        <w:t xml:space="preserve">remédier à </w:t>
      </w:r>
      <w:r w:rsidR="009B531E">
        <w:rPr>
          <w:rFonts w:ascii="Times New Roman" w:hAnsi="Times New Roman" w:cs="Times New Roman"/>
          <w:sz w:val="24"/>
          <w:szCs w:val="24"/>
          <w:lang w:val="fr"/>
        </w:rPr>
        <w:t>l'erreur de jugement qu'elle a commise hâtivement le 27</w:t>
      </w:r>
      <w:r w:rsidR="00CA1A03">
        <w:rPr>
          <w:rFonts w:ascii="Times New Roman" w:hAnsi="Times New Roman" w:cs="Times New Roman"/>
          <w:sz w:val="24"/>
          <w:szCs w:val="24"/>
          <w:lang w:val="fr"/>
        </w:rPr>
        <w:t> </w:t>
      </w:r>
      <w:r w:rsidR="009B531E">
        <w:rPr>
          <w:rFonts w:ascii="Times New Roman" w:hAnsi="Times New Roman" w:cs="Times New Roman"/>
          <w:sz w:val="24"/>
          <w:szCs w:val="24"/>
          <w:lang w:val="fr"/>
        </w:rPr>
        <w:t xml:space="preserve">juin. </w:t>
      </w:r>
      <w:r>
        <w:rPr>
          <w:rFonts w:ascii="Times New Roman" w:hAnsi="Times New Roman" w:cs="Times New Roman"/>
          <w:sz w:val="24"/>
          <w:szCs w:val="24"/>
          <w:lang w:val="fr"/>
        </w:rPr>
        <w:t>Elle a pris c</w:t>
      </w:r>
      <w:r w:rsidR="009B531E">
        <w:rPr>
          <w:rFonts w:ascii="Times New Roman" w:hAnsi="Times New Roman" w:cs="Times New Roman"/>
          <w:sz w:val="24"/>
          <w:szCs w:val="24"/>
          <w:lang w:val="fr"/>
        </w:rPr>
        <w:t>ette initiative «</w:t>
      </w:r>
      <w:r w:rsidR="004345C0">
        <w:rPr>
          <w:rFonts w:ascii="Times New Roman" w:hAnsi="Times New Roman" w:cs="Times New Roman"/>
          <w:sz w:val="24"/>
          <w:szCs w:val="24"/>
          <w:lang w:val="fr"/>
        </w:rPr>
        <w:t> </w:t>
      </w:r>
      <w:r w:rsidR="009B531E">
        <w:rPr>
          <w:rFonts w:ascii="Times New Roman" w:hAnsi="Times New Roman" w:cs="Times New Roman"/>
          <w:sz w:val="24"/>
          <w:szCs w:val="24"/>
          <w:lang w:val="fr"/>
        </w:rPr>
        <w:t>avec plaisir</w:t>
      </w:r>
      <w:r w:rsidR="004345C0">
        <w:rPr>
          <w:rFonts w:ascii="Times New Roman" w:hAnsi="Times New Roman" w:cs="Times New Roman"/>
          <w:sz w:val="24"/>
          <w:szCs w:val="24"/>
          <w:lang w:val="fr"/>
        </w:rPr>
        <w:t> </w:t>
      </w:r>
      <w:r w:rsidR="009B531E">
        <w:rPr>
          <w:rFonts w:ascii="Times New Roman" w:hAnsi="Times New Roman" w:cs="Times New Roman"/>
          <w:sz w:val="24"/>
          <w:szCs w:val="24"/>
          <w:lang w:val="fr"/>
        </w:rPr>
        <w:t xml:space="preserve">» et </w:t>
      </w:r>
      <w:r>
        <w:rPr>
          <w:rFonts w:ascii="Times New Roman" w:hAnsi="Times New Roman" w:cs="Times New Roman"/>
          <w:sz w:val="24"/>
          <w:szCs w:val="24"/>
          <w:lang w:val="fr"/>
        </w:rPr>
        <w:t>l’</w:t>
      </w:r>
      <w:r w:rsidR="009B531E">
        <w:rPr>
          <w:rFonts w:ascii="Times New Roman" w:hAnsi="Times New Roman" w:cs="Times New Roman"/>
          <w:sz w:val="24"/>
          <w:szCs w:val="24"/>
          <w:lang w:val="fr"/>
        </w:rPr>
        <w:t>a «</w:t>
      </w:r>
      <w:r w:rsidR="004345C0">
        <w:rPr>
          <w:rFonts w:ascii="Times New Roman" w:hAnsi="Times New Roman" w:cs="Times New Roman"/>
          <w:sz w:val="24"/>
          <w:szCs w:val="24"/>
          <w:lang w:val="fr"/>
        </w:rPr>
        <w:t> </w:t>
      </w:r>
      <w:r w:rsidR="009B531E">
        <w:rPr>
          <w:rFonts w:ascii="Times New Roman" w:hAnsi="Times New Roman" w:cs="Times New Roman"/>
          <w:sz w:val="24"/>
          <w:szCs w:val="24"/>
          <w:lang w:val="fr"/>
        </w:rPr>
        <w:t>grandement attendue</w:t>
      </w:r>
      <w:r w:rsidR="004345C0">
        <w:rPr>
          <w:rFonts w:ascii="Times New Roman" w:hAnsi="Times New Roman" w:cs="Times New Roman"/>
          <w:sz w:val="24"/>
          <w:szCs w:val="24"/>
          <w:lang w:val="fr"/>
        </w:rPr>
        <w:t> </w:t>
      </w:r>
      <w:r w:rsidR="009B531E">
        <w:rPr>
          <w:rFonts w:ascii="Times New Roman" w:hAnsi="Times New Roman" w:cs="Times New Roman"/>
          <w:sz w:val="24"/>
          <w:szCs w:val="24"/>
          <w:lang w:val="fr"/>
        </w:rPr>
        <w:t xml:space="preserve">». Son enthousiasme et sa reconnaissance </w:t>
      </w:r>
      <w:r>
        <w:rPr>
          <w:rFonts w:ascii="Times New Roman" w:hAnsi="Times New Roman" w:cs="Times New Roman"/>
          <w:sz w:val="24"/>
          <w:szCs w:val="24"/>
          <w:lang w:val="fr"/>
        </w:rPr>
        <w:t xml:space="preserve">manifestes </w:t>
      </w:r>
      <w:r w:rsidR="009B531E">
        <w:rPr>
          <w:rFonts w:ascii="Times New Roman" w:hAnsi="Times New Roman" w:cs="Times New Roman"/>
          <w:sz w:val="24"/>
          <w:szCs w:val="24"/>
          <w:lang w:val="fr"/>
        </w:rPr>
        <w:t xml:space="preserve">pour la formation </w:t>
      </w:r>
      <w:r>
        <w:rPr>
          <w:rFonts w:ascii="Times New Roman" w:hAnsi="Times New Roman" w:cs="Times New Roman"/>
          <w:sz w:val="24"/>
          <w:szCs w:val="24"/>
          <w:lang w:val="fr"/>
        </w:rPr>
        <w:t xml:space="preserve">réparatrice </w:t>
      </w:r>
      <w:r w:rsidR="009B531E">
        <w:rPr>
          <w:rFonts w:ascii="Times New Roman" w:hAnsi="Times New Roman" w:cs="Times New Roman"/>
          <w:sz w:val="24"/>
          <w:szCs w:val="24"/>
          <w:lang w:val="fr"/>
        </w:rPr>
        <w:t>qu'elle a suivie</w:t>
      </w:r>
      <w:r>
        <w:rPr>
          <w:rFonts w:ascii="Times New Roman" w:hAnsi="Times New Roman" w:cs="Times New Roman"/>
          <w:sz w:val="24"/>
          <w:szCs w:val="24"/>
          <w:lang w:val="fr"/>
        </w:rPr>
        <w:t>, ainsi que sa description détaillée des bénéfices qu’elle en a tirés,</w:t>
      </w:r>
      <w:r w:rsidR="009B531E">
        <w:rPr>
          <w:rFonts w:ascii="Times New Roman" w:hAnsi="Times New Roman" w:cs="Times New Roman"/>
          <w:sz w:val="24"/>
          <w:szCs w:val="24"/>
          <w:lang w:val="fr"/>
        </w:rPr>
        <w:t xml:space="preserve"> est une preuve solide de sa capacité de </w:t>
      </w:r>
      <w:r>
        <w:rPr>
          <w:rFonts w:ascii="Times New Roman" w:hAnsi="Times New Roman" w:cs="Times New Roman"/>
          <w:sz w:val="24"/>
          <w:szCs w:val="24"/>
          <w:lang w:val="fr"/>
        </w:rPr>
        <w:t>remédier à son inconduite</w:t>
      </w:r>
      <w:r w:rsidR="009B531E">
        <w:rPr>
          <w:rFonts w:ascii="Times New Roman" w:hAnsi="Times New Roman" w:cs="Times New Roman"/>
          <w:sz w:val="24"/>
          <w:szCs w:val="24"/>
          <w:lang w:val="fr"/>
        </w:rPr>
        <w:t xml:space="preserve">. </w:t>
      </w:r>
    </w:p>
    <w:p w14:paraId="0D13F07C" w14:textId="77777777" w:rsidR="00E4319C" w:rsidRPr="00B86E9F" w:rsidRDefault="00E4319C" w:rsidP="00424F63">
      <w:pPr>
        <w:pStyle w:val="NoSpacing"/>
        <w:spacing w:line="276" w:lineRule="auto"/>
        <w:ind w:left="1440"/>
        <w:jc w:val="both"/>
        <w:rPr>
          <w:rFonts w:ascii="Times New Roman" w:hAnsi="Times New Roman" w:cs="Times New Roman"/>
          <w:sz w:val="24"/>
          <w:szCs w:val="24"/>
          <w:lang w:val="fr-CA"/>
        </w:rPr>
      </w:pPr>
    </w:p>
    <w:p w14:paraId="50FD7B25" w14:textId="49A5DD70" w:rsidR="009B531E" w:rsidRPr="00B86E9F" w:rsidRDefault="009B531E" w:rsidP="00424F63">
      <w:pPr>
        <w:pStyle w:val="NoSpacing"/>
        <w:spacing w:line="276" w:lineRule="auto"/>
        <w:ind w:left="1440"/>
        <w:jc w:val="both"/>
        <w:rPr>
          <w:rFonts w:ascii="Times New Roman" w:hAnsi="Times New Roman" w:cs="Times New Roman"/>
          <w:sz w:val="24"/>
          <w:szCs w:val="24"/>
          <w:lang w:val="fr-CA"/>
        </w:rPr>
      </w:pPr>
      <w:r>
        <w:rPr>
          <w:rFonts w:ascii="Times New Roman" w:hAnsi="Times New Roman" w:cs="Times New Roman"/>
          <w:sz w:val="24"/>
          <w:szCs w:val="24"/>
          <w:lang w:val="fr"/>
        </w:rPr>
        <w:t>Les annexes A et C présentent des preuves solides de</w:t>
      </w:r>
      <w:r w:rsidR="00CB5433">
        <w:rPr>
          <w:rFonts w:ascii="Times New Roman" w:hAnsi="Times New Roman" w:cs="Times New Roman"/>
          <w:sz w:val="24"/>
          <w:szCs w:val="24"/>
          <w:lang w:val="fr"/>
        </w:rPr>
        <w:t>s</w:t>
      </w:r>
      <w:r>
        <w:rPr>
          <w:rFonts w:ascii="Times New Roman" w:hAnsi="Times New Roman" w:cs="Times New Roman"/>
          <w:sz w:val="24"/>
          <w:szCs w:val="24"/>
          <w:lang w:val="fr"/>
        </w:rPr>
        <w:t xml:space="preserve"> mesures correctives concrètes </w:t>
      </w:r>
      <w:r w:rsidR="00CB5433">
        <w:rPr>
          <w:rFonts w:ascii="Times New Roman" w:hAnsi="Times New Roman" w:cs="Times New Roman"/>
          <w:sz w:val="24"/>
          <w:szCs w:val="24"/>
          <w:lang w:val="fr"/>
        </w:rPr>
        <w:t xml:space="preserve">qui ont </w:t>
      </w:r>
      <w:r>
        <w:rPr>
          <w:rFonts w:ascii="Times New Roman" w:hAnsi="Times New Roman" w:cs="Times New Roman"/>
          <w:sz w:val="24"/>
          <w:szCs w:val="24"/>
          <w:lang w:val="fr"/>
        </w:rPr>
        <w:t xml:space="preserve">déjà </w:t>
      </w:r>
      <w:r w:rsidR="00CB5433">
        <w:rPr>
          <w:rFonts w:ascii="Times New Roman" w:hAnsi="Times New Roman" w:cs="Times New Roman"/>
          <w:sz w:val="24"/>
          <w:szCs w:val="24"/>
          <w:lang w:val="fr"/>
        </w:rPr>
        <w:t xml:space="preserve">été </w:t>
      </w:r>
      <w:r>
        <w:rPr>
          <w:rFonts w:ascii="Times New Roman" w:hAnsi="Times New Roman" w:cs="Times New Roman"/>
          <w:sz w:val="24"/>
          <w:szCs w:val="24"/>
          <w:lang w:val="fr"/>
        </w:rPr>
        <w:t xml:space="preserve">prises. Non seulement la juge de paix était-elle désireuse d'entreprendre, volontairement, une telle formation </w:t>
      </w:r>
      <w:r w:rsidR="00CB5433">
        <w:rPr>
          <w:rFonts w:ascii="Times New Roman" w:hAnsi="Times New Roman" w:cs="Times New Roman"/>
          <w:sz w:val="24"/>
          <w:szCs w:val="24"/>
          <w:lang w:val="fr"/>
        </w:rPr>
        <w:t>réparatrice</w:t>
      </w:r>
      <w:r>
        <w:rPr>
          <w:rFonts w:ascii="Times New Roman" w:hAnsi="Times New Roman" w:cs="Times New Roman"/>
          <w:sz w:val="24"/>
          <w:szCs w:val="24"/>
          <w:lang w:val="fr"/>
        </w:rPr>
        <w:t xml:space="preserve">, mais elle a </w:t>
      </w:r>
      <w:r w:rsidR="00CB5433">
        <w:rPr>
          <w:rFonts w:ascii="Times New Roman" w:hAnsi="Times New Roman" w:cs="Times New Roman"/>
          <w:sz w:val="24"/>
          <w:szCs w:val="24"/>
          <w:lang w:val="fr"/>
        </w:rPr>
        <w:t xml:space="preserve">décrit </w:t>
      </w:r>
      <w:r>
        <w:rPr>
          <w:rFonts w:ascii="Times New Roman" w:hAnsi="Times New Roman" w:cs="Times New Roman"/>
          <w:sz w:val="24"/>
          <w:szCs w:val="24"/>
          <w:lang w:val="fr"/>
        </w:rPr>
        <w:t xml:space="preserve">avec éloquence ces séances de formation, les avantages particuliers qu'elle en a tirés et </w:t>
      </w:r>
      <w:r w:rsidR="00CB5433">
        <w:rPr>
          <w:rFonts w:ascii="Times New Roman" w:hAnsi="Times New Roman" w:cs="Times New Roman"/>
          <w:sz w:val="24"/>
          <w:szCs w:val="24"/>
          <w:lang w:val="fr"/>
        </w:rPr>
        <w:t>s</w:t>
      </w:r>
      <w:r>
        <w:rPr>
          <w:rFonts w:ascii="Times New Roman" w:hAnsi="Times New Roman" w:cs="Times New Roman"/>
          <w:sz w:val="24"/>
          <w:szCs w:val="24"/>
          <w:lang w:val="fr"/>
        </w:rPr>
        <w:t xml:space="preserve">a volonté </w:t>
      </w:r>
      <w:r w:rsidR="00CB5433">
        <w:rPr>
          <w:rFonts w:ascii="Times New Roman" w:hAnsi="Times New Roman" w:cs="Times New Roman"/>
          <w:sz w:val="24"/>
          <w:szCs w:val="24"/>
          <w:lang w:val="fr"/>
        </w:rPr>
        <w:t xml:space="preserve">[traduction]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renforcé</w:t>
      </w:r>
      <w:r w:rsidR="00CB5433">
        <w:rPr>
          <w:rFonts w:ascii="Times New Roman" w:hAnsi="Times New Roman" w:cs="Times New Roman"/>
          <w:sz w:val="24"/>
          <w:szCs w:val="24"/>
          <w:lang w:val="fr"/>
        </w:rPr>
        <w:t xml:space="preserve">e </w:t>
      </w:r>
      <w:r>
        <w:rPr>
          <w:rFonts w:ascii="Times New Roman" w:hAnsi="Times New Roman" w:cs="Times New Roman"/>
          <w:sz w:val="24"/>
          <w:szCs w:val="24"/>
          <w:lang w:val="fr"/>
        </w:rPr>
        <w:t>par les sages enseignements du juge Nadelle</w:t>
      </w:r>
      <w:r w:rsidR="00CB5433">
        <w:rPr>
          <w:rFonts w:ascii="Times New Roman" w:hAnsi="Times New Roman" w:cs="Times New Roman"/>
          <w:sz w:val="24"/>
          <w:szCs w:val="24"/>
          <w:lang w:val="fr"/>
        </w:rPr>
        <w:t xml:space="preserve"> de veiller à ce que</w:t>
      </w:r>
      <w:r>
        <w:rPr>
          <w:rFonts w:ascii="Times New Roman" w:hAnsi="Times New Roman" w:cs="Times New Roman"/>
          <w:sz w:val="24"/>
          <w:szCs w:val="24"/>
          <w:lang w:val="fr"/>
        </w:rPr>
        <w:t xml:space="preserve"> [l'erreur </w:t>
      </w:r>
      <w:r w:rsidR="00CA1A03">
        <w:rPr>
          <w:rFonts w:ascii="Times New Roman" w:hAnsi="Times New Roman" w:cs="Times New Roman"/>
          <w:sz w:val="24"/>
          <w:szCs w:val="24"/>
          <w:lang w:val="fr"/>
        </w:rPr>
        <w:t>“</w:t>
      </w:r>
      <w:r>
        <w:rPr>
          <w:rFonts w:ascii="Times New Roman" w:hAnsi="Times New Roman" w:cs="Times New Roman"/>
          <w:sz w:val="24"/>
          <w:szCs w:val="24"/>
          <w:lang w:val="fr"/>
        </w:rPr>
        <w:t>hâtive</w:t>
      </w:r>
      <w:r w:rsidR="00CA1A03">
        <w:rPr>
          <w:rFonts w:ascii="Times New Roman" w:hAnsi="Times New Roman" w:cs="Times New Roman"/>
          <w:sz w:val="24"/>
          <w:szCs w:val="24"/>
          <w:lang w:val="fr"/>
        </w:rPr>
        <w:t>”</w:t>
      </w:r>
      <w:r>
        <w:rPr>
          <w:rFonts w:ascii="Times New Roman" w:hAnsi="Times New Roman" w:cs="Times New Roman"/>
          <w:sz w:val="24"/>
          <w:szCs w:val="24"/>
          <w:lang w:val="fr"/>
        </w:rPr>
        <w:t xml:space="preserve"> du 27</w:t>
      </w:r>
      <w:r w:rsidR="00CA1A03">
        <w:rPr>
          <w:rFonts w:ascii="Times New Roman" w:hAnsi="Times New Roman" w:cs="Times New Roman"/>
          <w:sz w:val="24"/>
          <w:szCs w:val="24"/>
          <w:lang w:val="fr"/>
        </w:rPr>
        <w:t> </w:t>
      </w:r>
      <w:r>
        <w:rPr>
          <w:rFonts w:ascii="Times New Roman" w:hAnsi="Times New Roman" w:cs="Times New Roman"/>
          <w:sz w:val="24"/>
          <w:szCs w:val="24"/>
          <w:lang w:val="fr"/>
        </w:rPr>
        <w:t>juin] ne se reprodui</w:t>
      </w:r>
      <w:r w:rsidR="00CB5433">
        <w:rPr>
          <w:rFonts w:ascii="Times New Roman" w:hAnsi="Times New Roman" w:cs="Times New Roman"/>
          <w:sz w:val="24"/>
          <w:szCs w:val="24"/>
          <w:lang w:val="fr"/>
        </w:rPr>
        <w:t>se</w:t>
      </w:r>
      <w:r>
        <w:rPr>
          <w:rFonts w:ascii="Times New Roman" w:hAnsi="Times New Roman" w:cs="Times New Roman"/>
          <w:sz w:val="24"/>
          <w:szCs w:val="24"/>
          <w:lang w:val="fr"/>
        </w:rPr>
        <w:t xml:space="preserve"> jamais.</w:t>
      </w:r>
      <w:r w:rsidR="004345C0">
        <w:rPr>
          <w:rFonts w:ascii="Times New Roman" w:hAnsi="Times New Roman" w:cs="Times New Roman"/>
          <w:sz w:val="24"/>
          <w:szCs w:val="24"/>
          <w:lang w:val="fr"/>
        </w:rPr>
        <w:t> </w:t>
      </w:r>
      <w:r>
        <w:rPr>
          <w:rFonts w:ascii="Times New Roman" w:hAnsi="Times New Roman" w:cs="Times New Roman"/>
          <w:sz w:val="24"/>
          <w:szCs w:val="24"/>
          <w:lang w:val="fr"/>
        </w:rPr>
        <w:t>» Le juge</w:t>
      </w:r>
      <w:r w:rsidR="00CB5433">
        <w:rPr>
          <w:rFonts w:ascii="Times New Roman" w:hAnsi="Times New Roman" w:cs="Times New Roman"/>
          <w:sz w:val="24"/>
          <w:szCs w:val="24"/>
          <w:lang w:val="fr"/>
        </w:rPr>
        <w:t> </w:t>
      </w:r>
      <w:r>
        <w:rPr>
          <w:rFonts w:ascii="Times New Roman" w:hAnsi="Times New Roman" w:cs="Times New Roman"/>
          <w:sz w:val="24"/>
          <w:szCs w:val="24"/>
          <w:lang w:val="fr"/>
        </w:rPr>
        <w:t xml:space="preserve">Nadelle, dans son rapport franc, décrit la formation </w:t>
      </w:r>
      <w:r w:rsidR="00CB5433">
        <w:rPr>
          <w:rFonts w:ascii="Times New Roman" w:hAnsi="Times New Roman" w:cs="Times New Roman"/>
          <w:sz w:val="24"/>
          <w:szCs w:val="24"/>
          <w:lang w:val="fr"/>
        </w:rPr>
        <w:t xml:space="preserve">réparatrice offerte </w:t>
      </w:r>
      <w:r>
        <w:rPr>
          <w:rFonts w:ascii="Times New Roman" w:hAnsi="Times New Roman" w:cs="Times New Roman"/>
          <w:sz w:val="24"/>
          <w:szCs w:val="24"/>
          <w:lang w:val="fr"/>
        </w:rPr>
        <w:t>et conclut ce qui suit</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CB5433">
        <w:rPr>
          <w:rFonts w:ascii="Times New Roman" w:hAnsi="Times New Roman" w:cs="Times New Roman"/>
          <w:sz w:val="24"/>
          <w:szCs w:val="24"/>
          <w:lang w:val="fr"/>
        </w:rPr>
        <w:t>t</w:t>
      </w:r>
      <w:r>
        <w:rPr>
          <w:rFonts w:ascii="Times New Roman" w:hAnsi="Times New Roman" w:cs="Times New Roman"/>
          <w:sz w:val="24"/>
          <w:szCs w:val="24"/>
          <w:lang w:val="fr"/>
        </w:rPr>
        <w:t>raduction] «</w:t>
      </w:r>
      <w:r w:rsidR="004345C0">
        <w:rPr>
          <w:rFonts w:ascii="Times New Roman" w:hAnsi="Times New Roman" w:cs="Times New Roman"/>
          <w:sz w:val="24"/>
          <w:szCs w:val="24"/>
          <w:lang w:val="fr"/>
        </w:rPr>
        <w:t> </w:t>
      </w:r>
      <w:r>
        <w:rPr>
          <w:rFonts w:ascii="Times New Roman" w:hAnsi="Times New Roman" w:cs="Times New Roman"/>
          <w:sz w:val="24"/>
          <w:szCs w:val="24"/>
          <w:lang w:val="fr"/>
        </w:rPr>
        <w:t>Je suis d'avis que la juge de paix Winchester comprend parfaitement les principes de la charge judiciaire et ses responsabilités en tant que juge de paix et qu'elle les assumera de manière à ce que le public ait confiance en elle et en l'administration de la justice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p>
    <w:p w14:paraId="276A19D4" w14:textId="77777777" w:rsidR="00E4319C" w:rsidRPr="00B86E9F" w:rsidRDefault="00E4319C" w:rsidP="00424F63">
      <w:pPr>
        <w:pStyle w:val="NoSpacing"/>
        <w:spacing w:line="276" w:lineRule="auto"/>
        <w:ind w:left="1440"/>
        <w:jc w:val="both"/>
        <w:rPr>
          <w:rFonts w:ascii="Times New Roman" w:hAnsi="Times New Roman" w:cs="Times New Roman"/>
          <w:sz w:val="24"/>
          <w:szCs w:val="24"/>
          <w:lang w:val="fr-CA"/>
        </w:rPr>
      </w:pPr>
    </w:p>
    <w:p w14:paraId="2C6D9642" w14:textId="52B1F8EC" w:rsidR="00424F63" w:rsidRPr="00B86E9F" w:rsidRDefault="00424F63" w:rsidP="00424F63">
      <w:pPr>
        <w:pStyle w:val="NoSpacing"/>
        <w:spacing w:line="276" w:lineRule="auto"/>
        <w:ind w:left="1440"/>
        <w:jc w:val="both"/>
        <w:rPr>
          <w:rFonts w:ascii="Times New Roman" w:hAnsi="Times New Roman" w:cs="Times New Roman"/>
          <w:sz w:val="24"/>
          <w:szCs w:val="24"/>
          <w:lang w:val="fr-CA"/>
        </w:rPr>
      </w:pPr>
      <w:r>
        <w:rPr>
          <w:rFonts w:ascii="Times New Roman" w:hAnsi="Times New Roman" w:cs="Times New Roman"/>
          <w:sz w:val="24"/>
          <w:szCs w:val="24"/>
          <w:lang w:val="fr"/>
        </w:rPr>
        <w:t xml:space="preserve">Par conséquent, il existe des preuves de facteurs </w:t>
      </w:r>
      <w:r w:rsidR="00CB5433">
        <w:rPr>
          <w:rFonts w:ascii="Times New Roman" w:hAnsi="Times New Roman" w:cs="Times New Roman"/>
          <w:sz w:val="24"/>
          <w:szCs w:val="24"/>
          <w:lang w:val="fr"/>
        </w:rPr>
        <w:t>éloquen</w:t>
      </w:r>
      <w:r>
        <w:rPr>
          <w:rFonts w:ascii="Times New Roman" w:hAnsi="Times New Roman" w:cs="Times New Roman"/>
          <w:sz w:val="24"/>
          <w:szCs w:val="24"/>
          <w:lang w:val="fr"/>
        </w:rPr>
        <w:t xml:space="preserve">ts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capacité de réparation et mesures concrètes prises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qui devraient atténuer considérablement la sévérité des mesures imposées dans cette affaire. Ce facteur est </w:t>
      </w:r>
      <w:r w:rsidR="00CB5433">
        <w:rPr>
          <w:rFonts w:ascii="Times New Roman" w:hAnsi="Times New Roman" w:cs="Times New Roman"/>
          <w:sz w:val="24"/>
          <w:szCs w:val="24"/>
          <w:lang w:val="fr"/>
        </w:rPr>
        <w:t xml:space="preserve">donc </w:t>
      </w:r>
      <w:r>
        <w:rPr>
          <w:rFonts w:ascii="Times New Roman" w:hAnsi="Times New Roman" w:cs="Times New Roman"/>
          <w:sz w:val="24"/>
          <w:szCs w:val="24"/>
          <w:lang w:val="fr"/>
        </w:rPr>
        <w:t>fortement atténuant.</w:t>
      </w:r>
    </w:p>
    <w:p w14:paraId="032A3D51" w14:textId="77777777" w:rsidR="00424F63" w:rsidRPr="00B86E9F" w:rsidRDefault="00424F63" w:rsidP="00424F63">
      <w:pPr>
        <w:pStyle w:val="NoSpacing"/>
        <w:spacing w:line="276" w:lineRule="auto"/>
        <w:ind w:left="1440"/>
        <w:jc w:val="both"/>
        <w:rPr>
          <w:rFonts w:ascii="Times New Roman" w:hAnsi="Times New Roman" w:cs="Times New Roman"/>
          <w:sz w:val="24"/>
          <w:szCs w:val="24"/>
          <w:lang w:val="fr-CA"/>
        </w:rPr>
      </w:pPr>
    </w:p>
    <w:p w14:paraId="067F1004" w14:textId="77777777" w:rsidR="00724E6B" w:rsidRPr="00B86E9F" w:rsidRDefault="00214C8A" w:rsidP="00847C8A">
      <w:pPr>
        <w:pStyle w:val="NoSpacing"/>
        <w:numPr>
          <w:ilvl w:val="2"/>
          <w:numId w:val="1"/>
        </w:numPr>
        <w:spacing w:line="276" w:lineRule="auto"/>
        <w:ind w:left="1134" w:hanging="283"/>
        <w:jc w:val="both"/>
        <w:rPr>
          <w:rFonts w:ascii="Times New Roman" w:hAnsi="Times New Roman" w:cs="Times New Roman"/>
          <w:sz w:val="24"/>
          <w:szCs w:val="24"/>
          <w:u w:val="single"/>
          <w:lang w:val="fr-CA"/>
        </w:rPr>
      </w:pPr>
      <w:r>
        <w:rPr>
          <w:rFonts w:ascii="Times New Roman" w:hAnsi="Times New Roman" w:cs="Times New Roman"/>
          <w:sz w:val="24"/>
          <w:szCs w:val="24"/>
          <w:u w:val="single"/>
          <w:lang w:val="fr"/>
        </w:rPr>
        <w:t>La durée de service de la juge.</w:t>
      </w:r>
    </w:p>
    <w:p w14:paraId="539616C9" w14:textId="77777777" w:rsidR="00724E6B" w:rsidRPr="00B86E9F" w:rsidRDefault="00724E6B" w:rsidP="00424F63">
      <w:pPr>
        <w:spacing w:after="0" w:line="240" w:lineRule="auto"/>
        <w:ind w:left="1429"/>
        <w:jc w:val="both"/>
        <w:rPr>
          <w:rFonts w:ascii="Times New Roman" w:hAnsi="Times New Roman" w:cs="Times New Roman"/>
          <w:sz w:val="24"/>
          <w:szCs w:val="24"/>
          <w:lang w:val="fr-CA"/>
        </w:rPr>
      </w:pPr>
    </w:p>
    <w:p w14:paraId="3FF509BB" w14:textId="149C0322" w:rsidR="00214C8A" w:rsidRPr="00CA1A03" w:rsidRDefault="00214C8A" w:rsidP="00424F63">
      <w:pPr>
        <w:spacing w:line="276" w:lineRule="auto"/>
        <w:ind w:left="1429"/>
        <w:jc w:val="both"/>
        <w:rPr>
          <w:rFonts w:ascii="Times New Roman" w:hAnsi="Times New Roman" w:cs="Times New Roman"/>
          <w:sz w:val="24"/>
          <w:szCs w:val="24"/>
          <w:lang w:val="fr-CA"/>
        </w:rPr>
      </w:pPr>
      <w:r>
        <w:rPr>
          <w:rFonts w:ascii="Times New Roman" w:hAnsi="Times New Roman" w:cs="Times New Roman"/>
          <w:sz w:val="24"/>
          <w:szCs w:val="24"/>
          <w:lang w:val="fr"/>
        </w:rPr>
        <w:t xml:space="preserve">La juge de paix Winchester est membre de la magistrature depuis plus de sept ans (sept ans et demi). Nous </w:t>
      </w:r>
      <w:r w:rsidR="00CB5433">
        <w:rPr>
          <w:rFonts w:ascii="Times New Roman" w:hAnsi="Times New Roman" w:cs="Times New Roman"/>
          <w:sz w:val="24"/>
          <w:szCs w:val="24"/>
          <w:lang w:val="fr"/>
        </w:rPr>
        <w:t>maintenons, en tout</w:t>
      </w:r>
      <w:r w:rsidR="00246E70">
        <w:rPr>
          <w:rFonts w:ascii="Times New Roman" w:hAnsi="Times New Roman" w:cs="Times New Roman"/>
          <w:sz w:val="24"/>
          <w:szCs w:val="24"/>
          <w:lang w:val="fr"/>
        </w:rPr>
        <w:t>e</w:t>
      </w:r>
      <w:r w:rsidR="00CB5433">
        <w:rPr>
          <w:rFonts w:ascii="Times New Roman" w:hAnsi="Times New Roman" w:cs="Times New Roman"/>
          <w:sz w:val="24"/>
          <w:szCs w:val="24"/>
          <w:lang w:val="fr"/>
        </w:rPr>
        <w:t xml:space="preserve"> déférence,</w:t>
      </w:r>
      <w:r>
        <w:rPr>
          <w:rFonts w:ascii="Times New Roman" w:hAnsi="Times New Roman" w:cs="Times New Roman"/>
          <w:sz w:val="24"/>
          <w:szCs w:val="24"/>
          <w:lang w:val="fr"/>
        </w:rPr>
        <w:t xml:space="preserve"> que cela est suffisamment long pour être plus qu'un facteur neutre comme le suggèrent les avocats chargés de la présentation. Dans </w:t>
      </w:r>
      <w:proofErr w:type="spellStart"/>
      <w:r>
        <w:rPr>
          <w:rFonts w:ascii="Times New Roman" w:hAnsi="Times New Roman" w:cs="Times New Roman"/>
          <w:i/>
          <w:iCs/>
          <w:sz w:val="24"/>
          <w:szCs w:val="24"/>
          <w:lang w:val="fr"/>
        </w:rPr>
        <w:t>Kowarsky</w:t>
      </w:r>
      <w:proofErr w:type="spellEnd"/>
      <w:r>
        <w:rPr>
          <w:rFonts w:ascii="Times New Roman" w:hAnsi="Times New Roman" w:cs="Times New Roman"/>
          <w:sz w:val="24"/>
          <w:szCs w:val="24"/>
          <w:lang w:val="fr"/>
        </w:rPr>
        <w:t xml:space="preserve">, par exemple, le comité d'audition du CEJP a mentionné, dans le contexte des facteurs atténuants, que le juge de paix </w:t>
      </w:r>
      <w:proofErr w:type="spellStart"/>
      <w:r>
        <w:rPr>
          <w:rFonts w:ascii="Times New Roman" w:hAnsi="Times New Roman" w:cs="Times New Roman"/>
          <w:sz w:val="24"/>
          <w:szCs w:val="24"/>
          <w:lang w:val="fr"/>
        </w:rPr>
        <w:t>Kowarsky</w:t>
      </w:r>
      <w:proofErr w:type="spellEnd"/>
      <w:r>
        <w:rPr>
          <w:rFonts w:ascii="Times New Roman" w:hAnsi="Times New Roman" w:cs="Times New Roman"/>
          <w:sz w:val="24"/>
          <w:szCs w:val="24"/>
          <w:lang w:val="fr"/>
        </w:rPr>
        <w:t xml:space="preserve"> avait occupé ses fonctions pendant sept ans et demi avant de commettre une inconduite judiciaire</w:t>
      </w:r>
      <w:r>
        <w:rPr>
          <w:rStyle w:val="FootnoteReference"/>
          <w:rFonts w:ascii="Times New Roman" w:hAnsi="Times New Roman" w:cs="Times New Roman"/>
          <w:sz w:val="24"/>
          <w:szCs w:val="24"/>
          <w:lang w:val="fr"/>
        </w:rPr>
        <w:footnoteReference w:id="32"/>
      </w:r>
      <w:r>
        <w:rPr>
          <w:rFonts w:ascii="Times New Roman" w:hAnsi="Times New Roman" w:cs="Times New Roman"/>
          <w:sz w:val="24"/>
          <w:szCs w:val="24"/>
          <w:lang w:val="fr"/>
        </w:rPr>
        <w:t xml:space="preserve">. Dans </w:t>
      </w:r>
      <w:proofErr w:type="spellStart"/>
      <w:r>
        <w:rPr>
          <w:rFonts w:ascii="Times New Roman" w:hAnsi="Times New Roman" w:cs="Times New Roman"/>
          <w:i/>
          <w:iCs/>
          <w:sz w:val="24"/>
          <w:szCs w:val="24"/>
          <w:lang w:val="fr"/>
        </w:rPr>
        <w:t>Chisvin</w:t>
      </w:r>
      <w:proofErr w:type="spellEnd"/>
      <w:r>
        <w:rPr>
          <w:rFonts w:ascii="Times New Roman" w:hAnsi="Times New Roman" w:cs="Times New Roman"/>
          <w:sz w:val="24"/>
          <w:szCs w:val="24"/>
          <w:lang w:val="fr"/>
        </w:rPr>
        <w:t>, le comité d'audition du CMO, présidé par le juge Sharpe de la Cour d'appel, mentionne les «</w:t>
      </w:r>
      <w:r w:rsidR="004345C0">
        <w:rPr>
          <w:rFonts w:ascii="Times New Roman" w:hAnsi="Times New Roman" w:cs="Times New Roman"/>
          <w:sz w:val="24"/>
          <w:szCs w:val="24"/>
          <w:lang w:val="fr"/>
        </w:rPr>
        <w:t> </w:t>
      </w:r>
      <w:r>
        <w:rPr>
          <w:rFonts w:ascii="Times New Roman" w:hAnsi="Times New Roman" w:cs="Times New Roman"/>
          <w:sz w:val="24"/>
          <w:szCs w:val="24"/>
          <w:lang w:val="fr"/>
        </w:rPr>
        <w:t>huit ans</w:t>
      </w:r>
      <w:r w:rsidR="004345C0">
        <w:rPr>
          <w:rFonts w:ascii="Times New Roman" w:hAnsi="Times New Roman" w:cs="Times New Roman"/>
          <w:sz w:val="24"/>
          <w:szCs w:val="24"/>
          <w:lang w:val="fr"/>
        </w:rPr>
        <w:t> </w:t>
      </w:r>
      <w:r>
        <w:rPr>
          <w:rFonts w:ascii="Times New Roman" w:hAnsi="Times New Roman" w:cs="Times New Roman"/>
          <w:sz w:val="24"/>
          <w:szCs w:val="24"/>
          <w:lang w:val="fr"/>
        </w:rPr>
        <w:t>» de service (il s'agissait en fait de 7,25</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ans </w:t>
      </w:r>
      <w:r w:rsidR="00CB5433">
        <w:rPr>
          <w:rFonts w:ascii="Times New Roman" w:hAnsi="Times New Roman" w:cs="Times New Roman"/>
          <w:sz w:val="24"/>
          <w:szCs w:val="24"/>
          <w:lang w:val="fr"/>
        </w:rPr>
        <w:t xml:space="preserve">et </w:t>
      </w:r>
      <w:r>
        <w:rPr>
          <w:rFonts w:ascii="Times New Roman" w:hAnsi="Times New Roman" w:cs="Times New Roman"/>
          <w:sz w:val="24"/>
          <w:szCs w:val="24"/>
          <w:lang w:val="fr"/>
        </w:rPr>
        <w:t>trois jours) à titre de facteur atténuant</w:t>
      </w:r>
      <w:r>
        <w:rPr>
          <w:rStyle w:val="FootnoteReference"/>
          <w:rFonts w:ascii="Times New Roman" w:hAnsi="Times New Roman" w:cs="Times New Roman"/>
          <w:sz w:val="24"/>
          <w:szCs w:val="24"/>
          <w:lang w:val="fr"/>
        </w:rPr>
        <w:footnoteReference w:id="33"/>
      </w:r>
      <w:r>
        <w:rPr>
          <w:rFonts w:ascii="Times New Roman" w:hAnsi="Times New Roman" w:cs="Times New Roman"/>
          <w:sz w:val="24"/>
          <w:szCs w:val="24"/>
          <w:lang w:val="fr"/>
        </w:rPr>
        <w:t>.</w:t>
      </w:r>
      <w:r>
        <w:rPr>
          <w:rFonts w:ascii="Times New Roman" w:hAnsi="Times New Roman" w:cs="Times New Roman"/>
          <w:i/>
          <w:iCs/>
          <w:sz w:val="24"/>
          <w:szCs w:val="24"/>
          <w:lang w:val="fr"/>
        </w:rPr>
        <w:t xml:space="preserve"> </w:t>
      </w:r>
      <w:r>
        <w:rPr>
          <w:rFonts w:ascii="Times New Roman" w:hAnsi="Times New Roman" w:cs="Times New Roman"/>
          <w:sz w:val="24"/>
          <w:szCs w:val="24"/>
          <w:lang w:val="fr"/>
        </w:rPr>
        <w:t>La juge de paix n'est pas une nouvelle venue ou une juge nouvellement nommée</w:t>
      </w:r>
      <w:r w:rsidR="00CB5433">
        <w:rPr>
          <w:rFonts w:ascii="Times New Roman" w:hAnsi="Times New Roman" w:cs="Times New Roman"/>
          <w:sz w:val="24"/>
          <w:szCs w:val="24"/>
          <w:lang w:val="fr"/>
        </w:rPr>
        <w:t>. Elle</w:t>
      </w:r>
      <w:r>
        <w:rPr>
          <w:rFonts w:ascii="Times New Roman" w:hAnsi="Times New Roman" w:cs="Times New Roman"/>
          <w:sz w:val="24"/>
          <w:szCs w:val="24"/>
          <w:lang w:val="fr"/>
        </w:rPr>
        <w:t xml:space="preserve"> a acquis une réputation de juge de paix «</w:t>
      </w:r>
      <w:r w:rsidR="004345C0">
        <w:rPr>
          <w:rFonts w:ascii="Times New Roman" w:hAnsi="Times New Roman" w:cs="Times New Roman"/>
          <w:sz w:val="24"/>
          <w:szCs w:val="24"/>
          <w:lang w:val="fr"/>
        </w:rPr>
        <w:t> </w:t>
      </w:r>
      <w:r>
        <w:rPr>
          <w:rFonts w:ascii="Times New Roman" w:hAnsi="Times New Roman" w:cs="Times New Roman"/>
          <w:sz w:val="24"/>
          <w:szCs w:val="24"/>
          <w:lang w:val="fr"/>
        </w:rPr>
        <w:t>diligente</w:t>
      </w:r>
      <w:r w:rsidR="004345C0">
        <w:rPr>
          <w:rFonts w:ascii="Times New Roman" w:hAnsi="Times New Roman" w:cs="Times New Roman"/>
          <w:sz w:val="24"/>
          <w:szCs w:val="24"/>
          <w:lang w:val="fr"/>
        </w:rPr>
        <w:t> </w:t>
      </w:r>
      <w:r>
        <w:rPr>
          <w:rFonts w:ascii="Times New Roman" w:hAnsi="Times New Roman" w:cs="Times New Roman"/>
          <w:sz w:val="24"/>
          <w:szCs w:val="24"/>
          <w:lang w:val="fr"/>
        </w:rPr>
        <w:t>» et «</w:t>
      </w:r>
      <w:r w:rsidR="004345C0">
        <w:rPr>
          <w:rFonts w:ascii="Times New Roman" w:hAnsi="Times New Roman" w:cs="Times New Roman"/>
          <w:sz w:val="24"/>
          <w:szCs w:val="24"/>
          <w:lang w:val="fr"/>
        </w:rPr>
        <w:t> </w:t>
      </w:r>
      <w:r>
        <w:rPr>
          <w:rFonts w:ascii="Times New Roman" w:hAnsi="Times New Roman" w:cs="Times New Roman"/>
          <w:sz w:val="24"/>
          <w:szCs w:val="24"/>
          <w:lang w:val="fr"/>
        </w:rPr>
        <w:t>qui travaille fort</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au cours de ses </w:t>
      </w:r>
      <w:r w:rsidR="00CB5433">
        <w:rPr>
          <w:rFonts w:ascii="Times New Roman" w:hAnsi="Times New Roman" w:cs="Times New Roman"/>
          <w:sz w:val="24"/>
          <w:szCs w:val="24"/>
          <w:lang w:val="fr"/>
        </w:rPr>
        <w:t>sept</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années </w:t>
      </w:r>
      <w:r w:rsidR="00CB5433">
        <w:rPr>
          <w:rFonts w:ascii="Times New Roman" w:hAnsi="Times New Roman" w:cs="Times New Roman"/>
          <w:sz w:val="24"/>
          <w:szCs w:val="24"/>
          <w:lang w:val="fr"/>
        </w:rPr>
        <w:t>et demi</w:t>
      </w:r>
      <w:r w:rsidR="00246E70">
        <w:rPr>
          <w:rFonts w:ascii="Times New Roman" w:hAnsi="Times New Roman" w:cs="Times New Roman"/>
          <w:sz w:val="24"/>
          <w:szCs w:val="24"/>
          <w:lang w:val="fr"/>
        </w:rPr>
        <w:t>e</w:t>
      </w:r>
      <w:r w:rsidR="00CB5433">
        <w:rPr>
          <w:rFonts w:ascii="Times New Roman" w:hAnsi="Times New Roman" w:cs="Times New Roman"/>
          <w:sz w:val="24"/>
          <w:szCs w:val="24"/>
          <w:lang w:val="fr"/>
        </w:rPr>
        <w:t xml:space="preserve"> </w:t>
      </w:r>
      <w:r>
        <w:rPr>
          <w:rFonts w:ascii="Times New Roman" w:hAnsi="Times New Roman" w:cs="Times New Roman"/>
          <w:sz w:val="24"/>
          <w:szCs w:val="24"/>
          <w:lang w:val="fr"/>
        </w:rPr>
        <w:t xml:space="preserve">de service. Cette période de service est un facteur atténuant. </w:t>
      </w:r>
    </w:p>
    <w:p w14:paraId="36832AFE" w14:textId="77777777" w:rsidR="00214C8A" w:rsidRPr="00CA1A03" w:rsidRDefault="00214C8A" w:rsidP="00424F63">
      <w:pPr>
        <w:pStyle w:val="ListParagraph"/>
        <w:spacing w:after="0" w:line="276" w:lineRule="auto"/>
        <w:ind w:left="2160"/>
        <w:jc w:val="both"/>
        <w:rPr>
          <w:rFonts w:ascii="Times New Roman" w:hAnsi="Times New Roman" w:cs="Times New Roman"/>
          <w:sz w:val="24"/>
          <w:szCs w:val="24"/>
          <w:lang w:val="fr-CA"/>
        </w:rPr>
      </w:pPr>
    </w:p>
    <w:p w14:paraId="611526DE" w14:textId="5E4670CE" w:rsidR="00214C8A" w:rsidRPr="00B86E9F" w:rsidRDefault="00214C8A" w:rsidP="00847C8A">
      <w:pPr>
        <w:pStyle w:val="NoSpacing"/>
        <w:numPr>
          <w:ilvl w:val="2"/>
          <w:numId w:val="1"/>
        </w:numPr>
        <w:spacing w:line="276" w:lineRule="auto"/>
        <w:ind w:left="1134" w:hanging="283"/>
        <w:jc w:val="both"/>
        <w:rPr>
          <w:rFonts w:ascii="Times New Roman" w:hAnsi="Times New Roman" w:cs="Times New Roman"/>
          <w:sz w:val="24"/>
          <w:szCs w:val="24"/>
          <w:u w:val="single"/>
          <w:lang w:val="fr-CA"/>
        </w:rPr>
      </w:pPr>
      <w:r>
        <w:rPr>
          <w:rFonts w:ascii="Times New Roman" w:hAnsi="Times New Roman" w:cs="Times New Roman"/>
          <w:sz w:val="24"/>
          <w:szCs w:val="24"/>
          <w:u w:val="single"/>
          <w:lang w:val="fr"/>
        </w:rPr>
        <w:t>Des plaintes ont-elles déjà été déposées contre la juge de paix dans le passé?</w:t>
      </w:r>
    </w:p>
    <w:p w14:paraId="0380EF44" w14:textId="77777777" w:rsidR="00724E6B" w:rsidRPr="00B86E9F" w:rsidRDefault="00724E6B" w:rsidP="00424F63">
      <w:pPr>
        <w:pStyle w:val="NoSpacing"/>
        <w:spacing w:line="276" w:lineRule="auto"/>
        <w:jc w:val="both"/>
        <w:rPr>
          <w:rFonts w:ascii="Times New Roman" w:hAnsi="Times New Roman" w:cs="Times New Roman"/>
          <w:sz w:val="24"/>
          <w:szCs w:val="24"/>
          <w:lang w:val="fr-CA"/>
        </w:rPr>
      </w:pPr>
    </w:p>
    <w:p w14:paraId="0467A44D" w14:textId="06C3E809" w:rsidR="00214C8A" w:rsidRPr="00B86E9F" w:rsidRDefault="00214C8A" w:rsidP="00424F63">
      <w:pPr>
        <w:pStyle w:val="NoSpacing"/>
        <w:spacing w:line="276" w:lineRule="auto"/>
        <w:ind w:left="1440"/>
        <w:jc w:val="both"/>
        <w:rPr>
          <w:rFonts w:ascii="Times New Roman" w:hAnsi="Times New Roman" w:cs="Times New Roman"/>
          <w:sz w:val="24"/>
          <w:szCs w:val="24"/>
          <w:lang w:val="fr-CA"/>
        </w:rPr>
      </w:pPr>
      <w:r>
        <w:rPr>
          <w:rFonts w:ascii="Times New Roman" w:hAnsi="Times New Roman" w:cs="Times New Roman"/>
          <w:sz w:val="24"/>
          <w:szCs w:val="24"/>
          <w:lang w:val="fr"/>
        </w:rPr>
        <w:t xml:space="preserve">Aucune plainte n'a été déposée contre la juge de paix dans le passé. C'est </w:t>
      </w:r>
      <w:r w:rsidR="00DB776D">
        <w:rPr>
          <w:rFonts w:ascii="Times New Roman" w:hAnsi="Times New Roman" w:cs="Times New Roman"/>
          <w:sz w:val="24"/>
          <w:szCs w:val="24"/>
          <w:lang w:val="fr"/>
        </w:rPr>
        <w:t xml:space="preserve">donc </w:t>
      </w:r>
      <w:r>
        <w:rPr>
          <w:rFonts w:ascii="Times New Roman" w:hAnsi="Times New Roman" w:cs="Times New Roman"/>
          <w:sz w:val="24"/>
          <w:szCs w:val="24"/>
          <w:lang w:val="fr"/>
        </w:rPr>
        <w:t>un facteur atténuant.</w:t>
      </w:r>
    </w:p>
    <w:p w14:paraId="1716D1FA" w14:textId="77777777" w:rsidR="00214C8A" w:rsidRPr="00B86E9F" w:rsidRDefault="00214C8A" w:rsidP="00424F63">
      <w:pPr>
        <w:pStyle w:val="NoSpacing"/>
        <w:spacing w:line="276" w:lineRule="auto"/>
        <w:ind w:left="2160"/>
        <w:jc w:val="both"/>
        <w:rPr>
          <w:rFonts w:ascii="Times New Roman" w:hAnsi="Times New Roman" w:cs="Times New Roman"/>
          <w:sz w:val="24"/>
          <w:szCs w:val="24"/>
          <w:lang w:val="fr-CA"/>
        </w:rPr>
      </w:pPr>
    </w:p>
    <w:p w14:paraId="6182198B" w14:textId="77777777" w:rsidR="00383FB4" w:rsidRPr="00B86E9F" w:rsidRDefault="00383FB4" w:rsidP="00424F63">
      <w:pPr>
        <w:pStyle w:val="NoSpacing"/>
        <w:spacing w:line="276" w:lineRule="auto"/>
        <w:ind w:left="2160"/>
        <w:jc w:val="both"/>
        <w:rPr>
          <w:rFonts w:ascii="Times New Roman" w:hAnsi="Times New Roman" w:cs="Times New Roman"/>
          <w:sz w:val="24"/>
          <w:szCs w:val="24"/>
          <w:lang w:val="fr-CA"/>
        </w:rPr>
      </w:pPr>
    </w:p>
    <w:p w14:paraId="571ACC66" w14:textId="77777777" w:rsidR="00214C8A" w:rsidRPr="00B86E9F" w:rsidRDefault="00214C8A" w:rsidP="00847C8A">
      <w:pPr>
        <w:pStyle w:val="NoSpacing"/>
        <w:numPr>
          <w:ilvl w:val="2"/>
          <w:numId w:val="1"/>
        </w:numPr>
        <w:spacing w:line="276" w:lineRule="auto"/>
        <w:ind w:left="1134" w:hanging="283"/>
        <w:jc w:val="both"/>
        <w:rPr>
          <w:rFonts w:ascii="Times New Roman" w:hAnsi="Times New Roman" w:cs="Times New Roman"/>
          <w:sz w:val="24"/>
          <w:szCs w:val="24"/>
          <w:u w:val="single"/>
          <w:lang w:val="fr-CA"/>
        </w:rPr>
      </w:pPr>
      <w:r>
        <w:rPr>
          <w:rFonts w:ascii="Times New Roman" w:hAnsi="Times New Roman" w:cs="Times New Roman"/>
          <w:sz w:val="24"/>
          <w:szCs w:val="24"/>
          <w:u w:val="single"/>
          <w:lang w:val="fr"/>
        </w:rPr>
        <w:t xml:space="preserve">Les répercussions de l’inconduite sur l’intégrité de la magistrature et le respect envers la magistrature. </w:t>
      </w:r>
    </w:p>
    <w:p w14:paraId="3A205C44" w14:textId="77777777" w:rsidR="00724E6B" w:rsidRPr="00B86E9F" w:rsidRDefault="00724E6B" w:rsidP="00424F63">
      <w:pPr>
        <w:pStyle w:val="NoSpacing"/>
        <w:spacing w:line="276" w:lineRule="auto"/>
        <w:jc w:val="both"/>
        <w:rPr>
          <w:rFonts w:ascii="Times New Roman" w:hAnsi="Times New Roman" w:cs="Times New Roman"/>
          <w:sz w:val="24"/>
          <w:szCs w:val="24"/>
          <w:lang w:val="fr-CA"/>
        </w:rPr>
      </w:pPr>
    </w:p>
    <w:p w14:paraId="0680762C" w14:textId="0122991C" w:rsidR="00214C8A" w:rsidRPr="00B86E9F" w:rsidRDefault="00214C8A" w:rsidP="00E4319C">
      <w:pPr>
        <w:pStyle w:val="NoSpacing"/>
        <w:spacing w:line="276" w:lineRule="auto"/>
        <w:ind w:left="1440"/>
        <w:jc w:val="both"/>
        <w:rPr>
          <w:rFonts w:ascii="Times New Roman" w:hAnsi="Times New Roman" w:cs="Times New Roman"/>
          <w:sz w:val="24"/>
          <w:szCs w:val="24"/>
          <w:lang w:val="fr-CA"/>
        </w:rPr>
      </w:pPr>
      <w:r>
        <w:rPr>
          <w:rFonts w:ascii="Times New Roman" w:hAnsi="Times New Roman" w:cs="Times New Roman"/>
          <w:sz w:val="24"/>
          <w:szCs w:val="24"/>
          <w:lang w:val="fr"/>
        </w:rPr>
        <w:t xml:space="preserve">Cela </w:t>
      </w:r>
      <w:r w:rsidR="00B86E9F">
        <w:rPr>
          <w:rFonts w:ascii="Times New Roman" w:hAnsi="Times New Roman" w:cs="Times New Roman"/>
          <w:sz w:val="24"/>
          <w:szCs w:val="24"/>
          <w:lang w:val="fr"/>
        </w:rPr>
        <w:t>constitue</w:t>
      </w:r>
      <w:r>
        <w:rPr>
          <w:rFonts w:ascii="Times New Roman" w:hAnsi="Times New Roman" w:cs="Times New Roman"/>
          <w:sz w:val="24"/>
          <w:szCs w:val="24"/>
          <w:lang w:val="fr"/>
        </w:rPr>
        <w:t xml:space="preserve"> un facteur aggravant, sous réserve des observations suivantes. Avec </w:t>
      </w:r>
      <w:r w:rsidR="00DB776D">
        <w:rPr>
          <w:rFonts w:ascii="Times New Roman" w:hAnsi="Times New Roman" w:cs="Times New Roman"/>
          <w:sz w:val="24"/>
          <w:szCs w:val="24"/>
          <w:lang w:val="fr"/>
        </w:rPr>
        <w:t>toute déférence</w:t>
      </w:r>
      <w:r>
        <w:rPr>
          <w:rFonts w:ascii="Times New Roman" w:hAnsi="Times New Roman" w:cs="Times New Roman"/>
          <w:sz w:val="24"/>
          <w:szCs w:val="24"/>
          <w:lang w:val="fr"/>
        </w:rPr>
        <w:t>, nous faisons valoir que, comme l'indiquent les avocats chargés de la présentation</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sidR="004345C0">
        <w:rPr>
          <w:rFonts w:ascii="Times New Roman" w:hAnsi="Times New Roman" w:cs="Times New Roman"/>
          <w:sz w:val="24"/>
          <w:szCs w:val="24"/>
          <w:lang w:val="fr"/>
        </w:rPr>
        <w:t>…</w:t>
      </w:r>
      <w:r>
        <w:rPr>
          <w:rFonts w:ascii="Times New Roman" w:hAnsi="Times New Roman" w:cs="Times New Roman"/>
          <w:sz w:val="24"/>
          <w:szCs w:val="24"/>
          <w:lang w:val="fr"/>
        </w:rPr>
        <w:t>] cela [n'est] pas susceptible de faire l'objet de mesures empiriques</w:t>
      </w:r>
      <w:r w:rsidR="004345C0">
        <w:rPr>
          <w:rFonts w:ascii="Times New Roman" w:hAnsi="Times New Roman" w:cs="Times New Roman"/>
          <w:sz w:val="24"/>
          <w:szCs w:val="24"/>
          <w:lang w:val="fr"/>
        </w:rPr>
        <w:t> </w:t>
      </w:r>
      <w:r>
        <w:rPr>
          <w:rFonts w:ascii="Times New Roman" w:hAnsi="Times New Roman" w:cs="Times New Roman"/>
          <w:sz w:val="24"/>
          <w:szCs w:val="24"/>
          <w:lang w:val="fr"/>
        </w:rPr>
        <w:t>». Les avocats chargés de la présentation maintiennent également, néanmoi</w:t>
      </w:r>
      <w:r w:rsidR="00B86E9F">
        <w:rPr>
          <w:rFonts w:ascii="Times New Roman" w:hAnsi="Times New Roman" w:cs="Times New Roman"/>
          <w:sz w:val="24"/>
          <w:szCs w:val="24"/>
          <w:lang w:val="fr"/>
        </w:rPr>
        <w:t>n</w:t>
      </w:r>
      <w:r>
        <w:rPr>
          <w:rFonts w:ascii="Times New Roman" w:hAnsi="Times New Roman" w:cs="Times New Roman"/>
          <w:sz w:val="24"/>
          <w:szCs w:val="24"/>
          <w:lang w:val="fr"/>
        </w:rPr>
        <w:t>s, qu'il découle clairement qu'une privation de liberté injustifiée résultant d'une inconduite judiciaire ne peut avoir «</w:t>
      </w:r>
      <w:r w:rsidR="004345C0">
        <w:rPr>
          <w:rFonts w:ascii="Times New Roman" w:hAnsi="Times New Roman" w:cs="Times New Roman"/>
          <w:sz w:val="24"/>
          <w:szCs w:val="24"/>
          <w:lang w:val="fr"/>
        </w:rPr>
        <w:t> </w:t>
      </w:r>
      <w:r>
        <w:rPr>
          <w:rFonts w:ascii="Times New Roman" w:hAnsi="Times New Roman" w:cs="Times New Roman"/>
          <w:sz w:val="24"/>
          <w:szCs w:val="24"/>
          <w:lang w:val="fr"/>
        </w:rPr>
        <w:t>qu'un impact corrosif</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sur la confiance du public envers la magistrature en général. Cependant, le critère à appliquer, comme l'a récemment déclaré le comité d'audition du CMO dans </w:t>
      </w:r>
      <w:r>
        <w:rPr>
          <w:rFonts w:ascii="Times New Roman" w:hAnsi="Times New Roman" w:cs="Times New Roman"/>
          <w:i/>
          <w:iCs/>
          <w:sz w:val="24"/>
          <w:szCs w:val="24"/>
          <w:lang w:val="fr"/>
        </w:rPr>
        <w:t>Zabel</w:t>
      </w:r>
      <w:r>
        <w:rPr>
          <w:rFonts w:ascii="Times New Roman" w:hAnsi="Times New Roman" w:cs="Times New Roman"/>
          <w:sz w:val="24"/>
          <w:szCs w:val="24"/>
          <w:lang w:val="fr"/>
        </w:rPr>
        <w:t>, est «</w:t>
      </w:r>
      <w:r w:rsidR="004345C0">
        <w:rPr>
          <w:rFonts w:ascii="Times New Roman" w:hAnsi="Times New Roman" w:cs="Times New Roman"/>
          <w:sz w:val="24"/>
          <w:szCs w:val="24"/>
          <w:lang w:val="fr"/>
        </w:rPr>
        <w:t> </w:t>
      </w:r>
      <w:r>
        <w:rPr>
          <w:rFonts w:ascii="Times New Roman" w:hAnsi="Times New Roman" w:cs="Times New Roman"/>
          <w:sz w:val="24"/>
          <w:szCs w:val="24"/>
          <w:lang w:val="fr"/>
        </w:rPr>
        <w:t>à quelle conclusion en arriverait une personne bien renseignée qui étudierait la question en profondeur, de façon réaliste et pratique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34"/>
      </w:r>
      <w:r>
        <w:rPr>
          <w:rFonts w:ascii="Times New Roman" w:hAnsi="Times New Roman" w:cs="Times New Roman"/>
          <w:sz w:val="24"/>
          <w:szCs w:val="24"/>
          <w:lang w:val="fr"/>
        </w:rPr>
        <w:t xml:space="preserve">. Nous faisons </w:t>
      </w:r>
      <w:r w:rsidR="00DB776D">
        <w:rPr>
          <w:rFonts w:ascii="Times New Roman" w:hAnsi="Times New Roman" w:cs="Times New Roman"/>
          <w:sz w:val="24"/>
          <w:szCs w:val="24"/>
          <w:lang w:val="fr"/>
        </w:rPr>
        <w:t>valoir, avec déférence</w:t>
      </w:r>
      <w:r>
        <w:rPr>
          <w:rFonts w:ascii="Times New Roman" w:hAnsi="Times New Roman" w:cs="Times New Roman"/>
          <w:sz w:val="24"/>
          <w:szCs w:val="24"/>
          <w:lang w:val="fr"/>
        </w:rPr>
        <w:t xml:space="preserve">, </w:t>
      </w:r>
      <w:r w:rsidR="00DB776D">
        <w:rPr>
          <w:rFonts w:ascii="Times New Roman" w:hAnsi="Times New Roman" w:cs="Times New Roman"/>
          <w:sz w:val="24"/>
          <w:szCs w:val="24"/>
          <w:lang w:val="fr"/>
        </w:rPr>
        <w:t xml:space="preserve">que </w:t>
      </w:r>
      <w:r>
        <w:rPr>
          <w:rFonts w:ascii="Times New Roman" w:hAnsi="Times New Roman" w:cs="Times New Roman"/>
          <w:sz w:val="24"/>
          <w:szCs w:val="24"/>
          <w:lang w:val="fr"/>
        </w:rPr>
        <w:t xml:space="preserve">pour un public bien renseigné, il importerait de savoir si l'inconduite judiciaire commise </w:t>
      </w:r>
      <w:r w:rsidR="00DB776D">
        <w:rPr>
          <w:rFonts w:ascii="Times New Roman" w:hAnsi="Times New Roman" w:cs="Times New Roman"/>
          <w:sz w:val="24"/>
          <w:szCs w:val="24"/>
          <w:lang w:val="fr"/>
        </w:rPr>
        <w:t xml:space="preserve">alors que la juge de paix siégeait </w:t>
      </w:r>
      <w:r>
        <w:rPr>
          <w:rFonts w:ascii="Times New Roman" w:hAnsi="Times New Roman" w:cs="Times New Roman"/>
          <w:sz w:val="24"/>
          <w:szCs w:val="24"/>
          <w:lang w:val="fr"/>
        </w:rPr>
        <w:t xml:space="preserve">au tribunal des cautionnements était délibérée ou s'il s'agissait d'une erreur de jugement isolée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sans précédent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qui s'est produite dans le contexte d'une constellation de circonstances exceptionnellement confuses. Bien qu'il s'agisse tout de même d'un facteur aggravant, le dernier point de vue est clairement moins aggravant. </w:t>
      </w:r>
    </w:p>
    <w:p w14:paraId="094224D1" w14:textId="77777777" w:rsidR="00AB3240" w:rsidRPr="00B86E9F" w:rsidRDefault="00AB3240" w:rsidP="00424F63">
      <w:pPr>
        <w:pStyle w:val="NoSpacing"/>
        <w:spacing w:line="276" w:lineRule="auto"/>
        <w:ind w:left="2160"/>
        <w:jc w:val="both"/>
        <w:rPr>
          <w:rFonts w:ascii="Times New Roman" w:hAnsi="Times New Roman" w:cs="Times New Roman"/>
          <w:sz w:val="24"/>
          <w:szCs w:val="24"/>
          <w:lang w:val="fr-CA"/>
        </w:rPr>
      </w:pPr>
    </w:p>
    <w:p w14:paraId="498B2D8F" w14:textId="77777777" w:rsidR="00724E6B" w:rsidRPr="00B86E9F" w:rsidRDefault="00AB3240" w:rsidP="00847C8A">
      <w:pPr>
        <w:pStyle w:val="NoSpacing"/>
        <w:numPr>
          <w:ilvl w:val="2"/>
          <w:numId w:val="1"/>
        </w:numPr>
        <w:spacing w:line="276" w:lineRule="auto"/>
        <w:ind w:left="1134" w:hanging="283"/>
        <w:jc w:val="both"/>
        <w:rPr>
          <w:rFonts w:ascii="Times New Roman" w:hAnsi="Times New Roman" w:cs="Times New Roman"/>
          <w:sz w:val="24"/>
          <w:szCs w:val="24"/>
          <w:u w:val="single"/>
          <w:lang w:val="fr-CA"/>
        </w:rPr>
      </w:pPr>
      <w:r>
        <w:rPr>
          <w:rFonts w:ascii="Times New Roman" w:hAnsi="Times New Roman" w:cs="Times New Roman"/>
          <w:sz w:val="24"/>
          <w:szCs w:val="24"/>
          <w:u w:val="single"/>
          <w:lang w:val="fr"/>
        </w:rPr>
        <w:t>Dans quelle mesure la juge de paix a-t-elle abusé de sa position pour satisfaire des désirs personnels?</w:t>
      </w:r>
    </w:p>
    <w:p w14:paraId="7B5F934C" w14:textId="77777777" w:rsidR="00E447A4" w:rsidRPr="00B86E9F" w:rsidRDefault="00E447A4" w:rsidP="00E447A4">
      <w:pPr>
        <w:pStyle w:val="NoSpacing"/>
        <w:spacing w:line="276" w:lineRule="auto"/>
        <w:ind w:left="1418"/>
        <w:jc w:val="both"/>
        <w:rPr>
          <w:rFonts w:ascii="Times New Roman" w:hAnsi="Times New Roman" w:cs="Times New Roman"/>
          <w:sz w:val="24"/>
          <w:szCs w:val="24"/>
          <w:lang w:val="fr-CA"/>
        </w:rPr>
      </w:pPr>
    </w:p>
    <w:p w14:paraId="1CA2CE56" w14:textId="4030F290" w:rsidR="00AB3240" w:rsidRPr="00B86E9F" w:rsidRDefault="00E4319C" w:rsidP="00424F63">
      <w:pPr>
        <w:pStyle w:val="NoSpacing"/>
        <w:spacing w:line="276" w:lineRule="auto"/>
        <w:ind w:left="1440"/>
        <w:jc w:val="both"/>
        <w:rPr>
          <w:rFonts w:ascii="Times New Roman" w:hAnsi="Times New Roman" w:cs="Times New Roman"/>
          <w:sz w:val="24"/>
          <w:szCs w:val="24"/>
          <w:lang w:val="fr-CA"/>
        </w:rPr>
      </w:pPr>
      <w:r>
        <w:rPr>
          <w:rFonts w:ascii="Times New Roman" w:hAnsi="Times New Roman" w:cs="Times New Roman"/>
          <w:sz w:val="24"/>
          <w:szCs w:val="24"/>
          <w:lang w:val="fr"/>
        </w:rPr>
        <w:t xml:space="preserve">Ce facteur a été établi dans des cas où un officier de justice a dissimulé un intérêt personnel dans </w:t>
      </w:r>
      <w:r w:rsidR="00DB776D">
        <w:rPr>
          <w:rFonts w:ascii="Times New Roman" w:hAnsi="Times New Roman" w:cs="Times New Roman"/>
          <w:sz w:val="24"/>
          <w:szCs w:val="24"/>
          <w:lang w:val="fr"/>
        </w:rPr>
        <w:t xml:space="preserve">une </w:t>
      </w:r>
      <w:r>
        <w:rPr>
          <w:rFonts w:ascii="Times New Roman" w:hAnsi="Times New Roman" w:cs="Times New Roman"/>
          <w:sz w:val="24"/>
          <w:szCs w:val="24"/>
          <w:lang w:val="fr"/>
        </w:rPr>
        <w:t xml:space="preserve">affaire (le juge de paix </w:t>
      </w:r>
      <w:proofErr w:type="spellStart"/>
      <w:r>
        <w:rPr>
          <w:rFonts w:ascii="Times New Roman" w:hAnsi="Times New Roman" w:cs="Times New Roman"/>
          <w:sz w:val="24"/>
          <w:szCs w:val="24"/>
          <w:lang w:val="fr"/>
        </w:rPr>
        <w:t>Foulds</w:t>
      </w:r>
      <w:proofErr w:type="spellEnd"/>
      <w:r>
        <w:rPr>
          <w:rFonts w:ascii="Times New Roman" w:hAnsi="Times New Roman" w:cs="Times New Roman"/>
          <w:sz w:val="24"/>
          <w:szCs w:val="24"/>
          <w:lang w:val="fr"/>
        </w:rPr>
        <w:t xml:space="preserve"> qui a protégé sa partenaire romantique et qui a, auparavant, interféré dans une enquête pour aider un ami; la juge de paix Phillips qui a induit en erreur un agent de police pour protéger sa fille; le juge de paix </w:t>
      </w:r>
      <w:proofErr w:type="spellStart"/>
      <w:r>
        <w:rPr>
          <w:rFonts w:ascii="Times New Roman" w:hAnsi="Times New Roman" w:cs="Times New Roman"/>
          <w:sz w:val="24"/>
          <w:szCs w:val="24"/>
          <w:lang w:val="fr"/>
        </w:rPr>
        <w:t>Barroilhet</w:t>
      </w:r>
      <w:proofErr w:type="spellEnd"/>
      <w:r>
        <w:rPr>
          <w:rFonts w:ascii="Times New Roman" w:hAnsi="Times New Roman" w:cs="Times New Roman"/>
          <w:sz w:val="24"/>
          <w:szCs w:val="24"/>
          <w:lang w:val="fr"/>
        </w:rPr>
        <w:t xml:space="preserve"> qui a utilisé sa position de manière abusive pour aider un ami; le juge de paix </w:t>
      </w:r>
      <w:proofErr w:type="spellStart"/>
      <w:r>
        <w:rPr>
          <w:rFonts w:ascii="Times New Roman" w:hAnsi="Times New Roman" w:cs="Times New Roman"/>
          <w:sz w:val="24"/>
          <w:szCs w:val="24"/>
          <w:lang w:val="fr"/>
        </w:rPr>
        <w:t>Sinai</w:t>
      </w:r>
      <w:proofErr w:type="spellEnd"/>
      <w:r>
        <w:rPr>
          <w:rFonts w:ascii="Times New Roman" w:hAnsi="Times New Roman" w:cs="Times New Roman"/>
          <w:sz w:val="24"/>
          <w:szCs w:val="24"/>
          <w:lang w:val="fr"/>
        </w:rPr>
        <w:t xml:space="preserve"> qui a essayé de troquer l'exécution de jugements en délibéré contre la «</w:t>
      </w:r>
      <w:r w:rsidR="004345C0">
        <w:rPr>
          <w:rFonts w:ascii="Times New Roman" w:hAnsi="Times New Roman" w:cs="Times New Roman"/>
          <w:sz w:val="24"/>
          <w:szCs w:val="24"/>
          <w:lang w:val="fr"/>
        </w:rPr>
        <w:t> </w:t>
      </w:r>
      <w:r>
        <w:rPr>
          <w:rFonts w:ascii="Times New Roman" w:hAnsi="Times New Roman" w:cs="Times New Roman"/>
          <w:sz w:val="24"/>
          <w:szCs w:val="24"/>
          <w:lang w:val="fr"/>
        </w:rPr>
        <w:t>disparation</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d'une enquête sur sa conduite). Il n'y a rien de moindrement </w:t>
      </w:r>
      <w:r w:rsidR="00DB776D">
        <w:rPr>
          <w:rFonts w:ascii="Times New Roman" w:hAnsi="Times New Roman" w:cs="Times New Roman"/>
          <w:sz w:val="24"/>
          <w:szCs w:val="24"/>
          <w:lang w:val="fr"/>
        </w:rPr>
        <w:t>similaire</w:t>
      </w:r>
      <w:r>
        <w:rPr>
          <w:rFonts w:ascii="Times New Roman" w:hAnsi="Times New Roman" w:cs="Times New Roman"/>
          <w:sz w:val="24"/>
          <w:szCs w:val="24"/>
          <w:lang w:val="fr"/>
        </w:rPr>
        <w:t xml:space="preserve"> en l'espèce. La juge de paix n'a pas abusé de sa position pour satisfaire ses désirs personnels. Il n'y a aucune preuve qu'elle ait </w:t>
      </w:r>
      <w:r w:rsidR="00DB776D">
        <w:rPr>
          <w:rFonts w:ascii="Times New Roman" w:hAnsi="Times New Roman" w:cs="Times New Roman"/>
          <w:sz w:val="24"/>
          <w:szCs w:val="24"/>
          <w:lang w:val="fr"/>
        </w:rPr>
        <w:t xml:space="preserve">mis fin à </w:t>
      </w:r>
      <w:r>
        <w:rPr>
          <w:rFonts w:ascii="Times New Roman" w:hAnsi="Times New Roman" w:cs="Times New Roman"/>
          <w:sz w:val="24"/>
          <w:szCs w:val="24"/>
          <w:lang w:val="fr"/>
        </w:rPr>
        <w:t>la séance du tribunal pour satisfaire ses désirs personnels. Le comité d'audition n'a jamais estimé que cette erreur de jugement était liée à la satisfaction de désirs personnels. Les avocats chargés de la présentation demandent au comité d'audition de spéculer («</w:t>
      </w:r>
      <w:r w:rsidR="004345C0">
        <w:rPr>
          <w:rFonts w:ascii="Times New Roman" w:hAnsi="Times New Roman" w:cs="Times New Roman"/>
          <w:sz w:val="24"/>
          <w:szCs w:val="24"/>
          <w:lang w:val="fr"/>
        </w:rPr>
        <w:t> </w:t>
      </w:r>
      <w:r>
        <w:rPr>
          <w:rFonts w:ascii="Times New Roman" w:hAnsi="Times New Roman" w:cs="Times New Roman"/>
          <w:sz w:val="24"/>
          <w:szCs w:val="24"/>
          <w:lang w:val="fr"/>
        </w:rPr>
        <w:t>pourrait considérer que</w:t>
      </w:r>
      <w:r w:rsidR="004345C0">
        <w:rPr>
          <w:rFonts w:ascii="Times New Roman" w:hAnsi="Times New Roman" w:cs="Times New Roman"/>
          <w:sz w:val="24"/>
          <w:szCs w:val="24"/>
          <w:lang w:val="fr"/>
        </w:rPr>
        <w:t> </w:t>
      </w:r>
      <w:r>
        <w:rPr>
          <w:rFonts w:ascii="Times New Roman" w:hAnsi="Times New Roman" w:cs="Times New Roman"/>
          <w:sz w:val="24"/>
          <w:szCs w:val="24"/>
          <w:lang w:val="fr"/>
        </w:rPr>
        <w:t>») que la juge de paix «</w:t>
      </w:r>
      <w:r w:rsidR="004345C0">
        <w:rPr>
          <w:rFonts w:ascii="Times New Roman" w:hAnsi="Times New Roman" w:cs="Times New Roman"/>
          <w:sz w:val="24"/>
          <w:szCs w:val="24"/>
          <w:lang w:val="fr"/>
        </w:rPr>
        <w:t> </w:t>
      </w:r>
      <w:r>
        <w:rPr>
          <w:rFonts w:ascii="Times New Roman" w:hAnsi="Times New Roman" w:cs="Times New Roman"/>
          <w:sz w:val="24"/>
          <w:szCs w:val="24"/>
          <w:lang w:val="fr"/>
        </w:rPr>
        <w:t>a agi de manière à privilégier sa convenance personnelle</w:t>
      </w:r>
      <w:r w:rsidR="004345C0">
        <w:rPr>
          <w:rFonts w:ascii="Times New Roman" w:hAnsi="Times New Roman" w:cs="Times New Roman"/>
          <w:sz w:val="24"/>
          <w:szCs w:val="24"/>
          <w:lang w:val="fr"/>
        </w:rPr>
        <w:t> </w:t>
      </w:r>
      <w:r>
        <w:rPr>
          <w:rFonts w:ascii="Times New Roman" w:hAnsi="Times New Roman" w:cs="Times New Roman"/>
          <w:sz w:val="24"/>
          <w:szCs w:val="24"/>
          <w:lang w:val="fr"/>
        </w:rPr>
        <w:t>». Cela serait erroné et injuste. Ce facteur est un facteur atténuant</w:t>
      </w:r>
      <w:r>
        <w:rPr>
          <w:rStyle w:val="FootnoteReference"/>
          <w:rFonts w:ascii="Times New Roman" w:hAnsi="Times New Roman" w:cs="Times New Roman"/>
          <w:sz w:val="24"/>
          <w:szCs w:val="24"/>
          <w:lang w:val="fr"/>
        </w:rPr>
        <w:footnoteReference w:id="35"/>
      </w:r>
      <w:r>
        <w:rPr>
          <w:rFonts w:ascii="Times New Roman" w:hAnsi="Times New Roman" w:cs="Times New Roman"/>
          <w:sz w:val="24"/>
          <w:szCs w:val="24"/>
          <w:lang w:val="fr"/>
        </w:rPr>
        <w:t xml:space="preserve">. </w:t>
      </w:r>
    </w:p>
    <w:p w14:paraId="2CD2794F" w14:textId="77777777" w:rsidR="00E447A4" w:rsidRPr="00B86E9F" w:rsidRDefault="00E447A4" w:rsidP="00E447A4">
      <w:pPr>
        <w:pStyle w:val="NoSpacing"/>
        <w:spacing w:line="276" w:lineRule="auto"/>
        <w:jc w:val="both"/>
        <w:rPr>
          <w:rFonts w:ascii="Times New Roman" w:hAnsi="Times New Roman" w:cs="Times New Roman"/>
          <w:sz w:val="24"/>
          <w:szCs w:val="24"/>
          <w:lang w:val="fr-CA"/>
        </w:rPr>
      </w:pPr>
    </w:p>
    <w:p w14:paraId="21848ACB" w14:textId="439D15D4" w:rsidR="00E447A4" w:rsidRPr="00B86E9F" w:rsidRDefault="00E447A4" w:rsidP="00655955">
      <w:pPr>
        <w:pStyle w:val="NoSpacing"/>
        <w:numPr>
          <w:ilvl w:val="0"/>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 xml:space="preserve">Un autre facteur atténuant très convaincant (un facteur </w:t>
      </w:r>
      <w:r w:rsidR="00DB776D">
        <w:rPr>
          <w:rFonts w:ascii="Times New Roman" w:hAnsi="Times New Roman" w:cs="Times New Roman"/>
          <w:sz w:val="24"/>
          <w:szCs w:val="24"/>
          <w:lang w:val="fr"/>
        </w:rPr>
        <w:t xml:space="preserve">qui </w:t>
      </w:r>
      <w:r>
        <w:rPr>
          <w:rFonts w:ascii="Times New Roman" w:hAnsi="Times New Roman" w:cs="Times New Roman"/>
          <w:sz w:val="24"/>
          <w:szCs w:val="24"/>
          <w:lang w:val="fr"/>
        </w:rPr>
        <w:t>fait «</w:t>
      </w:r>
      <w:r w:rsidR="004345C0">
        <w:rPr>
          <w:rFonts w:ascii="Times New Roman" w:hAnsi="Times New Roman" w:cs="Times New Roman"/>
          <w:sz w:val="24"/>
          <w:szCs w:val="24"/>
          <w:lang w:val="fr"/>
        </w:rPr>
        <w:t> </w:t>
      </w:r>
      <w:r>
        <w:rPr>
          <w:rFonts w:ascii="Times New Roman" w:hAnsi="Times New Roman" w:cs="Times New Roman"/>
          <w:sz w:val="24"/>
          <w:szCs w:val="24"/>
          <w:lang w:val="fr"/>
        </w:rPr>
        <w:t>une différence importante</w:t>
      </w:r>
      <w:r w:rsidR="004345C0">
        <w:rPr>
          <w:rFonts w:ascii="Times New Roman" w:hAnsi="Times New Roman" w:cs="Times New Roman"/>
          <w:sz w:val="24"/>
          <w:szCs w:val="24"/>
          <w:lang w:val="fr"/>
        </w:rPr>
        <w:t> </w:t>
      </w:r>
      <w:r>
        <w:rPr>
          <w:rFonts w:ascii="Times New Roman" w:hAnsi="Times New Roman" w:cs="Times New Roman"/>
          <w:sz w:val="24"/>
          <w:szCs w:val="24"/>
          <w:lang w:val="fr"/>
        </w:rPr>
        <w:t>» dans le choix de la mesure appropriée, de l'avis des avocats chargés de la présentation</w:t>
      </w:r>
      <w:r w:rsidR="00DB776D">
        <w:rPr>
          <w:rFonts w:ascii="Times New Roman" w:hAnsi="Times New Roman" w:cs="Times New Roman"/>
          <w:sz w:val="24"/>
          <w:szCs w:val="24"/>
          <w:lang w:val="fr"/>
        </w:rPr>
        <w:t>, au</w:t>
      </w:r>
      <w:r>
        <w:rPr>
          <w:rFonts w:ascii="Times New Roman" w:hAnsi="Times New Roman" w:cs="Times New Roman"/>
          <w:sz w:val="24"/>
          <w:szCs w:val="24"/>
          <w:lang w:val="fr"/>
        </w:rPr>
        <w:t xml:space="preserve"> </w:t>
      </w:r>
      <w:proofErr w:type="spellStart"/>
      <w:r>
        <w:rPr>
          <w:rFonts w:ascii="Times New Roman" w:hAnsi="Times New Roman" w:cs="Times New Roman"/>
          <w:sz w:val="24"/>
          <w:szCs w:val="24"/>
          <w:lang w:val="fr"/>
        </w:rPr>
        <w:t>par</w:t>
      </w:r>
      <w:proofErr w:type="spellEnd"/>
      <w:r>
        <w:rPr>
          <w:rFonts w:ascii="Times New Roman" w:hAnsi="Times New Roman" w:cs="Times New Roman"/>
          <w:sz w:val="24"/>
          <w:szCs w:val="24"/>
          <w:lang w:val="fr"/>
        </w:rPr>
        <w:t>. 39) est</w:t>
      </w:r>
      <w:r w:rsidR="00B86E9F">
        <w:rPr>
          <w:rFonts w:ascii="Times New Roman" w:hAnsi="Times New Roman" w:cs="Times New Roman"/>
          <w:sz w:val="24"/>
          <w:szCs w:val="24"/>
          <w:lang w:val="fr"/>
        </w:rPr>
        <w:t xml:space="preserve"> </w:t>
      </w:r>
      <w:r>
        <w:rPr>
          <w:rFonts w:ascii="Times New Roman" w:hAnsi="Times New Roman" w:cs="Times New Roman"/>
          <w:sz w:val="24"/>
          <w:szCs w:val="24"/>
          <w:lang w:val="fr"/>
        </w:rPr>
        <w:t xml:space="preserve">la réputation personnelle et professionnelle et </w:t>
      </w:r>
      <w:r w:rsidR="00DB776D">
        <w:rPr>
          <w:rFonts w:ascii="Times New Roman" w:hAnsi="Times New Roman" w:cs="Times New Roman"/>
          <w:sz w:val="24"/>
          <w:szCs w:val="24"/>
          <w:lang w:val="fr"/>
        </w:rPr>
        <w:t>le bilan</w:t>
      </w:r>
      <w:r>
        <w:rPr>
          <w:rFonts w:ascii="Times New Roman" w:hAnsi="Times New Roman" w:cs="Times New Roman"/>
          <w:sz w:val="24"/>
          <w:szCs w:val="24"/>
          <w:lang w:val="fr"/>
        </w:rPr>
        <w:t xml:space="preserve"> de la juge de paix Winchester. Non seulement n'a-t-elle aucun antécédent de faute judiciaire dans ses </w:t>
      </w:r>
      <w:r w:rsidR="00DB776D">
        <w:rPr>
          <w:rFonts w:ascii="Times New Roman" w:hAnsi="Times New Roman" w:cs="Times New Roman"/>
          <w:sz w:val="24"/>
          <w:szCs w:val="24"/>
          <w:lang w:val="fr"/>
        </w:rPr>
        <w:t>sept</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années de service, mais il </w:t>
      </w:r>
      <w:r w:rsidR="00DB776D">
        <w:rPr>
          <w:rFonts w:ascii="Times New Roman" w:hAnsi="Times New Roman" w:cs="Times New Roman"/>
          <w:sz w:val="24"/>
          <w:szCs w:val="24"/>
          <w:lang w:val="fr"/>
        </w:rPr>
        <w:t>existe</w:t>
      </w:r>
      <w:r>
        <w:rPr>
          <w:rFonts w:ascii="Times New Roman" w:hAnsi="Times New Roman" w:cs="Times New Roman"/>
          <w:sz w:val="24"/>
          <w:szCs w:val="24"/>
          <w:lang w:val="fr"/>
        </w:rPr>
        <w:t xml:space="preserve"> des preuves de moralité importantes </w:t>
      </w:r>
      <w:r w:rsidR="00DB776D">
        <w:rPr>
          <w:rFonts w:ascii="Times New Roman" w:hAnsi="Times New Roman" w:cs="Times New Roman"/>
          <w:sz w:val="24"/>
          <w:szCs w:val="24"/>
          <w:lang w:val="fr"/>
        </w:rPr>
        <w:t xml:space="preserve">qui </w:t>
      </w:r>
      <w:r>
        <w:rPr>
          <w:rFonts w:ascii="Times New Roman" w:hAnsi="Times New Roman" w:cs="Times New Roman"/>
          <w:sz w:val="24"/>
          <w:szCs w:val="24"/>
          <w:lang w:val="fr"/>
        </w:rPr>
        <w:t>démontr</w:t>
      </w:r>
      <w:r w:rsidR="00DB776D">
        <w:rPr>
          <w:rFonts w:ascii="Times New Roman" w:hAnsi="Times New Roman" w:cs="Times New Roman"/>
          <w:sz w:val="24"/>
          <w:szCs w:val="24"/>
          <w:lang w:val="fr"/>
        </w:rPr>
        <w:t>e</w:t>
      </w:r>
      <w:r>
        <w:rPr>
          <w:rFonts w:ascii="Times New Roman" w:hAnsi="Times New Roman" w:cs="Times New Roman"/>
          <w:sz w:val="24"/>
          <w:szCs w:val="24"/>
          <w:lang w:val="fr"/>
        </w:rPr>
        <w:t>nt que la juge de paix est une personne, une citoyenne et une professionnelle de très haute qualité.</w:t>
      </w:r>
    </w:p>
    <w:p w14:paraId="74CD3EF9" w14:textId="77777777" w:rsidR="00655955" w:rsidRPr="00B86E9F" w:rsidRDefault="00655955" w:rsidP="00655955">
      <w:pPr>
        <w:pStyle w:val="NoSpacing"/>
        <w:spacing w:line="360" w:lineRule="auto"/>
        <w:ind w:left="720"/>
        <w:jc w:val="both"/>
        <w:rPr>
          <w:rFonts w:ascii="Times New Roman" w:hAnsi="Times New Roman" w:cs="Times New Roman"/>
          <w:sz w:val="24"/>
          <w:szCs w:val="24"/>
          <w:lang w:val="fr-CA"/>
        </w:rPr>
      </w:pPr>
    </w:p>
    <w:p w14:paraId="00F5BD43" w14:textId="4AD76A65" w:rsidR="005F282E" w:rsidRPr="00B86E9F" w:rsidRDefault="005F282E" w:rsidP="00847C8A">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Pendant toute sa vie adulte, Claire Winchester a contribué de façon très importante à l'éducation dans sa communauté et au-delà. Son curriculum vitae fait état de près de quatre décennies de service </w:t>
      </w:r>
      <w:r w:rsidR="00DB776D">
        <w:rPr>
          <w:rFonts w:ascii="Times New Roman" w:hAnsi="Times New Roman" w:cs="Times New Roman"/>
          <w:sz w:val="24"/>
          <w:szCs w:val="24"/>
          <w:lang w:val="fr"/>
        </w:rPr>
        <w:t>dans les domaines de l’</w:t>
      </w:r>
      <w:r>
        <w:rPr>
          <w:rFonts w:ascii="Times New Roman" w:hAnsi="Times New Roman" w:cs="Times New Roman"/>
          <w:sz w:val="24"/>
          <w:szCs w:val="24"/>
          <w:lang w:val="fr"/>
        </w:rPr>
        <w:t xml:space="preserve">enseignement, </w:t>
      </w:r>
      <w:r w:rsidR="00DB776D">
        <w:rPr>
          <w:rFonts w:ascii="Times New Roman" w:hAnsi="Times New Roman" w:cs="Times New Roman"/>
          <w:sz w:val="24"/>
          <w:szCs w:val="24"/>
          <w:lang w:val="fr"/>
        </w:rPr>
        <w:t>de l’</w:t>
      </w:r>
      <w:r>
        <w:rPr>
          <w:rFonts w:ascii="Times New Roman" w:hAnsi="Times New Roman" w:cs="Times New Roman"/>
          <w:sz w:val="24"/>
          <w:szCs w:val="24"/>
          <w:lang w:val="fr"/>
        </w:rPr>
        <w:t xml:space="preserve">administration, </w:t>
      </w:r>
      <w:r w:rsidR="00DB776D">
        <w:rPr>
          <w:rFonts w:ascii="Times New Roman" w:hAnsi="Times New Roman" w:cs="Times New Roman"/>
          <w:sz w:val="24"/>
          <w:szCs w:val="24"/>
          <w:lang w:val="fr"/>
        </w:rPr>
        <w:t xml:space="preserve">de la </w:t>
      </w:r>
      <w:r>
        <w:rPr>
          <w:rFonts w:ascii="Times New Roman" w:hAnsi="Times New Roman" w:cs="Times New Roman"/>
          <w:sz w:val="24"/>
          <w:szCs w:val="24"/>
          <w:lang w:val="fr"/>
        </w:rPr>
        <w:t xml:space="preserve">recherche et </w:t>
      </w:r>
      <w:r w:rsidR="00DB776D">
        <w:rPr>
          <w:rFonts w:ascii="Times New Roman" w:hAnsi="Times New Roman" w:cs="Times New Roman"/>
          <w:sz w:val="24"/>
          <w:szCs w:val="24"/>
          <w:lang w:val="fr"/>
        </w:rPr>
        <w:t xml:space="preserve">de la </w:t>
      </w:r>
      <w:r>
        <w:rPr>
          <w:rFonts w:ascii="Times New Roman" w:hAnsi="Times New Roman" w:cs="Times New Roman"/>
          <w:sz w:val="24"/>
          <w:szCs w:val="24"/>
          <w:lang w:val="fr"/>
        </w:rPr>
        <w:t>direct</w:t>
      </w:r>
      <w:r w:rsidR="00B86E9F">
        <w:rPr>
          <w:rFonts w:ascii="Times New Roman" w:hAnsi="Times New Roman" w:cs="Times New Roman"/>
          <w:sz w:val="24"/>
          <w:szCs w:val="24"/>
          <w:lang w:val="fr"/>
        </w:rPr>
        <w:t>i</w:t>
      </w:r>
      <w:r>
        <w:rPr>
          <w:rFonts w:ascii="Times New Roman" w:hAnsi="Times New Roman" w:cs="Times New Roman"/>
          <w:sz w:val="24"/>
          <w:szCs w:val="24"/>
          <w:lang w:val="fr"/>
        </w:rPr>
        <w:t xml:space="preserve">on pour la ville de Cornwall, les Comtés unis de </w:t>
      </w:r>
      <w:proofErr w:type="spellStart"/>
      <w:r>
        <w:rPr>
          <w:rFonts w:ascii="Times New Roman" w:hAnsi="Times New Roman" w:cs="Times New Roman"/>
          <w:sz w:val="24"/>
          <w:szCs w:val="24"/>
          <w:lang w:val="fr"/>
        </w:rPr>
        <w:t>Stormont</w:t>
      </w:r>
      <w:proofErr w:type="spellEnd"/>
      <w:r>
        <w:rPr>
          <w:rFonts w:ascii="Times New Roman" w:hAnsi="Times New Roman" w:cs="Times New Roman"/>
          <w:sz w:val="24"/>
          <w:szCs w:val="24"/>
          <w:lang w:val="fr"/>
        </w:rPr>
        <w:t xml:space="preserve">, </w:t>
      </w:r>
      <w:proofErr w:type="spellStart"/>
      <w:r>
        <w:rPr>
          <w:rFonts w:ascii="Times New Roman" w:hAnsi="Times New Roman" w:cs="Times New Roman"/>
          <w:sz w:val="24"/>
          <w:szCs w:val="24"/>
          <w:lang w:val="fr"/>
        </w:rPr>
        <w:t>Dundas</w:t>
      </w:r>
      <w:proofErr w:type="spellEnd"/>
      <w:r>
        <w:rPr>
          <w:rFonts w:ascii="Times New Roman" w:hAnsi="Times New Roman" w:cs="Times New Roman"/>
          <w:sz w:val="24"/>
          <w:szCs w:val="24"/>
          <w:lang w:val="fr"/>
        </w:rPr>
        <w:t xml:space="preserve"> et Glengarry, le ministère des Services à l'enfance et à la jeunesse et le ministère du Procureur général de l'Ontario. Tous ces services dévoués ont précédé sa nomination en tant que juge de paix en 2011 et témoignent de son caractère</w:t>
      </w:r>
      <w:r>
        <w:rPr>
          <w:rStyle w:val="FootnoteReference"/>
          <w:rFonts w:ascii="Times New Roman" w:hAnsi="Times New Roman" w:cs="Times New Roman"/>
          <w:sz w:val="24"/>
          <w:szCs w:val="24"/>
          <w:lang w:val="fr"/>
        </w:rPr>
        <w:footnoteReference w:id="36"/>
      </w:r>
      <w:r>
        <w:rPr>
          <w:rFonts w:ascii="Times New Roman" w:hAnsi="Times New Roman" w:cs="Times New Roman"/>
          <w:sz w:val="24"/>
          <w:szCs w:val="24"/>
          <w:lang w:val="fr"/>
        </w:rPr>
        <w:t xml:space="preserve">. Sa participation aux conseils et </w:t>
      </w:r>
      <w:r w:rsidR="00DB776D">
        <w:rPr>
          <w:rFonts w:ascii="Times New Roman" w:hAnsi="Times New Roman" w:cs="Times New Roman"/>
          <w:sz w:val="24"/>
          <w:szCs w:val="24"/>
          <w:lang w:val="fr"/>
        </w:rPr>
        <w:t xml:space="preserve">aux </w:t>
      </w:r>
      <w:r>
        <w:rPr>
          <w:rFonts w:ascii="Times New Roman" w:hAnsi="Times New Roman" w:cs="Times New Roman"/>
          <w:sz w:val="24"/>
          <w:szCs w:val="24"/>
          <w:lang w:val="fr"/>
        </w:rPr>
        <w:t>comités de la Société d'aide à l'enfance, de l'hôpital local, d</w:t>
      </w:r>
      <w:r w:rsidR="00DB776D">
        <w:rPr>
          <w:rFonts w:ascii="Times New Roman" w:hAnsi="Times New Roman" w:cs="Times New Roman"/>
          <w:sz w:val="24"/>
          <w:szCs w:val="24"/>
          <w:lang w:val="fr"/>
        </w:rPr>
        <w:t xml:space="preserve">e diverses </w:t>
      </w:r>
      <w:r>
        <w:rPr>
          <w:rFonts w:ascii="Times New Roman" w:hAnsi="Times New Roman" w:cs="Times New Roman"/>
          <w:sz w:val="24"/>
          <w:szCs w:val="24"/>
          <w:lang w:val="fr"/>
        </w:rPr>
        <w:t xml:space="preserve">initiatives environnementales, du Réseau d'action communautaire contre l'abus et de bien d'autres </w:t>
      </w:r>
      <w:r w:rsidR="00DB776D">
        <w:rPr>
          <w:rFonts w:ascii="Times New Roman" w:hAnsi="Times New Roman" w:cs="Times New Roman"/>
          <w:sz w:val="24"/>
          <w:szCs w:val="24"/>
          <w:lang w:val="fr"/>
        </w:rPr>
        <w:t xml:space="preserve">entités </w:t>
      </w:r>
      <w:r>
        <w:rPr>
          <w:rFonts w:ascii="Times New Roman" w:hAnsi="Times New Roman" w:cs="Times New Roman"/>
          <w:sz w:val="24"/>
          <w:szCs w:val="24"/>
          <w:lang w:val="fr"/>
        </w:rPr>
        <w:t xml:space="preserve">démontre l'importance qu'elle accorde à son devoir de citoyenne. </w:t>
      </w:r>
    </w:p>
    <w:p w14:paraId="6E6A6EE8" w14:textId="77777777" w:rsidR="00AD0400" w:rsidRPr="00B86E9F" w:rsidRDefault="00AD0400" w:rsidP="00AD0400">
      <w:pPr>
        <w:pStyle w:val="NoSpacing"/>
        <w:spacing w:line="276" w:lineRule="auto"/>
        <w:jc w:val="both"/>
        <w:rPr>
          <w:rFonts w:ascii="Times New Roman" w:hAnsi="Times New Roman" w:cs="Times New Roman"/>
          <w:sz w:val="24"/>
          <w:szCs w:val="24"/>
          <w:lang w:val="fr-CA"/>
        </w:rPr>
      </w:pPr>
    </w:p>
    <w:p w14:paraId="042DA3A3" w14:textId="02F3FF9D" w:rsidR="004212C6" w:rsidRPr="00B86E9F" w:rsidRDefault="00D455BC" w:rsidP="00847C8A">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Le t</w:t>
      </w:r>
      <w:r w:rsidR="004212C6">
        <w:rPr>
          <w:rFonts w:ascii="Times New Roman" w:hAnsi="Times New Roman" w:cs="Times New Roman"/>
          <w:sz w:val="24"/>
          <w:szCs w:val="24"/>
          <w:lang w:val="fr"/>
        </w:rPr>
        <w:t xml:space="preserve">émoignage de </w:t>
      </w:r>
      <w:proofErr w:type="spellStart"/>
      <w:r w:rsidR="004212C6">
        <w:rPr>
          <w:rFonts w:ascii="Times New Roman" w:hAnsi="Times New Roman" w:cs="Times New Roman"/>
          <w:sz w:val="24"/>
          <w:szCs w:val="24"/>
          <w:lang w:val="fr"/>
        </w:rPr>
        <w:t>Marla</w:t>
      </w:r>
      <w:proofErr w:type="spellEnd"/>
      <w:r w:rsidR="004212C6">
        <w:rPr>
          <w:rFonts w:ascii="Times New Roman" w:hAnsi="Times New Roman" w:cs="Times New Roman"/>
          <w:sz w:val="24"/>
          <w:szCs w:val="24"/>
          <w:lang w:val="fr"/>
        </w:rPr>
        <w:t xml:space="preserve"> Belanger</w:t>
      </w:r>
      <w:r w:rsidR="004345C0">
        <w:rPr>
          <w:rFonts w:ascii="Times New Roman" w:hAnsi="Times New Roman" w:cs="Times New Roman"/>
          <w:sz w:val="24"/>
          <w:szCs w:val="24"/>
          <w:lang w:val="fr"/>
        </w:rPr>
        <w:t> </w:t>
      </w:r>
      <w:r w:rsidR="004212C6">
        <w:rPr>
          <w:rFonts w:ascii="Times New Roman" w:hAnsi="Times New Roman" w:cs="Times New Roman"/>
          <w:sz w:val="24"/>
          <w:szCs w:val="24"/>
          <w:lang w:val="fr"/>
        </w:rPr>
        <w:t xml:space="preserve">: </w:t>
      </w:r>
      <w:r>
        <w:rPr>
          <w:rFonts w:ascii="Times New Roman" w:hAnsi="Times New Roman" w:cs="Times New Roman"/>
          <w:sz w:val="24"/>
          <w:szCs w:val="24"/>
          <w:lang w:val="fr"/>
        </w:rPr>
        <w:t>C</w:t>
      </w:r>
      <w:r w:rsidR="004212C6">
        <w:rPr>
          <w:rFonts w:ascii="Times New Roman" w:hAnsi="Times New Roman" w:cs="Times New Roman"/>
          <w:sz w:val="24"/>
          <w:szCs w:val="24"/>
          <w:lang w:val="fr"/>
        </w:rPr>
        <w:t xml:space="preserve">ette greffière qui </w:t>
      </w:r>
      <w:r>
        <w:rPr>
          <w:rFonts w:ascii="Times New Roman" w:hAnsi="Times New Roman" w:cs="Times New Roman"/>
          <w:sz w:val="24"/>
          <w:szCs w:val="24"/>
          <w:lang w:val="fr"/>
        </w:rPr>
        <w:t>cumule</w:t>
      </w:r>
      <w:r w:rsidR="004212C6">
        <w:rPr>
          <w:rFonts w:ascii="Times New Roman" w:hAnsi="Times New Roman" w:cs="Times New Roman"/>
          <w:sz w:val="24"/>
          <w:szCs w:val="24"/>
          <w:lang w:val="fr"/>
        </w:rPr>
        <w:t xml:space="preserve"> 20</w:t>
      </w:r>
      <w:r w:rsidR="00CA1A03">
        <w:rPr>
          <w:rFonts w:ascii="Times New Roman" w:hAnsi="Times New Roman" w:cs="Times New Roman"/>
          <w:sz w:val="24"/>
          <w:szCs w:val="24"/>
          <w:lang w:val="fr"/>
        </w:rPr>
        <w:t> </w:t>
      </w:r>
      <w:r w:rsidR="004212C6">
        <w:rPr>
          <w:rFonts w:ascii="Times New Roman" w:hAnsi="Times New Roman" w:cs="Times New Roman"/>
          <w:sz w:val="24"/>
          <w:szCs w:val="24"/>
          <w:lang w:val="fr"/>
        </w:rPr>
        <w:t xml:space="preserve">ans d'expérience à Cornwall, </w:t>
      </w:r>
      <w:r>
        <w:rPr>
          <w:rFonts w:ascii="Times New Roman" w:hAnsi="Times New Roman" w:cs="Times New Roman"/>
          <w:sz w:val="24"/>
          <w:szCs w:val="24"/>
          <w:lang w:val="fr"/>
        </w:rPr>
        <w:t xml:space="preserve">a affirmé, </w:t>
      </w:r>
      <w:r w:rsidR="004212C6">
        <w:rPr>
          <w:rFonts w:ascii="Times New Roman" w:hAnsi="Times New Roman" w:cs="Times New Roman"/>
          <w:sz w:val="24"/>
          <w:szCs w:val="24"/>
          <w:lang w:val="fr"/>
        </w:rPr>
        <w:t>en réponse aux questions des avocats chargés de la présentation, que la juge de paix Winchester est une «</w:t>
      </w:r>
      <w:r w:rsidR="004345C0">
        <w:rPr>
          <w:rFonts w:ascii="Times New Roman" w:hAnsi="Times New Roman" w:cs="Times New Roman"/>
          <w:sz w:val="24"/>
          <w:szCs w:val="24"/>
          <w:lang w:val="fr"/>
        </w:rPr>
        <w:t> </w:t>
      </w:r>
      <w:r w:rsidR="004212C6">
        <w:rPr>
          <w:rFonts w:ascii="Times New Roman" w:hAnsi="Times New Roman" w:cs="Times New Roman"/>
          <w:sz w:val="24"/>
          <w:szCs w:val="24"/>
          <w:lang w:val="fr"/>
        </w:rPr>
        <w:t>juge de paix diligente</w:t>
      </w:r>
      <w:r w:rsidR="004345C0">
        <w:rPr>
          <w:rFonts w:ascii="Times New Roman" w:hAnsi="Times New Roman" w:cs="Times New Roman"/>
          <w:sz w:val="24"/>
          <w:szCs w:val="24"/>
          <w:lang w:val="fr"/>
        </w:rPr>
        <w:t> </w:t>
      </w:r>
      <w:r w:rsidR="004212C6">
        <w:rPr>
          <w:rFonts w:ascii="Times New Roman" w:hAnsi="Times New Roman" w:cs="Times New Roman"/>
          <w:sz w:val="24"/>
          <w:szCs w:val="24"/>
          <w:lang w:val="fr"/>
        </w:rPr>
        <w:t>» avec qui elle a «</w:t>
      </w:r>
      <w:r w:rsidR="004345C0">
        <w:rPr>
          <w:rFonts w:ascii="Times New Roman" w:hAnsi="Times New Roman" w:cs="Times New Roman"/>
          <w:sz w:val="24"/>
          <w:szCs w:val="24"/>
          <w:lang w:val="fr"/>
        </w:rPr>
        <w:t> </w:t>
      </w:r>
      <w:r w:rsidR="004212C6">
        <w:rPr>
          <w:rFonts w:ascii="Times New Roman" w:hAnsi="Times New Roman" w:cs="Times New Roman"/>
          <w:sz w:val="24"/>
          <w:szCs w:val="24"/>
          <w:lang w:val="fr"/>
        </w:rPr>
        <w:t>une bonne relation de travail</w:t>
      </w:r>
      <w:r w:rsidR="004345C0">
        <w:rPr>
          <w:rFonts w:ascii="Times New Roman" w:hAnsi="Times New Roman" w:cs="Times New Roman"/>
          <w:sz w:val="24"/>
          <w:szCs w:val="24"/>
          <w:lang w:val="fr"/>
        </w:rPr>
        <w:t> </w:t>
      </w:r>
      <w:r w:rsidR="004212C6">
        <w:rPr>
          <w:rFonts w:ascii="Times New Roman" w:hAnsi="Times New Roman" w:cs="Times New Roman"/>
          <w:sz w:val="24"/>
          <w:szCs w:val="24"/>
          <w:lang w:val="fr"/>
        </w:rPr>
        <w:t>»</w:t>
      </w:r>
      <w:r w:rsidR="004212C6">
        <w:rPr>
          <w:rStyle w:val="FootnoteReference"/>
          <w:rFonts w:ascii="Times New Roman" w:hAnsi="Times New Roman" w:cs="Times New Roman"/>
          <w:sz w:val="24"/>
          <w:szCs w:val="24"/>
          <w:lang w:val="fr"/>
        </w:rPr>
        <w:footnoteReference w:id="37"/>
      </w:r>
      <w:r w:rsidR="004212C6">
        <w:rPr>
          <w:lang w:val="fr"/>
        </w:rPr>
        <w:t>.</w:t>
      </w:r>
    </w:p>
    <w:p w14:paraId="65EB4BB3" w14:textId="77777777" w:rsidR="00655955" w:rsidRPr="00B86E9F" w:rsidRDefault="00655955" w:rsidP="00847C8A">
      <w:pPr>
        <w:pStyle w:val="NoSpacing"/>
        <w:spacing w:line="276" w:lineRule="auto"/>
        <w:ind w:left="1134" w:hanging="283"/>
        <w:jc w:val="both"/>
        <w:rPr>
          <w:rFonts w:ascii="Times New Roman" w:hAnsi="Times New Roman" w:cs="Times New Roman"/>
          <w:sz w:val="24"/>
          <w:szCs w:val="24"/>
          <w:lang w:val="fr-CA"/>
        </w:rPr>
      </w:pPr>
    </w:p>
    <w:p w14:paraId="0EC407AB" w14:textId="37F6D107" w:rsidR="004212C6" w:rsidRPr="00B86E9F" w:rsidRDefault="004212C6" w:rsidP="00847C8A">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La juge de paix Pearson, qui avait huit ans de service au moment de son témoignage, a été nommé</w:t>
      </w:r>
      <w:r w:rsidR="00B86E9F">
        <w:rPr>
          <w:rFonts w:ascii="Times New Roman" w:hAnsi="Times New Roman" w:cs="Times New Roman"/>
          <w:sz w:val="24"/>
          <w:szCs w:val="24"/>
          <w:lang w:val="fr"/>
        </w:rPr>
        <w:t>e</w:t>
      </w:r>
      <w:r>
        <w:rPr>
          <w:rFonts w:ascii="Times New Roman" w:hAnsi="Times New Roman" w:cs="Times New Roman"/>
          <w:sz w:val="24"/>
          <w:szCs w:val="24"/>
          <w:lang w:val="fr"/>
        </w:rPr>
        <w:t xml:space="preserve"> en même temps que la juge de paix Winchester</w:t>
      </w:r>
      <w:r w:rsidR="00D455BC">
        <w:rPr>
          <w:rFonts w:ascii="Times New Roman" w:hAnsi="Times New Roman" w:cs="Times New Roman"/>
          <w:sz w:val="24"/>
          <w:szCs w:val="24"/>
          <w:lang w:val="fr"/>
        </w:rPr>
        <w:t>.</w:t>
      </w:r>
      <w:r>
        <w:rPr>
          <w:rFonts w:ascii="Times New Roman" w:hAnsi="Times New Roman" w:cs="Times New Roman"/>
          <w:sz w:val="24"/>
          <w:szCs w:val="24"/>
          <w:lang w:val="fr"/>
        </w:rPr>
        <w:t xml:space="preserve"> </w:t>
      </w:r>
      <w:r w:rsidR="00D455BC">
        <w:rPr>
          <w:rFonts w:ascii="Times New Roman" w:hAnsi="Times New Roman" w:cs="Times New Roman"/>
          <w:sz w:val="24"/>
          <w:szCs w:val="24"/>
          <w:lang w:val="fr"/>
        </w:rPr>
        <w:t>Elle</w:t>
      </w:r>
      <w:r>
        <w:rPr>
          <w:rFonts w:ascii="Times New Roman" w:hAnsi="Times New Roman" w:cs="Times New Roman"/>
          <w:sz w:val="24"/>
          <w:szCs w:val="24"/>
          <w:lang w:val="fr"/>
        </w:rPr>
        <w:t xml:space="preserve"> a </w:t>
      </w:r>
      <w:r w:rsidR="00D455BC">
        <w:rPr>
          <w:rFonts w:ascii="Times New Roman" w:hAnsi="Times New Roman" w:cs="Times New Roman"/>
          <w:sz w:val="24"/>
          <w:szCs w:val="24"/>
          <w:lang w:val="fr"/>
        </w:rPr>
        <w:t>suivi</w:t>
      </w:r>
      <w:r>
        <w:rPr>
          <w:rFonts w:ascii="Times New Roman" w:hAnsi="Times New Roman" w:cs="Times New Roman"/>
          <w:sz w:val="24"/>
          <w:szCs w:val="24"/>
          <w:lang w:val="fr"/>
        </w:rPr>
        <w:t xml:space="preserve"> une formation en même temps qu'elle</w:t>
      </w:r>
      <w:r w:rsidR="00D455BC">
        <w:rPr>
          <w:rFonts w:ascii="Times New Roman" w:hAnsi="Times New Roman" w:cs="Times New Roman"/>
          <w:sz w:val="24"/>
          <w:szCs w:val="24"/>
          <w:lang w:val="fr"/>
        </w:rPr>
        <w:t>,</w:t>
      </w:r>
      <w:r>
        <w:rPr>
          <w:rFonts w:ascii="Times New Roman" w:hAnsi="Times New Roman" w:cs="Times New Roman"/>
          <w:sz w:val="24"/>
          <w:szCs w:val="24"/>
          <w:lang w:val="fr"/>
        </w:rPr>
        <w:t xml:space="preserve"> puis a servi </w:t>
      </w:r>
      <w:r w:rsidR="00D455BC">
        <w:rPr>
          <w:rFonts w:ascii="Times New Roman" w:hAnsi="Times New Roman" w:cs="Times New Roman"/>
          <w:sz w:val="24"/>
          <w:szCs w:val="24"/>
          <w:lang w:val="fr"/>
        </w:rPr>
        <w:t xml:space="preserve">au sein de la magistrature </w:t>
      </w:r>
      <w:r>
        <w:rPr>
          <w:rFonts w:ascii="Times New Roman" w:hAnsi="Times New Roman" w:cs="Times New Roman"/>
          <w:sz w:val="24"/>
          <w:szCs w:val="24"/>
          <w:lang w:val="fr"/>
        </w:rPr>
        <w:t>avec elle à Ottawa. La juge de paix Pearson a également «</w:t>
      </w:r>
      <w:r w:rsidR="004345C0">
        <w:rPr>
          <w:rFonts w:ascii="Times New Roman" w:hAnsi="Times New Roman" w:cs="Times New Roman"/>
          <w:sz w:val="24"/>
          <w:szCs w:val="24"/>
          <w:lang w:val="fr"/>
        </w:rPr>
        <w:t> </w:t>
      </w:r>
      <w:r>
        <w:rPr>
          <w:rFonts w:ascii="Times New Roman" w:hAnsi="Times New Roman" w:cs="Times New Roman"/>
          <w:sz w:val="24"/>
          <w:szCs w:val="24"/>
          <w:lang w:val="fr"/>
        </w:rPr>
        <w:t>beaucoup</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siégé à Cornwall. Pendant leur formation, la juge de paix Pearson a constaté que la juge de paix Winchester était </w:t>
      </w:r>
      <w:r w:rsidR="00CF297D">
        <w:rPr>
          <w:rFonts w:ascii="Times New Roman" w:hAnsi="Times New Roman" w:cs="Times New Roman"/>
          <w:sz w:val="24"/>
          <w:szCs w:val="24"/>
          <w:lang w:val="fr"/>
        </w:rPr>
        <w:t xml:space="preserve">[traduction]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très, très bien organisée</w:t>
      </w:r>
      <w:r w:rsidR="004345C0">
        <w:rPr>
          <w:rFonts w:ascii="Times New Roman" w:hAnsi="Times New Roman" w:cs="Times New Roman"/>
          <w:sz w:val="24"/>
          <w:szCs w:val="24"/>
          <w:lang w:val="fr"/>
        </w:rPr>
        <w:t> </w:t>
      </w:r>
      <w:r>
        <w:rPr>
          <w:rFonts w:ascii="Times New Roman" w:hAnsi="Times New Roman" w:cs="Times New Roman"/>
          <w:sz w:val="24"/>
          <w:szCs w:val="24"/>
          <w:lang w:val="fr"/>
        </w:rPr>
        <w:t>» et «</w:t>
      </w:r>
      <w:r w:rsidR="004345C0">
        <w:rPr>
          <w:rFonts w:ascii="Times New Roman" w:hAnsi="Times New Roman" w:cs="Times New Roman"/>
          <w:sz w:val="24"/>
          <w:szCs w:val="24"/>
          <w:lang w:val="fr"/>
        </w:rPr>
        <w:t> </w:t>
      </w:r>
      <w:r w:rsidR="00D455BC">
        <w:rPr>
          <w:rFonts w:ascii="Times New Roman" w:hAnsi="Times New Roman" w:cs="Times New Roman"/>
          <w:sz w:val="24"/>
          <w:szCs w:val="24"/>
          <w:lang w:val="fr"/>
        </w:rPr>
        <w:t>compéten</w:t>
      </w:r>
      <w:r w:rsidR="00CF297D">
        <w:rPr>
          <w:rFonts w:ascii="Times New Roman" w:hAnsi="Times New Roman" w:cs="Times New Roman"/>
          <w:sz w:val="24"/>
          <w:szCs w:val="24"/>
          <w:lang w:val="fr"/>
        </w:rPr>
        <w:t>t</w:t>
      </w:r>
      <w:r w:rsidR="00D455BC">
        <w:rPr>
          <w:rFonts w:ascii="Times New Roman" w:hAnsi="Times New Roman" w:cs="Times New Roman"/>
          <w:sz w:val="24"/>
          <w:szCs w:val="24"/>
          <w:lang w:val="fr"/>
        </w:rPr>
        <w:t>e</w:t>
      </w:r>
      <w:r w:rsidR="004345C0">
        <w:rPr>
          <w:rFonts w:ascii="Times New Roman" w:hAnsi="Times New Roman" w:cs="Times New Roman"/>
          <w:sz w:val="24"/>
          <w:szCs w:val="24"/>
          <w:lang w:val="fr"/>
        </w:rPr>
        <w:t> </w:t>
      </w:r>
      <w:r>
        <w:rPr>
          <w:rFonts w:ascii="Times New Roman" w:hAnsi="Times New Roman" w:cs="Times New Roman"/>
          <w:sz w:val="24"/>
          <w:szCs w:val="24"/>
          <w:lang w:val="fr"/>
        </w:rPr>
        <w:t>» et heureuse d'échanger des renseignements de façon collégiale. Quant à l'éthique de travail de la juge de paix</w:t>
      </w:r>
      <w:r w:rsidR="00CF297D">
        <w:rPr>
          <w:rFonts w:ascii="Times New Roman" w:hAnsi="Times New Roman" w:cs="Times New Roman"/>
          <w:sz w:val="24"/>
          <w:szCs w:val="24"/>
          <w:lang w:val="fr"/>
        </w:rPr>
        <w:t> </w:t>
      </w:r>
      <w:r>
        <w:rPr>
          <w:rFonts w:ascii="Times New Roman" w:hAnsi="Times New Roman" w:cs="Times New Roman"/>
          <w:sz w:val="24"/>
          <w:szCs w:val="24"/>
          <w:lang w:val="fr"/>
        </w:rPr>
        <w:t xml:space="preserve">Winchester à titre de juge de paix en exercice, la juge de paix </w:t>
      </w:r>
      <w:proofErr w:type="spellStart"/>
      <w:r>
        <w:rPr>
          <w:rFonts w:ascii="Times New Roman" w:hAnsi="Times New Roman" w:cs="Times New Roman"/>
          <w:sz w:val="24"/>
          <w:szCs w:val="24"/>
          <w:lang w:val="fr"/>
        </w:rPr>
        <w:t>Peason</w:t>
      </w:r>
      <w:proofErr w:type="spellEnd"/>
      <w:r>
        <w:rPr>
          <w:rFonts w:ascii="Times New Roman" w:hAnsi="Times New Roman" w:cs="Times New Roman"/>
          <w:sz w:val="24"/>
          <w:szCs w:val="24"/>
          <w:lang w:val="fr"/>
        </w:rPr>
        <w:t xml:space="preserve"> a témoigné qu'elle était [traduction] «</w:t>
      </w:r>
      <w:r w:rsidR="004345C0">
        <w:rPr>
          <w:rFonts w:ascii="Times New Roman" w:hAnsi="Times New Roman" w:cs="Times New Roman"/>
          <w:sz w:val="24"/>
          <w:szCs w:val="24"/>
          <w:lang w:val="fr"/>
        </w:rPr>
        <w:t> </w:t>
      </w:r>
      <w:r w:rsidR="00CF297D">
        <w:rPr>
          <w:rFonts w:ascii="Times New Roman" w:hAnsi="Times New Roman" w:cs="Times New Roman"/>
          <w:sz w:val="24"/>
          <w:szCs w:val="24"/>
          <w:lang w:val="fr"/>
        </w:rPr>
        <w:t>impeccable</w:t>
      </w:r>
      <w:r>
        <w:rPr>
          <w:rFonts w:ascii="Times New Roman" w:hAnsi="Times New Roman" w:cs="Times New Roman"/>
          <w:sz w:val="24"/>
          <w:szCs w:val="24"/>
          <w:lang w:val="fr"/>
        </w:rPr>
        <w:t>. Elle est très fière de son travail. Elle prend beaucoup de temps pour rédiger ses décisions</w:t>
      </w:r>
      <w:r w:rsidR="004345C0">
        <w:rPr>
          <w:rFonts w:ascii="Times New Roman" w:hAnsi="Times New Roman" w:cs="Times New Roman"/>
          <w:sz w:val="24"/>
          <w:szCs w:val="24"/>
          <w:lang w:val="fr"/>
        </w:rPr>
        <w:t> </w:t>
      </w:r>
      <w:r>
        <w:rPr>
          <w:rFonts w:ascii="Times New Roman" w:hAnsi="Times New Roman" w:cs="Times New Roman"/>
          <w:sz w:val="24"/>
          <w:szCs w:val="24"/>
          <w:lang w:val="fr"/>
        </w:rPr>
        <w:t>». Elle a ajouté que la juge de paix Winchester «</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n'hésitait pas à </w:t>
      </w:r>
      <w:r w:rsidR="00CF297D">
        <w:rPr>
          <w:rFonts w:ascii="Times New Roman" w:hAnsi="Times New Roman" w:cs="Times New Roman"/>
          <w:sz w:val="24"/>
          <w:szCs w:val="24"/>
          <w:lang w:val="fr"/>
        </w:rPr>
        <w:t>échanger</w:t>
      </w:r>
      <w:r>
        <w:rPr>
          <w:rFonts w:ascii="Times New Roman" w:hAnsi="Times New Roman" w:cs="Times New Roman"/>
          <w:sz w:val="24"/>
          <w:szCs w:val="24"/>
          <w:lang w:val="fr"/>
        </w:rPr>
        <w:t xml:space="preserve"> de</w:t>
      </w:r>
      <w:r w:rsidR="00CF297D">
        <w:rPr>
          <w:rFonts w:ascii="Times New Roman" w:hAnsi="Times New Roman" w:cs="Times New Roman"/>
          <w:sz w:val="24"/>
          <w:szCs w:val="24"/>
          <w:lang w:val="fr"/>
        </w:rPr>
        <w:t>s</w:t>
      </w:r>
      <w:r>
        <w:rPr>
          <w:rFonts w:ascii="Times New Roman" w:hAnsi="Times New Roman" w:cs="Times New Roman"/>
          <w:sz w:val="24"/>
          <w:szCs w:val="24"/>
          <w:lang w:val="fr"/>
        </w:rPr>
        <w:t xml:space="preserve"> </w:t>
      </w:r>
      <w:r w:rsidR="00CF297D">
        <w:rPr>
          <w:rFonts w:ascii="Times New Roman" w:hAnsi="Times New Roman" w:cs="Times New Roman"/>
          <w:sz w:val="24"/>
          <w:szCs w:val="24"/>
          <w:lang w:val="fr"/>
        </w:rPr>
        <w:t>renseignements</w:t>
      </w:r>
      <w:r w:rsidR="004345C0">
        <w:rPr>
          <w:rFonts w:ascii="Times New Roman" w:hAnsi="Times New Roman" w:cs="Times New Roman"/>
          <w:sz w:val="24"/>
          <w:szCs w:val="24"/>
          <w:lang w:val="fr"/>
        </w:rPr>
        <w:t>…</w:t>
      </w:r>
      <w:r>
        <w:rPr>
          <w:rFonts w:ascii="Times New Roman" w:hAnsi="Times New Roman" w:cs="Times New Roman"/>
          <w:sz w:val="24"/>
          <w:szCs w:val="24"/>
          <w:lang w:val="fr"/>
        </w:rPr>
        <w:t xml:space="preserve"> </w:t>
      </w:r>
      <w:r w:rsidR="00CF297D">
        <w:rPr>
          <w:rFonts w:ascii="Times New Roman" w:hAnsi="Times New Roman" w:cs="Times New Roman"/>
          <w:sz w:val="24"/>
          <w:szCs w:val="24"/>
          <w:lang w:val="fr"/>
        </w:rPr>
        <w:t xml:space="preserve">c’est naturel pour </w:t>
      </w:r>
      <w:r>
        <w:rPr>
          <w:rFonts w:ascii="Times New Roman" w:hAnsi="Times New Roman" w:cs="Times New Roman"/>
          <w:sz w:val="24"/>
          <w:szCs w:val="24"/>
          <w:lang w:val="fr"/>
        </w:rPr>
        <w:t>elle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38"/>
      </w:r>
      <w:r>
        <w:rPr>
          <w:lang w:val="fr"/>
        </w:rPr>
        <w:t>.</w:t>
      </w:r>
    </w:p>
    <w:p w14:paraId="1166E558" w14:textId="77777777" w:rsidR="00655955" w:rsidRPr="00B86E9F" w:rsidRDefault="00655955" w:rsidP="00847C8A">
      <w:pPr>
        <w:pStyle w:val="NoSpacing"/>
        <w:spacing w:line="276" w:lineRule="auto"/>
        <w:ind w:left="1134" w:hanging="283"/>
        <w:jc w:val="both"/>
        <w:rPr>
          <w:rFonts w:ascii="Times New Roman" w:hAnsi="Times New Roman" w:cs="Times New Roman"/>
          <w:sz w:val="24"/>
          <w:szCs w:val="24"/>
          <w:lang w:val="fr-CA"/>
        </w:rPr>
      </w:pPr>
    </w:p>
    <w:p w14:paraId="3379199E" w14:textId="299C065E" w:rsidR="007C4309" w:rsidRPr="00B86E9F" w:rsidRDefault="007C4309" w:rsidP="00847C8A">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La juge de paix Emmanuelle Bourbonnais a également été nommée en même temps que la juge de paix Winchester et a appris à la connaître pendant le processus de formation qui s'est étendu sur un an et demi. En tant que compatriote</w:t>
      </w:r>
      <w:r w:rsidR="00246E70">
        <w:rPr>
          <w:rFonts w:ascii="Times New Roman" w:hAnsi="Times New Roman" w:cs="Times New Roman"/>
          <w:sz w:val="24"/>
          <w:szCs w:val="24"/>
          <w:lang w:val="fr"/>
        </w:rPr>
        <w:t>s</w:t>
      </w:r>
      <w:r>
        <w:rPr>
          <w:rFonts w:ascii="Times New Roman" w:hAnsi="Times New Roman" w:cs="Times New Roman"/>
          <w:sz w:val="24"/>
          <w:szCs w:val="24"/>
          <w:lang w:val="fr"/>
        </w:rPr>
        <w:t xml:space="preserve"> francophone</w:t>
      </w:r>
      <w:r w:rsidR="00246E70">
        <w:rPr>
          <w:rFonts w:ascii="Times New Roman" w:hAnsi="Times New Roman" w:cs="Times New Roman"/>
          <w:sz w:val="24"/>
          <w:szCs w:val="24"/>
          <w:lang w:val="fr"/>
        </w:rPr>
        <w:t>s</w:t>
      </w:r>
      <w:r>
        <w:rPr>
          <w:rFonts w:ascii="Times New Roman" w:hAnsi="Times New Roman" w:cs="Times New Roman"/>
          <w:sz w:val="24"/>
          <w:szCs w:val="24"/>
          <w:lang w:val="fr"/>
        </w:rPr>
        <w:t>, la juge de paix Winchester</w:t>
      </w:r>
      <w:r w:rsidR="00CF297D">
        <w:rPr>
          <w:rFonts w:ascii="Times New Roman" w:hAnsi="Times New Roman" w:cs="Times New Roman"/>
          <w:sz w:val="24"/>
          <w:szCs w:val="24"/>
          <w:lang w:val="fr"/>
        </w:rPr>
        <w:t xml:space="preserve"> et elle ont immédiatement tissé des liens</w:t>
      </w:r>
      <w:r>
        <w:rPr>
          <w:rFonts w:ascii="Times New Roman" w:hAnsi="Times New Roman" w:cs="Times New Roman"/>
          <w:sz w:val="24"/>
          <w:szCs w:val="24"/>
          <w:lang w:val="fr"/>
        </w:rPr>
        <w:t xml:space="preserve">. C'est ainsi qu'elles ont commencé à s'entraider dès le début de leur carrière, en traduisant des documents et en </w:t>
      </w:r>
      <w:r w:rsidR="00CF297D">
        <w:rPr>
          <w:rFonts w:ascii="Times New Roman" w:hAnsi="Times New Roman" w:cs="Times New Roman"/>
          <w:sz w:val="24"/>
          <w:szCs w:val="24"/>
          <w:lang w:val="fr"/>
        </w:rPr>
        <w:t>établissant</w:t>
      </w:r>
      <w:r>
        <w:rPr>
          <w:rFonts w:ascii="Times New Roman" w:hAnsi="Times New Roman" w:cs="Times New Roman"/>
          <w:sz w:val="24"/>
          <w:szCs w:val="24"/>
          <w:lang w:val="fr"/>
        </w:rPr>
        <w:t xml:space="preserve"> un vocabulaire juridique. Elle a décrit la juge de paix Winchester comme une personne «</w:t>
      </w:r>
      <w:r w:rsidR="004345C0">
        <w:rPr>
          <w:rFonts w:ascii="Times New Roman" w:hAnsi="Times New Roman" w:cs="Times New Roman"/>
          <w:sz w:val="24"/>
          <w:szCs w:val="24"/>
          <w:lang w:val="fr"/>
        </w:rPr>
        <w:t> </w:t>
      </w:r>
      <w:r>
        <w:rPr>
          <w:rFonts w:ascii="Times New Roman" w:hAnsi="Times New Roman" w:cs="Times New Roman"/>
          <w:sz w:val="24"/>
          <w:szCs w:val="24"/>
          <w:lang w:val="fr"/>
        </w:rPr>
        <w:t>très organisée</w:t>
      </w:r>
      <w:r w:rsidR="004345C0">
        <w:rPr>
          <w:rFonts w:ascii="Times New Roman" w:hAnsi="Times New Roman" w:cs="Times New Roman"/>
          <w:sz w:val="24"/>
          <w:szCs w:val="24"/>
          <w:lang w:val="fr"/>
        </w:rPr>
        <w:t> </w:t>
      </w:r>
      <w:r>
        <w:rPr>
          <w:rFonts w:ascii="Times New Roman" w:hAnsi="Times New Roman" w:cs="Times New Roman"/>
          <w:sz w:val="24"/>
          <w:szCs w:val="24"/>
          <w:lang w:val="fr"/>
        </w:rPr>
        <w:t>» qui l'a aidée à préparer son propre cahier d'audience. De plus, la juge de paix Bourbonnais a témoigné que la juge de paix Winchester «</w:t>
      </w:r>
      <w:r w:rsidR="004345C0">
        <w:rPr>
          <w:rFonts w:ascii="Times New Roman" w:hAnsi="Times New Roman" w:cs="Times New Roman"/>
          <w:sz w:val="24"/>
          <w:szCs w:val="24"/>
          <w:lang w:val="fr"/>
        </w:rPr>
        <w:t> </w:t>
      </w:r>
      <w:r>
        <w:rPr>
          <w:rFonts w:ascii="Times New Roman" w:hAnsi="Times New Roman" w:cs="Times New Roman"/>
          <w:sz w:val="24"/>
          <w:szCs w:val="24"/>
          <w:lang w:val="fr"/>
        </w:rPr>
        <w:t>m'a beaucoup aidé</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CF297D">
        <w:rPr>
          <w:rFonts w:ascii="Times New Roman" w:hAnsi="Times New Roman" w:cs="Times New Roman"/>
          <w:sz w:val="24"/>
          <w:szCs w:val="24"/>
          <w:lang w:val="fr"/>
        </w:rPr>
        <w:t xml:space="preserve">en </w:t>
      </w:r>
      <w:r>
        <w:rPr>
          <w:rFonts w:ascii="Times New Roman" w:hAnsi="Times New Roman" w:cs="Times New Roman"/>
          <w:sz w:val="24"/>
          <w:szCs w:val="24"/>
          <w:lang w:val="fr"/>
        </w:rPr>
        <w:t>partageant des documents et des modèles. Elle a décrit la juge de paix Winchester au comité d'audition comme une juge de paix «</w:t>
      </w:r>
      <w:r w:rsidR="004345C0">
        <w:rPr>
          <w:rFonts w:ascii="Times New Roman" w:hAnsi="Times New Roman" w:cs="Times New Roman"/>
          <w:sz w:val="24"/>
          <w:szCs w:val="24"/>
          <w:lang w:val="fr"/>
        </w:rPr>
        <w:t> </w:t>
      </w:r>
      <w:r>
        <w:rPr>
          <w:rFonts w:ascii="Times New Roman" w:hAnsi="Times New Roman" w:cs="Times New Roman"/>
          <w:sz w:val="24"/>
          <w:szCs w:val="24"/>
          <w:lang w:val="fr"/>
        </w:rPr>
        <w:t>très bien préparée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39"/>
      </w:r>
      <w:r>
        <w:rPr>
          <w:rFonts w:ascii="Times New Roman" w:hAnsi="Times New Roman" w:cs="Times New Roman"/>
          <w:sz w:val="24"/>
          <w:szCs w:val="24"/>
          <w:lang w:val="fr"/>
        </w:rPr>
        <w:t>. À notre avis, cela illustre le profession</w:t>
      </w:r>
      <w:r w:rsidR="00B86E9F">
        <w:rPr>
          <w:rFonts w:ascii="Times New Roman" w:hAnsi="Times New Roman" w:cs="Times New Roman"/>
          <w:sz w:val="24"/>
          <w:szCs w:val="24"/>
          <w:lang w:val="fr"/>
        </w:rPr>
        <w:t>n</w:t>
      </w:r>
      <w:r>
        <w:rPr>
          <w:rFonts w:ascii="Times New Roman" w:hAnsi="Times New Roman" w:cs="Times New Roman"/>
          <w:sz w:val="24"/>
          <w:szCs w:val="24"/>
          <w:lang w:val="fr"/>
        </w:rPr>
        <w:t xml:space="preserve">alisme de la juge de paix Winchester et l'attention qu'elle porte à ses fonctions.  </w:t>
      </w:r>
    </w:p>
    <w:p w14:paraId="47D8822A" w14:textId="77777777" w:rsidR="00655955" w:rsidRPr="00B86E9F" w:rsidRDefault="00655955" w:rsidP="00847C8A">
      <w:pPr>
        <w:pStyle w:val="NoSpacing"/>
        <w:spacing w:line="276" w:lineRule="auto"/>
        <w:ind w:left="1134" w:hanging="283"/>
        <w:jc w:val="both"/>
        <w:rPr>
          <w:rFonts w:ascii="Times New Roman" w:hAnsi="Times New Roman" w:cs="Times New Roman"/>
          <w:sz w:val="24"/>
          <w:szCs w:val="24"/>
          <w:lang w:val="fr-CA"/>
        </w:rPr>
      </w:pPr>
    </w:p>
    <w:p w14:paraId="58064ED6" w14:textId="2FB93BA7" w:rsidR="007C4309" w:rsidRPr="00B86E9F" w:rsidRDefault="007C4309" w:rsidP="00847C8A">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La juge de paix Louise </w:t>
      </w:r>
      <w:proofErr w:type="spellStart"/>
      <w:r>
        <w:rPr>
          <w:rFonts w:ascii="Times New Roman" w:hAnsi="Times New Roman" w:cs="Times New Roman"/>
          <w:sz w:val="24"/>
          <w:szCs w:val="24"/>
          <w:lang w:val="fr"/>
        </w:rPr>
        <w:t>Rozon</w:t>
      </w:r>
      <w:proofErr w:type="spellEnd"/>
      <w:r>
        <w:rPr>
          <w:rFonts w:ascii="Times New Roman" w:hAnsi="Times New Roman" w:cs="Times New Roman"/>
          <w:sz w:val="24"/>
          <w:szCs w:val="24"/>
          <w:lang w:val="fr"/>
        </w:rPr>
        <w:t xml:space="preserve"> est une juge de paix exceptionnel</w:t>
      </w:r>
      <w:r w:rsidR="00B86E9F">
        <w:rPr>
          <w:rFonts w:ascii="Times New Roman" w:hAnsi="Times New Roman" w:cs="Times New Roman"/>
          <w:sz w:val="24"/>
          <w:szCs w:val="24"/>
          <w:lang w:val="fr"/>
        </w:rPr>
        <w:t>l</w:t>
      </w:r>
      <w:r>
        <w:rPr>
          <w:rFonts w:ascii="Times New Roman" w:hAnsi="Times New Roman" w:cs="Times New Roman"/>
          <w:sz w:val="24"/>
          <w:szCs w:val="24"/>
          <w:lang w:val="fr"/>
        </w:rPr>
        <w:t>ement chevronnée; elle a été nommée en 1993 (27</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ans). Elle siège à Cornwall depuis ce temps. Elle a assumé les fonctions de JPCRA de 2004 à 2010. Elle a joué le rôle de mentor pour de nombreux juges de paix de la région de l'Est, y compris Claire Winchester. Elle a donc une perspective unique sur les qualités des juges de paix de la région Est. Elle a décrit la juge de paix Winchester comme une juge de paix </w:t>
      </w:r>
      <w:r w:rsidR="00CF297D">
        <w:rPr>
          <w:rFonts w:ascii="Times New Roman" w:hAnsi="Times New Roman" w:cs="Times New Roman"/>
          <w:sz w:val="24"/>
          <w:szCs w:val="24"/>
          <w:lang w:val="fr"/>
        </w:rPr>
        <w:t xml:space="preserve">[traduction]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très dévouée</w:t>
      </w:r>
      <w:r w:rsidR="004345C0">
        <w:rPr>
          <w:rFonts w:ascii="Times New Roman" w:hAnsi="Times New Roman" w:cs="Times New Roman"/>
          <w:sz w:val="24"/>
          <w:szCs w:val="24"/>
          <w:lang w:val="fr"/>
        </w:rPr>
        <w:t> </w:t>
      </w:r>
      <w:r>
        <w:rPr>
          <w:rFonts w:ascii="Times New Roman" w:hAnsi="Times New Roman" w:cs="Times New Roman"/>
          <w:sz w:val="24"/>
          <w:szCs w:val="24"/>
          <w:lang w:val="fr"/>
        </w:rPr>
        <w:t>», qui «</w:t>
      </w:r>
      <w:r w:rsidR="004345C0">
        <w:rPr>
          <w:rFonts w:ascii="Times New Roman" w:hAnsi="Times New Roman" w:cs="Times New Roman"/>
          <w:sz w:val="24"/>
          <w:szCs w:val="24"/>
          <w:lang w:val="fr"/>
        </w:rPr>
        <w:t> </w:t>
      </w:r>
      <w:r>
        <w:rPr>
          <w:rFonts w:ascii="Times New Roman" w:hAnsi="Times New Roman" w:cs="Times New Roman"/>
          <w:sz w:val="24"/>
          <w:szCs w:val="24"/>
          <w:lang w:val="fr"/>
        </w:rPr>
        <w:t>veut toujours aider</w:t>
      </w:r>
      <w:r w:rsidR="004345C0">
        <w:rPr>
          <w:rFonts w:ascii="Times New Roman" w:hAnsi="Times New Roman" w:cs="Times New Roman"/>
          <w:sz w:val="24"/>
          <w:szCs w:val="24"/>
          <w:lang w:val="fr"/>
        </w:rPr>
        <w:t>…</w:t>
      </w:r>
      <w:r>
        <w:rPr>
          <w:rFonts w:ascii="Times New Roman" w:hAnsi="Times New Roman" w:cs="Times New Roman"/>
          <w:sz w:val="24"/>
          <w:szCs w:val="24"/>
          <w:lang w:val="fr"/>
        </w:rPr>
        <w:t xml:space="preserve"> assumer davantage de responsabilités</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Elle travaille dur</w:t>
      </w:r>
      <w:r w:rsidR="004345C0">
        <w:rPr>
          <w:rFonts w:ascii="Times New Roman" w:hAnsi="Times New Roman" w:cs="Times New Roman"/>
          <w:sz w:val="24"/>
          <w:szCs w:val="24"/>
          <w:lang w:val="fr"/>
        </w:rPr>
        <w:t>…</w:t>
      </w:r>
      <w:r>
        <w:rPr>
          <w:rFonts w:ascii="Times New Roman" w:hAnsi="Times New Roman" w:cs="Times New Roman"/>
          <w:sz w:val="24"/>
          <w:szCs w:val="24"/>
          <w:lang w:val="fr"/>
        </w:rPr>
        <w:t xml:space="preserve"> elle adore le travail de juge de paix.</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Elle a travaillé aux côtés de la </w:t>
      </w:r>
      <w:r w:rsidR="00B86E9F">
        <w:rPr>
          <w:rFonts w:ascii="Times New Roman" w:hAnsi="Times New Roman" w:cs="Times New Roman"/>
          <w:sz w:val="24"/>
          <w:szCs w:val="24"/>
          <w:lang w:val="fr"/>
        </w:rPr>
        <w:t>juge</w:t>
      </w:r>
      <w:r>
        <w:rPr>
          <w:rFonts w:ascii="Times New Roman" w:hAnsi="Times New Roman" w:cs="Times New Roman"/>
          <w:sz w:val="24"/>
          <w:szCs w:val="24"/>
          <w:lang w:val="fr"/>
        </w:rPr>
        <w:t xml:space="preserve"> de paix Winchester «</w:t>
      </w:r>
      <w:r w:rsidR="004345C0">
        <w:rPr>
          <w:rFonts w:ascii="Times New Roman" w:hAnsi="Times New Roman" w:cs="Times New Roman"/>
          <w:sz w:val="24"/>
          <w:szCs w:val="24"/>
          <w:lang w:val="fr"/>
        </w:rPr>
        <w:t> </w:t>
      </w:r>
      <w:r>
        <w:rPr>
          <w:rFonts w:ascii="Times New Roman" w:hAnsi="Times New Roman" w:cs="Times New Roman"/>
          <w:sz w:val="24"/>
          <w:szCs w:val="24"/>
          <w:lang w:val="fr"/>
        </w:rPr>
        <w:t>sur une base quotidienne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et est d'accord pour dire que la juge de paix </w:t>
      </w:r>
      <w:r w:rsidR="00CF297D">
        <w:rPr>
          <w:rFonts w:ascii="Times New Roman" w:hAnsi="Times New Roman" w:cs="Times New Roman"/>
          <w:sz w:val="24"/>
          <w:szCs w:val="24"/>
          <w:lang w:val="fr"/>
        </w:rPr>
        <w:t xml:space="preserve">a un style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collégial</w:t>
      </w:r>
      <w:r w:rsidR="004345C0">
        <w:rPr>
          <w:rFonts w:ascii="Times New Roman" w:hAnsi="Times New Roman" w:cs="Times New Roman"/>
          <w:sz w:val="24"/>
          <w:szCs w:val="24"/>
          <w:lang w:val="fr"/>
        </w:rPr>
        <w:t> </w:t>
      </w:r>
      <w:r>
        <w:rPr>
          <w:rFonts w:ascii="Times New Roman" w:hAnsi="Times New Roman" w:cs="Times New Roman"/>
          <w:sz w:val="24"/>
          <w:szCs w:val="24"/>
          <w:lang w:val="fr"/>
        </w:rPr>
        <w:t>» et «</w:t>
      </w:r>
      <w:r w:rsidR="004345C0">
        <w:rPr>
          <w:rFonts w:ascii="Times New Roman" w:hAnsi="Times New Roman" w:cs="Times New Roman"/>
          <w:sz w:val="24"/>
          <w:szCs w:val="24"/>
          <w:lang w:val="fr"/>
        </w:rPr>
        <w:t> </w:t>
      </w:r>
      <w:r>
        <w:rPr>
          <w:rFonts w:ascii="Times New Roman" w:hAnsi="Times New Roman" w:cs="Times New Roman"/>
          <w:sz w:val="24"/>
          <w:szCs w:val="24"/>
          <w:lang w:val="fr"/>
        </w:rPr>
        <w:t>souhaite aider les autres</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40"/>
      </w:r>
      <w:r>
        <w:rPr>
          <w:lang w:val="fr"/>
        </w:rPr>
        <w:t>.</w:t>
      </w:r>
    </w:p>
    <w:p w14:paraId="050B4FD2" w14:textId="77777777" w:rsidR="00655955" w:rsidRPr="00B86E9F" w:rsidRDefault="00655955" w:rsidP="00847C8A">
      <w:pPr>
        <w:pStyle w:val="NoSpacing"/>
        <w:spacing w:line="276" w:lineRule="auto"/>
        <w:ind w:left="1134" w:hanging="283"/>
        <w:jc w:val="both"/>
        <w:rPr>
          <w:rFonts w:ascii="Times New Roman" w:hAnsi="Times New Roman" w:cs="Times New Roman"/>
          <w:sz w:val="24"/>
          <w:szCs w:val="24"/>
          <w:lang w:val="fr-CA"/>
        </w:rPr>
      </w:pPr>
    </w:p>
    <w:p w14:paraId="1E01EA3B" w14:textId="19AEB1F0" w:rsidR="000372BE" w:rsidRPr="00B86E9F" w:rsidRDefault="000372BE" w:rsidP="00847C8A">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Peter </w:t>
      </w:r>
      <w:proofErr w:type="spellStart"/>
      <w:r>
        <w:rPr>
          <w:rFonts w:ascii="Times New Roman" w:hAnsi="Times New Roman" w:cs="Times New Roman"/>
          <w:sz w:val="24"/>
          <w:szCs w:val="24"/>
          <w:lang w:val="fr"/>
        </w:rPr>
        <w:t>Tropea</w:t>
      </w:r>
      <w:proofErr w:type="spellEnd"/>
      <w:r>
        <w:rPr>
          <w:rFonts w:ascii="Times New Roman" w:hAnsi="Times New Roman" w:cs="Times New Roman"/>
          <w:sz w:val="24"/>
          <w:szCs w:val="24"/>
          <w:lang w:val="fr"/>
        </w:rPr>
        <w:t>, DVM, est vétérinaire à Cornwall depuis 1980. Il conna</w:t>
      </w:r>
      <w:r w:rsidR="00B86E9F">
        <w:rPr>
          <w:rFonts w:ascii="Times New Roman" w:hAnsi="Times New Roman" w:cs="Times New Roman"/>
          <w:sz w:val="24"/>
          <w:szCs w:val="24"/>
          <w:lang w:val="fr"/>
        </w:rPr>
        <w:t>î</w:t>
      </w:r>
      <w:r>
        <w:rPr>
          <w:rFonts w:ascii="Times New Roman" w:hAnsi="Times New Roman" w:cs="Times New Roman"/>
          <w:sz w:val="24"/>
          <w:szCs w:val="24"/>
          <w:lang w:val="fr"/>
        </w:rPr>
        <w:t>t la juge de paix</w:t>
      </w:r>
      <w:r w:rsidR="00CF297D">
        <w:rPr>
          <w:rFonts w:ascii="Times New Roman" w:hAnsi="Times New Roman" w:cs="Times New Roman"/>
          <w:sz w:val="24"/>
          <w:szCs w:val="24"/>
          <w:lang w:val="fr"/>
        </w:rPr>
        <w:t> </w:t>
      </w:r>
      <w:r>
        <w:rPr>
          <w:rFonts w:ascii="Times New Roman" w:hAnsi="Times New Roman" w:cs="Times New Roman"/>
          <w:sz w:val="24"/>
          <w:szCs w:val="24"/>
          <w:lang w:val="fr"/>
        </w:rPr>
        <w:t>Winchester depuis plus de 40</w:t>
      </w:r>
      <w:r w:rsidR="00CA1A03">
        <w:rPr>
          <w:rFonts w:ascii="Times New Roman" w:hAnsi="Times New Roman" w:cs="Times New Roman"/>
          <w:sz w:val="24"/>
          <w:szCs w:val="24"/>
          <w:lang w:val="fr"/>
        </w:rPr>
        <w:t> </w:t>
      </w:r>
      <w:r>
        <w:rPr>
          <w:rFonts w:ascii="Times New Roman" w:hAnsi="Times New Roman" w:cs="Times New Roman"/>
          <w:sz w:val="24"/>
          <w:szCs w:val="24"/>
          <w:lang w:val="fr"/>
        </w:rPr>
        <w:t>ans. Il a affirmé</w:t>
      </w:r>
      <w:r w:rsidR="004345C0">
        <w:rPr>
          <w:rFonts w:ascii="Times New Roman" w:hAnsi="Times New Roman" w:cs="Times New Roman"/>
          <w:sz w:val="24"/>
          <w:szCs w:val="24"/>
          <w:lang w:val="fr"/>
        </w:rPr>
        <w:t> </w:t>
      </w:r>
      <w:r>
        <w:rPr>
          <w:rFonts w:ascii="Times New Roman" w:hAnsi="Times New Roman" w:cs="Times New Roman"/>
          <w:sz w:val="24"/>
          <w:szCs w:val="24"/>
          <w:lang w:val="fr"/>
        </w:rPr>
        <w:t>: [traduction] «</w:t>
      </w:r>
      <w:r w:rsidR="004345C0">
        <w:rPr>
          <w:rFonts w:ascii="Times New Roman" w:hAnsi="Times New Roman" w:cs="Times New Roman"/>
          <w:sz w:val="24"/>
          <w:szCs w:val="24"/>
          <w:lang w:val="fr"/>
        </w:rPr>
        <w:t> </w:t>
      </w:r>
      <w:r>
        <w:rPr>
          <w:rFonts w:ascii="Times New Roman" w:hAnsi="Times New Roman" w:cs="Times New Roman"/>
          <w:sz w:val="24"/>
          <w:szCs w:val="24"/>
          <w:lang w:val="fr"/>
        </w:rPr>
        <w:t>Je peux me porter garant de son intégrité, de son honnêteté, de son sens des responsabilités, de son engagement et de son plaisir à travailler dans notre communauté</w:t>
      </w:r>
      <w:r w:rsidR="004345C0">
        <w:rPr>
          <w:rFonts w:ascii="Times New Roman" w:hAnsi="Times New Roman" w:cs="Times New Roman"/>
          <w:sz w:val="24"/>
          <w:szCs w:val="24"/>
          <w:lang w:val="fr"/>
        </w:rPr>
        <w:t> </w:t>
      </w:r>
      <w:r>
        <w:rPr>
          <w:rFonts w:ascii="Times New Roman" w:hAnsi="Times New Roman" w:cs="Times New Roman"/>
          <w:sz w:val="24"/>
          <w:szCs w:val="24"/>
          <w:lang w:val="fr"/>
        </w:rPr>
        <w:t>». D</w:t>
      </w:r>
      <w:r>
        <w:rPr>
          <w:rFonts w:ascii="Times New Roman" w:hAnsi="Times New Roman" w:cs="Times New Roman"/>
          <w:sz w:val="24"/>
          <w:szCs w:val="24"/>
          <w:vertAlign w:val="superscript"/>
          <w:lang w:val="fr"/>
        </w:rPr>
        <w:t>r</w:t>
      </w:r>
      <w:r>
        <w:rPr>
          <w:rFonts w:ascii="Times New Roman" w:hAnsi="Times New Roman" w:cs="Times New Roman"/>
          <w:sz w:val="24"/>
          <w:szCs w:val="24"/>
          <w:lang w:val="fr"/>
        </w:rPr>
        <w:t xml:space="preserve"> </w:t>
      </w:r>
      <w:proofErr w:type="spellStart"/>
      <w:r>
        <w:rPr>
          <w:rFonts w:ascii="Times New Roman" w:hAnsi="Times New Roman" w:cs="Times New Roman"/>
          <w:sz w:val="24"/>
          <w:szCs w:val="24"/>
          <w:lang w:val="fr"/>
        </w:rPr>
        <w:t>Tropea</w:t>
      </w:r>
      <w:proofErr w:type="spellEnd"/>
      <w:r>
        <w:rPr>
          <w:rFonts w:ascii="Times New Roman" w:hAnsi="Times New Roman" w:cs="Times New Roman"/>
          <w:sz w:val="24"/>
          <w:szCs w:val="24"/>
          <w:lang w:val="fr"/>
        </w:rPr>
        <w:t xml:space="preserve"> a également eu l'occasion de voir la juge de paix Winchester </w:t>
      </w:r>
      <w:r w:rsidR="000754D0">
        <w:rPr>
          <w:rFonts w:ascii="Times New Roman" w:hAnsi="Times New Roman" w:cs="Times New Roman"/>
          <w:sz w:val="24"/>
          <w:szCs w:val="24"/>
          <w:lang w:val="fr"/>
        </w:rPr>
        <w:t>en exercice</w:t>
      </w:r>
      <w:r>
        <w:rPr>
          <w:rFonts w:ascii="Times New Roman" w:hAnsi="Times New Roman" w:cs="Times New Roman"/>
          <w:sz w:val="24"/>
          <w:szCs w:val="24"/>
          <w:lang w:val="fr"/>
        </w:rPr>
        <w:t>, alors qu'elle présidait le tribunal. Il a été profondément impressionné, décrivant que «</w:t>
      </w:r>
      <w:r w:rsidR="004345C0">
        <w:rPr>
          <w:rFonts w:ascii="Times New Roman" w:hAnsi="Times New Roman" w:cs="Times New Roman"/>
          <w:sz w:val="24"/>
          <w:szCs w:val="24"/>
          <w:lang w:val="fr"/>
        </w:rPr>
        <w:t> </w:t>
      </w:r>
      <w:r>
        <w:rPr>
          <w:rFonts w:ascii="Times New Roman" w:hAnsi="Times New Roman" w:cs="Times New Roman"/>
          <w:sz w:val="24"/>
          <w:szCs w:val="24"/>
          <w:lang w:val="fr"/>
        </w:rPr>
        <w:t>tout au long de la journée, la juge de paix Winchester a été patiente, accueillante et a fait preuve de compassion envers les difficultés auxquelles se confrontaient les différents accusés</w:t>
      </w:r>
      <w:r w:rsidR="004345C0">
        <w:rPr>
          <w:rFonts w:ascii="Times New Roman" w:hAnsi="Times New Roman" w:cs="Times New Roman"/>
          <w:sz w:val="24"/>
          <w:szCs w:val="24"/>
          <w:lang w:val="fr"/>
        </w:rPr>
        <w:t> </w:t>
      </w:r>
      <w:r>
        <w:rPr>
          <w:rFonts w:ascii="Times New Roman" w:hAnsi="Times New Roman" w:cs="Times New Roman"/>
          <w:sz w:val="24"/>
          <w:szCs w:val="24"/>
          <w:lang w:val="fr"/>
        </w:rPr>
        <w:t>». Il a été «</w:t>
      </w:r>
      <w:r w:rsidR="004345C0">
        <w:rPr>
          <w:rFonts w:ascii="Times New Roman" w:hAnsi="Times New Roman" w:cs="Times New Roman"/>
          <w:sz w:val="24"/>
          <w:szCs w:val="24"/>
          <w:lang w:val="fr"/>
        </w:rPr>
        <w:t> </w:t>
      </w:r>
      <w:r>
        <w:rPr>
          <w:rFonts w:ascii="Times New Roman" w:hAnsi="Times New Roman" w:cs="Times New Roman"/>
          <w:sz w:val="24"/>
          <w:szCs w:val="24"/>
          <w:lang w:val="fr"/>
        </w:rPr>
        <w:t>impressionné par le degré de compréhension et d'empathie affiché</w:t>
      </w:r>
      <w:r w:rsidR="00B86E9F">
        <w:rPr>
          <w:rFonts w:ascii="Times New Roman" w:hAnsi="Times New Roman" w:cs="Times New Roman"/>
          <w:sz w:val="24"/>
          <w:szCs w:val="24"/>
          <w:lang w:val="fr"/>
        </w:rPr>
        <w:t>e</w:t>
      </w:r>
      <w:r>
        <w:rPr>
          <w:rFonts w:ascii="Times New Roman" w:hAnsi="Times New Roman" w:cs="Times New Roman"/>
          <w:sz w:val="24"/>
          <w:szCs w:val="24"/>
          <w:lang w:val="fr"/>
        </w:rPr>
        <w:t>s par la juge de paix Winchester</w:t>
      </w:r>
      <w:r w:rsidR="004345C0">
        <w:rPr>
          <w:rFonts w:ascii="Times New Roman" w:hAnsi="Times New Roman" w:cs="Times New Roman"/>
          <w:sz w:val="24"/>
          <w:szCs w:val="24"/>
          <w:lang w:val="fr"/>
        </w:rPr>
        <w:t> </w:t>
      </w:r>
      <w:r>
        <w:rPr>
          <w:rFonts w:ascii="Times New Roman" w:hAnsi="Times New Roman" w:cs="Times New Roman"/>
          <w:sz w:val="24"/>
          <w:szCs w:val="24"/>
          <w:lang w:val="fr"/>
        </w:rPr>
        <w:t>». Il a conclu en d</w:t>
      </w:r>
      <w:r w:rsidR="000754D0">
        <w:rPr>
          <w:rFonts w:ascii="Times New Roman" w:hAnsi="Times New Roman" w:cs="Times New Roman"/>
          <w:sz w:val="24"/>
          <w:szCs w:val="24"/>
          <w:lang w:val="fr"/>
        </w:rPr>
        <w:t>éclar</w:t>
      </w:r>
      <w:r>
        <w:rPr>
          <w:rFonts w:ascii="Times New Roman" w:hAnsi="Times New Roman" w:cs="Times New Roman"/>
          <w:sz w:val="24"/>
          <w:szCs w:val="24"/>
          <w:lang w:val="fr"/>
        </w:rPr>
        <w:t>ant</w:t>
      </w:r>
      <w:r w:rsidR="000754D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Je suis </w:t>
      </w:r>
      <w:r w:rsidR="000754D0">
        <w:rPr>
          <w:rFonts w:ascii="Times New Roman" w:hAnsi="Times New Roman" w:cs="Times New Roman"/>
          <w:sz w:val="24"/>
          <w:szCs w:val="24"/>
          <w:lang w:val="fr"/>
        </w:rPr>
        <w:t>re</w:t>
      </w:r>
      <w:r>
        <w:rPr>
          <w:rFonts w:ascii="Times New Roman" w:hAnsi="Times New Roman" w:cs="Times New Roman"/>
          <w:sz w:val="24"/>
          <w:szCs w:val="24"/>
          <w:lang w:val="fr"/>
        </w:rPr>
        <w:t xml:space="preserve">parti en me sentant heureux et satisfait que notre communauté </w:t>
      </w:r>
      <w:r w:rsidR="000754D0">
        <w:rPr>
          <w:rFonts w:ascii="Times New Roman" w:hAnsi="Times New Roman" w:cs="Times New Roman"/>
          <w:sz w:val="24"/>
          <w:szCs w:val="24"/>
          <w:lang w:val="fr"/>
        </w:rPr>
        <w:t>ait accès à</w:t>
      </w:r>
      <w:r>
        <w:rPr>
          <w:rFonts w:ascii="Times New Roman" w:hAnsi="Times New Roman" w:cs="Times New Roman"/>
          <w:sz w:val="24"/>
          <w:szCs w:val="24"/>
          <w:lang w:val="fr"/>
        </w:rPr>
        <w:t xml:space="preserve"> de</w:t>
      </w:r>
      <w:r w:rsidR="000754D0">
        <w:rPr>
          <w:rFonts w:ascii="Times New Roman" w:hAnsi="Times New Roman" w:cs="Times New Roman"/>
          <w:sz w:val="24"/>
          <w:szCs w:val="24"/>
          <w:lang w:val="fr"/>
        </w:rPr>
        <w:t>s</w:t>
      </w:r>
      <w:r>
        <w:rPr>
          <w:rFonts w:ascii="Times New Roman" w:hAnsi="Times New Roman" w:cs="Times New Roman"/>
          <w:sz w:val="24"/>
          <w:szCs w:val="24"/>
          <w:lang w:val="fr"/>
        </w:rPr>
        <w:t xml:space="preserve"> fonctionnaires </w:t>
      </w:r>
      <w:r w:rsidR="000754D0">
        <w:rPr>
          <w:rFonts w:ascii="Times New Roman" w:hAnsi="Times New Roman" w:cs="Times New Roman"/>
          <w:sz w:val="24"/>
          <w:szCs w:val="24"/>
          <w:lang w:val="fr"/>
        </w:rPr>
        <w:t xml:space="preserve">aussi </w:t>
      </w:r>
      <w:r>
        <w:rPr>
          <w:rFonts w:ascii="Times New Roman" w:hAnsi="Times New Roman" w:cs="Times New Roman"/>
          <w:sz w:val="24"/>
          <w:szCs w:val="24"/>
          <w:lang w:val="fr"/>
        </w:rPr>
        <w:t>excellents et compétents que la juge de paix Winchester pour les servir</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41"/>
      </w:r>
      <w:r>
        <w:rPr>
          <w:lang w:val="fr"/>
        </w:rPr>
        <w:t>.</w:t>
      </w:r>
    </w:p>
    <w:p w14:paraId="4A83A316" w14:textId="77777777" w:rsidR="00655955" w:rsidRPr="00B86E9F" w:rsidRDefault="00655955" w:rsidP="00847C8A">
      <w:pPr>
        <w:pStyle w:val="NoSpacing"/>
        <w:spacing w:line="276" w:lineRule="auto"/>
        <w:ind w:left="1134" w:hanging="283"/>
        <w:jc w:val="both"/>
        <w:rPr>
          <w:rFonts w:ascii="Times New Roman" w:hAnsi="Times New Roman" w:cs="Times New Roman"/>
          <w:sz w:val="24"/>
          <w:szCs w:val="24"/>
          <w:lang w:val="fr-CA"/>
        </w:rPr>
      </w:pPr>
    </w:p>
    <w:p w14:paraId="37147209" w14:textId="4BE9CEC3" w:rsidR="000372BE" w:rsidRPr="00B86E9F" w:rsidRDefault="000372BE" w:rsidP="00847C8A">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Gail </w:t>
      </w:r>
      <w:proofErr w:type="spellStart"/>
      <w:r>
        <w:rPr>
          <w:rFonts w:ascii="Times New Roman" w:hAnsi="Times New Roman" w:cs="Times New Roman"/>
          <w:sz w:val="24"/>
          <w:szCs w:val="24"/>
          <w:lang w:val="fr"/>
        </w:rPr>
        <w:t>Kaneb</w:t>
      </w:r>
      <w:proofErr w:type="spellEnd"/>
      <w:r>
        <w:rPr>
          <w:rFonts w:ascii="Times New Roman" w:hAnsi="Times New Roman" w:cs="Times New Roman"/>
          <w:sz w:val="24"/>
          <w:szCs w:val="24"/>
          <w:lang w:val="fr"/>
        </w:rPr>
        <w:t>, une résidente de Cornwall, connaît la juge de paix Winchester depuis près de 40</w:t>
      </w:r>
      <w:r w:rsidR="00CA1A03">
        <w:rPr>
          <w:rFonts w:ascii="Times New Roman" w:hAnsi="Times New Roman" w:cs="Times New Roman"/>
          <w:sz w:val="24"/>
          <w:szCs w:val="24"/>
          <w:lang w:val="fr"/>
        </w:rPr>
        <w:t> </w:t>
      </w:r>
      <w:r>
        <w:rPr>
          <w:rFonts w:ascii="Times New Roman" w:hAnsi="Times New Roman" w:cs="Times New Roman"/>
          <w:sz w:val="24"/>
          <w:szCs w:val="24"/>
          <w:lang w:val="fr"/>
        </w:rPr>
        <w:t>ans et la décrit personnellement comme une personne qui [traduction] «</w:t>
      </w:r>
      <w:r w:rsidR="004345C0">
        <w:rPr>
          <w:rFonts w:ascii="Times New Roman" w:hAnsi="Times New Roman" w:cs="Times New Roman"/>
          <w:sz w:val="24"/>
          <w:szCs w:val="24"/>
          <w:lang w:val="fr"/>
        </w:rPr>
        <w:t> </w:t>
      </w:r>
      <w:r>
        <w:rPr>
          <w:rFonts w:ascii="Times New Roman" w:hAnsi="Times New Roman" w:cs="Times New Roman"/>
          <w:sz w:val="24"/>
          <w:szCs w:val="24"/>
          <w:lang w:val="fr"/>
        </w:rPr>
        <w:t>se soucie des gens et a le courage de défendre ceux qui sont traités injustement</w:t>
      </w:r>
      <w:r w:rsidR="004345C0">
        <w:rPr>
          <w:rFonts w:ascii="Times New Roman" w:hAnsi="Times New Roman" w:cs="Times New Roman"/>
          <w:sz w:val="24"/>
          <w:szCs w:val="24"/>
          <w:lang w:val="fr"/>
        </w:rPr>
        <w:t> </w:t>
      </w:r>
      <w:r>
        <w:rPr>
          <w:rFonts w:ascii="Times New Roman" w:hAnsi="Times New Roman" w:cs="Times New Roman"/>
          <w:sz w:val="24"/>
          <w:szCs w:val="24"/>
          <w:lang w:val="fr"/>
        </w:rPr>
        <w:t>». Elle a déclaré que «</w:t>
      </w:r>
      <w:r w:rsidR="004345C0">
        <w:rPr>
          <w:rFonts w:ascii="Times New Roman" w:hAnsi="Times New Roman" w:cs="Times New Roman"/>
          <w:sz w:val="24"/>
          <w:szCs w:val="24"/>
          <w:lang w:val="fr"/>
        </w:rPr>
        <w:t> </w:t>
      </w:r>
      <w:r>
        <w:rPr>
          <w:rFonts w:ascii="Times New Roman" w:hAnsi="Times New Roman" w:cs="Times New Roman"/>
          <w:sz w:val="24"/>
          <w:szCs w:val="24"/>
          <w:lang w:val="fr"/>
        </w:rPr>
        <w:t>sur le plan professionnel, Claire est profondément dévouée, passionnée par ce qu'elle fait, et est l'une des personnes les plus responsables et les plus attentionnées que je connaisse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42"/>
      </w:r>
      <w:r>
        <w:rPr>
          <w:lang w:val="fr"/>
        </w:rPr>
        <w:t>.</w:t>
      </w:r>
    </w:p>
    <w:p w14:paraId="2667A474" w14:textId="77777777" w:rsidR="002C6E5E" w:rsidRPr="00B86E9F" w:rsidRDefault="002C6E5E" w:rsidP="007C4309">
      <w:pPr>
        <w:pStyle w:val="NoSpacing"/>
        <w:spacing w:line="276" w:lineRule="auto"/>
        <w:jc w:val="both"/>
        <w:rPr>
          <w:rFonts w:ascii="Times New Roman" w:hAnsi="Times New Roman" w:cs="Times New Roman"/>
          <w:sz w:val="24"/>
          <w:szCs w:val="24"/>
          <w:lang w:val="fr-CA"/>
        </w:rPr>
      </w:pPr>
    </w:p>
    <w:p w14:paraId="711CC02B" w14:textId="77777777" w:rsidR="002C6E5E" w:rsidRPr="00B86E9F" w:rsidRDefault="002C6E5E" w:rsidP="007C4309">
      <w:pPr>
        <w:pStyle w:val="NoSpacing"/>
        <w:spacing w:line="276" w:lineRule="auto"/>
        <w:jc w:val="both"/>
        <w:rPr>
          <w:rFonts w:ascii="Times New Roman" w:hAnsi="Times New Roman" w:cs="Times New Roman"/>
          <w:sz w:val="24"/>
          <w:szCs w:val="24"/>
          <w:lang w:val="fr-CA"/>
        </w:rPr>
      </w:pPr>
    </w:p>
    <w:p w14:paraId="77051D24" w14:textId="77777777" w:rsidR="00383FB4" w:rsidRPr="00B86E9F" w:rsidRDefault="00383FB4" w:rsidP="007C4309">
      <w:pPr>
        <w:pStyle w:val="NoSpacing"/>
        <w:spacing w:line="276" w:lineRule="auto"/>
        <w:jc w:val="both"/>
        <w:rPr>
          <w:rFonts w:ascii="Times New Roman" w:hAnsi="Times New Roman" w:cs="Times New Roman"/>
          <w:sz w:val="24"/>
          <w:szCs w:val="24"/>
          <w:lang w:val="fr-CA"/>
        </w:rPr>
      </w:pPr>
    </w:p>
    <w:p w14:paraId="1A3BE118" w14:textId="77777777" w:rsidR="00383FB4" w:rsidRPr="00B86E9F" w:rsidRDefault="00383FB4" w:rsidP="007C4309">
      <w:pPr>
        <w:pStyle w:val="NoSpacing"/>
        <w:spacing w:line="276" w:lineRule="auto"/>
        <w:jc w:val="both"/>
        <w:rPr>
          <w:rFonts w:ascii="Times New Roman" w:hAnsi="Times New Roman" w:cs="Times New Roman"/>
          <w:sz w:val="24"/>
          <w:szCs w:val="24"/>
          <w:lang w:val="fr-CA"/>
        </w:rPr>
      </w:pPr>
    </w:p>
    <w:p w14:paraId="063728AB" w14:textId="5E6CDDE4" w:rsidR="001C0116" w:rsidRPr="00B86E9F" w:rsidRDefault="001C0116" w:rsidP="007C4309">
      <w:pPr>
        <w:pStyle w:val="NoSpacing"/>
        <w:spacing w:line="276" w:lineRule="auto"/>
        <w:jc w:val="both"/>
        <w:rPr>
          <w:rFonts w:ascii="Times New Roman" w:hAnsi="Times New Roman" w:cs="Times New Roman"/>
          <w:b/>
          <w:sz w:val="28"/>
          <w:szCs w:val="28"/>
          <w:lang w:val="fr-CA"/>
        </w:rPr>
      </w:pPr>
      <w:r>
        <w:rPr>
          <w:rFonts w:ascii="Times New Roman" w:hAnsi="Times New Roman" w:cs="Times New Roman"/>
          <w:b/>
          <w:bCs/>
          <w:sz w:val="28"/>
          <w:szCs w:val="28"/>
          <w:lang w:val="fr"/>
        </w:rPr>
        <w:t xml:space="preserve">Jurisprudence comparable </w:t>
      </w:r>
      <w:r w:rsidR="000754D0">
        <w:rPr>
          <w:rFonts w:ascii="Times New Roman" w:hAnsi="Times New Roman" w:cs="Times New Roman"/>
          <w:b/>
          <w:bCs/>
          <w:sz w:val="28"/>
          <w:szCs w:val="28"/>
          <w:lang w:val="fr"/>
        </w:rPr>
        <w:t xml:space="preserve">jugée </w:t>
      </w:r>
      <w:r>
        <w:rPr>
          <w:rFonts w:ascii="Times New Roman" w:hAnsi="Times New Roman" w:cs="Times New Roman"/>
          <w:b/>
          <w:bCs/>
          <w:sz w:val="28"/>
          <w:szCs w:val="28"/>
          <w:lang w:val="fr"/>
        </w:rPr>
        <w:t xml:space="preserve">pertinente pour la décision </w:t>
      </w:r>
    </w:p>
    <w:p w14:paraId="0D1FDE86" w14:textId="77777777" w:rsidR="001C0116" w:rsidRPr="00B86E9F" w:rsidRDefault="001C0116" w:rsidP="007C4309">
      <w:pPr>
        <w:pStyle w:val="NoSpacing"/>
        <w:spacing w:line="276" w:lineRule="auto"/>
        <w:jc w:val="both"/>
        <w:rPr>
          <w:rFonts w:ascii="Times New Roman" w:hAnsi="Times New Roman" w:cs="Times New Roman"/>
          <w:b/>
          <w:sz w:val="24"/>
          <w:szCs w:val="24"/>
          <w:lang w:val="fr-CA"/>
        </w:rPr>
      </w:pPr>
    </w:p>
    <w:p w14:paraId="1AA86936" w14:textId="62C2DFB2" w:rsidR="007C4309" w:rsidRPr="00B86E9F" w:rsidRDefault="001C0116" w:rsidP="002C6E5E">
      <w:pPr>
        <w:pStyle w:val="NoSpacing"/>
        <w:numPr>
          <w:ilvl w:val="0"/>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Les avocats chargés de la présentation soutiennent (par. 40) que «</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en l'espèce, l'affaire comporte davantage de points en communs avec les affaires </w:t>
      </w:r>
      <w:proofErr w:type="spellStart"/>
      <w:r>
        <w:rPr>
          <w:rFonts w:ascii="Times New Roman" w:hAnsi="Times New Roman" w:cs="Times New Roman"/>
          <w:i/>
          <w:iCs/>
          <w:sz w:val="24"/>
          <w:szCs w:val="24"/>
          <w:lang w:val="fr"/>
        </w:rPr>
        <w:t>Romagnoli</w:t>
      </w:r>
      <w:proofErr w:type="spellEnd"/>
      <w:r>
        <w:rPr>
          <w:rFonts w:ascii="Times New Roman" w:hAnsi="Times New Roman" w:cs="Times New Roman"/>
          <w:sz w:val="24"/>
          <w:szCs w:val="24"/>
          <w:lang w:val="fr"/>
        </w:rPr>
        <w:t xml:space="preserve">, </w:t>
      </w:r>
      <w:proofErr w:type="spellStart"/>
      <w:r>
        <w:rPr>
          <w:rFonts w:ascii="Times New Roman" w:hAnsi="Times New Roman" w:cs="Times New Roman"/>
          <w:i/>
          <w:iCs/>
          <w:sz w:val="24"/>
          <w:szCs w:val="24"/>
          <w:lang w:val="fr"/>
        </w:rPr>
        <w:t>Chisvin</w:t>
      </w:r>
      <w:proofErr w:type="spellEnd"/>
      <w:r>
        <w:rPr>
          <w:rFonts w:ascii="Times New Roman" w:hAnsi="Times New Roman" w:cs="Times New Roman"/>
          <w:i/>
          <w:iCs/>
          <w:sz w:val="24"/>
          <w:szCs w:val="24"/>
          <w:lang w:val="fr"/>
        </w:rPr>
        <w:t xml:space="preserve"> e</w:t>
      </w:r>
      <w:r>
        <w:rPr>
          <w:rFonts w:ascii="Times New Roman" w:hAnsi="Times New Roman" w:cs="Times New Roman"/>
          <w:sz w:val="24"/>
          <w:szCs w:val="24"/>
          <w:lang w:val="fr"/>
        </w:rPr>
        <w:t xml:space="preserve">t </w:t>
      </w:r>
      <w:r>
        <w:rPr>
          <w:rFonts w:ascii="Times New Roman" w:hAnsi="Times New Roman" w:cs="Times New Roman"/>
          <w:i/>
          <w:iCs/>
          <w:sz w:val="24"/>
          <w:szCs w:val="24"/>
          <w:lang w:val="fr"/>
        </w:rPr>
        <w:t>Johnston</w:t>
      </w:r>
      <w:r w:rsidR="004345C0">
        <w:rPr>
          <w:rFonts w:ascii="Times New Roman" w:hAnsi="Times New Roman" w:cs="Times New Roman"/>
          <w:i/>
          <w:iCs/>
          <w:sz w:val="24"/>
          <w:szCs w:val="24"/>
          <w:lang w:val="fr"/>
        </w:rPr>
        <w:t> </w:t>
      </w:r>
      <w:r>
        <w:rPr>
          <w:rFonts w:ascii="Times New Roman" w:hAnsi="Times New Roman" w:cs="Times New Roman"/>
          <w:sz w:val="24"/>
          <w:szCs w:val="24"/>
          <w:lang w:val="fr"/>
        </w:rPr>
        <w:t>». Au paragraphe</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1(vii) </w:t>
      </w:r>
      <w:r w:rsidR="004156D2">
        <w:rPr>
          <w:rFonts w:ascii="Times New Roman" w:hAnsi="Times New Roman" w:cs="Times New Roman"/>
          <w:sz w:val="24"/>
          <w:szCs w:val="24"/>
          <w:lang w:val="fr"/>
        </w:rPr>
        <w:t>des présentes observations</w:t>
      </w:r>
      <w:r>
        <w:rPr>
          <w:rFonts w:ascii="Times New Roman" w:hAnsi="Times New Roman" w:cs="Times New Roman"/>
          <w:sz w:val="24"/>
          <w:szCs w:val="24"/>
          <w:lang w:val="fr"/>
        </w:rPr>
        <w:t xml:space="preserve">, </w:t>
      </w:r>
      <w:r w:rsidR="004156D2">
        <w:rPr>
          <w:rFonts w:ascii="Times New Roman" w:hAnsi="Times New Roman" w:cs="Times New Roman"/>
          <w:sz w:val="24"/>
          <w:szCs w:val="24"/>
          <w:lang w:val="fr"/>
        </w:rPr>
        <w:t>nous</w:t>
      </w:r>
      <w:r>
        <w:rPr>
          <w:rFonts w:ascii="Times New Roman" w:hAnsi="Times New Roman" w:cs="Times New Roman"/>
          <w:sz w:val="24"/>
          <w:szCs w:val="24"/>
          <w:lang w:val="fr"/>
        </w:rPr>
        <w:t xml:space="preserve"> exprim</w:t>
      </w:r>
      <w:r w:rsidR="004156D2">
        <w:rPr>
          <w:rFonts w:ascii="Times New Roman" w:hAnsi="Times New Roman" w:cs="Times New Roman"/>
          <w:sz w:val="24"/>
          <w:szCs w:val="24"/>
          <w:lang w:val="fr"/>
        </w:rPr>
        <w:t>ons notre</w:t>
      </w:r>
      <w:r>
        <w:rPr>
          <w:rFonts w:ascii="Times New Roman" w:hAnsi="Times New Roman" w:cs="Times New Roman"/>
          <w:sz w:val="24"/>
          <w:szCs w:val="24"/>
          <w:lang w:val="fr"/>
        </w:rPr>
        <w:t xml:space="preserve"> accord avec les avocats chargés de la présentation</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mais </w:t>
      </w:r>
      <w:r w:rsidR="004156D2">
        <w:rPr>
          <w:rFonts w:ascii="Times New Roman" w:hAnsi="Times New Roman" w:cs="Times New Roman"/>
          <w:sz w:val="24"/>
          <w:szCs w:val="24"/>
          <w:lang w:val="fr"/>
        </w:rPr>
        <w:t xml:space="preserve">nous proposons également </w:t>
      </w:r>
      <w:r>
        <w:rPr>
          <w:rFonts w:ascii="Times New Roman" w:hAnsi="Times New Roman" w:cs="Times New Roman"/>
          <w:sz w:val="24"/>
          <w:szCs w:val="24"/>
          <w:lang w:val="fr"/>
        </w:rPr>
        <w:t xml:space="preserve">une autre affaire </w:t>
      </w:r>
      <w:r w:rsidR="004156D2">
        <w:rPr>
          <w:rFonts w:ascii="Times New Roman" w:hAnsi="Times New Roman" w:cs="Times New Roman"/>
          <w:sz w:val="24"/>
          <w:szCs w:val="24"/>
          <w:lang w:val="fr"/>
        </w:rPr>
        <w:t xml:space="preserve">qui s’avère </w:t>
      </w:r>
      <w:r>
        <w:rPr>
          <w:rFonts w:ascii="Times New Roman" w:hAnsi="Times New Roman" w:cs="Times New Roman"/>
          <w:sz w:val="24"/>
          <w:szCs w:val="24"/>
          <w:lang w:val="fr"/>
        </w:rPr>
        <w:t xml:space="preserve">utile pour déterminer la mesure appropriée. Il s'agit de l'affaire </w:t>
      </w:r>
      <w:proofErr w:type="spellStart"/>
      <w:r>
        <w:rPr>
          <w:rFonts w:ascii="Times New Roman" w:hAnsi="Times New Roman" w:cs="Times New Roman"/>
          <w:i/>
          <w:iCs/>
          <w:sz w:val="24"/>
          <w:szCs w:val="24"/>
          <w:lang w:val="fr"/>
        </w:rPr>
        <w:t>Kowarsky</w:t>
      </w:r>
      <w:proofErr w:type="spellEnd"/>
      <w:r>
        <w:rPr>
          <w:rStyle w:val="FootnoteReference"/>
          <w:rFonts w:ascii="Times New Roman" w:hAnsi="Times New Roman" w:cs="Times New Roman"/>
          <w:sz w:val="24"/>
          <w:szCs w:val="24"/>
          <w:lang w:val="fr"/>
        </w:rPr>
        <w:footnoteReference w:id="43"/>
      </w:r>
      <w:r>
        <w:rPr>
          <w:rFonts w:ascii="Times New Roman" w:hAnsi="Times New Roman" w:cs="Times New Roman"/>
          <w:sz w:val="24"/>
          <w:szCs w:val="24"/>
          <w:lang w:val="fr"/>
        </w:rPr>
        <w:t xml:space="preserve">. Ces quatre affaires </w:t>
      </w:r>
      <w:r w:rsidR="004156D2">
        <w:rPr>
          <w:rFonts w:ascii="Times New Roman" w:hAnsi="Times New Roman" w:cs="Times New Roman"/>
          <w:sz w:val="24"/>
          <w:szCs w:val="24"/>
          <w:lang w:val="fr"/>
        </w:rPr>
        <w:t xml:space="preserve">se rapportent </w:t>
      </w:r>
      <w:r>
        <w:rPr>
          <w:rFonts w:ascii="Times New Roman" w:hAnsi="Times New Roman" w:cs="Times New Roman"/>
          <w:sz w:val="24"/>
          <w:szCs w:val="24"/>
          <w:lang w:val="fr"/>
        </w:rPr>
        <w:t xml:space="preserve">toutes </w:t>
      </w:r>
      <w:r w:rsidR="004156D2">
        <w:rPr>
          <w:rFonts w:ascii="Times New Roman" w:hAnsi="Times New Roman" w:cs="Times New Roman"/>
          <w:sz w:val="24"/>
          <w:szCs w:val="24"/>
          <w:lang w:val="fr"/>
        </w:rPr>
        <w:t xml:space="preserve">à </w:t>
      </w:r>
      <w:r>
        <w:rPr>
          <w:rFonts w:ascii="Times New Roman" w:hAnsi="Times New Roman" w:cs="Times New Roman"/>
          <w:sz w:val="24"/>
          <w:szCs w:val="24"/>
          <w:lang w:val="fr"/>
        </w:rPr>
        <w:t>d</w:t>
      </w:r>
      <w:r w:rsidR="004156D2">
        <w:rPr>
          <w:rFonts w:ascii="Times New Roman" w:hAnsi="Times New Roman" w:cs="Times New Roman"/>
          <w:sz w:val="24"/>
          <w:szCs w:val="24"/>
          <w:lang w:val="fr"/>
        </w:rPr>
        <w:t xml:space="preserve">es </w:t>
      </w:r>
      <w:r>
        <w:rPr>
          <w:rFonts w:ascii="Times New Roman" w:hAnsi="Times New Roman" w:cs="Times New Roman"/>
          <w:sz w:val="24"/>
          <w:szCs w:val="24"/>
          <w:lang w:val="fr"/>
        </w:rPr>
        <w:t>erreurs de jugement «</w:t>
      </w:r>
      <w:r w:rsidR="004345C0">
        <w:rPr>
          <w:rFonts w:ascii="Times New Roman" w:hAnsi="Times New Roman" w:cs="Times New Roman"/>
          <w:sz w:val="24"/>
          <w:szCs w:val="24"/>
          <w:lang w:val="fr"/>
        </w:rPr>
        <w:t> </w:t>
      </w:r>
      <w:r>
        <w:rPr>
          <w:rFonts w:ascii="Times New Roman" w:hAnsi="Times New Roman" w:cs="Times New Roman"/>
          <w:sz w:val="24"/>
          <w:szCs w:val="24"/>
          <w:lang w:val="fr"/>
        </w:rPr>
        <w:t>hâtives</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sidR="004156D2">
        <w:rPr>
          <w:rFonts w:ascii="Times New Roman" w:hAnsi="Times New Roman" w:cs="Times New Roman"/>
          <w:sz w:val="24"/>
          <w:szCs w:val="24"/>
          <w:lang w:val="fr"/>
        </w:rPr>
        <w:t xml:space="preserve"> </w:t>
      </w:r>
      <w:r>
        <w:rPr>
          <w:rFonts w:ascii="Times New Roman" w:hAnsi="Times New Roman" w:cs="Times New Roman"/>
          <w:sz w:val="24"/>
          <w:szCs w:val="24"/>
          <w:lang w:val="fr"/>
        </w:rPr>
        <w:t xml:space="preserve">commises en salle d'audience, comme dans l'affaire Winchester. </w:t>
      </w:r>
    </w:p>
    <w:p w14:paraId="49D90EBD" w14:textId="77777777" w:rsidR="00B93DB8" w:rsidRPr="00B86E9F" w:rsidRDefault="00B93DB8" w:rsidP="00B93DB8">
      <w:pPr>
        <w:pStyle w:val="NoSpacing"/>
        <w:spacing w:line="360" w:lineRule="auto"/>
        <w:ind w:left="720"/>
        <w:jc w:val="both"/>
        <w:rPr>
          <w:rFonts w:ascii="Times New Roman" w:hAnsi="Times New Roman" w:cs="Times New Roman"/>
          <w:sz w:val="24"/>
          <w:szCs w:val="24"/>
          <w:lang w:val="fr-CA"/>
        </w:rPr>
      </w:pPr>
    </w:p>
    <w:p w14:paraId="27174580" w14:textId="47F17544" w:rsidR="001C0116" w:rsidRPr="00B86E9F" w:rsidRDefault="003B75ED" w:rsidP="00B93DB8">
      <w:pPr>
        <w:pStyle w:val="NoSpacing"/>
        <w:numPr>
          <w:ilvl w:val="0"/>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La décision </w:t>
      </w:r>
      <w:proofErr w:type="spellStart"/>
      <w:r w:rsidR="001C0116">
        <w:rPr>
          <w:rFonts w:ascii="Times New Roman" w:hAnsi="Times New Roman" w:cs="Times New Roman"/>
          <w:i/>
          <w:iCs/>
          <w:sz w:val="24"/>
          <w:szCs w:val="24"/>
          <w:lang w:val="fr"/>
        </w:rPr>
        <w:t>Romagnoli</w:t>
      </w:r>
      <w:proofErr w:type="spellEnd"/>
      <w:r w:rsidR="001C0116">
        <w:rPr>
          <w:rFonts w:ascii="Times New Roman" w:hAnsi="Times New Roman" w:cs="Times New Roman"/>
          <w:sz w:val="24"/>
          <w:szCs w:val="24"/>
          <w:lang w:val="fr"/>
        </w:rPr>
        <w:t xml:space="preserve"> a été rendue en 2018 par un comité d'audition du CEJP. </w:t>
      </w:r>
      <w:r>
        <w:rPr>
          <w:rFonts w:ascii="Times New Roman" w:hAnsi="Times New Roman" w:cs="Times New Roman"/>
          <w:sz w:val="24"/>
          <w:szCs w:val="24"/>
          <w:lang w:val="fr"/>
        </w:rPr>
        <w:t>L’avis d’audition mentionnait t</w:t>
      </w:r>
      <w:r w:rsidR="001C0116">
        <w:rPr>
          <w:rFonts w:ascii="Times New Roman" w:hAnsi="Times New Roman" w:cs="Times New Roman"/>
          <w:sz w:val="24"/>
          <w:szCs w:val="24"/>
          <w:lang w:val="fr"/>
        </w:rPr>
        <w:t>rois types d'allégations de mauvaise conduite</w:t>
      </w:r>
      <w:r w:rsidR="004345C0">
        <w:rPr>
          <w:rFonts w:ascii="Times New Roman" w:hAnsi="Times New Roman" w:cs="Times New Roman"/>
          <w:sz w:val="24"/>
          <w:szCs w:val="24"/>
          <w:lang w:val="fr"/>
        </w:rPr>
        <w:t> </w:t>
      </w:r>
      <w:r w:rsidR="001C0116">
        <w:rPr>
          <w:rFonts w:ascii="Times New Roman" w:hAnsi="Times New Roman" w:cs="Times New Roman"/>
          <w:sz w:val="24"/>
          <w:szCs w:val="24"/>
          <w:lang w:val="fr"/>
        </w:rPr>
        <w:t>: omission de se mettre au courant du droit, de maintenir sa compétence professionnelle en droit et d’appliquer la loi; ajournements in</w:t>
      </w:r>
      <w:r w:rsidR="00246E70">
        <w:rPr>
          <w:rFonts w:ascii="Times New Roman" w:hAnsi="Times New Roman" w:cs="Times New Roman"/>
          <w:sz w:val="24"/>
          <w:szCs w:val="24"/>
          <w:lang w:val="fr"/>
        </w:rPr>
        <w:t>ap</w:t>
      </w:r>
      <w:r w:rsidR="001C0116">
        <w:rPr>
          <w:rFonts w:ascii="Times New Roman" w:hAnsi="Times New Roman" w:cs="Times New Roman"/>
          <w:sz w:val="24"/>
          <w:szCs w:val="24"/>
          <w:lang w:val="fr"/>
        </w:rPr>
        <w:t>propriés et omission de trancher des affaires rapidement; partialité (réelle ou perçue) contre des poursuivants et la police. L'avocat chargé de la présentation a seulement présenté des preuves relati</w:t>
      </w:r>
      <w:r>
        <w:rPr>
          <w:rFonts w:ascii="Times New Roman" w:hAnsi="Times New Roman" w:cs="Times New Roman"/>
          <w:sz w:val="24"/>
          <w:szCs w:val="24"/>
          <w:lang w:val="fr"/>
        </w:rPr>
        <w:t>v</w:t>
      </w:r>
      <w:r w:rsidR="001C0116">
        <w:rPr>
          <w:rFonts w:ascii="Times New Roman" w:hAnsi="Times New Roman" w:cs="Times New Roman"/>
          <w:sz w:val="24"/>
          <w:szCs w:val="24"/>
          <w:lang w:val="fr"/>
        </w:rPr>
        <w:t xml:space="preserve">ement à la première allégation. Tous les inconduites se sont produites </w:t>
      </w:r>
      <w:r>
        <w:rPr>
          <w:rFonts w:ascii="Times New Roman" w:hAnsi="Times New Roman" w:cs="Times New Roman"/>
          <w:sz w:val="24"/>
          <w:szCs w:val="24"/>
          <w:lang w:val="fr"/>
        </w:rPr>
        <w:t>en</w:t>
      </w:r>
      <w:r w:rsidR="001C0116">
        <w:rPr>
          <w:rFonts w:ascii="Times New Roman" w:hAnsi="Times New Roman" w:cs="Times New Roman"/>
          <w:sz w:val="24"/>
          <w:szCs w:val="24"/>
          <w:lang w:val="fr"/>
        </w:rPr>
        <w:t xml:space="preserve"> salle d'audience alors que la juge de paix </w:t>
      </w:r>
      <w:proofErr w:type="spellStart"/>
      <w:r w:rsidR="001C0116">
        <w:rPr>
          <w:rFonts w:ascii="Times New Roman" w:hAnsi="Times New Roman" w:cs="Times New Roman"/>
          <w:sz w:val="24"/>
          <w:szCs w:val="24"/>
          <w:lang w:val="fr"/>
        </w:rPr>
        <w:t>Romagnoli</w:t>
      </w:r>
      <w:proofErr w:type="spellEnd"/>
      <w:r w:rsidR="001C0116">
        <w:rPr>
          <w:rFonts w:ascii="Times New Roman" w:hAnsi="Times New Roman" w:cs="Times New Roman"/>
          <w:sz w:val="24"/>
          <w:szCs w:val="24"/>
          <w:lang w:val="fr"/>
        </w:rPr>
        <w:t xml:space="preserve"> exerçait ses fonctions officielles. Sa méconnaissance de la loi concernait les domaines des observations conjointes sur la peine, les dispositions de la législation en vigueur et l'imposition de peines illégales qui n’existent pas dans la loi (amende négative).</w:t>
      </w:r>
    </w:p>
    <w:p w14:paraId="42D1F500" w14:textId="77777777" w:rsidR="00B93DB8" w:rsidRPr="00B86E9F" w:rsidRDefault="00B93DB8" w:rsidP="00B93DB8">
      <w:pPr>
        <w:pStyle w:val="NoSpacing"/>
        <w:spacing w:line="360" w:lineRule="auto"/>
        <w:jc w:val="both"/>
        <w:rPr>
          <w:rFonts w:ascii="Times New Roman" w:hAnsi="Times New Roman" w:cs="Times New Roman"/>
          <w:sz w:val="24"/>
          <w:szCs w:val="24"/>
          <w:lang w:val="fr-CA"/>
        </w:rPr>
      </w:pPr>
    </w:p>
    <w:p w14:paraId="0BB0CF01" w14:textId="152C85A0" w:rsidR="002A1B9E" w:rsidRPr="00B86E9F" w:rsidRDefault="00C84704" w:rsidP="002A1B9E">
      <w:pPr>
        <w:pStyle w:val="NoSpacing"/>
        <w:numPr>
          <w:ilvl w:val="1"/>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 xml:space="preserve">Contrairement à l'inconduite de la juge de paix Winchester, les inconduites de la juge de paix </w:t>
      </w:r>
      <w:proofErr w:type="spellStart"/>
      <w:r>
        <w:rPr>
          <w:rFonts w:ascii="Times New Roman" w:hAnsi="Times New Roman" w:cs="Times New Roman"/>
          <w:sz w:val="24"/>
          <w:szCs w:val="24"/>
          <w:lang w:val="fr"/>
        </w:rPr>
        <w:t>Romagn</w:t>
      </w:r>
      <w:r w:rsidR="00B86E9F">
        <w:rPr>
          <w:rFonts w:ascii="Times New Roman" w:hAnsi="Times New Roman" w:cs="Times New Roman"/>
          <w:sz w:val="24"/>
          <w:szCs w:val="24"/>
          <w:lang w:val="fr"/>
        </w:rPr>
        <w:t>o</w:t>
      </w:r>
      <w:r>
        <w:rPr>
          <w:rFonts w:ascii="Times New Roman" w:hAnsi="Times New Roman" w:cs="Times New Roman"/>
          <w:sz w:val="24"/>
          <w:szCs w:val="24"/>
          <w:lang w:val="fr"/>
        </w:rPr>
        <w:t>li</w:t>
      </w:r>
      <w:proofErr w:type="spellEnd"/>
      <w:r>
        <w:rPr>
          <w:rFonts w:ascii="Times New Roman" w:hAnsi="Times New Roman" w:cs="Times New Roman"/>
          <w:sz w:val="24"/>
          <w:szCs w:val="24"/>
          <w:lang w:val="fr"/>
        </w:rPr>
        <w:t xml:space="preserve"> se sont produites de façon persist</w:t>
      </w:r>
      <w:r w:rsidR="00B86E9F">
        <w:rPr>
          <w:rFonts w:ascii="Times New Roman" w:hAnsi="Times New Roman" w:cs="Times New Roman"/>
          <w:sz w:val="24"/>
          <w:szCs w:val="24"/>
          <w:lang w:val="fr"/>
        </w:rPr>
        <w:t>a</w:t>
      </w:r>
      <w:r>
        <w:rPr>
          <w:rFonts w:ascii="Times New Roman" w:hAnsi="Times New Roman" w:cs="Times New Roman"/>
          <w:sz w:val="24"/>
          <w:szCs w:val="24"/>
          <w:lang w:val="fr"/>
        </w:rPr>
        <w:t>nte et répét</w:t>
      </w:r>
      <w:r w:rsidR="003B75ED">
        <w:rPr>
          <w:rFonts w:ascii="Times New Roman" w:hAnsi="Times New Roman" w:cs="Times New Roman"/>
          <w:sz w:val="24"/>
          <w:szCs w:val="24"/>
          <w:lang w:val="fr"/>
        </w:rPr>
        <w:t>é</w:t>
      </w:r>
      <w:r>
        <w:rPr>
          <w:rFonts w:ascii="Times New Roman" w:hAnsi="Times New Roman" w:cs="Times New Roman"/>
          <w:sz w:val="24"/>
          <w:szCs w:val="24"/>
          <w:lang w:val="fr"/>
        </w:rPr>
        <w:t>e. Elle a rejeté de manière abusive et déraisonnable 16</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observations conjointes; elle </w:t>
      </w:r>
      <w:r w:rsidR="00B86E9F">
        <w:rPr>
          <w:rFonts w:ascii="Times New Roman" w:hAnsi="Times New Roman" w:cs="Times New Roman"/>
          <w:sz w:val="24"/>
          <w:szCs w:val="24"/>
          <w:lang w:val="fr"/>
        </w:rPr>
        <w:t xml:space="preserve">a </w:t>
      </w:r>
      <w:r>
        <w:rPr>
          <w:rFonts w:ascii="Times New Roman" w:hAnsi="Times New Roman" w:cs="Times New Roman"/>
          <w:sz w:val="24"/>
          <w:szCs w:val="24"/>
          <w:lang w:val="fr"/>
        </w:rPr>
        <w:t>omis de suivre à 10</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reprises des dispositions obligatoires et n'a pas compris le principe du </w:t>
      </w:r>
      <w:proofErr w:type="spellStart"/>
      <w:r>
        <w:rPr>
          <w:rFonts w:ascii="Times New Roman" w:hAnsi="Times New Roman" w:cs="Times New Roman"/>
          <w:i/>
          <w:iCs/>
          <w:sz w:val="24"/>
          <w:szCs w:val="24"/>
          <w:lang w:val="fr"/>
        </w:rPr>
        <w:t>stare</w:t>
      </w:r>
      <w:proofErr w:type="spellEnd"/>
      <w:r>
        <w:rPr>
          <w:rFonts w:ascii="Times New Roman" w:hAnsi="Times New Roman" w:cs="Times New Roman"/>
          <w:i/>
          <w:iCs/>
          <w:sz w:val="24"/>
          <w:szCs w:val="24"/>
          <w:lang w:val="fr"/>
        </w:rPr>
        <w:t xml:space="preserve"> </w:t>
      </w:r>
      <w:proofErr w:type="spellStart"/>
      <w:r>
        <w:rPr>
          <w:rFonts w:ascii="Times New Roman" w:hAnsi="Times New Roman" w:cs="Times New Roman"/>
          <w:i/>
          <w:iCs/>
          <w:sz w:val="24"/>
          <w:szCs w:val="24"/>
          <w:lang w:val="fr"/>
        </w:rPr>
        <w:t>decisis</w:t>
      </w:r>
      <w:proofErr w:type="spellEnd"/>
      <w:r>
        <w:rPr>
          <w:rFonts w:ascii="Times New Roman" w:hAnsi="Times New Roman" w:cs="Times New Roman"/>
          <w:i/>
          <w:iCs/>
          <w:sz w:val="24"/>
          <w:szCs w:val="24"/>
          <w:lang w:val="fr"/>
        </w:rPr>
        <w:t xml:space="preserve">, </w:t>
      </w:r>
      <w:r>
        <w:rPr>
          <w:rFonts w:ascii="Times New Roman" w:hAnsi="Times New Roman" w:cs="Times New Roman"/>
          <w:sz w:val="24"/>
          <w:szCs w:val="24"/>
          <w:lang w:val="fr"/>
        </w:rPr>
        <w:t>et elle a imposé trois peines illégales. Cette conduite dans</w:t>
      </w:r>
      <w:r w:rsidR="003B75ED">
        <w:rPr>
          <w:rFonts w:ascii="Times New Roman" w:hAnsi="Times New Roman" w:cs="Times New Roman"/>
          <w:sz w:val="24"/>
          <w:szCs w:val="24"/>
          <w:lang w:val="fr"/>
        </w:rPr>
        <w:t xml:space="preserve"> plusieurs </w:t>
      </w:r>
      <w:r>
        <w:rPr>
          <w:rFonts w:ascii="Times New Roman" w:hAnsi="Times New Roman" w:cs="Times New Roman"/>
          <w:sz w:val="24"/>
          <w:szCs w:val="24"/>
          <w:lang w:val="fr"/>
        </w:rPr>
        <w:t xml:space="preserve">affaires différentes touchant de nombreux accusés a persisté pendant presque une année entière. En revanche, l'erreur de jugement de la juge de paix Winchester </w:t>
      </w:r>
      <w:r w:rsidR="003B75ED">
        <w:rPr>
          <w:rFonts w:ascii="Times New Roman" w:hAnsi="Times New Roman" w:cs="Times New Roman"/>
          <w:sz w:val="24"/>
          <w:szCs w:val="24"/>
          <w:lang w:val="fr"/>
        </w:rPr>
        <w:t xml:space="preserve">est </w:t>
      </w:r>
      <w:r>
        <w:rPr>
          <w:rFonts w:ascii="Times New Roman" w:hAnsi="Times New Roman" w:cs="Times New Roman"/>
          <w:sz w:val="24"/>
          <w:szCs w:val="24"/>
          <w:lang w:val="fr"/>
        </w:rPr>
        <w:t>un bref incident qui s'est produit une seule fois au cours de ses sept</w:t>
      </w:r>
      <w:r w:rsidR="003B75ED">
        <w:rPr>
          <w:rFonts w:ascii="Times New Roman" w:hAnsi="Times New Roman" w:cs="Times New Roman"/>
          <w:sz w:val="24"/>
          <w:szCs w:val="24"/>
          <w:lang w:val="fr"/>
        </w:rPr>
        <w:t> </w:t>
      </w:r>
      <w:r>
        <w:rPr>
          <w:rFonts w:ascii="Times New Roman" w:hAnsi="Times New Roman" w:cs="Times New Roman"/>
          <w:sz w:val="24"/>
          <w:szCs w:val="24"/>
          <w:lang w:val="fr"/>
        </w:rPr>
        <w:t>années de carrière. Cependant, les avocats chargés de la présentation soutiennent (par. 40) que l'unique erreur de jugement de la juge de paix Winchester pourrait mériter une «</w:t>
      </w:r>
      <w:r w:rsidR="004345C0">
        <w:rPr>
          <w:rFonts w:ascii="Times New Roman" w:hAnsi="Times New Roman" w:cs="Times New Roman"/>
          <w:sz w:val="24"/>
          <w:szCs w:val="24"/>
          <w:lang w:val="fr"/>
        </w:rPr>
        <w:t> </w:t>
      </w:r>
      <w:r>
        <w:rPr>
          <w:rFonts w:ascii="Times New Roman" w:hAnsi="Times New Roman" w:cs="Times New Roman"/>
          <w:sz w:val="24"/>
          <w:szCs w:val="24"/>
          <w:lang w:val="fr"/>
        </w:rPr>
        <w:t>mesure plus substantielle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que celle imposée dans l'affaire </w:t>
      </w:r>
      <w:proofErr w:type="spellStart"/>
      <w:r>
        <w:rPr>
          <w:rFonts w:ascii="Times New Roman" w:hAnsi="Times New Roman" w:cs="Times New Roman"/>
          <w:i/>
          <w:iCs/>
          <w:sz w:val="24"/>
          <w:szCs w:val="24"/>
          <w:lang w:val="fr"/>
        </w:rPr>
        <w:t>Romagnoli</w:t>
      </w:r>
      <w:proofErr w:type="spellEnd"/>
      <w:r>
        <w:rPr>
          <w:rFonts w:ascii="Times New Roman" w:hAnsi="Times New Roman" w:cs="Times New Roman"/>
          <w:i/>
          <w:iCs/>
          <w:sz w:val="24"/>
          <w:szCs w:val="24"/>
          <w:lang w:val="fr"/>
        </w:rPr>
        <w:t xml:space="preserve">. </w:t>
      </w:r>
      <w:r w:rsidR="003B75ED">
        <w:rPr>
          <w:rFonts w:ascii="Times New Roman" w:hAnsi="Times New Roman" w:cs="Times New Roman"/>
          <w:sz w:val="24"/>
          <w:szCs w:val="24"/>
          <w:lang w:val="fr"/>
        </w:rPr>
        <w:t>Avec déférence, n</w:t>
      </w:r>
      <w:r>
        <w:rPr>
          <w:rFonts w:ascii="Times New Roman" w:hAnsi="Times New Roman" w:cs="Times New Roman"/>
          <w:sz w:val="24"/>
          <w:szCs w:val="24"/>
          <w:lang w:val="fr"/>
        </w:rPr>
        <w:t>ous ne sommes pas d'accord</w:t>
      </w:r>
      <w:r w:rsidR="004345C0">
        <w:rPr>
          <w:rFonts w:ascii="Times New Roman" w:hAnsi="Times New Roman" w:cs="Times New Roman"/>
          <w:sz w:val="24"/>
          <w:szCs w:val="24"/>
          <w:lang w:val="fr"/>
        </w:rPr>
        <w:t> </w:t>
      </w:r>
      <w:r>
        <w:rPr>
          <w:rFonts w:ascii="Times New Roman" w:hAnsi="Times New Roman" w:cs="Times New Roman"/>
          <w:sz w:val="24"/>
          <w:szCs w:val="24"/>
          <w:lang w:val="fr"/>
        </w:rPr>
        <w:t>: les fautes persistantes et répét</w:t>
      </w:r>
      <w:r w:rsidR="003B75ED">
        <w:rPr>
          <w:rFonts w:ascii="Times New Roman" w:hAnsi="Times New Roman" w:cs="Times New Roman"/>
          <w:sz w:val="24"/>
          <w:szCs w:val="24"/>
          <w:lang w:val="fr"/>
        </w:rPr>
        <w:t>ées</w:t>
      </w:r>
      <w:r>
        <w:rPr>
          <w:rFonts w:ascii="Times New Roman" w:hAnsi="Times New Roman" w:cs="Times New Roman"/>
          <w:sz w:val="24"/>
          <w:szCs w:val="24"/>
          <w:lang w:val="fr"/>
        </w:rPr>
        <w:t xml:space="preserve"> sont beaucoup plus aggravantes et nécessitent des mesures plus substantielles. </w:t>
      </w:r>
    </w:p>
    <w:p w14:paraId="19021037" w14:textId="77777777" w:rsidR="002A1B9E" w:rsidRPr="00B86E9F" w:rsidRDefault="002A1B9E" w:rsidP="002A1B9E">
      <w:pPr>
        <w:pStyle w:val="NoSpacing"/>
        <w:spacing w:line="360" w:lineRule="auto"/>
        <w:ind w:left="1440"/>
        <w:jc w:val="both"/>
        <w:rPr>
          <w:rFonts w:ascii="Times New Roman" w:hAnsi="Times New Roman" w:cs="Times New Roman"/>
          <w:sz w:val="24"/>
          <w:szCs w:val="24"/>
          <w:lang w:val="fr-CA"/>
        </w:rPr>
      </w:pPr>
    </w:p>
    <w:p w14:paraId="7F34BFF4" w14:textId="68A1E06F" w:rsidR="002A1B9E" w:rsidRPr="00B86E9F" w:rsidRDefault="00C84704" w:rsidP="002A1B9E">
      <w:pPr>
        <w:pStyle w:val="NoSpacing"/>
        <w:numPr>
          <w:ilvl w:val="1"/>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 xml:space="preserve">Dans </w:t>
      </w:r>
      <w:proofErr w:type="spellStart"/>
      <w:r>
        <w:rPr>
          <w:rFonts w:ascii="Times New Roman" w:hAnsi="Times New Roman" w:cs="Times New Roman"/>
          <w:i/>
          <w:iCs/>
          <w:sz w:val="24"/>
          <w:szCs w:val="24"/>
          <w:lang w:val="fr"/>
        </w:rPr>
        <w:t>Romagnoli</w:t>
      </w:r>
      <w:proofErr w:type="spellEnd"/>
      <w:r>
        <w:rPr>
          <w:rFonts w:ascii="Times New Roman" w:hAnsi="Times New Roman" w:cs="Times New Roman"/>
          <w:sz w:val="24"/>
          <w:szCs w:val="24"/>
          <w:lang w:val="fr"/>
        </w:rPr>
        <w:t>, le comité d'audition a déclaré ce qui suit</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i/>
          <w:iCs/>
          <w:sz w:val="24"/>
          <w:szCs w:val="24"/>
          <w:lang w:val="fr"/>
        </w:rPr>
        <w:t xml:space="preserve">Le comité d’audition estime que le fait que la juge de paix ait omis de façon répétée d’être diligente dans sa connaissance de la loi et l’application de la loi, </w:t>
      </w:r>
      <w:r>
        <w:rPr>
          <w:rFonts w:ascii="Times New Roman" w:hAnsi="Times New Roman" w:cs="Times New Roman"/>
          <w:i/>
          <w:iCs/>
          <w:sz w:val="24"/>
          <w:szCs w:val="24"/>
          <w:u w:val="single"/>
          <w:lang w:val="fr"/>
        </w:rPr>
        <w:t>bien que ce point ait été porté à son attention à quelques reprises</w:t>
      </w:r>
      <w:r>
        <w:rPr>
          <w:rFonts w:ascii="Times New Roman" w:hAnsi="Times New Roman" w:cs="Times New Roman"/>
          <w:i/>
          <w:iCs/>
          <w:sz w:val="24"/>
          <w:szCs w:val="24"/>
          <w:lang w:val="fr"/>
        </w:rPr>
        <w:t>, constitue un facteur aggravant. Il ne s’agissait pas d’un incident isolé, mais d’un comportement persistant. Le manque de diligence dont a fait preuve la juge de paix a abouti à une mauvaise application de la loi, dans sa salle d’audience, à l’égard de plusieurs questions, dans de multiples dossiers, sur une période de presque une année</w:t>
      </w:r>
      <w:r>
        <w:rPr>
          <w:rStyle w:val="FootnoteReference"/>
          <w:rFonts w:ascii="Times New Roman" w:hAnsi="Times New Roman" w:cs="Times New Roman"/>
          <w:sz w:val="24"/>
          <w:szCs w:val="24"/>
          <w:lang w:val="fr"/>
        </w:rPr>
        <w:footnoteReference w:id="44"/>
      </w:r>
      <w:r w:rsidR="004345C0">
        <w:rPr>
          <w:rFonts w:ascii="Times New Roman" w:hAnsi="Times New Roman" w:cs="Times New Roman"/>
          <w:i/>
          <w:iCs/>
          <w:sz w:val="24"/>
          <w:szCs w:val="24"/>
          <w:lang w:val="fr"/>
        </w:rPr>
        <w:t> </w:t>
      </w:r>
      <w:r>
        <w:rPr>
          <w:rFonts w:ascii="Times New Roman" w:hAnsi="Times New Roman" w:cs="Times New Roman"/>
          <w:sz w:val="24"/>
          <w:szCs w:val="24"/>
          <w:lang w:val="fr"/>
        </w:rPr>
        <w:t>» (nous soulignons)</w:t>
      </w:r>
      <w:r w:rsidR="003B75ED">
        <w:rPr>
          <w:rFonts w:ascii="Times New Roman" w:hAnsi="Times New Roman" w:cs="Times New Roman"/>
          <w:sz w:val="24"/>
          <w:szCs w:val="24"/>
          <w:lang w:val="fr"/>
        </w:rPr>
        <w:t>.</w:t>
      </w:r>
      <w:r>
        <w:rPr>
          <w:rFonts w:ascii="Times New Roman" w:hAnsi="Times New Roman" w:cs="Times New Roman"/>
          <w:sz w:val="24"/>
          <w:szCs w:val="24"/>
          <w:lang w:val="fr"/>
        </w:rPr>
        <w:t xml:space="preserve"> Une série d'inconduite mérite l'imposition de mesures plus substantielles. Il importe de </w:t>
      </w:r>
      <w:r w:rsidR="003B75ED">
        <w:rPr>
          <w:rFonts w:ascii="Times New Roman" w:hAnsi="Times New Roman" w:cs="Times New Roman"/>
          <w:sz w:val="24"/>
          <w:szCs w:val="24"/>
          <w:lang w:val="fr"/>
        </w:rPr>
        <w:t>remarqu</w:t>
      </w:r>
      <w:r>
        <w:rPr>
          <w:rFonts w:ascii="Times New Roman" w:hAnsi="Times New Roman" w:cs="Times New Roman"/>
          <w:sz w:val="24"/>
          <w:szCs w:val="24"/>
          <w:lang w:val="fr"/>
        </w:rPr>
        <w:t>er que l'inconduite de la juge de paix Winchester ne s'inscrit pas dans une «</w:t>
      </w:r>
      <w:r w:rsidR="004345C0">
        <w:rPr>
          <w:rFonts w:ascii="Times New Roman" w:hAnsi="Times New Roman" w:cs="Times New Roman"/>
          <w:sz w:val="24"/>
          <w:szCs w:val="24"/>
          <w:lang w:val="fr"/>
        </w:rPr>
        <w:t> </w:t>
      </w:r>
      <w:r>
        <w:rPr>
          <w:rFonts w:ascii="Times New Roman" w:hAnsi="Times New Roman" w:cs="Times New Roman"/>
          <w:sz w:val="24"/>
          <w:szCs w:val="24"/>
          <w:lang w:val="fr"/>
        </w:rPr>
        <w:t>série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d'inconduites. </w:t>
      </w:r>
    </w:p>
    <w:p w14:paraId="25B4F9C4" w14:textId="77777777" w:rsidR="002A1B9E" w:rsidRPr="00B86E9F" w:rsidRDefault="002A1B9E" w:rsidP="002A1B9E">
      <w:pPr>
        <w:pStyle w:val="ListParagraph"/>
        <w:rPr>
          <w:rFonts w:ascii="Times New Roman" w:hAnsi="Times New Roman" w:cs="Times New Roman"/>
          <w:sz w:val="24"/>
          <w:szCs w:val="24"/>
          <w:lang w:val="fr-CA"/>
        </w:rPr>
      </w:pPr>
    </w:p>
    <w:p w14:paraId="2ADE8D13" w14:textId="31E511B1" w:rsidR="00C84704" w:rsidRPr="00B86E9F" w:rsidRDefault="00C84704" w:rsidP="002A1B9E">
      <w:pPr>
        <w:pStyle w:val="NoSpacing"/>
        <w:numPr>
          <w:ilvl w:val="1"/>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 xml:space="preserve">La mesure imposée à la juge de paix </w:t>
      </w:r>
      <w:proofErr w:type="spellStart"/>
      <w:r>
        <w:rPr>
          <w:rFonts w:ascii="Times New Roman" w:hAnsi="Times New Roman" w:cs="Times New Roman"/>
          <w:sz w:val="24"/>
          <w:szCs w:val="24"/>
          <w:lang w:val="fr"/>
        </w:rPr>
        <w:t>Romagnoli</w:t>
      </w:r>
      <w:proofErr w:type="spellEnd"/>
      <w:r>
        <w:rPr>
          <w:rFonts w:ascii="Times New Roman" w:hAnsi="Times New Roman" w:cs="Times New Roman"/>
          <w:sz w:val="24"/>
          <w:szCs w:val="24"/>
          <w:lang w:val="fr"/>
        </w:rPr>
        <w:t xml:space="preserve"> qui, comme la juge de paix</w:t>
      </w:r>
      <w:r w:rsidR="003B75ED">
        <w:rPr>
          <w:rFonts w:ascii="Times New Roman" w:hAnsi="Times New Roman" w:cs="Times New Roman"/>
          <w:sz w:val="24"/>
          <w:szCs w:val="24"/>
          <w:lang w:val="fr"/>
        </w:rPr>
        <w:t> </w:t>
      </w:r>
      <w:r>
        <w:rPr>
          <w:rFonts w:ascii="Times New Roman" w:hAnsi="Times New Roman" w:cs="Times New Roman"/>
          <w:sz w:val="24"/>
          <w:szCs w:val="24"/>
          <w:lang w:val="fr"/>
        </w:rPr>
        <w:t>Winchester, n'avait aucun antécédent d'inconduite judiciaire</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w:t>
      </w:r>
      <w:r w:rsidR="003B75ED">
        <w:rPr>
          <w:rFonts w:ascii="Times New Roman" w:hAnsi="Times New Roman" w:cs="Times New Roman"/>
          <w:sz w:val="24"/>
          <w:szCs w:val="24"/>
          <w:lang w:val="fr"/>
        </w:rPr>
        <w:t>se composait d’</w:t>
      </w:r>
      <w:r>
        <w:rPr>
          <w:rFonts w:ascii="Times New Roman" w:hAnsi="Times New Roman" w:cs="Times New Roman"/>
          <w:sz w:val="24"/>
          <w:szCs w:val="24"/>
          <w:lang w:val="fr"/>
        </w:rPr>
        <w:t xml:space="preserve">une réprimande officielle et </w:t>
      </w:r>
      <w:r w:rsidR="003B75ED">
        <w:rPr>
          <w:rFonts w:ascii="Times New Roman" w:hAnsi="Times New Roman" w:cs="Times New Roman"/>
          <w:sz w:val="24"/>
          <w:szCs w:val="24"/>
          <w:lang w:val="fr"/>
        </w:rPr>
        <w:t xml:space="preserve">de </w:t>
      </w:r>
      <w:r>
        <w:rPr>
          <w:rFonts w:ascii="Times New Roman" w:hAnsi="Times New Roman" w:cs="Times New Roman"/>
          <w:sz w:val="24"/>
          <w:szCs w:val="24"/>
          <w:lang w:val="fr"/>
        </w:rPr>
        <w:t xml:space="preserve">l'obligation de suivre une formation judiciaire additionnelle. Le comité d'audition a autorisé la juge de paix </w:t>
      </w:r>
      <w:proofErr w:type="spellStart"/>
      <w:r>
        <w:rPr>
          <w:rFonts w:ascii="Times New Roman" w:hAnsi="Times New Roman" w:cs="Times New Roman"/>
          <w:sz w:val="24"/>
          <w:szCs w:val="24"/>
          <w:lang w:val="fr"/>
        </w:rPr>
        <w:t>Romagnoli</w:t>
      </w:r>
      <w:proofErr w:type="spellEnd"/>
      <w:r>
        <w:rPr>
          <w:rFonts w:ascii="Times New Roman" w:hAnsi="Times New Roman" w:cs="Times New Roman"/>
          <w:sz w:val="24"/>
          <w:szCs w:val="24"/>
          <w:lang w:val="fr"/>
        </w:rPr>
        <w:t xml:space="preserve"> à continuer de siéger pendant qu'elle suivait cette formation additionnelle. Nous faisons valoir que, dans le cas de la juge de </w:t>
      </w:r>
      <w:r w:rsidR="00B86E9F">
        <w:rPr>
          <w:rFonts w:ascii="Times New Roman" w:hAnsi="Times New Roman" w:cs="Times New Roman"/>
          <w:sz w:val="24"/>
          <w:szCs w:val="24"/>
          <w:lang w:val="fr"/>
        </w:rPr>
        <w:t>paix</w:t>
      </w:r>
      <w:r>
        <w:rPr>
          <w:rFonts w:ascii="Times New Roman" w:hAnsi="Times New Roman" w:cs="Times New Roman"/>
          <w:sz w:val="24"/>
          <w:szCs w:val="24"/>
          <w:lang w:val="fr"/>
        </w:rPr>
        <w:t xml:space="preserve"> </w:t>
      </w:r>
      <w:proofErr w:type="spellStart"/>
      <w:r>
        <w:rPr>
          <w:rFonts w:ascii="Times New Roman" w:hAnsi="Times New Roman" w:cs="Times New Roman"/>
          <w:sz w:val="24"/>
          <w:szCs w:val="24"/>
          <w:lang w:val="fr"/>
        </w:rPr>
        <w:t>Romagnoli</w:t>
      </w:r>
      <w:proofErr w:type="spellEnd"/>
      <w:r>
        <w:rPr>
          <w:rFonts w:ascii="Times New Roman" w:hAnsi="Times New Roman" w:cs="Times New Roman"/>
          <w:sz w:val="24"/>
          <w:szCs w:val="24"/>
          <w:lang w:val="fr"/>
        </w:rPr>
        <w:t>, une «</w:t>
      </w:r>
      <w:r w:rsidR="004345C0">
        <w:rPr>
          <w:rFonts w:ascii="Times New Roman" w:hAnsi="Times New Roman" w:cs="Times New Roman"/>
          <w:sz w:val="24"/>
          <w:szCs w:val="24"/>
          <w:lang w:val="fr"/>
        </w:rPr>
        <w:t> </w:t>
      </w:r>
      <w:r>
        <w:rPr>
          <w:rFonts w:ascii="Times New Roman" w:hAnsi="Times New Roman" w:cs="Times New Roman"/>
          <w:sz w:val="24"/>
          <w:szCs w:val="24"/>
          <w:lang w:val="fr"/>
        </w:rPr>
        <w:t>formation additionnelle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était nécessaire en raison des </w:t>
      </w:r>
      <w:r w:rsidR="003B75ED">
        <w:rPr>
          <w:rFonts w:ascii="Times New Roman" w:hAnsi="Times New Roman" w:cs="Times New Roman"/>
          <w:sz w:val="24"/>
          <w:szCs w:val="24"/>
          <w:lang w:val="fr"/>
        </w:rPr>
        <w:t>nombreuses</w:t>
      </w:r>
      <w:r>
        <w:rPr>
          <w:rFonts w:ascii="Times New Roman" w:hAnsi="Times New Roman" w:cs="Times New Roman"/>
          <w:sz w:val="24"/>
          <w:szCs w:val="24"/>
          <w:lang w:val="fr"/>
        </w:rPr>
        <w:t xml:space="preserve"> fois (29) où elle a mal appliqué de </w:t>
      </w:r>
      <w:r w:rsidR="003B75ED">
        <w:rPr>
          <w:rFonts w:ascii="Times New Roman" w:hAnsi="Times New Roman" w:cs="Times New Roman"/>
          <w:sz w:val="24"/>
          <w:szCs w:val="24"/>
          <w:lang w:val="fr"/>
        </w:rPr>
        <w:t>nombreux</w:t>
      </w:r>
      <w:r>
        <w:rPr>
          <w:rFonts w:ascii="Times New Roman" w:hAnsi="Times New Roman" w:cs="Times New Roman"/>
          <w:sz w:val="24"/>
          <w:szCs w:val="24"/>
          <w:lang w:val="fr"/>
        </w:rPr>
        <w:t xml:space="preserve"> aspects de la loi dans de multiples affaires touchant plusieurs personnes accusées </w:t>
      </w:r>
      <w:r w:rsidR="003B75ED">
        <w:rPr>
          <w:rFonts w:ascii="Times New Roman" w:hAnsi="Times New Roman" w:cs="Times New Roman"/>
          <w:sz w:val="24"/>
          <w:szCs w:val="24"/>
          <w:lang w:val="fr"/>
        </w:rPr>
        <w:t xml:space="preserve">sur une période </w:t>
      </w:r>
      <w:r>
        <w:rPr>
          <w:rFonts w:ascii="Times New Roman" w:hAnsi="Times New Roman" w:cs="Times New Roman"/>
          <w:sz w:val="24"/>
          <w:szCs w:val="24"/>
          <w:lang w:val="fr"/>
        </w:rPr>
        <w:t xml:space="preserve">d'un année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une circonstance très différente et aggravante comparativement à l'affaire de la juge de paix Winchester. </w:t>
      </w:r>
    </w:p>
    <w:p w14:paraId="36D6E692" w14:textId="77777777" w:rsidR="00B93DB8" w:rsidRPr="00B86E9F" w:rsidRDefault="00B93DB8" w:rsidP="00B93DB8">
      <w:pPr>
        <w:pStyle w:val="NoSpacing"/>
        <w:spacing w:line="360" w:lineRule="auto"/>
        <w:ind w:left="720"/>
        <w:jc w:val="both"/>
        <w:rPr>
          <w:rFonts w:ascii="Times New Roman" w:hAnsi="Times New Roman" w:cs="Times New Roman"/>
          <w:sz w:val="24"/>
          <w:szCs w:val="24"/>
          <w:lang w:val="fr-CA"/>
        </w:rPr>
      </w:pPr>
    </w:p>
    <w:p w14:paraId="6D58529E" w14:textId="24CE0EA6" w:rsidR="00C84704" w:rsidRPr="00B86E9F" w:rsidRDefault="003B75ED" w:rsidP="002C6E5E">
      <w:pPr>
        <w:pStyle w:val="NoSpacing"/>
        <w:numPr>
          <w:ilvl w:val="0"/>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CA"/>
        </w:rPr>
        <w:t xml:space="preserve">La décision </w:t>
      </w:r>
      <w:proofErr w:type="spellStart"/>
      <w:r w:rsidR="00C84704">
        <w:rPr>
          <w:rFonts w:ascii="Times New Roman" w:hAnsi="Times New Roman" w:cs="Times New Roman"/>
          <w:i/>
          <w:iCs/>
          <w:sz w:val="24"/>
          <w:szCs w:val="24"/>
          <w:lang w:val="fr"/>
        </w:rPr>
        <w:t>Chisvin</w:t>
      </w:r>
      <w:proofErr w:type="spellEnd"/>
      <w:r w:rsidR="00C84704">
        <w:rPr>
          <w:rFonts w:ascii="Times New Roman" w:hAnsi="Times New Roman" w:cs="Times New Roman"/>
          <w:i/>
          <w:iCs/>
          <w:sz w:val="24"/>
          <w:szCs w:val="24"/>
          <w:lang w:val="fr"/>
        </w:rPr>
        <w:t xml:space="preserve"> </w:t>
      </w:r>
      <w:r w:rsidR="00C84704">
        <w:rPr>
          <w:rFonts w:ascii="Times New Roman" w:hAnsi="Times New Roman" w:cs="Times New Roman"/>
          <w:sz w:val="24"/>
          <w:szCs w:val="24"/>
          <w:lang w:val="fr"/>
        </w:rPr>
        <w:t>a été rendue par le CMO en 2012 (présidé par le juge Sharpe de la Cour d'appel)</w:t>
      </w:r>
      <w:r>
        <w:rPr>
          <w:rFonts w:ascii="Times New Roman" w:hAnsi="Times New Roman" w:cs="Times New Roman"/>
          <w:sz w:val="24"/>
          <w:szCs w:val="24"/>
          <w:lang w:val="fr"/>
        </w:rPr>
        <w:t>. Dans cette affaire,</w:t>
      </w:r>
      <w:r w:rsidR="00C84704">
        <w:rPr>
          <w:rFonts w:ascii="Times New Roman" w:hAnsi="Times New Roman" w:cs="Times New Roman"/>
          <w:sz w:val="24"/>
          <w:szCs w:val="24"/>
          <w:lang w:val="fr"/>
        </w:rPr>
        <w:t xml:space="preserve"> le juge d</w:t>
      </w:r>
      <w:r>
        <w:rPr>
          <w:rFonts w:ascii="Times New Roman" w:hAnsi="Times New Roman" w:cs="Times New Roman"/>
          <w:sz w:val="24"/>
          <w:szCs w:val="24"/>
          <w:lang w:val="fr"/>
        </w:rPr>
        <w:t>e la</w:t>
      </w:r>
      <w:r w:rsidR="00C84704">
        <w:rPr>
          <w:rFonts w:ascii="Times New Roman" w:hAnsi="Times New Roman" w:cs="Times New Roman"/>
          <w:sz w:val="24"/>
          <w:szCs w:val="24"/>
          <w:lang w:val="fr"/>
        </w:rPr>
        <w:t xml:space="preserve"> CJO a rejeté toutes les affaires inscrites au rôle du «</w:t>
      </w:r>
      <w:r w:rsidR="004345C0">
        <w:rPr>
          <w:rFonts w:ascii="Times New Roman" w:hAnsi="Times New Roman" w:cs="Times New Roman"/>
          <w:sz w:val="24"/>
          <w:szCs w:val="24"/>
          <w:lang w:val="fr"/>
        </w:rPr>
        <w:t> </w:t>
      </w:r>
      <w:r w:rsidR="00C84704">
        <w:rPr>
          <w:rFonts w:ascii="Times New Roman" w:hAnsi="Times New Roman" w:cs="Times New Roman"/>
          <w:sz w:val="24"/>
          <w:szCs w:val="24"/>
          <w:lang w:val="fr"/>
        </w:rPr>
        <w:t>tribunal des plaidoyers</w:t>
      </w:r>
      <w:r w:rsidR="004345C0">
        <w:rPr>
          <w:rFonts w:ascii="Times New Roman" w:hAnsi="Times New Roman" w:cs="Times New Roman"/>
          <w:sz w:val="24"/>
          <w:szCs w:val="24"/>
          <w:lang w:val="fr"/>
        </w:rPr>
        <w:t> </w:t>
      </w:r>
      <w:r w:rsidR="00C84704">
        <w:rPr>
          <w:rFonts w:ascii="Times New Roman" w:hAnsi="Times New Roman" w:cs="Times New Roman"/>
          <w:sz w:val="24"/>
          <w:szCs w:val="24"/>
          <w:lang w:val="fr"/>
        </w:rPr>
        <w:t xml:space="preserve">» </w:t>
      </w:r>
      <w:r>
        <w:rPr>
          <w:rFonts w:ascii="Times New Roman" w:hAnsi="Times New Roman" w:cs="Times New Roman"/>
          <w:sz w:val="24"/>
          <w:szCs w:val="24"/>
          <w:lang w:val="fr"/>
        </w:rPr>
        <w:t>— alors qu’</w:t>
      </w:r>
      <w:r w:rsidR="00C84704">
        <w:rPr>
          <w:rFonts w:ascii="Times New Roman" w:hAnsi="Times New Roman" w:cs="Times New Roman"/>
          <w:sz w:val="24"/>
          <w:szCs w:val="24"/>
          <w:lang w:val="fr"/>
        </w:rPr>
        <w:t>il restait 10</w:t>
      </w:r>
      <w:r w:rsidR="00CA1A03">
        <w:rPr>
          <w:rFonts w:ascii="Times New Roman" w:hAnsi="Times New Roman" w:cs="Times New Roman"/>
          <w:sz w:val="24"/>
          <w:szCs w:val="24"/>
          <w:lang w:val="fr"/>
        </w:rPr>
        <w:t> </w:t>
      </w:r>
      <w:r w:rsidR="00C84704">
        <w:rPr>
          <w:rFonts w:ascii="Times New Roman" w:hAnsi="Times New Roman" w:cs="Times New Roman"/>
          <w:sz w:val="24"/>
          <w:szCs w:val="24"/>
          <w:lang w:val="fr"/>
        </w:rPr>
        <w:t>personnes accusées et 33</w:t>
      </w:r>
      <w:r w:rsidR="00CA1A03">
        <w:rPr>
          <w:rFonts w:ascii="Times New Roman" w:hAnsi="Times New Roman" w:cs="Times New Roman"/>
          <w:sz w:val="24"/>
          <w:szCs w:val="24"/>
          <w:lang w:val="fr"/>
        </w:rPr>
        <w:t> </w:t>
      </w:r>
      <w:r w:rsidR="00C84704">
        <w:rPr>
          <w:rFonts w:ascii="Times New Roman" w:hAnsi="Times New Roman" w:cs="Times New Roman"/>
          <w:sz w:val="24"/>
          <w:szCs w:val="24"/>
          <w:lang w:val="fr"/>
        </w:rPr>
        <w:t>accusations criminelles à entendre</w:t>
      </w:r>
      <w:r>
        <w:rPr>
          <w:rFonts w:ascii="Times New Roman" w:hAnsi="Times New Roman" w:cs="Times New Roman"/>
          <w:sz w:val="24"/>
          <w:szCs w:val="24"/>
          <w:lang w:val="fr"/>
        </w:rPr>
        <w:t xml:space="preserve"> —</w:t>
      </w:r>
      <w:r w:rsidR="00C84704">
        <w:rPr>
          <w:rFonts w:ascii="Times New Roman" w:hAnsi="Times New Roman" w:cs="Times New Roman"/>
          <w:sz w:val="24"/>
          <w:szCs w:val="24"/>
          <w:lang w:val="fr"/>
        </w:rPr>
        <w:t xml:space="preserve"> parce que l'avocat de la Couronne est revenu de la pause du matin quelque peu en retard. Plusieurs accusés et plaignants ont été directement touchés par la décision et leurs affaires sont restées en suspens, au lieu d'être </w:t>
      </w:r>
      <w:r w:rsidR="00246E70">
        <w:rPr>
          <w:rFonts w:ascii="Times New Roman" w:hAnsi="Times New Roman" w:cs="Times New Roman"/>
          <w:sz w:val="24"/>
          <w:szCs w:val="24"/>
          <w:lang w:val="fr"/>
        </w:rPr>
        <w:t>réglées</w:t>
      </w:r>
      <w:r w:rsidR="00C84704">
        <w:rPr>
          <w:rFonts w:ascii="Times New Roman" w:hAnsi="Times New Roman" w:cs="Times New Roman"/>
          <w:sz w:val="24"/>
          <w:szCs w:val="24"/>
          <w:lang w:val="fr"/>
        </w:rPr>
        <w:t>, «</w:t>
      </w:r>
      <w:r w:rsidR="004345C0">
        <w:rPr>
          <w:rFonts w:ascii="Times New Roman" w:hAnsi="Times New Roman" w:cs="Times New Roman"/>
          <w:sz w:val="24"/>
          <w:szCs w:val="24"/>
          <w:lang w:val="fr"/>
        </w:rPr>
        <w:t> </w:t>
      </w:r>
      <w:r w:rsidR="00C84704">
        <w:rPr>
          <w:rFonts w:ascii="Times New Roman" w:hAnsi="Times New Roman" w:cs="Times New Roman"/>
          <w:sz w:val="24"/>
          <w:szCs w:val="24"/>
          <w:lang w:val="fr"/>
        </w:rPr>
        <w:t>pendant des semaines et, dans certains cas, pendant des mois</w:t>
      </w:r>
      <w:r w:rsidR="004345C0">
        <w:rPr>
          <w:rFonts w:ascii="Times New Roman" w:hAnsi="Times New Roman" w:cs="Times New Roman"/>
          <w:sz w:val="24"/>
          <w:szCs w:val="24"/>
          <w:lang w:val="fr"/>
        </w:rPr>
        <w:t> </w:t>
      </w:r>
      <w:r w:rsidR="00C84704">
        <w:rPr>
          <w:rFonts w:ascii="Times New Roman" w:hAnsi="Times New Roman" w:cs="Times New Roman"/>
          <w:sz w:val="24"/>
          <w:szCs w:val="24"/>
          <w:lang w:val="fr"/>
        </w:rPr>
        <w:t>». De plus, puisqu'il s'agissait d'un tribunal de</w:t>
      </w:r>
      <w:r>
        <w:rPr>
          <w:rFonts w:ascii="Times New Roman" w:hAnsi="Times New Roman" w:cs="Times New Roman"/>
          <w:sz w:val="24"/>
          <w:szCs w:val="24"/>
          <w:lang w:val="fr"/>
        </w:rPr>
        <w:t>s</w:t>
      </w:r>
      <w:r w:rsidR="00C84704">
        <w:rPr>
          <w:rFonts w:ascii="Times New Roman" w:hAnsi="Times New Roman" w:cs="Times New Roman"/>
          <w:sz w:val="24"/>
          <w:szCs w:val="24"/>
          <w:lang w:val="fr"/>
        </w:rPr>
        <w:t xml:space="preserve"> «</w:t>
      </w:r>
      <w:r w:rsidR="004345C0">
        <w:rPr>
          <w:rFonts w:ascii="Times New Roman" w:hAnsi="Times New Roman" w:cs="Times New Roman"/>
          <w:sz w:val="24"/>
          <w:szCs w:val="24"/>
          <w:lang w:val="fr"/>
        </w:rPr>
        <w:t> </w:t>
      </w:r>
      <w:r w:rsidR="00C84704">
        <w:rPr>
          <w:rFonts w:ascii="Times New Roman" w:hAnsi="Times New Roman" w:cs="Times New Roman"/>
          <w:sz w:val="24"/>
          <w:szCs w:val="24"/>
          <w:lang w:val="fr"/>
        </w:rPr>
        <w:t>plaidoyers de culpabilité</w:t>
      </w:r>
      <w:r w:rsidR="004345C0">
        <w:rPr>
          <w:rFonts w:ascii="Times New Roman" w:hAnsi="Times New Roman" w:cs="Times New Roman"/>
          <w:sz w:val="24"/>
          <w:szCs w:val="24"/>
          <w:lang w:val="fr"/>
        </w:rPr>
        <w:t> </w:t>
      </w:r>
      <w:r w:rsidR="00C84704">
        <w:rPr>
          <w:rFonts w:ascii="Times New Roman" w:hAnsi="Times New Roman" w:cs="Times New Roman"/>
          <w:sz w:val="24"/>
          <w:szCs w:val="24"/>
          <w:lang w:val="fr"/>
        </w:rPr>
        <w:t xml:space="preserve">», des questions de liberté étaient également en jeu. Le ministère du Procureur général a dû prendre des démarches pour obtenir le consentement du sous-procureur général afin d'obtenir à nouveau les dénonciations nécessaires </w:t>
      </w:r>
      <w:r>
        <w:rPr>
          <w:rFonts w:ascii="Times New Roman" w:hAnsi="Times New Roman" w:cs="Times New Roman"/>
          <w:sz w:val="24"/>
          <w:szCs w:val="24"/>
          <w:lang w:val="fr"/>
        </w:rPr>
        <w:t xml:space="preserve">faites </w:t>
      </w:r>
      <w:r w:rsidR="00C84704">
        <w:rPr>
          <w:rFonts w:ascii="Times New Roman" w:hAnsi="Times New Roman" w:cs="Times New Roman"/>
          <w:sz w:val="24"/>
          <w:szCs w:val="24"/>
          <w:lang w:val="fr"/>
        </w:rPr>
        <w:t>sous serment, signifier plusieurs nouveaux mandats de comparution et «  [déposer des] appels pour protéger le droit de poursuivre la procédure malgré les défenses d’autrefois acquit</w:t>
      </w:r>
      <w:r w:rsidR="004345C0">
        <w:rPr>
          <w:rFonts w:ascii="Times New Roman" w:hAnsi="Times New Roman" w:cs="Times New Roman"/>
          <w:sz w:val="24"/>
          <w:szCs w:val="24"/>
          <w:lang w:val="fr"/>
        </w:rPr>
        <w:t> </w:t>
      </w:r>
      <w:r w:rsidR="00C84704">
        <w:rPr>
          <w:rFonts w:ascii="Times New Roman" w:hAnsi="Times New Roman" w:cs="Times New Roman"/>
          <w:sz w:val="24"/>
          <w:szCs w:val="24"/>
          <w:lang w:val="fr"/>
        </w:rPr>
        <w:t>»</w:t>
      </w:r>
      <w:r w:rsidR="00C84704">
        <w:rPr>
          <w:rStyle w:val="FootnoteReference"/>
          <w:rFonts w:ascii="Times New Roman" w:hAnsi="Times New Roman" w:cs="Times New Roman"/>
          <w:sz w:val="24"/>
          <w:szCs w:val="24"/>
          <w:lang w:val="fr"/>
        </w:rPr>
        <w:footnoteReference w:id="45"/>
      </w:r>
      <w:r w:rsidR="00C84704">
        <w:rPr>
          <w:rFonts w:ascii="Times New Roman" w:hAnsi="Times New Roman" w:cs="Times New Roman"/>
          <w:sz w:val="24"/>
          <w:szCs w:val="24"/>
          <w:lang w:val="fr"/>
        </w:rPr>
        <w:t xml:space="preserve">. La Cour d'appel de l'Ontario a caractérisé la conduite du juge </w:t>
      </w:r>
      <w:proofErr w:type="spellStart"/>
      <w:r w:rsidR="00C84704">
        <w:rPr>
          <w:rFonts w:ascii="Times New Roman" w:hAnsi="Times New Roman" w:cs="Times New Roman"/>
          <w:sz w:val="24"/>
          <w:szCs w:val="24"/>
          <w:lang w:val="fr"/>
        </w:rPr>
        <w:t>Chisvin</w:t>
      </w:r>
      <w:proofErr w:type="spellEnd"/>
      <w:r w:rsidR="00C84704">
        <w:rPr>
          <w:rFonts w:ascii="Times New Roman" w:hAnsi="Times New Roman" w:cs="Times New Roman"/>
          <w:sz w:val="24"/>
          <w:szCs w:val="24"/>
          <w:lang w:val="fr"/>
        </w:rPr>
        <w:t xml:space="preserve"> comme «</w:t>
      </w:r>
      <w:r w:rsidR="004345C0">
        <w:rPr>
          <w:rFonts w:ascii="Times New Roman" w:hAnsi="Times New Roman" w:cs="Times New Roman"/>
          <w:sz w:val="24"/>
          <w:szCs w:val="24"/>
          <w:lang w:val="fr"/>
        </w:rPr>
        <w:t> </w:t>
      </w:r>
      <w:r w:rsidR="00C84704">
        <w:rPr>
          <w:rFonts w:ascii="Times New Roman" w:hAnsi="Times New Roman" w:cs="Times New Roman"/>
          <w:sz w:val="24"/>
          <w:szCs w:val="24"/>
          <w:lang w:val="fr"/>
        </w:rPr>
        <w:t>arrogante</w:t>
      </w:r>
      <w:r w:rsidR="004345C0">
        <w:rPr>
          <w:rFonts w:ascii="Times New Roman" w:hAnsi="Times New Roman" w:cs="Times New Roman"/>
          <w:sz w:val="24"/>
          <w:szCs w:val="24"/>
          <w:lang w:val="fr"/>
        </w:rPr>
        <w:t> </w:t>
      </w:r>
      <w:r w:rsidR="00C84704">
        <w:rPr>
          <w:rFonts w:ascii="Times New Roman" w:hAnsi="Times New Roman" w:cs="Times New Roman"/>
          <w:sz w:val="24"/>
          <w:szCs w:val="24"/>
          <w:lang w:val="fr"/>
        </w:rPr>
        <w:t>» et ayant «</w:t>
      </w:r>
      <w:r w:rsidR="004345C0">
        <w:rPr>
          <w:rFonts w:ascii="Times New Roman" w:hAnsi="Times New Roman" w:cs="Times New Roman"/>
          <w:sz w:val="24"/>
          <w:szCs w:val="24"/>
          <w:lang w:val="fr"/>
        </w:rPr>
        <w:t> </w:t>
      </w:r>
      <w:r w:rsidR="00C84704">
        <w:rPr>
          <w:rFonts w:ascii="Times New Roman" w:hAnsi="Times New Roman" w:cs="Times New Roman"/>
          <w:sz w:val="24"/>
          <w:szCs w:val="24"/>
          <w:lang w:val="fr"/>
        </w:rPr>
        <w:t>nui à la bonne administration de la justice</w:t>
      </w:r>
      <w:r w:rsidR="004345C0">
        <w:rPr>
          <w:rFonts w:ascii="Times New Roman" w:hAnsi="Times New Roman" w:cs="Times New Roman"/>
          <w:sz w:val="24"/>
          <w:szCs w:val="24"/>
          <w:lang w:val="fr"/>
        </w:rPr>
        <w:t> </w:t>
      </w:r>
      <w:r w:rsidR="00C84704">
        <w:rPr>
          <w:rFonts w:ascii="Times New Roman" w:hAnsi="Times New Roman" w:cs="Times New Roman"/>
          <w:sz w:val="24"/>
          <w:szCs w:val="24"/>
          <w:lang w:val="fr"/>
        </w:rPr>
        <w:t>»</w:t>
      </w:r>
      <w:r>
        <w:rPr>
          <w:rFonts w:ascii="Times New Roman" w:hAnsi="Times New Roman" w:cs="Times New Roman"/>
          <w:sz w:val="24"/>
          <w:szCs w:val="24"/>
          <w:lang w:val="fr"/>
        </w:rPr>
        <w:t>.</w:t>
      </w:r>
      <w:r w:rsidR="00C84704">
        <w:rPr>
          <w:rFonts w:ascii="Times New Roman" w:hAnsi="Times New Roman" w:cs="Times New Roman"/>
          <w:sz w:val="24"/>
          <w:szCs w:val="24"/>
          <w:lang w:val="fr"/>
        </w:rPr>
        <w:t xml:space="preserve"> </w:t>
      </w:r>
    </w:p>
    <w:p w14:paraId="70666098" w14:textId="77777777" w:rsidR="00B93DB8" w:rsidRPr="00B86E9F" w:rsidRDefault="00B93DB8" w:rsidP="00B93DB8">
      <w:pPr>
        <w:pStyle w:val="NoSpacing"/>
        <w:spacing w:line="360" w:lineRule="auto"/>
        <w:ind w:left="720"/>
        <w:jc w:val="both"/>
        <w:rPr>
          <w:rFonts w:ascii="Times New Roman" w:hAnsi="Times New Roman" w:cs="Times New Roman"/>
          <w:sz w:val="24"/>
          <w:szCs w:val="24"/>
          <w:lang w:val="fr-CA"/>
        </w:rPr>
      </w:pPr>
    </w:p>
    <w:p w14:paraId="2294A853" w14:textId="39C8D6FF" w:rsidR="00D82D31" w:rsidRPr="00B86E9F" w:rsidRDefault="00D82D31" w:rsidP="002A1B9E">
      <w:pPr>
        <w:pStyle w:val="NoSpacing"/>
        <w:numPr>
          <w:ilvl w:val="1"/>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 xml:space="preserve">Le juge </w:t>
      </w:r>
      <w:proofErr w:type="spellStart"/>
      <w:r>
        <w:rPr>
          <w:rFonts w:ascii="Times New Roman" w:hAnsi="Times New Roman" w:cs="Times New Roman"/>
          <w:sz w:val="24"/>
          <w:szCs w:val="24"/>
          <w:lang w:val="fr"/>
        </w:rPr>
        <w:t>Chisvin</w:t>
      </w:r>
      <w:proofErr w:type="spellEnd"/>
      <w:r>
        <w:rPr>
          <w:rFonts w:ascii="Times New Roman" w:hAnsi="Times New Roman" w:cs="Times New Roman"/>
          <w:sz w:val="24"/>
          <w:szCs w:val="24"/>
          <w:lang w:val="fr"/>
        </w:rPr>
        <w:t xml:space="preserve"> avait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tout comme la juge de paix Winchester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sept ans d'expérience avant </w:t>
      </w:r>
      <w:r w:rsidR="003B75ED">
        <w:rPr>
          <w:rFonts w:ascii="Times New Roman" w:hAnsi="Times New Roman" w:cs="Times New Roman"/>
          <w:sz w:val="24"/>
          <w:szCs w:val="24"/>
          <w:lang w:val="fr"/>
        </w:rPr>
        <w:t>de commettre</w:t>
      </w:r>
      <w:r>
        <w:rPr>
          <w:rFonts w:ascii="Times New Roman" w:hAnsi="Times New Roman" w:cs="Times New Roman"/>
          <w:sz w:val="24"/>
          <w:szCs w:val="24"/>
          <w:lang w:val="fr"/>
        </w:rPr>
        <w:t xml:space="preserve"> son inconduite. Le comité d'audition du CMO a fait remarquer que la conduite s'était produite en salle d'audience alors que le juge exerçait ses fonctions officielles et qu'elle était «</w:t>
      </w:r>
      <w:r w:rsidR="004345C0">
        <w:rPr>
          <w:rFonts w:ascii="Times New Roman" w:hAnsi="Times New Roman" w:cs="Times New Roman"/>
          <w:sz w:val="24"/>
          <w:szCs w:val="24"/>
          <w:lang w:val="fr"/>
        </w:rPr>
        <w:t> </w:t>
      </w:r>
      <w:r>
        <w:rPr>
          <w:rFonts w:ascii="Times New Roman" w:hAnsi="Times New Roman" w:cs="Times New Roman"/>
          <w:sz w:val="24"/>
          <w:szCs w:val="24"/>
          <w:lang w:val="fr"/>
        </w:rPr>
        <w:t>grave</w:t>
      </w:r>
      <w:r w:rsidR="004345C0">
        <w:rPr>
          <w:rFonts w:ascii="Times New Roman" w:hAnsi="Times New Roman" w:cs="Times New Roman"/>
          <w:sz w:val="24"/>
          <w:szCs w:val="24"/>
          <w:lang w:val="fr"/>
        </w:rPr>
        <w:t> </w:t>
      </w:r>
      <w:r>
        <w:rPr>
          <w:rFonts w:ascii="Times New Roman" w:hAnsi="Times New Roman" w:cs="Times New Roman"/>
          <w:sz w:val="24"/>
          <w:szCs w:val="24"/>
          <w:lang w:val="fr"/>
        </w:rPr>
        <w:t>» et qu'il était «</w:t>
      </w:r>
      <w:r w:rsidR="004345C0">
        <w:rPr>
          <w:rFonts w:ascii="Times New Roman" w:hAnsi="Times New Roman" w:cs="Times New Roman"/>
          <w:sz w:val="24"/>
          <w:szCs w:val="24"/>
          <w:lang w:val="fr"/>
        </w:rPr>
        <w:t> </w:t>
      </w:r>
      <w:r>
        <w:rPr>
          <w:rFonts w:ascii="Times New Roman" w:hAnsi="Times New Roman" w:cs="Times New Roman"/>
          <w:sz w:val="24"/>
          <w:szCs w:val="24"/>
          <w:lang w:val="fr"/>
        </w:rPr>
        <w:t>évident</w:t>
      </w:r>
      <w:r w:rsidR="004345C0">
        <w:rPr>
          <w:rFonts w:ascii="Times New Roman" w:hAnsi="Times New Roman" w:cs="Times New Roman"/>
          <w:sz w:val="24"/>
          <w:szCs w:val="24"/>
          <w:lang w:val="fr"/>
        </w:rPr>
        <w:t> </w:t>
      </w:r>
      <w:r>
        <w:rPr>
          <w:rFonts w:ascii="Times New Roman" w:hAnsi="Times New Roman" w:cs="Times New Roman"/>
          <w:sz w:val="24"/>
          <w:szCs w:val="24"/>
          <w:lang w:val="fr"/>
        </w:rPr>
        <w:t>» qu</w:t>
      </w:r>
      <w:r w:rsidR="003B75ED">
        <w:rPr>
          <w:rFonts w:ascii="Times New Roman" w:hAnsi="Times New Roman" w:cs="Times New Roman"/>
          <w:sz w:val="24"/>
          <w:szCs w:val="24"/>
          <w:lang w:val="fr"/>
        </w:rPr>
        <w:t>e sa conduite</w:t>
      </w:r>
      <w:r>
        <w:rPr>
          <w:rFonts w:ascii="Times New Roman" w:hAnsi="Times New Roman" w:cs="Times New Roman"/>
          <w:sz w:val="24"/>
          <w:szCs w:val="24"/>
          <w:lang w:val="fr"/>
        </w:rPr>
        <w:t xml:space="preserve"> avait eu</w:t>
      </w:r>
      <w:r w:rsidR="008A691E">
        <w:rPr>
          <w:rFonts w:ascii="Times New Roman" w:hAnsi="Times New Roman" w:cs="Times New Roman"/>
          <w:sz w:val="24"/>
          <w:szCs w:val="24"/>
          <w:lang w:val="fr"/>
        </w:rPr>
        <w:t xml:space="preserve"> des</w:t>
      </w:r>
      <w:r>
        <w:rPr>
          <w:rFonts w:ascii="Times New Roman" w:hAnsi="Times New Roman" w:cs="Times New Roman"/>
          <w:sz w:val="24"/>
          <w:szCs w:val="24"/>
          <w:lang w:val="fr"/>
        </w:rPr>
        <w:t xml:space="preserve"> «</w:t>
      </w:r>
      <w:r w:rsidR="004345C0">
        <w:rPr>
          <w:rFonts w:ascii="Times New Roman" w:hAnsi="Times New Roman" w:cs="Times New Roman"/>
          <w:sz w:val="24"/>
          <w:szCs w:val="24"/>
          <w:lang w:val="fr"/>
        </w:rPr>
        <w:t> </w:t>
      </w:r>
      <w:r>
        <w:rPr>
          <w:rFonts w:ascii="Times New Roman" w:hAnsi="Times New Roman" w:cs="Times New Roman"/>
          <w:sz w:val="24"/>
          <w:szCs w:val="24"/>
          <w:lang w:val="fr"/>
        </w:rPr>
        <w:t>répercussions négatives sur la confiance du public</w:t>
      </w:r>
      <w:r w:rsidR="004345C0">
        <w:rPr>
          <w:rFonts w:ascii="Times New Roman" w:hAnsi="Times New Roman" w:cs="Times New Roman"/>
          <w:sz w:val="24"/>
          <w:szCs w:val="24"/>
          <w:lang w:val="fr"/>
        </w:rPr>
        <w:t> </w:t>
      </w:r>
      <w:r>
        <w:rPr>
          <w:rFonts w:ascii="Times New Roman" w:hAnsi="Times New Roman" w:cs="Times New Roman"/>
          <w:sz w:val="24"/>
          <w:szCs w:val="24"/>
          <w:lang w:val="fr"/>
        </w:rPr>
        <w:t>».  En ce qui concerne les circonstances atténuantes, l'incident s'</w:t>
      </w:r>
      <w:r w:rsidR="003B75ED">
        <w:rPr>
          <w:rFonts w:ascii="Times New Roman" w:hAnsi="Times New Roman" w:cs="Times New Roman"/>
          <w:sz w:val="24"/>
          <w:szCs w:val="24"/>
          <w:lang w:val="fr"/>
        </w:rPr>
        <w:t>était</w:t>
      </w:r>
      <w:r>
        <w:rPr>
          <w:rFonts w:ascii="Times New Roman" w:hAnsi="Times New Roman" w:cs="Times New Roman"/>
          <w:sz w:val="24"/>
          <w:szCs w:val="24"/>
          <w:lang w:val="fr"/>
        </w:rPr>
        <w:t xml:space="preserve"> «</w:t>
      </w:r>
      <w:r w:rsidR="004345C0">
        <w:rPr>
          <w:rFonts w:ascii="Times New Roman" w:hAnsi="Times New Roman" w:cs="Times New Roman"/>
          <w:sz w:val="24"/>
          <w:szCs w:val="24"/>
          <w:lang w:val="fr"/>
        </w:rPr>
        <w:t> </w:t>
      </w:r>
      <w:r>
        <w:rPr>
          <w:rFonts w:ascii="Times New Roman" w:hAnsi="Times New Roman" w:cs="Times New Roman"/>
          <w:sz w:val="24"/>
          <w:szCs w:val="24"/>
          <w:lang w:val="fr"/>
        </w:rPr>
        <w:t>déroulé en l’espace de quelques minutes</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sidR="003B75ED">
        <w:rPr>
          <w:rFonts w:ascii="Times New Roman" w:hAnsi="Times New Roman" w:cs="Times New Roman"/>
          <w:sz w:val="24"/>
          <w:szCs w:val="24"/>
          <w:lang w:val="fr"/>
        </w:rPr>
        <w:t>; il s’agissait</w:t>
      </w:r>
      <w:r>
        <w:rPr>
          <w:rFonts w:ascii="Times New Roman" w:hAnsi="Times New Roman" w:cs="Times New Roman"/>
          <w:sz w:val="24"/>
          <w:szCs w:val="24"/>
          <w:lang w:val="fr"/>
        </w:rPr>
        <w:t xml:space="preserve"> </w:t>
      </w:r>
      <w:r w:rsidR="008A691E">
        <w:rPr>
          <w:rFonts w:ascii="Times New Roman" w:hAnsi="Times New Roman" w:cs="Times New Roman"/>
          <w:sz w:val="24"/>
          <w:szCs w:val="24"/>
          <w:lang w:val="fr"/>
        </w:rPr>
        <w:t>d’</w:t>
      </w:r>
      <w:r>
        <w:rPr>
          <w:rFonts w:ascii="Times New Roman" w:hAnsi="Times New Roman" w:cs="Times New Roman"/>
          <w:sz w:val="24"/>
          <w:szCs w:val="24"/>
          <w:lang w:val="fr"/>
        </w:rPr>
        <w:t>un «</w:t>
      </w:r>
      <w:r w:rsidR="004345C0">
        <w:rPr>
          <w:rFonts w:ascii="Times New Roman" w:hAnsi="Times New Roman" w:cs="Times New Roman"/>
          <w:sz w:val="24"/>
          <w:szCs w:val="24"/>
          <w:lang w:val="fr"/>
        </w:rPr>
        <w:t> </w:t>
      </w:r>
      <w:r>
        <w:rPr>
          <w:rFonts w:ascii="Times New Roman" w:hAnsi="Times New Roman" w:cs="Times New Roman"/>
          <w:sz w:val="24"/>
          <w:szCs w:val="24"/>
          <w:lang w:val="fr"/>
        </w:rPr>
        <w:t>incident isolé</w:t>
      </w:r>
      <w:r w:rsidR="004345C0">
        <w:rPr>
          <w:rFonts w:ascii="Times New Roman" w:hAnsi="Times New Roman" w:cs="Times New Roman"/>
          <w:sz w:val="24"/>
          <w:szCs w:val="24"/>
          <w:lang w:val="fr"/>
        </w:rPr>
        <w:t> </w:t>
      </w:r>
      <w:r>
        <w:rPr>
          <w:rFonts w:ascii="Times New Roman" w:hAnsi="Times New Roman" w:cs="Times New Roman"/>
          <w:sz w:val="24"/>
          <w:szCs w:val="24"/>
          <w:lang w:val="fr"/>
        </w:rPr>
        <w:t>» qui n'avait pas été précédé ou suivi par «</w:t>
      </w:r>
      <w:r w:rsidR="004345C0">
        <w:rPr>
          <w:rFonts w:ascii="Times New Roman" w:hAnsi="Times New Roman" w:cs="Times New Roman"/>
          <w:sz w:val="24"/>
          <w:szCs w:val="24"/>
          <w:lang w:val="fr"/>
        </w:rPr>
        <w:t> </w:t>
      </w:r>
      <w:r>
        <w:rPr>
          <w:rFonts w:ascii="Times New Roman" w:hAnsi="Times New Roman" w:cs="Times New Roman"/>
          <w:sz w:val="24"/>
          <w:szCs w:val="24"/>
          <w:lang w:val="fr"/>
        </w:rPr>
        <w:t>une inconduite semblable</w:t>
      </w:r>
      <w:r w:rsidR="004345C0">
        <w:rPr>
          <w:rFonts w:ascii="Times New Roman" w:hAnsi="Times New Roman" w:cs="Times New Roman"/>
          <w:sz w:val="24"/>
          <w:szCs w:val="24"/>
          <w:lang w:val="fr"/>
        </w:rPr>
        <w:t> </w:t>
      </w:r>
      <w:r>
        <w:rPr>
          <w:rFonts w:ascii="Times New Roman" w:hAnsi="Times New Roman" w:cs="Times New Roman"/>
          <w:sz w:val="24"/>
          <w:szCs w:val="24"/>
          <w:lang w:val="fr"/>
        </w:rPr>
        <w:t>» et que le juge a</w:t>
      </w:r>
      <w:r w:rsidR="008A691E">
        <w:rPr>
          <w:rFonts w:ascii="Times New Roman" w:hAnsi="Times New Roman" w:cs="Times New Roman"/>
          <w:sz w:val="24"/>
          <w:szCs w:val="24"/>
          <w:lang w:val="fr"/>
        </w:rPr>
        <w:t>vait</w:t>
      </w:r>
      <w:r>
        <w:rPr>
          <w:rFonts w:ascii="Times New Roman" w:hAnsi="Times New Roman" w:cs="Times New Roman"/>
          <w:sz w:val="24"/>
          <w:szCs w:val="24"/>
          <w:lang w:val="fr"/>
        </w:rPr>
        <w:t xml:space="preserve"> rapidement regretté; </w:t>
      </w:r>
      <w:r w:rsidR="003B75ED">
        <w:rPr>
          <w:rFonts w:ascii="Times New Roman" w:hAnsi="Times New Roman" w:cs="Times New Roman"/>
          <w:sz w:val="24"/>
          <w:szCs w:val="24"/>
          <w:lang w:val="fr"/>
        </w:rPr>
        <w:t>le juge</w:t>
      </w:r>
      <w:r>
        <w:rPr>
          <w:rFonts w:ascii="Times New Roman" w:hAnsi="Times New Roman" w:cs="Times New Roman"/>
          <w:sz w:val="24"/>
          <w:szCs w:val="24"/>
          <w:lang w:val="fr"/>
        </w:rPr>
        <w:t xml:space="preserve"> a</w:t>
      </w:r>
      <w:r w:rsidR="008A691E">
        <w:rPr>
          <w:rFonts w:ascii="Times New Roman" w:hAnsi="Times New Roman" w:cs="Times New Roman"/>
          <w:sz w:val="24"/>
          <w:szCs w:val="24"/>
          <w:lang w:val="fr"/>
        </w:rPr>
        <w:t>vait par la suite</w:t>
      </w:r>
      <w:r>
        <w:rPr>
          <w:rFonts w:ascii="Times New Roman" w:hAnsi="Times New Roman" w:cs="Times New Roman"/>
          <w:sz w:val="24"/>
          <w:szCs w:val="24"/>
          <w:lang w:val="fr"/>
        </w:rPr>
        <w:t xml:space="preserve"> </w:t>
      </w:r>
      <w:r w:rsidR="008A691E">
        <w:rPr>
          <w:rFonts w:ascii="Times New Roman" w:hAnsi="Times New Roman" w:cs="Times New Roman"/>
          <w:sz w:val="24"/>
          <w:szCs w:val="24"/>
          <w:lang w:val="fr"/>
        </w:rPr>
        <w:t xml:space="preserve">obtenu </w:t>
      </w:r>
      <w:r>
        <w:rPr>
          <w:rFonts w:ascii="Times New Roman" w:hAnsi="Times New Roman" w:cs="Times New Roman"/>
          <w:sz w:val="24"/>
          <w:szCs w:val="24"/>
          <w:lang w:val="fr"/>
        </w:rPr>
        <w:t xml:space="preserve">de l'aide professionnelle pour </w:t>
      </w:r>
      <w:r w:rsidR="008A691E">
        <w:rPr>
          <w:rFonts w:ascii="Times New Roman" w:hAnsi="Times New Roman" w:cs="Times New Roman"/>
          <w:sz w:val="24"/>
          <w:szCs w:val="24"/>
          <w:lang w:val="fr"/>
        </w:rPr>
        <w:t xml:space="preserve">composer avec </w:t>
      </w:r>
      <w:r>
        <w:rPr>
          <w:rFonts w:ascii="Times New Roman" w:hAnsi="Times New Roman" w:cs="Times New Roman"/>
          <w:sz w:val="24"/>
          <w:szCs w:val="24"/>
          <w:lang w:val="fr"/>
        </w:rPr>
        <w:t xml:space="preserve">des problèmes </w:t>
      </w:r>
      <w:r w:rsidR="008A691E">
        <w:rPr>
          <w:rFonts w:ascii="Times New Roman" w:hAnsi="Times New Roman" w:cs="Times New Roman"/>
          <w:sz w:val="24"/>
          <w:szCs w:val="24"/>
          <w:lang w:val="fr"/>
        </w:rPr>
        <w:t xml:space="preserve">de </w:t>
      </w:r>
      <w:r>
        <w:rPr>
          <w:rFonts w:ascii="Times New Roman" w:hAnsi="Times New Roman" w:cs="Times New Roman"/>
          <w:sz w:val="24"/>
          <w:szCs w:val="24"/>
          <w:lang w:val="fr"/>
        </w:rPr>
        <w:t>stress</w:t>
      </w:r>
      <w:r w:rsidR="003B75ED">
        <w:rPr>
          <w:rFonts w:ascii="Times New Roman" w:hAnsi="Times New Roman" w:cs="Times New Roman"/>
          <w:sz w:val="24"/>
          <w:szCs w:val="24"/>
          <w:lang w:val="fr"/>
        </w:rPr>
        <w:t>;</w:t>
      </w:r>
      <w:r>
        <w:rPr>
          <w:rFonts w:ascii="Times New Roman" w:hAnsi="Times New Roman" w:cs="Times New Roman"/>
          <w:sz w:val="24"/>
          <w:szCs w:val="24"/>
          <w:lang w:val="fr"/>
        </w:rPr>
        <w:t xml:space="preserve"> et des preuves soumises au comité d'audition par des collègues du juge confirm</w:t>
      </w:r>
      <w:r w:rsidR="008A691E">
        <w:rPr>
          <w:rFonts w:ascii="Times New Roman" w:hAnsi="Times New Roman" w:cs="Times New Roman"/>
          <w:sz w:val="24"/>
          <w:szCs w:val="24"/>
          <w:lang w:val="fr"/>
        </w:rPr>
        <w:t>aient</w:t>
      </w:r>
      <w:r w:rsidR="003B75ED">
        <w:rPr>
          <w:rFonts w:ascii="Times New Roman" w:hAnsi="Times New Roman" w:cs="Times New Roman"/>
          <w:sz w:val="24"/>
          <w:szCs w:val="24"/>
          <w:lang w:val="fr"/>
        </w:rPr>
        <w:t xml:space="preserve"> qu’il s’agi</w:t>
      </w:r>
      <w:r w:rsidR="008A691E">
        <w:rPr>
          <w:rFonts w:ascii="Times New Roman" w:hAnsi="Times New Roman" w:cs="Times New Roman"/>
          <w:sz w:val="24"/>
          <w:szCs w:val="24"/>
          <w:lang w:val="fr"/>
        </w:rPr>
        <w:t>ssai</w:t>
      </w:r>
      <w:r w:rsidR="003B75ED">
        <w:rPr>
          <w:rFonts w:ascii="Times New Roman" w:hAnsi="Times New Roman" w:cs="Times New Roman"/>
          <w:sz w:val="24"/>
          <w:szCs w:val="24"/>
          <w:lang w:val="fr"/>
        </w:rPr>
        <w:t>t d’un juge</w:t>
      </w:r>
      <w:r>
        <w:rPr>
          <w:rFonts w:ascii="Times New Roman" w:hAnsi="Times New Roman" w:cs="Times New Roman"/>
          <w:sz w:val="24"/>
          <w:szCs w:val="24"/>
          <w:lang w:val="fr"/>
        </w:rPr>
        <w:t xml:space="preserve"> «</w:t>
      </w:r>
      <w:r w:rsidR="004345C0">
        <w:rPr>
          <w:rFonts w:ascii="Times New Roman" w:hAnsi="Times New Roman" w:cs="Times New Roman"/>
          <w:sz w:val="24"/>
          <w:szCs w:val="24"/>
          <w:lang w:val="fr"/>
        </w:rPr>
        <w:t> </w:t>
      </w:r>
      <w:r>
        <w:rPr>
          <w:rFonts w:ascii="Times New Roman" w:hAnsi="Times New Roman" w:cs="Times New Roman"/>
          <w:sz w:val="24"/>
          <w:szCs w:val="24"/>
          <w:lang w:val="fr"/>
        </w:rPr>
        <w:t>consciencieux, dévoué</w:t>
      </w:r>
      <w:r w:rsidR="004345C0">
        <w:rPr>
          <w:rFonts w:ascii="Times New Roman" w:hAnsi="Times New Roman" w:cs="Times New Roman"/>
          <w:sz w:val="24"/>
          <w:szCs w:val="24"/>
          <w:lang w:val="fr"/>
        </w:rPr>
        <w:t> </w:t>
      </w:r>
      <w:r>
        <w:rPr>
          <w:rFonts w:ascii="Times New Roman" w:hAnsi="Times New Roman" w:cs="Times New Roman"/>
          <w:sz w:val="24"/>
          <w:szCs w:val="24"/>
          <w:lang w:val="fr"/>
        </w:rPr>
        <w:t>» et «</w:t>
      </w:r>
      <w:r w:rsidR="004345C0">
        <w:rPr>
          <w:rFonts w:ascii="Times New Roman" w:hAnsi="Times New Roman" w:cs="Times New Roman"/>
          <w:sz w:val="24"/>
          <w:szCs w:val="24"/>
          <w:lang w:val="fr"/>
        </w:rPr>
        <w:t> </w:t>
      </w:r>
      <w:r>
        <w:rPr>
          <w:rFonts w:ascii="Times New Roman" w:hAnsi="Times New Roman" w:cs="Times New Roman"/>
          <w:sz w:val="24"/>
          <w:szCs w:val="24"/>
          <w:lang w:val="fr"/>
        </w:rPr>
        <w:t>toujours prêt à aider</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Les parallèles avec l'affaire de la juge de paix Winchester sont </w:t>
      </w:r>
      <w:r w:rsidR="008A691E">
        <w:rPr>
          <w:rFonts w:ascii="Times New Roman" w:hAnsi="Times New Roman" w:cs="Times New Roman"/>
          <w:sz w:val="24"/>
          <w:szCs w:val="24"/>
          <w:lang w:val="fr"/>
        </w:rPr>
        <w:t>manifestes</w:t>
      </w:r>
      <w:r>
        <w:rPr>
          <w:rFonts w:ascii="Times New Roman" w:hAnsi="Times New Roman" w:cs="Times New Roman"/>
          <w:sz w:val="24"/>
          <w:szCs w:val="24"/>
          <w:lang w:val="fr"/>
        </w:rPr>
        <w:t xml:space="preserve"> et </w:t>
      </w:r>
      <w:r w:rsidR="008A691E">
        <w:rPr>
          <w:rFonts w:ascii="Times New Roman" w:hAnsi="Times New Roman" w:cs="Times New Roman"/>
          <w:sz w:val="24"/>
          <w:szCs w:val="24"/>
          <w:lang w:val="fr"/>
        </w:rPr>
        <w:t>importants</w:t>
      </w:r>
      <w:r>
        <w:rPr>
          <w:rFonts w:ascii="Times New Roman" w:hAnsi="Times New Roman" w:cs="Times New Roman"/>
          <w:sz w:val="24"/>
          <w:szCs w:val="24"/>
          <w:lang w:val="fr"/>
        </w:rPr>
        <w:t xml:space="preserve">. </w:t>
      </w:r>
    </w:p>
    <w:p w14:paraId="3C0A2A6E" w14:textId="77777777" w:rsidR="00B93DB8" w:rsidRPr="00B86E9F" w:rsidRDefault="00B93DB8" w:rsidP="00B93DB8">
      <w:pPr>
        <w:pStyle w:val="NoSpacing"/>
        <w:spacing w:line="360" w:lineRule="auto"/>
        <w:ind w:left="720"/>
        <w:jc w:val="both"/>
        <w:rPr>
          <w:rFonts w:ascii="Times New Roman" w:hAnsi="Times New Roman" w:cs="Times New Roman"/>
          <w:sz w:val="24"/>
          <w:szCs w:val="24"/>
          <w:lang w:val="fr-CA"/>
        </w:rPr>
      </w:pPr>
    </w:p>
    <w:p w14:paraId="6D0A933A" w14:textId="5C6894D0" w:rsidR="00D82D31" w:rsidRPr="00B86E9F" w:rsidRDefault="00D82D31" w:rsidP="002A1B9E">
      <w:pPr>
        <w:pStyle w:val="NoSpacing"/>
        <w:numPr>
          <w:ilvl w:val="1"/>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Le comité d'audition a imposé une réprimande</w:t>
      </w:r>
      <w:r w:rsidR="008A691E">
        <w:rPr>
          <w:rFonts w:ascii="Times New Roman" w:hAnsi="Times New Roman" w:cs="Times New Roman"/>
          <w:sz w:val="24"/>
          <w:szCs w:val="24"/>
          <w:lang w:val="fr"/>
        </w:rPr>
        <w:t xml:space="preserve"> et</w:t>
      </w:r>
      <w:r>
        <w:rPr>
          <w:rFonts w:ascii="Times New Roman" w:hAnsi="Times New Roman" w:cs="Times New Roman"/>
          <w:sz w:val="24"/>
          <w:szCs w:val="24"/>
          <w:lang w:val="fr"/>
        </w:rPr>
        <w:t xml:space="preserve"> a déclaré ce qui suit</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Étant donné les mesures que le juge </w:t>
      </w:r>
      <w:proofErr w:type="spellStart"/>
      <w:r>
        <w:rPr>
          <w:rFonts w:ascii="Times New Roman" w:hAnsi="Times New Roman" w:cs="Times New Roman"/>
          <w:sz w:val="24"/>
          <w:szCs w:val="24"/>
          <w:lang w:val="fr"/>
        </w:rPr>
        <w:t>Chisvin</w:t>
      </w:r>
      <w:proofErr w:type="spellEnd"/>
      <w:r>
        <w:rPr>
          <w:rFonts w:ascii="Times New Roman" w:hAnsi="Times New Roman" w:cs="Times New Roman"/>
          <w:sz w:val="24"/>
          <w:szCs w:val="24"/>
          <w:lang w:val="fr"/>
        </w:rPr>
        <w:t xml:space="preserve"> a déjà pris, notamment la présentation d’excuses pour son inconduite, l’obtention d’aide professionnelle, la proposition d’un programme éducatif sur la question du stress, que nous l’encourageons vivement à poursuivre, et l’exécution de ses fonctions avec intégrité depuis l’incident, nous sommes d’avis qu’aucune autre mesure n’est nécessaire.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46"/>
      </w:r>
    </w:p>
    <w:p w14:paraId="49BF0D08" w14:textId="77777777" w:rsidR="00B93DB8" w:rsidRPr="00B86E9F" w:rsidRDefault="00B93DB8" w:rsidP="00B93DB8">
      <w:pPr>
        <w:pStyle w:val="NoSpacing"/>
        <w:spacing w:line="360" w:lineRule="auto"/>
        <w:ind w:left="720"/>
        <w:jc w:val="both"/>
        <w:rPr>
          <w:rFonts w:ascii="Times New Roman" w:hAnsi="Times New Roman" w:cs="Times New Roman"/>
          <w:sz w:val="24"/>
          <w:szCs w:val="24"/>
          <w:lang w:val="fr-CA"/>
        </w:rPr>
      </w:pPr>
    </w:p>
    <w:p w14:paraId="4163DA93" w14:textId="7620DA93" w:rsidR="0031600E" w:rsidRDefault="0031600E" w:rsidP="002C6E5E">
      <w:pPr>
        <w:pStyle w:val="NoSpacing"/>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lang w:val="fr"/>
        </w:rPr>
        <w:t xml:space="preserve">L'affaire </w:t>
      </w:r>
      <w:r>
        <w:rPr>
          <w:rFonts w:ascii="Times New Roman" w:hAnsi="Times New Roman" w:cs="Times New Roman"/>
          <w:i/>
          <w:iCs/>
          <w:sz w:val="24"/>
          <w:szCs w:val="24"/>
          <w:lang w:val="fr"/>
        </w:rPr>
        <w:t>Johnston</w:t>
      </w:r>
      <w:r>
        <w:rPr>
          <w:rFonts w:ascii="Times New Roman" w:hAnsi="Times New Roman" w:cs="Times New Roman"/>
          <w:sz w:val="24"/>
          <w:szCs w:val="24"/>
          <w:lang w:val="fr"/>
        </w:rPr>
        <w:t xml:space="preserve"> (CEJP, 2014) concernait deux plaintes non liées</w:t>
      </w:r>
      <w:r w:rsidR="004345C0">
        <w:rPr>
          <w:rFonts w:ascii="Times New Roman" w:hAnsi="Times New Roman" w:cs="Times New Roman"/>
          <w:sz w:val="24"/>
          <w:szCs w:val="24"/>
          <w:lang w:val="fr"/>
        </w:rPr>
        <w:t> </w:t>
      </w:r>
      <w:r>
        <w:rPr>
          <w:rFonts w:ascii="Times New Roman" w:hAnsi="Times New Roman" w:cs="Times New Roman"/>
          <w:sz w:val="24"/>
          <w:szCs w:val="24"/>
          <w:lang w:val="fr"/>
        </w:rPr>
        <w:t>: l'une des plaintes se rapportait au défaut d'aider un accusé non représenté et d'assurer un procès équitable, et l'autre plainte se rapportait au fait que le juge de paix avait rejeté le rôle au complet de la cour des infractions provinciales de 13</w:t>
      </w:r>
      <w:r w:rsidR="00CA1A03">
        <w:rPr>
          <w:rFonts w:ascii="Times New Roman" w:hAnsi="Times New Roman" w:cs="Times New Roman"/>
          <w:sz w:val="24"/>
          <w:szCs w:val="24"/>
          <w:lang w:val="fr"/>
        </w:rPr>
        <w:t> h </w:t>
      </w:r>
      <w:r>
        <w:rPr>
          <w:rFonts w:ascii="Times New Roman" w:hAnsi="Times New Roman" w:cs="Times New Roman"/>
          <w:sz w:val="24"/>
          <w:szCs w:val="24"/>
          <w:lang w:val="fr"/>
        </w:rPr>
        <w:t>30 après avoir attendu seulement 1</w:t>
      </w:r>
      <w:r w:rsidR="00CA1A03">
        <w:rPr>
          <w:rFonts w:ascii="Times New Roman" w:hAnsi="Times New Roman" w:cs="Times New Roman"/>
          <w:sz w:val="24"/>
          <w:szCs w:val="24"/>
          <w:lang w:val="fr"/>
        </w:rPr>
        <w:t> </w:t>
      </w:r>
      <w:r>
        <w:rPr>
          <w:rFonts w:ascii="Times New Roman" w:hAnsi="Times New Roman" w:cs="Times New Roman"/>
          <w:sz w:val="24"/>
          <w:szCs w:val="24"/>
          <w:lang w:val="fr"/>
        </w:rPr>
        <w:t>minute et 11</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secondes pour </w:t>
      </w:r>
      <w:r w:rsidR="00D22629">
        <w:rPr>
          <w:rFonts w:ascii="Times New Roman" w:hAnsi="Times New Roman" w:cs="Times New Roman"/>
          <w:sz w:val="24"/>
          <w:szCs w:val="24"/>
          <w:lang w:val="fr"/>
        </w:rPr>
        <w:t xml:space="preserve">que </w:t>
      </w:r>
      <w:r>
        <w:rPr>
          <w:rFonts w:ascii="Times New Roman" w:hAnsi="Times New Roman" w:cs="Times New Roman"/>
          <w:sz w:val="24"/>
          <w:szCs w:val="24"/>
          <w:lang w:val="fr"/>
        </w:rPr>
        <w:t>le procureur</w:t>
      </w:r>
      <w:r w:rsidR="00D22629">
        <w:rPr>
          <w:rFonts w:ascii="Times New Roman" w:hAnsi="Times New Roman" w:cs="Times New Roman"/>
          <w:sz w:val="24"/>
          <w:szCs w:val="24"/>
          <w:lang w:val="fr"/>
        </w:rPr>
        <w:t xml:space="preserve"> se présente</w:t>
      </w:r>
      <w:r>
        <w:rPr>
          <w:rFonts w:ascii="Times New Roman" w:hAnsi="Times New Roman" w:cs="Times New Roman"/>
          <w:sz w:val="24"/>
          <w:szCs w:val="24"/>
          <w:lang w:val="fr"/>
        </w:rPr>
        <w:t>. Dans le cas de la première plainte, qui a mené à une conclusion d'inconduite, le juge de paix a «</w:t>
      </w:r>
      <w:r w:rsidR="004345C0">
        <w:rPr>
          <w:rFonts w:ascii="Times New Roman" w:hAnsi="Times New Roman" w:cs="Times New Roman"/>
          <w:sz w:val="24"/>
          <w:szCs w:val="24"/>
          <w:lang w:val="fr"/>
        </w:rPr>
        <w:t> </w:t>
      </w:r>
      <w:r>
        <w:rPr>
          <w:rFonts w:ascii="Times New Roman" w:hAnsi="Times New Roman" w:cs="Times New Roman"/>
          <w:sz w:val="24"/>
          <w:szCs w:val="24"/>
          <w:lang w:val="fr"/>
        </w:rPr>
        <w:t>utilisé un ton moqueur</w:t>
      </w:r>
      <w:r w:rsidR="004345C0">
        <w:rPr>
          <w:rFonts w:ascii="Times New Roman" w:hAnsi="Times New Roman" w:cs="Times New Roman"/>
          <w:sz w:val="24"/>
          <w:szCs w:val="24"/>
          <w:lang w:val="fr"/>
        </w:rPr>
        <w:t> </w:t>
      </w:r>
      <w:r>
        <w:rPr>
          <w:rFonts w:ascii="Times New Roman" w:hAnsi="Times New Roman" w:cs="Times New Roman"/>
          <w:sz w:val="24"/>
          <w:szCs w:val="24"/>
          <w:lang w:val="fr"/>
        </w:rPr>
        <w:t>» à l'endroit du défendeur qui se représentait lui-même et a «</w:t>
      </w:r>
      <w:r w:rsidR="004345C0">
        <w:rPr>
          <w:rFonts w:ascii="Times New Roman" w:hAnsi="Times New Roman" w:cs="Times New Roman"/>
          <w:sz w:val="24"/>
          <w:szCs w:val="24"/>
          <w:lang w:val="fr"/>
        </w:rPr>
        <w:t> </w:t>
      </w:r>
      <w:r>
        <w:rPr>
          <w:rFonts w:ascii="Times New Roman" w:hAnsi="Times New Roman" w:cs="Times New Roman"/>
          <w:sz w:val="24"/>
          <w:szCs w:val="24"/>
          <w:lang w:val="fr"/>
        </w:rPr>
        <w:t>ridiculisé</w:t>
      </w:r>
      <w:r w:rsidR="004345C0">
        <w:rPr>
          <w:rFonts w:ascii="Times New Roman" w:hAnsi="Times New Roman" w:cs="Times New Roman"/>
          <w:sz w:val="24"/>
          <w:szCs w:val="24"/>
          <w:lang w:val="fr"/>
        </w:rPr>
        <w:t> </w:t>
      </w:r>
      <w:r>
        <w:rPr>
          <w:rFonts w:ascii="Times New Roman" w:hAnsi="Times New Roman" w:cs="Times New Roman"/>
          <w:sz w:val="24"/>
          <w:szCs w:val="24"/>
          <w:lang w:val="fr"/>
        </w:rPr>
        <w:t>» la prononciation du défendeur et compromis son droit de présenter une défense pleine et entière. Dans le cas de la deuxième plainte, le comité d'audition a déclaré que le juge de paix, qui a rejeté le rôle au complet (</w:t>
      </w:r>
      <w:r w:rsidR="00D22629">
        <w:rPr>
          <w:rFonts w:ascii="Times New Roman" w:hAnsi="Times New Roman" w:cs="Times New Roman"/>
          <w:sz w:val="24"/>
          <w:szCs w:val="24"/>
          <w:lang w:val="fr"/>
        </w:rPr>
        <w:t>ce qui a eu des répercussions sur</w:t>
      </w:r>
      <w:r>
        <w:rPr>
          <w:rFonts w:ascii="Times New Roman" w:hAnsi="Times New Roman" w:cs="Times New Roman"/>
          <w:sz w:val="24"/>
          <w:szCs w:val="24"/>
          <w:lang w:val="fr"/>
        </w:rPr>
        <w:t xml:space="preserve"> de nombreux accusés et </w:t>
      </w:r>
      <w:r w:rsidR="00D22629">
        <w:rPr>
          <w:rFonts w:ascii="Times New Roman" w:hAnsi="Times New Roman" w:cs="Times New Roman"/>
          <w:sz w:val="24"/>
          <w:szCs w:val="24"/>
          <w:lang w:val="fr"/>
        </w:rPr>
        <w:t xml:space="preserve">a généré </w:t>
      </w:r>
      <w:r>
        <w:rPr>
          <w:rFonts w:ascii="Times New Roman" w:hAnsi="Times New Roman" w:cs="Times New Roman"/>
          <w:sz w:val="24"/>
          <w:szCs w:val="24"/>
          <w:lang w:val="fr"/>
        </w:rPr>
        <w:t>q</w:t>
      </w:r>
      <w:r w:rsidR="00B86E9F">
        <w:rPr>
          <w:rFonts w:ascii="Times New Roman" w:hAnsi="Times New Roman" w:cs="Times New Roman"/>
          <w:sz w:val="24"/>
          <w:szCs w:val="24"/>
          <w:lang w:val="fr"/>
        </w:rPr>
        <w:t>ua</w:t>
      </w:r>
      <w:r>
        <w:rPr>
          <w:rFonts w:ascii="Times New Roman" w:hAnsi="Times New Roman" w:cs="Times New Roman"/>
          <w:sz w:val="24"/>
          <w:szCs w:val="24"/>
          <w:lang w:val="fr"/>
        </w:rPr>
        <w:t>tre appels), «</w:t>
      </w:r>
      <w:r w:rsidR="004345C0">
        <w:rPr>
          <w:rFonts w:ascii="Times New Roman" w:hAnsi="Times New Roman" w:cs="Times New Roman"/>
          <w:sz w:val="24"/>
          <w:szCs w:val="24"/>
          <w:lang w:val="fr"/>
        </w:rPr>
        <w:t> </w:t>
      </w:r>
      <w:r>
        <w:rPr>
          <w:rFonts w:ascii="Times New Roman" w:hAnsi="Times New Roman" w:cs="Times New Roman"/>
          <w:sz w:val="24"/>
          <w:szCs w:val="24"/>
          <w:lang w:val="fr"/>
        </w:rPr>
        <w:t>a agi dans la hâte</w:t>
      </w:r>
      <w:r w:rsidR="004345C0">
        <w:rPr>
          <w:rFonts w:ascii="Times New Roman" w:hAnsi="Times New Roman" w:cs="Times New Roman"/>
          <w:sz w:val="24"/>
          <w:szCs w:val="24"/>
          <w:lang w:val="fr"/>
        </w:rPr>
        <w:t> </w:t>
      </w:r>
      <w:r>
        <w:rPr>
          <w:rFonts w:ascii="Times New Roman" w:hAnsi="Times New Roman" w:cs="Times New Roman"/>
          <w:sz w:val="24"/>
          <w:szCs w:val="24"/>
          <w:lang w:val="fr"/>
        </w:rPr>
        <w:t>» et «</w:t>
      </w:r>
      <w:r w:rsidR="004345C0">
        <w:rPr>
          <w:rFonts w:ascii="Times New Roman" w:hAnsi="Times New Roman" w:cs="Times New Roman"/>
          <w:sz w:val="24"/>
          <w:szCs w:val="24"/>
          <w:lang w:val="fr"/>
        </w:rPr>
        <w:t> </w:t>
      </w:r>
      <w:r>
        <w:rPr>
          <w:rFonts w:ascii="Times New Roman" w:hAnsi="Times New Roman" w:cs="Times New Roman"/>
          <w:sz w:val="24"/>
          <w:szCs w:val="24"/>
          <w:lang w:val="fr"/>
        </w:rPr>
        <w:t>d'une façon excessive</w:t>
      </w:r>
      <w:r w:rsidR="004345C0">
        <w:rPr>
          <w:rFonts w:ascii="Times New Roman" w:hAnsi="Times New Roman" w:cs="Times New Roman"/>
          <w:sz w:val="24"/>
          <w:szCs w:val="24"/>
          <w:lang w:val="fr"/>
        </w:rPr>
        <w:t> </w:t>
      </w:r>
      <w:r>
        <w:rPr>
          <w:rFonts w:ascii="Times New Roman" w:hAnsi="Times New Roman" w:cs="Times New Roman"/>
          <w:sz w:val="24"/>
          <w:szCs w:val="24"/>
          <w:lang w:val="fr"/>
        </w:rPr>
        <w:t>». Le comité d'audition a conclu que l'inconduite était «</w:t>
      </w:r>
      <w:r w:rsidR="004345C0">
        <w:rPr>
          <w:rFonts w:ascii="Times New Roman" w:hAnsi="Times New Roman" w:cs="Times New Roman"/>
          <w:sz w:val="24"/>
          <w:szCs w:val="24"/>
          <w:lang w:val="fr"/>
        </w:rPr>
        <w:t> </w:t>
      </w:r>
      <w:r>
        <w:rPr>
          <w:rFonts w:ascii="Times New Roman" w:hAnsi="Times New Roman" w:cs="Times New Roman"/>
          <w:sz w:val="24"/>
          <w:szCs w:val="24"/>
          <w:lang w:val="fr"/>
        </w:rPr>
        <w:t>grave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D22629">
        <w:rPr>
          <w:rFonts w:ascii="Times New Roman" w:hAnsi="Times New Roman" w:cs="Times New Roman"/>
          <w:sz w:val="24"/>
          <w:szCs w:val="24"/>
          <w:lang w:val="fr"/>
        </w:rPr>
        <w:t>L’inconduite</w:t>
      </w:r>
      <w:r>
        <w:rPr>
          <w:rFonts w:ascii="Times New Roman" w:hAnsi="Times New Roman" w:cs="Times New Roman"/>
          <w:sz w:val="24"/>
          <w:szCs w:val="24"/>
          <w:lang w:val="fr"/>
        </w:rPr>
        <w:t xml:space="preserve"> s'</w:t>
      </w:r>
      <w:r w:rsidR="00D22629">
        <w:rPr>
          <w:rFonts w:ascii="Times New Roman" w:hAnsi="Times New Roman" w:cs="Times New Roman"/>
          <w:sz w:val="24"/>
          <w:szCs w:val="24"/>
          <w:lang w:val="fr"/>
        </w:rPr>
        <w:t>était</w:t>
      </w:r>
      <w:r>
        <w:rPr>
          <w:rFonts w:ascii="Times New Roman" w:hAnsi="Times New Roman" w:cs="Times New Roman"/>
          <w:sz w:val="24"/>
          <w:szCs w:val="24"/>
          <w:lang w:val="fr"/>
        </w:rPr>
        <w:t xml:space="preserve"> produite en salle d'audience alors qu'il exerçait ses fonctions officielles. Il s'agissait de deux affaires distinctes et sans lien entre elles, </w:t>
      </w:r>
      <w:r w:rsidR="00D22629">
        <w:rPr>
          <w:rFonts w:ascii="Times New Roman" w:hAnsi="Times New Roman" w:cs="Times New Roman"/>
          <w:sz w:val="24"/>
          <w:szCs w:val="24"/>
          <w:lang w:val="fr"/>
        </w:rPr>
        <w:t>concernant</w:t>
      </w:r>
      <w:r>
        <w:rPr>
          <w:rFonts w:ascii="Times New Roman" w:hAnsi="Times New Roman" w:cs="Times New Roman"/>
          <w:sz w:val="24"/>
          <w:szCs w:val="24"/>
          <w:lang w:val="fr"/>
        </w:rPr>
        <w:t xml:space="preserve"> des inconduites judiciaires dans deux affaires distinctes. Contrairement à l'affaire Winchester, il ne s'agissait pas d'un cas isolé d'inco</w:t>
      </w:r>
      <w:r w:rsidR="00B86E9F">
        <w:rPr>
          <w:rFonts w:ascii="Times New Roman" w:hAnsi="Times New Roman" w:cs="Times New Roman"/>
          <w:sz w:val="24"/>
          <w:szCs w:val="24"/>
          <w:lang w:val="fr"/>
        </w:rPr>
        <w:t>n</w:t>
      </w:r>
      <w:r>
        <w:rPr>
          <w:rFonts w:ascii="Times New Roman" w:hAnsi="Times New Roman" w:cs="Times New Roman"/>
          <w:sz w:val="24"/>
          <w:szCs w:val="24"/>
          <w:lang w:val="fr"/>
        </w:rPr>
        <w:t>duite judiciaire. De plus, le juge de paix n'avait exprimé aucun remords avant l'audience publique</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il n'existe aucune preuve que le juge de paix a exprimé des regrets ou a présenté des excuses pour ses actions en réponse aux plaintes [</w:t>
      </w:r>
      <w:r w:rsidR="004345C0">
        <w:rPr>
          <w:rFonts w:ascii="Times New Roman" w:hAnsi="Times New Roman" w:cs="Times New Roman"/>
          <w:sz w:val="24"/>
          <w:szCs w:val="24"/>
          <w:lang w:val="fr"/>
        </w:rPr>
        <w:t>…</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 Il a présenté des excuses lors de l'audience</w:t>
      </w:r>
      <w:r>
        <w:rPr>
          <w:rStyle w:val="FootnoteReference"/>
          <w:rFonts w:ascii="Times New Roman" w:hAnsi="Times New Roman" w:cs="Times New Roman"/>
          <w:sz w:val="24"/>
          <w:szCs w:val="24"/>
          <w:lang w:val="fr"/>
        </w:rPr>
        <w:footnoteReference w:id="47"/>
      </w:r>
      <w:r>
        <w:rPr>
          <w:lang w:val="fr"/>
        </w:rPr>
        <w:t>.</w:t>
      </w:r>
    </w:p>
    <w:p w14:paraId="2EC51E1B" w14:textId="77777777" w:rsidR="00B93DB8" w:rsidRDefault="00B93DB8" w:rsidP="00B93DB8">
      <w:pPr>
        <w:pStyle w:val="NoSpacing"/>
        <w:spacing w:line="360" w:lineRule="auto"/>
        <w:ind w:left="720"/>
        <w:jc w:val="both"/>
        <w:rPr>
          <w:rFonts w:ascii="Times New Roman" w:hAnsi="Times New Roman" w:cs="Times New Roman"/>
          <w:sz w:val="24"/>
          <w:szCs w:val="24"/>
        </w:rPr>
      </w:pPr>
    </w:p>
    <w:p w14:paraId="5B20D071" w14:textId="5DAAB9C5" w:rsidR="008A307C" w:rsidRPr="00B86E9F" w:rsidRDefault="008A307C" w:rsidP="00E40907">
      <w:pPr>
        <w:pStyle w:val="NoSpacing"/>
        <w:numPr>
          <w:ilvl w:val="1"/>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 xml:space="preserve">Le comité d'audition a imposé une suspension de </w:t>
      </w:r>
      <w:r w:rsidR="00D22629">
        <w:rPr>
          <w:rFonts w:ascii="Times New Roman" w:hAnsi="Times New Roman" w:cs="Times New Roman"/>
          <w:sz w:val="24"/>
          <w:szCs w:val="24"/>
          <w:lang w:val="fr"/>
        </w:rPr>
        <w:t>sept</w:t>
      </w:r>
      <w:r w:rsidR="00CA1A03">
        <w:rPr>
          <w:rFonts w:ascii="Times New Roman" w:hAnsi="Times New Roman" w:cs="Times New Roman"/>
          <w:sz w:val="24"/>
          <w:szCs w:val="24"/>
          <w:lang w:val="fr"/>
        </w:rPr>
        <w:t> </w:t>
      </w:r>
      <w:r>
        <w:rPr>
          <w:rFonts w:ascii="Times New Roman" w:hAnsi="Times New Roman" w:cs="Times New Roman"/>
          <w:sz w:val="24"/>
          <w:szCs w:val="24"/>
          <w:lang w:val="fr"/>
        </w:rPr>
        <w:t>jours sans rémunération et l'obligation de présenter des excuses écrites à l'accusé non représenté. Il n'y</w:t>
      </w:r>
      <w:r w:rsidR="00246E70">
        <w:rPr>
          <w:rFonts w:ascii="Times New Roman" w:hAnsi="Times New Roman" w:cs="Times New Roman"/>
          <w:sz w:val="24"/>
          <w:szCs w:val="24"/>
          <w:lang w:val="fr"/>
        </w:rPr>
        <w:t xml:space="preserve"> a</w:t>
      </w:r>
      <w:r>
        <w:rPr>
          <w:rFonts w:ascii="Times New Roman" w:hAnsi="Times New Roman" w:cs="Times New Roman"/>
          <w:sz w:val="24"/>
          <w:szCs w:val="24"/>
          <w:lang w:val="fr"/>
        </w:rPr>
        <w:t xml:space="preserve"> aucune preuve que le juge de paix Johnson [</w:t>
      </w:r>
      <w:r>
        <w:rPr>
          <w:rFonts w:ascii="Times New Roman" w:hAnsi="Times New Roman" w:cs="Times New Roman"/>
          <w:i/>
          <w:iCs/>
          <w:sz w:val="24"/>
          <w:szCs w:val="24"/>
          <w:lang w:val="fr"/>
        </w:rPr>
        <w:t>sic</w:t>
      </w:r>
      <w:r>
        <w:rPr>
          <w:rFonts w:ascii="Times New Roman" w:hAnsi="Times New Roman" w:cs="Times New Roman"/>
          <w:sz w:val="24"/>
          <w:szCs w:val="24"/>
          <w:lang w:val="fr"/>
        </w:rPr>
        <w:t>] ait de facto été suspendu (</w:t>
      </w:r>
      <w:r w:rsidR="00D22629">
        <w:rPr>
          <w:rFonts w:ascii="Times New Roman" w:hAnsi="Times New Roman" w:cs="Times New Roman"/>
          <w:sz w:val="24"/>
          <w:szCs w:val="24"/>
          <w:lang w:val="fr"/>
        </w:rPr>
        <w:t>sur</w:t>
      </w:r>
      <w:r>
        <w:rPr>
          <w:rFonts w:ascii="Times New Roman" w:hAnsi="Times New Roman" w:cs="Times New Roman"/>
          <w:sz w:val="24"/>
          <w:szCs w:val="24"/>
          <w:lang w:val="fr"/>
        </w:rPr>
        <w:t xml:space="preserve"> ordonnance </w:t>
      </w:r>
      <w:r w:rsidR="00D22629">
        <w:rPr>
          <w:rFonts w:ascii="Times New Roman" w:hAnsi="Times New Roman" w:cs="Times New Roman"/>
          <w:sz w:val="24"/>
          <w:szCs w:val="24"/>
          <w:lang w:val="fr"/>
        </w:rPr>
        <w:t>de non</w:t>
      </w:r>
      <w:r w:rsidR="00246E70">
        <w:rPr>
          <w:rFonts w:ascii="Times New Roman" w:hAnsi="Times New Roman" w:cs="Times New Roman"/>
          <w:sz w:val="24"/>
          <w:szCs w:val="24"/>
          <w:lang w:val="fr"/>
        </w:rPr>
        <w:t>-</w:t>
      </w:r>
      <w:r w:rsidR="00D22629">
        <w:rPr>
          <w:rFonts w:ascii="Times New Roman" w:hAnsi="Times New Roman" w:cs="Times New Roman"/>
          <w:sz w:val="24"/>
          <w:szCs w:val="24"/>
          <w:lang w:val="fr"/>
        </w:rPr>
        <w:t>présidence</w:t>
      </w:r>
      <w:r>
        <w:rPr>
          <w:rFonts w:ascii="Times New Roman" w:hAnsi="Times New Roman" w:cs="Times New Roman"/>
          <w:sz w:val="24"/>
          <w:szCs w:val="24"/>
          <w:lang w:val="fr"/>
        </w:rPr>
        <w:t xml:space="preserve">) avant cette décision. </w:t>
      </w:r>
    </w:p>
    <w:p w14:paraId="14E968B4" w14:textId="77777777" w:rsidR="00383FB4" w:rsidRPr="00B86E9F" w:rsidRDefault="00383FB4" w:rsidP="00383FB4">
      <w:pPr>
        <w:pStyle w:val="NoSpacing"/>
        <w:spacing w:line="360" w:lineRule="auto"/>
        <w:jc w:val="both"/>
        <w:rPr>
          <w:rFonts w:ascii="Times New Roman" w:hAnsi="Times New Roman" w:cs="Times New Roman"/>
          <w:sz w:val="24"/>
          <w:szCs w:val="24"/>
          <w:lang w:val="fr-CA"/>
        </w:rPr>
      </w:pPr>
    </w:p>
    <w:p w14:paraId="59627936" w14:textId="365D4C9E" w:rsidR="00A74BEB" w:rsidRPr="00B86E9F" w:rsidRDefault="00E40907" w:rsidP="00E40907">
      <w:pPr>
        <w:pStyle w:val="NoSpacing"/>
        <w:numPr>
          <w:ilvl w:val="1"/>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 xml:space="preserve">Cette affaire est très différente de celle dont est saisi le présent comité d'audition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la juge de paix Winchester a déjà </w:t>
      </w:r>
      <w:r w:rsidR="00D22629">
        <w:rPr>
          <w:rFonts w:ascii="Times New Roman" w:hAnsi="Times New Roman" w:cs="Times New Roman"/>
          <w:sz w:val="24"/>
          <w:szCs w:val="24"/>
          <w:lang w:val="fr"/>
        </w:rPr>
        <w:t>subi</w:t>
      </w:r>
      <w:r>
        <w:rPr>
          <w:rFonts w:ascii="Times New Roman" w:hAnsi="Times New Roman" w:cs="Times New Roman"/>
          <w:sz w:val="24"/>
          <w:szCs w:val="24"/>
          <w:lang w:val="fr"/>
        </w:rPr>
        <w:t xml:space="preserve"> une longue (18 mois) et importante suspension de facto en raison de l'ordonnance </w:t>
      </w:r>
      <w:r w:rsidR="00D22629">
        <w:rPr>
          <w:rFonts w:ascii="Times New Roman" w:hAnsi="Times New Roman" w:cs="Times New Roman"/>
          <w:sz w:val="24"/>
          <w:szCs w:val="24"/>
          <w:lang w:val="fr"/>
        </w:rPr>
        <w:t>de non</w:t>
      </w:r>
      <w:r w:rsidR="00246E70">
        <w:rPr>
          <w:rFonts w:ascii="Times New Roman" w:hAnsi="Times New Roman" w:cs="Times New Roman"/>
          <w:sz w:val="24"/>
          <w:szCs w:val="24"/>
          <w:lang w:val="fr"/>
        </w:rPr>
        <w:t>-</w:t>
      </w:r>
      <w:r w:rsidR="00D22629">
        <w:rPr>
          <w:rFonts w:ascii="Times New Roman" w:hAnsi="Times New Roman" w:cs="Times New Roman"/>
          <w:sz w:val="24"/>
          <w:szCs w:val="24"/>
          <w:lang w:val="fr"/>
        </w:rPr>
        <w:t>présidence</w:t>
      </w:r>
      <w:r>
        <w:rPr>
          <w:rFonts w:ascii="Times New Roman" w:hAnsi="Times New Roman" w:cs="Times New Roman"/>
          <w:sz w:val="24"/>
          <w:szCs w:val="24"/>
          <w:lang w:val="fr"/>
        </w:rPr>
        <w:t xml:space="preserve">. Comme l'a fait remarquer la Cour divisionnaire dans </w:t>
      </w:r>
      <w:proofErr w:type="spellStart"/>
      <w:r>
        <w:rPr>
          <w:rFonts w:ascii="Times New Roman" w:hAnsi="Times New Roman" w:cs="Times New Roman"/>
          <w:i/>
          <w:iCs/>
          <w:sz w:val="24"/>
          <w:szCs w:val="24"/>
          <w:lang w:val="fr"/>
        </w:rPr>
        <w:t>Massiah</w:t>
      </w:r>
      <w:proofErr w:type="spellEnd"/>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sidR="004345C0">
        <w:rPr>
          <w:rFonts w:ascii="Times New Roman" w:hAnsi="Times New Roman" w:cs="Times New Roman"/>
          <w:sz w:val="24"/>
          <w:szCs w:val="24"/>
          <w:lang w:val="fr"/>
        </w:rPr>
        <w:t>…</w:t>
      </w:r>
      <w:r>
        <w:rPr>
          <w:rFonts w:ascii="Times New Roman" w:hAnsi="Times New Roman" w:cs="Times New Roman"/>
          <w:sz w:val="24"/>
          <w:szCs w:val="24"/>
          <w:lang w:val="fr"/>
        </w:rPr>
        <w:t xml:space="preserve">] </w:t>
      </w:r>
      <w:r>
        <w:rPr>
          <w:rFonts w:ascii="Times New Roman" w:hAnsi="Times New Roman" w:cs="Times New Roman"/>
          <w:i/>
          <w:iCs/>
          <w:sz w:val="24"/>
          <w:szCs w:val="24"/>
          <w:lang w:val="fr"/>
        </w:rPr>
        <w:t xml:space="preserve">L'impact sur le titulaire d'une charge judiciaire, lorsqu'une audience est convoquée, est important </w:t>
      </w:r>
      <w:r>
        <w:rPr>
          <w:rFonts w:ascii="Times New Roman" w:hAnsi="Times New Roman" w:cs="Times New Roman"/>
          <w:sz w:val="24"/>
          <w:szCs w:val="24"/>
          <w:lang w:val="fr"/>
        </w:rPr>
        <w:t>[</w:t>
      </w:r>
      <w:r w:rsidR="004345C0">
        <w:rPr>
          <w:rFonts w:ascii="Times New Roman" w:hAnsi="Times New Roman" w:cs="Times New Roman"/>
          <w:sz w:val="24"/>
          <w:szCs w:val="24"/>
          <w:lang w:val="fr"/>
        </w:rPr>
        <w:t>…</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Pr>
          <w:rStyle w:val="FootnoteReference"/>
          <w:rFonts w:ascii="Times New Roman" w:hAnsi="Times New Roman" w:cs="Times New Roman"/>
          <w:sz w:val="24"/>
          <w:szCs w:val="24"/>
          <w:lang w:val="fr"/>
        </w:rPr>
        <w:footnoteReference w:id="48"/>
      </w:r>
      <w:r>
        <w:rPr>
          <w:rFonts w:ascii="Times New Roman" w:hAnsi="Times New Roman" w:cs="Times New Roman"/>
          <w:sz w:val="24"/>
          <w:szCs w:val="24"/>
          <w:lang w:val="fr"/>
        </w:rPr>
        <w:t>.</w:t>
      </w:r>
      <w:r>
        <w:rPr>
          <w:rFonts w:ascii="Times New Roman" w:hAnsi="Times New Roman" w:cs="Times New Roman"/>
          <w:i/>
          <w:iCs/>
          <w:sz w:val="24"/>
          <w:szCs w:val="24"/>
          <w:lang w:val="fr"/>
        </w:rPr>
        <w:t xml:space="preserve"> </w:t>
      </w:r>
      <w:r>
        <w:rPr>
          <w:rFonts w:ascii="Times New Roman" w:hAnsi="Times New Roman" w:cs="Times New Roman"/>
          <w:sz w:val="24"/>
          <w:szCs w:val="24"/>
          <w:lang w:val="fr"/>
        </w:rPr>
        <w:t>Dans le cas de la juge de paix Winchester, cet impact impo</w:t>
      </w:r>
      <w:r w:rsidR="004345C0">
        <w:rPr>
          <w:rFonts w:ascii="Times New Roman" w:hAnsi="Times New Roman" w:cs="Times New Roman"/>
          <w:sz w:val="24"/>
          <w:szCs w:val="24"/>
          <w:lang w:val="fr"/>
        </w:rPr>
        <w:t>r</w:t>
      </w:r>
      <w:r>
        <w:rPr>
          <w:rFonts w:ascii="Times New Roman" w:hAnsi="Times New Roman" w:cs="Times New Roman"/>
          <w:sz w:val="24"/>
          <w:szCs w:val="24"/>
          <w:lang w:val="fr"/>
        </w:rPr>
        <w:t xml:space="preserve">tant a été amplifié par une longue suspension de facto avant que son affaire ne soit jugée. Le comité d'audition dispose de preuves détaillées (annexe B) des </w:t>
      </w:r>
      <w:r w:rsidR="00D22629">
        <w:rPr>
          <w:rFonts w:ascii="Times New Roman" w:hAnsi="Times New Roman" w:cs="Times New Roman"/>
          <w:sz w:val="24"/>
          <w:szCs w:val="24"/>
          <w:lang w:val="fr"/>
        </w:rPr>
        <w:t xml:space="preserve">répercussions </w:t>
      </w:r>
      <w:r>
        <w:rPr>
          <w:rFonts w:ascii="Times New Roman" w:hAnsi="Times New Roman" w:cs="Times New Roman"/>
          <w:sz w:val="24"/>
          <w:szCs w:val="24"/>
          <w:lang w:val="fr"/>
        </w:rPr>
        <w:t>important</w:t>
      </w:r>
      <w:r w:rsidR="00D22629">
        <w:rPr>
          <w:rFonts w:ascii="Times New Roman" w:hAnsi="Times New Roman" w:cs="Times New Roman"/>
          <w:sz w:val="24"/>
          <w:szCs w:val="24"/>
          <w:lang w:val="fr"/>
        </w:rPr>
        <w:t>e</w:t>
      </w:r>
      <w:r>
        <w:rPr>
          <w:rFonts w:ascii="Times New Roman" w:hAnsi="Times New Roman" w:cs="Times New Roman"/>
          <w:sz w:val="24"/>
          <w:szCs w:val="24"/>
          <w:lang w:val="fr"/>
        </w:rPr>
        <w:t xml:space="preserve">s </w:t>
      </w:r>
      <w:r w:rsidR="00D22629">
        <w:rPr>
          <w:rFonts w:ascii="Times New Roman" w:hAnsi="Times New Roman" w:cs="Times New Roman"/>
          <w:sz w:val="24"/>
          <w:szCs w:val="24"/>
          <w:lang w:val="fr"/>
        </w:rPr>
        <w:t xml:space="preserve">sur le plan </w:t>
      </w:r>
      <w:r>
        <w:rPr>
          <w:rFonts w:ascii="Times New Roman" w:hAnsi="Times New Roman" w:cs="Times New Roman"/>
          <w:sz w:val="24"/>
          <w:szCs w:val="24"/>
          <w:lang w:val="fr"/>
        </w:rPr>
        <w:t>personnel, familia</w:t>
      </w:r>
      <w:r w:rsidR="00D22629">
        <w:rPr>
          <w:rFonts w:ascii="Times New Roman" w:hAnsi="Times New Roman" w:cs="Times New Roman"/>
          <w:sz w:val="24"/>
          <w:szCs w:val="24"/>
          <w:lang w:val="fr"/>
        </w:rPr>
        <w:t>l</w:t>
      </w:r>
      <w:r>
        <w:rPr>
          <w:rFonts w:ascii="Times New Roman" w:hAnsi="Times New Roman" w:cs="Times New Roman"/>
          <w:sz w:val="24"/>
          <w:szCs w:val="24"/>
          <w:lang w:val="fr"/>
        </w:rPr>
        <w:t>, professionnel</w:t>
      </w:r>
      <w:r w:rsidR="00D22629">
        <w:rPr>
          <w:rFonts w:ascii="Times New Roman" w:hAnsi="Times New Roman" w:cs="Times New Roman"/>
          <w:sz w:val="24"/>
          <w:szCs w:val="24"/>
          <w:lang w:val="fr"/>
        </w:rPr>
        <w:t>,</w:t>
      </w:r>
      <w:r>
        <w:rPr>
          <w:rFonts w:ascii="Times New Roman" w:hAnsi="Times New Roman" w:cs="Times New Roman"/>
          <w:sz w:val="24"/>
          <w:szCs w:val="24"/>
          <w:lang w:val="fr"/>
        </w:rPr>
        <w:t xml:space="preserve"> de la santé et de la réputation </w:t>
      </w:r>
      <w:r w:rsidR="00D22629">
        <w:rPr>
          <w:rFonts w:ascii="Times New Roman" w:hAnsi="Times New Roman" w:cs="Times New Roman"/>
          <w:sz w:val="24"/>
          <w:szCs w:val="24"/>
          <w:lang w:val="fr"/>
        </w:rPr>
        <w:t>qu’a eu</w:t>
      </w:r>
      <w:r>
        <w:rPr>
          <w:rFonts w:ascii="Times New Roman" w:hAnsi="Times New Roman" w:cs="Times New Roman"/>
          <w:sz w:val="24"/>
          <w:szCs w:val="24"/>
          <w:lang w:val="fr"/>
        </w:rPr>
        <w:t xml:space="preserve"> la suspension de facto de la juge de paix Winchester avant l'audience. La juge de paix a déjà enduré une «</w:t>
      </w:r>
      <w:r w:rsidR="004345C0">
        <w:rPr>
          <w:rFonts w:ascii="Times New Roman" w:hAnsi="Times New Roman" w:cs="Times New Roman"/>
          <w:sz w:val="24"/>
          <w:szCs w:val="24"/>
          <w:lang w:val="fr"/>
        </w:rPr>
        <w:t> </w:t>
      </w:r>
      <w:r>
        <w:rPr>
          <w:rFonts w:ascii="Times New Roman" w:hAnsi="Times New Roman" w:cs="Times New Roman"/>
          <w:sz w:val="24"/>
          <w:szCs w:val="24"/>
          <w:lang w:val="fr"/>
        </w:rPr>
        <w:t>suspension</w:t>
      </w:r>
      <w:r w:rsidR="004345C0">
        <w:rPr>
          <w:rFonts w:ascii="Times New Roman" w:hAnsi="Times New Roman" w:cs="Times New Roman"/>
          <w:sz w:val="24"/>
          <w:szCs w:val="24"/>
          <w:lang w:val="fr"/>
        </w:rPr>
        <w:t> </w:t>
      </w:r>
      <w:r>
        <w:rPr>
          <w:rFonts w:ascii="Times New Roman" w:hAnsi="Times New Roman" w:cs="Times New Roman"/>
          <w:sz w:val="24"/>
          <w:szCs w:val="24"/>
          <w:lang w:val="fr"/>
        </w:rPr>
        <w:t>» beaucoup plus importante que le juge de paix Johnston dont l'inconduit</w:t>
      </w:r>
      <w:r w:rsidR="004345C0">
        <w:rPr>
          <w:rFonts w:ascii="Times New Roman" w:hAnsi="Times New Roman" w:cs="Times New Roman"/>
          <w:sz w:val="24"/>
          <w:szCs w:val="24"/>
          <w:lang w:val="fr"/>
        </w:rPr>
        <w:t>e</w:t>
      </w:r>
      <w:r>
        <w:rPr>
          <w:rFonts w:ascii="Times New Roman" w:hAnsi="Times New Roman" w:cs="Times New Roman"/>
          <w:sz w:val="24"/>
          <w:szCs w:val="24"/>
          <w:lang w:val="fr"/>
        </w:rPr>
        <w:t xml:space="preserve"> s'in</w:t>
      </w:r>
      <w:r w:rsidR="004345C0">
        <w:rPr>
          <w:rFonts w:ascii="Times New Roman" w:hAnsi="Times New Roman" w:cs="Times New Roman"/>
          <w:sz w:val="24"/>
          <w:szCs w:val="24"/>
          <w:lang w:val="fr"/>
        </w:rPr>
        <w:t>s</w:t>
      </w:r>
      <w:r>
        <w:rPr>
          <w:rFonts w:ascii="Times New Roman" w:hAnsi="Times New Roman" w:cs="Times New Roman"/>
          <w:sz w:val="24"/>
          <w:szCs w:val="24"/>
          <w:lang w:val="fr"/>
        </w:rPr>
        <w:t>crivait dans une «</w:t>
      </w:r>
      <w:r w:rsidR="004345C0">
        <w:rPr>
          <w:rFonts w:ascii="Times New Roman" w:hAnsi="Times New Roman" w:cs="Times New Roman"/>
          <w:sz w:val="24"/>
          <w:szCs w:val="24"/>
          <w:lang w:val="fr"/>
        </w:rPr>
        <w:t> </w:t>
      </w:r>
      <w:r>
        <w:rPr>
          <w:rFonts w:ascii="Times New Roman" w:hAnsi="Times New Roman" w:cs="Times New Roman"/>
          <w:sz w:val="24"/>
          <w:szCs w:val="24"/>
          <w:lang w:val="fr"/>
        </w:rPr>
        <w:t>série d'inconduites</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p>
    <w:p w14:paraId="31D0F2D2" w14:textId="77777777" w:rsidR="00A74BEB" w:rsidRPr="00B86E9F" w:rsidRDefault="00A74BEB" w:rsidP="00A74BEB">
      <w:pPr>
        <w:pStyle w:val="NoSpacing"/>
        <w:spacing w:line="360" w:lineRule="auto"/>
        <w:jc w:val="both"/>
        <w:rPr>
          <w:rFonts w:ascii="Times New Roman" w:hAnsi="Times New Roman" w:cs="Times New Roman"/>
          <w:sz w:val="24"/>
          <w:szCs w:val="24"/>
          <w:lang w:val="fr-CA"/>
        </w:rPr>
      </w:pPr>
    </w:p>
    <w:p w14:paraId="380032D6" w14:textId="0A91991E" w:rsidR="00E40907" w:rsidRPr="00B86E9F" w:rsidRDefault="00A74BEB" w:rsidP="00A74BEB">
      <w:pPr>
        <w:pStyle w:val="NoSpacing"/>
        <w:numPr>
          <w:ilvl w:val="0"/>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 xml:space="preserve">Tout comme les affaires </w:t>
      </w:r>
      <w:proofErr w:type="spellStart"/>
      <w:r>
        <w:rPr>
          <w:rFonts w:ascii="Times New Roman" w:hAnsi="Times New Roman" w:cs="Times New Roman"/>
          <w:i/>
          <w:iCs/>
          <w:sz w:val="24"/>
          <w:szCs w:val="24"/>
          <w:lang w:val="fr"/>
        </w:rPr>
        <w:t>Chisvin</w:t>
      </w:r>
      <w:proofErr w:type="spellEnd"/>
      <w:r>
        <w:rPr>
          <w:rFonts w:ascii="Times New Roman" w:hAnsi="Times New Roman" w:cs="Times New Roman"/>
          <w:sz w:val="24"/>
          <w:szCs w:val="24"/>
          <w:lang w:val="fr"/>
        </w:rPr>
        <w:t xml:space="preserve">, </w:t>
      </w:r>
      <w:proofErr w:type="spellStart"/>
      <w:r>
        <w:rPr>
          <w:rFonts w:ascii="Times New Roman" w:hAnsi="Times New Roman" w:cs="Times New Roman"/>
          <w:i/>
          <w:iCs/>
          <w:sz w:val="24"/>
          <w:szCs w:val="24"/>
          <w:lang w:val="fr"/>
        </w:rPr>
        <w:t>Romagnoli</w:t>
      </w:r>
      <w:proofErr w:type="spellEnd"/>
      <w:r>
        <w:rPr>
          <w:rFonts w:ascii="Times New Roman" w:hAnsi="Times New Roman" w:cs="Times New Roman"/>
          <w:sz w:val="24"/>
          <w:szCs w:val="24"/>
          <w:lang w:val="fr"/>
        </w:rPr>
        <w:t xml:space="preserve"> et </w:t>
      </w:r>
      <w:r>
        <w:rPr>
          <w:rFonts w:ascii="Times New Roman" w:hAnsi="Times New Roman" w:cs="Times New Roman"/>
          <w:i/>
          <w:iCs/>
          <w:sz w:val="24"/>
          <w:szCs w:val="24"/>
          <w:lang w:val="fr"/>
        </w:rPr>
        <w:t>Johnston</w:t>
      </w:r>
      <w:r>
        <w:rPr>
          <w:rFonts w:ascii="Times New Roman" w:hAnsi="Times New Roman" w:cs="Times New Roman"/>
          <w:sz w:val="24"/>
          <w:szCs w:val="24"/>
          <w:lang w:val="fr"/>
        </w:rPr>
        <w:t xml:space="preserve">, l'affaire </w:t>
      </w:r>
      <w:proofErr w:type="spellStart"/>
      <w:r>
        <w:rPr>
          <w:rFonts w:ascii="Times New Roman" w:hAnsi="Times New Roman" w:cs="Times New Roman"/>
          <w:i/>
          <w:iCs/>
          <w:sz w:val="24"/>
          <w:szCs w:val="24"/>
          <w:lang w:val="fr"/>
        </w:rPr>
        <w:t>Kowarsky</w:t>
      </w:r>
      <w:proofErr w:type="spellEnd"/>
      <w:r>
        <w:rPr>
          <w:rFonts w:ascii="Times New Roman" w:hAnsi="Times New Roman" w:cs="Times New Roman"/>
          <w:sz w:val="24"/>
          <w:szCs w:val="24"/>
          <w:lang w:val="fr"/>
        </w:rPr>
        <w:t xml:space="preserve"> offre un précédent </w:t>
      </w:r>
      <w:r w:rsidR="00D22629">
        <w:rPr>
          <w:rFonts w:ascii="Times New Roman" w:hAnsi="Times New Roman" w:cs="Times New Roman"/>
          <w:sz w:val="24"/>
          <w:szCs w:val="24"/>
          <w:lang w:val="fr"/>
        </w:rPr>
        <w:t xml:space="preserve">quant à la </w:t>
      </w:r>
      <w:r>
        <w:rPr>
          <w:rFonts w:ascii="Times New Roman" w:hAnsi="Times New Roman" w:cs="Times New Roman"/>
          <w:sz w:val="24"/>
          <w:szCs w:val="24"/>
          <w:lang w:val="fr"/>
        </w:rPr>
        <w:t xml:space="preserve">mesure appropriée dans </w:t>
      </w:r>
      <w:r w:rsidR="00D22629">
        <w:rPr>
          <w:rFonts w:ascii="Times New Roman" w:hAnsi="Times New Roman" w:cs="Times New Roman"/>
          <w:sz w:val="24"/>
          <w:szCs w:val="24"/>
          <w:lang w:val="fr"/>
        </w:rPr>
        <w:t xml:space="preserve">un cas d’inconduite découlant </w:t>
      </w:r>
      <w:r>
        <w:rPr>
          <w:rFonts w:ascii="Times New Roman" w:hAnsi="Times New Roman" w:cs="Times New Roman"/>
          <w:sz w:val="24"/>
          <w:szCs w:val="24"/>
          <w:lang w:val="fr"/>
        </w:rPr>
        <w:t>d'une erreur de jugement «</w:t>
      </w:r>
      <w:r w:rsidR="004345C0">
        <w:rPr>
          <w:rFonts w:ascii="Times New Roman" w:hAnsi="Times New Roman" w:cs="Times New Roman"/>
          <w:sz w:val="24"/>
          <w:szCs w:val="24"/>
          <w:lang w:val="fr"/>
        </w:rPr>
        <w:t> </w:t>
      </w:r>
      <w:r>
        <w:rPr>
          <w:rFonts w:ascii="Times New Roman" w:hAnsi="Times New Roman" w:cs="Times New Roman"/>
          <w:sz w:val="24"/>
          <w:szCs w:val="24"/>
          <w:lang w:val="fr"/>
        </w:rPr>
        <w:t>hâtive</w:t>
      </w:r>
      <w:r w:rsidR="004345C0">
        <w:rPr>
          <w:rFonts w:ascii="Times New Roman" w:hAnsi="Times New Roman" w:cs="Times New Roman"/>
          <w:sz w:val="24"/>
          <w:szCs w:val="24"/>
          <w:lang w:val="fr"/>
        </w:rPr>
        <w:t> </w:t>
      </w:r>
      <w:r>
        <w:rPr>
          <w:rFonts w:ascii="Times New Roman" w:hAnsi="Times New Roman" w:cs="Times New Roman"/>
          <w:sz w:val="24"/>
          <w:szCs w:val="24"/>
          <w:lang w:val="fr"/>
        </w:rPr>
        <w:t>» en salle d'audience. Aussi, tout comme l'aff</w:t>
      </w:r>
      <w:r w:rsidR="004345C0">
        <w:rPr>
          <w:rFonts w:ascii="Times New Roman" w:hAnsi="Times New Roman" w:cs="Times New Roman"/>
          <w:sz w:val="24"/>
          <w:szCs w:val="24"/>
          <w:lang w:val="fr"/>
        </w:rPr>
        <w:t>a</w:t>
      </w:r>
      <w:r>
        <w:rPr>
          <w:rFonts w:ascii="Times New Roman" w:hAnsi="Times New Roman" w:cs="Times New Roman"/>
          <w:sz w:val="24"/>
          <w:szCs w:val="24"/>
          <w:lang w:val="fr"/>
        </w:rPr>
        <w:t xml:space="preserve">ire </w:t>
      </w:r>
      <w:proofErr w:type="spellStart"/>
      <w:r>
        <w:rPr>
          <w:rFonts w:ascii="Times New Roman" w:hAnsi="Times New Roman" w:cs="Times New Roman"/>
          <w:i/>
          <w:iCs/>
          <w:sz w:val="24"/>
          <w:szCs w:val="24"/>
          <w:lang w:val="fr"/>
        </w:rPr>
        <w:t>Chisvin</w:t>
      </w:r>
      <w:proofErr w:type="spellEnd"/>
      <w:r>
        <w:rPr>
          <w:rFonts w:ascii="Times New Roman" w:hAnsi="Times New Roman" w:cs="Times New Roman"/>
          <w:sz w:val="24"/>
          <w:szCs w:val="24"/>
          <w:lang w:val="fr"/>
        </w:rPr>
        <w:t xml:space="preserve">, qui </w:t>
      </w:r>
      <w:r w:rsidR="00D22629">
        <w:rPr>
          <w:rFonts w:ascii="Times New Roman" w:hAnsi="Times New Roman" w:cs="Times New Roman"/>
          <w:sz w:val="24"/>
          <w:szCs w:val="24"/>
          <w:lang w:val="fr"/>
        </w:rPr>
        <w:t>se rap</w:t>
      </w:r>
      <w:r>
        <w:rPr>
          <w:rFonts w:ascii="Times New Roman" w:hAnsi="Times New Roman" w:cs="Times New Roman"/>
          <w:sz w:val="24"/>
          <w:szCs w:val="24"/>
          <w:lang w:val="fr"/>
        </w:rPr>
        <w:t xml:space="preserve">portait </w:t>
      </w:r>
      <w:r w:rsidR="00D22629">
        <w:rPr>
          <w:rFonts w:ascii="Times New Roman" w:hAnsi="Times New Roman" w:cs="Times New Roman"/>
          <w:sz w:val="24"/>
          <w:szCs w:val="24"/>
          <w:lang w:val="fr"/>
        </w:rPr>
        <w:t xml:space="preserve">à </w:t>
      </w:r>
      <w:r>
        <w:rPr>
          <w:rFonts w:ascii="Times New Roman" w:hAnsi="Times New Roman" w:cs="Times New Roman"/>
          <w:sz w:val="24"/>
          <w:szCs w:val="24"/>
          <w:lang w:val="fr"/>
        </w:rPr>
        <w:t>un incident isolé (contrai</w:t>
      </w:r>
      <w:r w:rsidR="004345C0">
        <w:rPr>
          <w:rFonts w:ascii="Times New Roman" w:hAnsi="Times New Roman" w:cs="Times New Roman"/>
          <w:sz w:val="24"/>
          <w:szCs w:val="24"/>
          <w:lang w:val="fr"/>
        </w:rPr>
        <w:t>r</w:t>
      </w:r>
      <w:r>
        <w:rPr>
          <w:rFonts w:ascii="Times New Roman" w:hAnsi="Times New Roman" w:cs="Times New Roman"/>
          <w:sz w:val="24"/>
          <w:szCs w:val="24"/>
          <w:lang w:val="fr"/>
        </w:rPr>
        <w:t xml:space="preserve">ement aux affaires </w:t>
      </w:r>
      <w:proofErr w:type="spellStart"/>
      <w:r>
        <w:rPr>
          <w:rFonts w:ascii="Times New Roman" w:hAnsi="Times New Roman" w:cs="Times New Roman"/>
          <w:i/>
          <w:iCs/>
          <w:sz w:val="24"/>
          <w:szCs w:val="24"/>
          <w:lang w:val="fr"/>
        </w:rPr>
        <w:t>Romagnoli</w:t>
      </w:r>
      <w:proofErr w:type="spellEnd"/>
      <w:r>
        <w:rPr>
          <w:rFonts w:ascii="Times New Roman" w:hAnsi="Times New Roman" w:cs="Times New Roman"/>
          <w:sz w:val="24"/>
          <w:szCs w:val="24"/>
          <w:lang w:val="fr"/>
        </w:rPr>
        <w:t xml:space="preserve"> et </w:t>
      </w:r>
      <w:r>
        <w:rPr>
          <w:rFonts w:ascii="Times New Roman" w:hAnsi="Times New Roman" w:cs="Times New Roman"/>
          <w:i/>
          <w:iCs/>
          <w:sz w:val="24"/>
          <w:szCs w:val="24"/>
          <w:lang w:val="fr"/>
        </w:rPr>
        <w:t>Johnston</w:t>
      </w:r>
      <w:r>
        <w:rPr>
          <w:rFonts w:ascii="Times New Roman" w:hAnsi="Times New Roman" w:cs="Times New Roman"/>
          <w:sz w:val="24"/>
          <w:szCs w:val="24"/>
          <w:lang w:val="fr"/>
        </w:rPr>
        <w:t xml:space="preserve">), dans </w:t>
      </w:r>
      <w:proofErr w:type="spellStart"/>
      <w:r>
        <w:rPr>
          <w:rFonts w:ascii="Times New Roman" w:hAnsi="Times New Roman" w:cs="Times New Roman"/>
          <w:i/>
          <w:iCs/>
          <w:sz w:val="24"/>
          <w:szCs w:val="24"/>
          <w:lang w:val="fr"/>
        </w:rPr>
        <w:t>Kowarsky</w:t>
      </w:r>
      <w:proofErr w:type="spellEnd"/>
      <w:r>
        <w:rPr>
          <w:rFonts w:ascii="Times New Roman" w:hAnsi="Times New Roman" w:cs="Times New Roman"/>
          <w:i/>
          <w:iCs/>
          <w:sz w:val="24"/>
          <w:szCs w:val="24"/>
          <w:lang w:val="fr"/>
        </w:rPr>
        <w:t>,</w:t>
      </w:r>
      <w:r>
        <w:rPr>
          <w:rFonts w:ascii="Times New Roman" w:hAnsi="Times New Roman" w:cs="Times New Roman"/>
          <w:sz w:val="24"/>
          <w:szCs w:val="24"/>
          <w:lang w:val="fr"/>
        </w:rPr>
        <w:t xml:space="preserve"> le comité d'audition a déterminé que la «</w:t>
      </w:r>
      <w:r w:rsidR="004345C0">
        <w:rPr>
          <w:rFonts w:ascii="Times New Roman" w:hAnsi="Times New Roman" w:cs="Times New Roman"/>
          <w:sz w:val="24"/>
          <w:szCs w:val="24"/>
          <w:lang w:val="fr"/>
        </w:rPr>
        <w:t> </w:t>
      </w:r>
      <w:r>
        <w:rPr>
          <w:rFonts w:ascii="Times New Roman" w:hAnsi="Times New Roman" w:cs="Times New Roman"/>
          <w:sz w:val="24"/>
          <w:szCs w:val="24"/>
          <w:lang w:val="fr"/>
        </w:rPr>
        <w:t>la réprimande recommandée est suffisante pour rétablir la confiance du public dans l’administration de la justice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p>
    <w:p w14:paraId="7AAB1FB1" w14:textId="77777777" w:rsidR="00301F4D" w:rsidRPr="00B86E9F" w:rsidRDefault="00301F4D" w:rsidP="00301F4D">
      <w:pPr>
        <w:pStyle w:val="NoSpacing"/>
        <w:spacing w:line="360" w:lineRule="auto"/>
        <w:ind w:left="720"/>
        <w:jc w:val="both"/>
        <w:rPr>
          <w:rFonts w:ascii="Times New Roman" w:hAnsi="Times New Roman" w:cs="Times New Roman"/>
          <w:sz w:val="24"/>
          <w:szCs w:val="24"/>
          <w:lang w:val="fr-CA"/>
        </w:rPr>
      </w:pPr>
    </w:p>
    <w:p w14:paraId="11EBD558" w14:textId="313CF6C0" w:rsidR="00301F4D" w:rsidRPr="00B86E9F" w:rsidRDefault="00301F4D" w:rsidP="00301F4D">
      <w:pPr>
        <w:pStyle w:val="NoSpacing"/>
        <w:numPr>
          <w:ilvl w:val="1"/>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 xml:space="preserve">L'affaire </w:t>
      </w:r>
      <w:proofErr w:type="spellStart"/>
      <w:r>
        <w:rPr>
          <w:rFonts w:ascii="Times New Roman" w:hAnsi="Times New Roman" w:cs="Times New Roman"/>
          <w:i/>
          <w:iCs/>
          <w:sz w:val="24"/>
          <w:szCs w:val="24"/>
          <w:lang w:val="fr"/>
        </w:rPr>
        <w:t>Kowarsky</w:t>
      </w:r>
      <w:proofErr w:type="spellEnd"/>
      <w:r>
        <w:rPr>
          <w:rFonts w:ascii="Times New Roman" w:hAnsi="Times New Roman" w:cs="Times New Roman"/>
          <w:sz w:val="24"/>
          <w:szCs w:val="24"/>
          <w:lang w:val="fr"/>
        </w:rPr>
        <w:t xml:space="preserve"> </w:t>
      </w:r>
      <w:r w:rsidR="00A41F9E">
        <w:rPr>
          <w:rFonts w:ascii="Times New Roman" w:hAnsi="Times New Roman" w:cs="Times New Roman"/>
          <w:sz w:val="24"/>
          <w:szCs w:val="24"/>
          <w:lang w:val="fr"/>
        </w:rPr>
        <w:t xml:space="preserve">porte sur </w:t>
      </w:r>
      <w:r>
        <w:rPr>
          <w:rFonts w:ascii="Times New Roman" w:hAnsi="Times New Roman" w:cs="Times New Roman"/>
          <w:sz w:val="24"/>
          <w:szCs w:val="24"/>
          <w:lang w:val="fr"/>
        </w:rPr>
        <w:t xml:space="preserve">trois plaintes </w:t>
      </w:r>
      <w:r w:rsidR="004345C0">
        <w:rPr>
          <w:rFonts w:ascii="Times New Roman" w:hAnsi="Times New Roman" w:cs="Times New Roman"/>
          <w:sz w:val="24"/>
          <w:szCs w:val="24"/>
          <w:lang w:val="fr"/>
        </w:rPr>
        <w:t>sé</w:t>
      </w:r>
      <w:r>
        <w:rPr>
          <w:rFonts w:ascii="Times New Roman" w:hAnsi="Times New Roman" w:cs="Times New Roman"/>
          <w:sz w:val="24"/>
          <w:szCs w:val="24"/>
          <w:lang w:val="fr"/>
        </w:rPr>
        <w:t xml:space="preserve">parées </w:t>
      </w:r>
      <w:r w:rsidR="00A41F9E">
        <w:rPr>
          <w:rFonts w:ascii="Times New Roman" w:hAnsi="Times New Roman" w:cs="Times New Roman"/>
          <w:sz w:val="24"/>
          <w:szCs w:val="24"/>
          <w:lang w:val="fr"/>
        </w:rPr>
        <w:t xml:space="preserve">concernant des incidents qui se sont produits </w:t>
      </w:r>
      <w:r>
        <w:rPr>
          <w:rFonts w:ascii="Times New Roman" w:hAnsi="Times New Roman" w:cs="Times New Roman"/>
          <w:sz w:val="24"/>
          <w:szCs w:val="24"/>
          <w:lang w:val="fr"/>
        </w:rPr>
        <w:t>à trois différentes dates («</w:t>
      </w:r>
      <w:r w:rsidR="004345C0">
        <w:rPr>
          <w:rFonts w:ascii="Times New Roman" w:hAnsi="Times New Roman" w:cs="Times New Roman"/>
          <w:sz w:val="24"/>
          <w:szCs w:val="24"/>
          <w:lang w:val="fr"/>
        </w:rPr>
        <w:t> </w:t>
      </w:r>
      <w:r>
        <w:rPr>
          <w:rFonts w:ascii="Times New Roman" w:hAnsi="Times New Roman" w:cs="Times New Roman"/>
          <w:sz w:val="24"/>
          <w:szCs w:val="24"/>
          <w:lang w:val="fr"/>
        </w:rPr>
        <w:t>un jour en 2008</w:t>
      </w:r>
      <w:r w:rsidR="004345C0">
        <w:rPr>
          <w:rFonts w:ascii="Times New Roman" w:hAnsi="Times New Roman" w:cs="Times New Roman"/>
          <w:sz w:val="24"/>
          <w:szCs w:val="24"/>
          <w:lang w:val="fr"/>
        </w:rPr>
        <w:t> </w:t>
      </w:r>
      <w:r>
        <w:rPr>
          <w:rFonts w:ascii="Times New Roman" w:hAnsi="Times New Roman" w:cs="Times New Roman"/>
          <w:sz w:val="24"/>
          <w:szCs w:val="24"/>
          <w:lang w:val="fr"/>
        </w:rPr>
        <w:t>», le 29</w:t>
      </w:r>
      <w:r w:rsidR="00CA1A03">
        <w:rPr>
          <w:rFonts w:ascii="Times New Roman" w:hAnsi="Times New Roman" w:cs="Times New Roman"/>
          <w:sz w:val="24"/>
          <w:szCs w:val="24"/>
          <w:lang w:val="fr"/>
        </w:rPr>
        <w:t> </w:t>
      </w:r>
      <w:r>
        <w:rPr>
          <w:rFonts w:ascii="Times New Roman" w:hAnsi="Times New Roman" w:cs="Times New Roman"/>
          <w:sz w:val="24"/>
          <w:szCs w:val="24"/>
          <w:lang w:val="fr"/>
        </w:rPr>
        <w:t>janvier 2010 et le</w:t>
      </w:r>
      <w:r w:rsidR="00A41F9E">
        <w:rPr>
          <w:rFonts w:ascii="Times New Roman" w:hAnsi="Times New Roman" w:cs="Times New Roman"/>
          <w:sz w:val="24"/>
          <w:szCs w:val="24"/>
          <w:lang w:val="fr"/>
        </w:rPr>
        <w:t> </w:t>
      </w:r>
      <w:r>
        <w:rPr>
          <w:rFonts w:ascii="Times New Roman" w:hAnsi="Times New Roman" w:cs="Times New Roman"/>
          <w:sz w:val="24"/>
          <w:szCs w:val="24"/>
          <w:lang w:val="fr"/>
        </w:rPr>
        <w:t>1</w:t>
      </w:r>
      <w:r w:rsidRPr="00A41F9E">
        <w:rPr>
          <w:rFonts w:ascii="Times New Roman" w:hAnsi="Times New Roman" w:cs="Times New Roman"/>
          <w:sz w:val="24"/>
          <w:szCs w:val="24"/>
          <w:vertAlign w:val="superscript"/>
          <w:lang w:val="fr"/>
        </w:rPr>
        <w:t>er</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mars 2010). Dans tous les incidents, le juge de paix </w:t>
      </w:r>
      <w:proofErr w:type="spellStart"/>
      <w:r>
        <w:rPr>
          <w:rFonts w:ascii="Times New Roman" w:hAnsi="Times New Roman" w:cs="Times New Roman"/>
          <w:sz w:val="24"/>
          <w:szCs w:val="24"/>
          <w:lang w:val="fr"/>
        </w:rPr>
        <w:t>Kowarsky</w:t>
      </w:r>
      <w:proofErr w:type="spellEnd"/>
      <w:r>
        <w:rPr>
          <w:rFonts w:ascii="Times New Roman" w:hAnsi="Times New Roman" w:cs="Times New Roman"/>
          <w:sz w:val="24"/>
          <w:szCs w:val="24"/>
          <w:lang w:val="fr"/>
        </w:rPr>
        <w:t xml:space="preserve"> s'</w:t>
      </w:r>
      <w:r w:rsidR="00A41F9E">
        <w:rPr>
          <w:rFonts w:ascii="Times New Roman" w:hAnsi="Times New Roman" w:cs="Times New Roman"/>
          <w:sz w:val="24"/>
          <w:szCs w:val="24"/>
          <w:lang w:val="fr"/>
        </w:rPr>
        <w:t>es</w:t>
      </w:r>
      <w:r>
        <w:rPr>
          <w:rFonts w:ascii="Times New Roman" w:hAnsi="Times New Roman" w:cs="Times New Roman"/>
          <w:sz w:val="24"/>
          <w:szCs w:val="24"/>
          <w:lang w:val="fr"/>
        </w:rPr>
        <w:t>t comporté de manière inappropriée avec une greffière. Seul l'incident du 29</w:t>
      </w:r>
      <w:r w:rsidR="00CA1A03">
        <w:rPr>
          <w:rFonts w:ascii="Times New Roman" w:hAnsi="Times New Roman" w:cs="Times New Roman"/>
          <w:sz w:val="24"/>
          <w:szCs w:val="24"/>
          <w:lang w:val="fr"/>
        </w:rPr>
        <w:t> </w:t>
      </w:r>
      <w:r>
        <w:rPr>
          <w:rFonts w:ascii="Times New Roman" w:hAnsi="Times New Roman" w:cs="Times New Roman"/>
          <w:sz w:val="24"/>
          <w:szCs w:val="24"/>
          <w:lang w:val="fr"/>
        </w:rPr>
        <w:t>janvier 2010 a mené à une conclusion d'inconduite judiciaire</w:t>
      </w:r>
      <w:r w:rsidR="00A41F9E">
        <w:rPr>
          <w:rFonts w:ascii="Times New Roman" w:hAnsi="Times New Roman" w:cs="Times New Roman"/>
          <w:sz w:val="24"/>
          <w:szCs w:val="24"/>
          <w:lang w:val="fr"/>
        </w:rPr>
        <w:t>. Au cours de l’incident en question, l</w:t>
      </w:r>
      <w:r>
        <w:rPr>
          <w:rFonts w:ascii="Times New Roman" w:hAnsi="Times New Roman" w:cs="Times New Roman"/>
          <w:sz w:val="24"/>
          <w:szCs w:val="24"/>
          <w:lang w:val="fr"/>
        </w:rPr>
        <w:t xml:space="preserve">e juge de paix </w:t>
      </w:r>
      <w:proofErr w:type="spellStart"/>
      <w:r>
        <w:rPr>
          <w:rFonts w:ascii="Times New Roman" w:hAnsi="Times New Roman" w:cs="Times New Roman"/>
          <w:sz w:val="24"/>
          <w:szCs w:val="24"/>
          <w:lang w:val="fr"/>
        </w:rPr>
        <w:t>Kowarsky</w:t>
      </w:r>
      <w:proofErr w:type="spellEnd"/>
      <w:r>
        <w:rPr>
          <w:rFonts w:ascii="Times New Roman" w:hAnsi="Times New Roman" w:cs="Times New Roman"/>
          <w:sz w:val="24"/>
          <w:szCs w:val="24"/>
          <w:lang w:val="fr"/>
        </w:rPr>
        <w:t xml:space="preserve"> </w:t>
      </w:r>
      <w:r w:rsidR="00A41F9E">
        <w:rPr>
          <w:rFonts w:ascii="Times New Roman" w:hAnsi="Times New Roman" w:cs="Times New Roman"/>
          <w:sz w:val="24"/>
          <w:szCs w:val="24"/>
          <w:lang w:val="fr"/>
        </w:rPr>
        <w:t xml:space="preserve">était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dans une salle d'audience</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sidR="00A41F9E">
        <w:rPr>
          <w:rFonts w:ascii="Times New Roman" w:hAnsi="Times New Roman" w:cs="Times New Roman"/>
          <w:sz w:val="24"/>
          <w:szCs w:val="24"/>
          <w:lang w:val="fr"/>
        </w:rPr>
        <w:t xml:space="preserve"> et</w:t>
      </w:r>
      <w:r>
        <w:rPr>
          <w:rFonts w:ascii="Times New Roman" w:hAnsi="Times New Roman" w:cs="Times New Roman"/>
          <w:sz w:val="24"/>
          <w:szCs w:val="24"/>
          <w:lang w:val="fr"/>
        </w:rPr>
        <w:t xml:space="preserve"> «</w:t>
      </w:r>
      <w:r w:rsidR="004345C0">
        <w:rPr>
          <w:rFonts w:ascii="Times New Roman" w:hAnsi="Times New Roman" w:cs="Times New Roman"/>
          <w:sz w:val="24"/>
          <w:szCs w:val="24"/>
          <w:lang w:val="fr"/>
        </w:rPr>
        <w:t> </w:t>
      </w:r>
      <w:r>
        <w:rPr>
          <w:rFonts w:ascii="Times New Roman" w:hAnsi="Times New Roman" w:cs="Times New Roman"/>
          <w:sz w:val="24"/>
          <w:szCs w:val="24"/>
          <w:lang w:val="fr"/>
        </w:rPr>
        <w:t>[au] cours de l’instance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A41F9E">
        <w:rPr>
          <w:rFonts w:ascii="Times New Roman" w:hAnsi="Times New Roman" w:cs="Times New Roman"/>
          <w:sz w:val="24"/>
          <w:szCs w:val="24"/>
          <w:lang w:val="fr"/>
        </w:rPr>
        <w:t xml:space="preserve">il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s’est tourné vers la plaignante</w:t>
      </w:r>
      <w:r w:rsidR="004345C0">
        <w:rPr>
          <w:rFonts w:ascii="Times New Roman" w:hAnsi="Times New Roman" w:cs="Times New Roman"/>
          <w:sz w:val="24"/>
          <w:szCs w:val="24"/>
          <w:lang w:val="fr"/>
        </w:rPr>
        <w:t> </w:t>
      </w:r>
      <w:r>
        <w:rPr>
          <w:rFonts w:ascii="Times New Roman" w:hAnsi="Times New Roman" w:cs="Times New Roman"/>
          <w:sz w:val="24"/>
          <w:szCs w:val="24"/>
          <w:lang w:val="fr"/>
        </w:rPr>
        <w:t>» et a fait «</w:t>
      </w:r>
      <w:r w:rsidR="004345C0">
        <w:rPr>
          <w:rFonts w:ascii="Times New Roman" w:hAnsi="Times New Roman" w:cs="Times New Roman"/>
          <w:sz w:val="24"/>
          <w:szCs w:val="24"/>
          <w:lang w:val="fr"/>
        </w:rPr>
        <w:t> </w:t>
      </w:r>
      <w:r>
        <w:rPr>
          <w:rFonts w:ascii="Times New Roman" w:hAnsi="Times New Roman" w:cs="Times New Roman"/>
          <w:sz w:val="24"/>
          <w:szCs w:val="24"/>
          <w:lang w:val="fr"/>
        </w:rPr>
        <w:t>un commentaire déplacé de nature sexuelle à son endroit</w:t>
      </w:r>
      <w:r w:rsidR="004345C0">
        <w:rPr>
          <w:rFonts w:ascii="Times New Roman" w:hAnsi="Times New Roman" w:cs="Times New Roman"/>
          <w:sz w:val="24"/>
          <w:szCs w:val="24"/>
          <w:lang w:val="fr"/>
        </w:rPr>
        <w:t> </w:t>
      </w:r>
      <w:r>
        <w:rPr>
          <w:rFonts w:ascii="Times New Roman" w:hAnsi="Times New Roman" w:cs="Times New Roman"/>
          <w:sz w:val="24"/>
          <w:szCs w:val="24"/>
          <w:lang w:val="fr"/>
        </w:rPr>
        <w:t>». Le commentaire était «</w:t>
      </w:r>
      <w:r w:rsidR="004345C0">
        <w:rPr>
          <w:rFonts w:ascii="Times New Roman" w:hAnsi="Times New Roman" w:cs="Times New Roman"/>
          <w:sz w:val="24"/>
          <w:szCs w:val="24"/>
          <w:lang w:val="fr"/>
        </w:rPr>
        <w:t> </w:t>
      </w:r>
      <w:r>
        <w:rPr>
          <w:rFonts w:ascii="Times New Roman" w:hAnsi="Times New Roman" w:cs="Times New Roman"/>
          <w:sz w:val="24"/>
          <w:szCs w:val="24"/>
          <w:lang w:val="fr"/>
        </w:rPr>
        <w:t>très bref</w:t>
      </w:r>
      <w:r w:rsidR="004345C0">
        <w:rPr>
          <w:rFonts w:ascii="Times New Roman" w:hAnsi="Times New Roman" w:cs="Times New Roman"/>
          <w:sz w:val="24"/>
          <w:szCs w:val="24"/>
          <w:lang w:val="fr"/>
        </w:rPr>
        <w:t> </w:t>
      </w:r>
      <w:r>
        <w:rPr>
          <w:rFonts w:ascii="Times New Roman" w:hAnsi="Times New Roman" w:cs="Times New Roman"/>
          <w:sz w:val="24"/>
          <w:szCs w:val="24"/>
          <w:lang w:val="fr"/>
        </w:rPr>
        <w:t>»</w:t>
      </w:r>
      <w:r w:rsidR="00A41F9E">
        <w:rPr>
          <w:rFonts w:ascii="Times New Roman" w:hAnsi="Times New Roman" w:cs="Times New Roman"/>
          <w:sz w:val="24"/>
          <w:szCs w:val="24"/>
          <w:lang w:val="fr"/>
        </w:rPr>
        <w:t xml:space="preserve">, a été jugé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une tentative d’humour maladroite</w:t>
      </w:r>
      <w:r w:rsidR="004345C0">
        <w:rPr>
          <w:rFonts w:ascii="Times New Roman" w:hAnsi="Times New Roman" w:cs="Times New Roman"/>
          <w:sz w:val="24"/>
          <w:szCs w:val="24"/>
          <w:lang w:val="fr"/>
        </w:rPr>
        <w:t> </w:t>
      </w:r>
      <w:r>
        <w:rPr>
          <w:rFonts w:ascii="Times New Roman" w:hAnsi="Times New Roman" w:cs="Times New Roman"/>
          <w:sz w:val="24"/>
          <w:szCs w:val="24"/>
          <w:lang w:val="fr"/>
        </w:rPr>
        <w:t>» et la plaignante en a été «</w:t>
      </w:r>
      <w:r w:rsidR="004345C0">
        <w:rPr>
          <w:rFonts w:ascii="Times New Roman" w:hAnsi="Times New Roman" w:cs="Times New Roman"/>
          <w:sz w:val="24"/>
          <w:szCs w:val="24"/>
          <w:lang w:val="fr"/>
        </w:rPr>
        <w:t> </w:t>
      </w:r>
      <w:r>
        <w:rPr>
          <w:rFonts w:ascii="Times New Roman" w:hAnsi="Times New Roman" w:cs="Times New Roman"/>
          <w:sz w:val="24"/>
          <w:szCs w:val="24"/>
          <w:lang w:val="fr"/>
        </w:rPr>
        <w:t>très blessée</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r w:rsidR="004345C0">
        <w:rPr>
          <w:rFonts w:ascii="Times New Roman" w:hAnsi="Times New Roman" w:cs="Times New Roman"/>
          <w:sz w:val="24"/>
          <w:szCs w:val="24"/>
          <w:lang w:val="fr"/>
        </w:rPr>
        <w:t> </w:t>
      </w:r>
      <w:r w:rsidR="00A41F9E">
        <w:rPr>
          <w:rFonts w:ascii="Times New Roman" w:hAnsi="Times New Roman" w:cs="Times New Roman"/>
          <w:sz w:val="24"/>
          <w:szCs w:val="24"/>
          <w:lang w:val="fr"/>
        </w:rPr>
        <w:t xml:space="preserve">[La plaignante] n’est </w:t>
      </w:r>
      <w:r>
        <w:rPr>
          <w:rFonts w:ascii="Times New Roman" w:hAnsi="Times New Roman" w:cs="Times New Roman"/>
          <w:sz w:val="24"/>
          <w:szCs w:val="24"/>
          <w:lang w:val="fr"/>
        </w:rPr>
        <w:t>pas revenue dans la salle d’audience l’après-midi et s’est portée absente le lendemain</w:t>
      </w:r>
      <w:r w:rsidR="004345C0">
        <w:rPr>
          <w:rFonts w:ascii="Times New Roman" w:hAnsi="Times New Roman" w:cs="Times New Roman"/>
          <w:sz w:val="24"/>
          <w:szCs w:val="24"/>
          <w:lang w:val="fr"/>
        </w:rPr>
        <w:t> </w:t>
      </w:r>
      <w:r>
        <w:rPr>
          <w:rFonts w:ascii="Times New Roman" w:hAnsi="Times New Roman" w:cs="Times New Roman"/>
          <w:sz w:val="24"/>
          <w:szCs w:val="24"/>
          <w:lang w:val="fr"/>
        </w:rPr>
        <w:t>». Dans les deux autres incidents (</w:t>
      </w:r>
      <w:r w:rsidR="00A41F9E">
        <w:rPr>
          <w:rFonts w:ascii="Times New Roman" w:hAnsi="Times New Roman" w:cs="Times New Roman"/>
          <w:sz w:val="24"/>
          <w:szCs w:val="24"/>
          <w:lang w:val="fr"/>
        </w:rPr>
        <w:t xml:space="preserve">hors </w:t>
      </w:r>
      <w:r>
        <w:rPr>
          <w:rFonts w:ascii="Times New Roman" w:hAnsi="Times New Roman" w:cs="Times New Roman"/>
          <w:sz w:val="24"/>
          <w:szCs w:val="24"/>
          <w:lang w:val="fr"/>
        </w:rPr>
        <w:t>de la salle d'audience), le juge de paix a suggéré qu'ils s’embrassent sur la bouche et a crié après la plaignante</w:t>
      </w:r>
      <w:r>
        <w:rPr>
          <w:rStyle w:val="FootnoteReference"/>
          <w:rFonts w:ascii="Times New Roman" w:hAnsi="Times New Roman" w:cs="Times New Roman"/>
          <w:sz w:val="24"/>
          <w:szCs w:val="24"/>
          <w:lang w:val="fr"/>
        </w:rPr>
        <w:footnoteReference w:id="49"/>
      </w:r>
      <w:r>
        <w:rPr>
          <w:lang w:val="fr"/>
        </w:rPr>
        <w:t>.</w:t>
      </w:r>
    </w:p>
    <w:p w14:paraId="1F64572E" w14:textId="77777777" w:rsidR="00383FB4" w:rsidRPr="00B86E9F" w:rsidRDefault="00383FB4" w:rsidP="00383FB4">
      <w:pPr>
        <w:pStyle w:val="NoSpacing"/>
        <w:spacing w:line="360" w:lineRule="auto"/>
        <w:jc w:val="both"/>
        <w:rPr>
          <w:rFonts w:ascii="Times New Roman" w:hAnsi="Times New Roman" w:cs="Times New Roman"/>
          <w:sz w:val="24"/>
          <w:szCs w:val="24"/>
          <w:lang w:val="fr-CA"/>
        </w:rPr>
      </w:pPr>
    </w:p>
    <w:p w14:paraId="67713AC1" w14:textId="60B901A8" w:rsidR="008A1795" w:rsidRPr="00B86E9F" w:rsidRDefault="008A1795" w:rsidP="00301F4D">
      <w:pPr>
        <w:pStyle w:val="NoSpacing"/>
        <w:numPr>
          <w:ilvl w:val="1"/>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 xml:space="preserve">Le juge de paix </w:t>
      </w:r>
      <w:proofErr w:type="spellStart"/>
      <w:r>
        <w:rPr>
          <w:rFonts w:ascii="Times New Roman" w:hAnsi="Times New Roman" w:cs="Times New Roman"/>
          <w:sz w:val="24"/>
          <w:szCs w:val="24"/>
          <w:lang w:val="fr"/>
        </w:rPr>
        <w:t>Kowarsky</w:t>
      </w:r>
      <w:proofErr w:type="spellEnd"/>
      <w:r>
        <w:rPr>
          <w:rFonts w:ascii="Times New Roman" w:hAnsi="Times New Roman" w:cs="Times New Roman"/>
          <w:sz w:val="24"/>
          <w:szCs w:val="24"/>
          <w:lang w:val="fr"/>
        </w:rPr>
        <w:t xml:space="preserve"> a été nommé </w:t>
      </w:r>
      <w:r w:rsidR="00A41F9E">
        <w:rPr>
          <w:rFonts w:ascii="Times New Roman" w:hAnsi="Times New Roman" w:cs="Times New Roman"/>
          <w:sz w:val="24"/>
          <w:szCs w:val="24"/>
          <w:lang w:val="fr"/>
        </w:rPr>
        <w:t xml:space="preserve">à la magistrature </w:t>
      </w:r>
      <w:r>
        <w:rPr>
          <w:rFonts w:ascii="Times New Roman" w:hAnsi="Times New Roman" w:cs="Times New Roman"/>
          <w:sz w:val="24"/>
          <w:szCs w:val="24"/>
          <w:lang w:val="fr"/>
        </w:rPr>
        <w:t>en mai 2002. Par conséquent, en date de l'incident du 29</w:t>
      </w:r>
      <w:r w:rsidR="00CA1A03">
        <w:rPr>
          <w:rFonts w:ascii="Times New Roman" w:hAnsi="Times New Roman" w:cs="Times New Roman"/>
          <w:sz w:val="24"/>
          <w:szCs w:val="24"/>
          <w:lang w:val="fr"/>
        </w:rPr>
        <w:t> </w:t>
      </w:r>
      <w:r>
        <w:rPr>
          <w:rFonts w:ascii="Times New Roman" w:hAnsi="Times New Roman" w:cs="Times New Roman"/>
          <w:sz w:val="24"/>
          <w:szCs w:val="24"/>
          <w:lang w:val="fr"/>
        </w:rPr>
        <w:t>janvier 2010, il siégeait depuis un peu plus de sept ans et demi, similairement à la juge de paix Winchester. Il jouissait «</w:t>
      </w:r>
      <w:r w:rsidR="004345C0">
        <w:rPr>
          <w:rFonts w:ascii="Times New Roman" w:hAnsi="Times New Roman" w:cs="Times New Roman"/>
          <w:sz w:val="24"/>
          <w:szCs w:val="24"/>
          <w:lang w:val="fr"/>
        </w:rPr>
        <w:t> </w:t>
      </w:r>
      <w:r>
        <w:rPr>
          <w:rFonts w:ascii="Times New Roman" w:hAnsi="Times New Roman" w:cs="Times New Roman"/>
          <w:sz w:val="24"/>
          <w:szCs w:val="24"/>
          <w:lang w:val="fr"/>
        </w:rPr>
        <w:t>d’un grand respect auprès de ses collègues</w:t>
      </w:r>
      <w:r w:rsidR="004345C0">
        <w:rPr>
          <w:rFonts w:ascii="Times New Roman" w:hAnsi="Times New Roman" w:cs="Times New Roman"/>
          <w:sz w:val="24"/>
          <w:szCs w:val="24"/>
          <w:lang w:val="fr"/>
        </w:rPr>
        <w:t> </w:t>
      </w:r>
      <w:r>
        <w:rPr>
          <w:rFonts w:ascii="Times New Roman" w:hAnsi="Times New Roman" w:cs="Times New Roman"/>
          <w:sz w:val="24"/>
          <w:szCs w:val="24"/>
          <w:lang w:val="fr"/>
        </w:rPr>
        <w:t>» et n'avait fait l'objet «</w:t>
      </w:r>
      <w:r w:rsidR="004345C0">
        <w:rPr>
          <w:rFonts w:ascii="Times New Roman" w:hAnsi="Times New Roman" w:cs="Times New Roman"/>
          <w:sz w:val="24"/>
          <w:szCs w:val="24"/>
          <w:lang w:val="fr"/>
        </w:rPr>
        <w:t> </w:t>
      </w:r>
      <w:r>
        <w:rPr>
          <w:rFonts w:ascii="Times New Roman" w:hAnsi="Times New Roman" w:cs="Times New Roman"/>
          <w:sz w:val="24"/>
          <w:szCs w:val="24"/>
          <w:lang w:val="fr"/>
        </w:rPr>
        <w:t>d'aucune plainte auparavant</w:t>
      </w:r>
      <w:r w:rsidR="004345C0">
        <w:rPr>
          <w:rFonts w:ascii="Times New Roman" w:hAnsi="Times New Roman" w:cs="Times New Roman"/>
          <w:sz w:val="24"/>
          <w:szCs w:val="24"/>
          <w:lang w:val="fr"/>
        </w:rPr>
        <w:t> </w:t>
      </w:r>
      <w:r>
        <w:rPr>
          <w:rFonts w:ascii="Times New Roman" w:hAnsi="Times New Roman" w:cs="Times New Roman"/>
          <w:sz w:val="24"/>
          <w:szCs w:val="24"/>
          <w:lang w:val="fr"/>
        </w:rPr>
        <w:t>». Dans un exposé conjoint des faits soumis lors de l'audience, le juge de paix a reconnu que son comportement le 29</w:t>
      </w:r>
      <w:r w:rsidR="00CA1A03">
        <w:rPr>
          <w:rFonts w:ascii="Times New Roman" w:hAnsi="Times New Roman" w:cs="Times New Roman"/>
          <w:sz w:val="24"/>
          <w:szCs w:val="24"/>
          <w:lang w:val="fr"/>
        </w:rPr>
        <w:t> </w:t>
      </w:r>
      <w:r>
        <w:rPr>
          <w:rFonts w:ascii="Times New Roman" w:hAnsi="Times New Roman" w:cs="Times New Roman"/>
          <w:sz w:val="24"/>
          <w:szCs w:val="24"/>
          <w:lang w:val="fr"/>
        </w:rPr>
        <w:t>janvier 2010 «</w:t>
      </w:r>
      <w:r w:rsidR="004345C0">
        <w:rPr>
          <w:rFonts w:ascii="Times New Roman" w:hAnsi="Times New Roman" w:cs="Times New Roman"/>
          <w:sz w:val="24"/>
          <w:szCs w:val="24"/>
          <w:lang w:val="fr"/>
        </w:rPr>
        <w:t> </w:t>
      </w:r>
      <w:r>
        <w:rPr>
          <w:rFonts w:ascii="Times New Roman" w:hAnsi="Times New Roman" w:cs="Times New Roman"/>
          <w:sz w:val="24"/>
          <w:szCs w:val="24"/>
          <w:lang w:val="fr"/>
        </w:rPr>
        <w:t>était tout à fait déplacé, injustifié et mal venu</w:t>
      </w:r>
      <w:r w:rsidR="004345C0">
        <w:rPr>
          <w:rFonts w:ascii="Times New Roman" w:hAnsi="Times New Roman" w:cs="Times New Roman"/>
          <w:sz w:val="24"/>
          <w:szCs w:val="24"/>
          <w:lang w:val="fr"/>
        </w:rPr>
        <w:t> </w:t>
      </w:r>
      <w:r>
        <w:rPr>
          <w:rFonts w:ascii="Times New Roman" w:hAnsi="Times New Roman" w:cs="Times New Roman"/>
          <w:sz w:val="24"/>
          <w:szCs w:val="24"/>
          <w:lang w:val="fr"/>
        </w:rPr>
        <w:t>». Trois jours de motions préalables à l'audience, de questions de procédure, de réception des éléments de preuves et d'audition des observations ont eu lieu au cours des mois de mars, avril et mai 2011. Le comité d'audition a rejeté les deux autres plai</w:t>
      </w:r>
      <w:r w:rsidR="004345C0">
        <w:rPr>
          <w:rFonts w:ascii="Times New Roman" w:hAnsi="Times New Roman" w:cs="Times New Roman"/>
          <w:sz w:val="24"/>
          <w:szCs w:val="24"/>
          <w:lang w:val="fr"/>
        </w:rPr>
        <w:t>nt</w:t>
      </w:r>
      <w:r>
        <w:rPr>
          <w:rFonts w:ascii="Times New Roman" w:hAnsi="Times New Roman" w:cs="Times New Roman"/>
          <w:sz w:val="24"/>
          <w:szCs w:val="24"/>
          <w:lang w:val="fr"/>
        </w:rPr>
        <w:t xml:space="preserve">es. Le juge de paix </w:t>
      </w:r>
      <w:proofErr w:type="spellStart"/>
      <w:r>
        <w:rPr>
          <w:rFonts w:ascii="Times New Roman" w:hAnsi="Times New Roman" w:cs="Times New Roman"/>
          <w:sz w:val="24"/>
          <w:szCs w:val="24"/>
          <w:lang w:val="fr"/>
        </w:rPr>
        <w:t>Kowarsky</w:t>
      </w:r>
      <w:proofErr w:type="spellEnd"/>
      <w:r>
        <w:rPr>
          <w:rFonts w:ascii="Times New Roman" w:hAnsi="Times New Roman" w:cs="Times New Roman"/>
          <w:sz w:val="24"/>
          <w:szCs w:val="24"/>
          <w:lang w:val="fr"/>
        </w:rPr>
        <w:t xml:space="preserve"> avait rédigé une lettre d'excuses à la plaignante avant l</w:t>
      </w:r>
      <w:r w:rsidR="004345C0">
        <w:rPr>
          <w:rFonts w:ascii="Times New Roman" w:hAnsi="Times New Roman" w:cs="Times New Roman"/>
          <w:sz w:val="24"/>
          <w:szCs w:val="24"/>
          <w:lang w:val="fr"/>
        </w:rPr>
        <w:t>a</w:t>
      </w:r>
      <w:r>
        <w:rPr>
          <w:rFonts w:ascii="Times New Roman" w:hAnsi="Times New Roman" w:cs="Times New Roman"/>
          <w:sz w:val="24"/>
          <w:szCs w:val="24"/>
          <w:lang w:val="fr"/>
        </w:rPr>
        <w:t xml:space="preserve"> décision et avait obtenu des services de </w:t>
      </w:r>
      <w:proofErr w:type="spellStart"/>
      <w:r>
        <w:rPr>
          <w:rFonts w:ascii="Times New Roman" w:hAnsi="Times New Roman" w:cs="Times New Roman"/>
          <w:sz w:val="24"/>
          <w:szCs w:val="24"/>
          <w:lang w:val="fr"/>
        </w:rPr>
        <w:t>counse</w:t>
      </w:r>
      <w:r w:rsidR="00A41F9E">
        <w:rPr>
          <w:rFonts w:ascii="Times New Roman" w:hAnsi="Times New Roman" w:cs="Times New Roman"/>
          <w:sz w:val="24"/>
          <w:szCs w:val="24"/>
          <w:lang w:val="fr"/>
        </w:rPr>
        <w:t>l</w:t>
      </w:r>
      <w:r>
        <w:rPr>
          <w:rFonts w:ascii="Times New Roman" w:hAnsi="Times New Roman" w:cs="Times New Roman"/>
          <w:sz w:val="24"/>
          <w:szCs w:val="24"/>
          <w:lang w:val="fr"/>
        </w:rPr>
        <w:t>ling</w:t>
      </w:r>
      <w:proofErr w:type="spellEnd"/>
      <w:r>
        <w:rPr>
          <w:rFonts w:ascii="Times New Roman" w:hAnsi="Times New Roman" w:cs="Times New Roman"/>
          <w:sz w:val="24"/>
          <w:szCs w:val="24"/>
          <w:lang w:val="fr"/>
        </w:rPr>
        <w:t xml:space="preserve"> psychologique</w:t>
      </w:r>
      <w:r w:rsidR="00A41F9E">
        <w:rPr>
          <w:rFonts w:ascii="Times New Roman" w:hAnsi="Times New Roman" w:cs="Times New Roman"/>
          <w:sz w:val="24"/>
          <w:szCs w:val="24"/>
          <w:lang w:val="fr"/>
        </w:rPr>
        <w:t xml:space="preserve"> à des fins réparatrices</w:t>
      </w:r>
      <w:r>
        <w:rPr>
          <w:rStyle w:val="FootnoteReference"/>
          <w:rFonts w:ascii="Times New Roman" w:hAnsi="Times New Roman" w:cs="Times New Roman"/>
          <w:sz w:val="24"/>
          <w:szCs w:val="24"/>
          <w:lang w:val="fr"/>
        </w:rPr>
        <w:footnoteReference w:id="50"/>
      </w:r>
      <w:r>
        <w:rPr>
          <w:lang w:val="fr"/>
        </w:rPr>
        <w:t>.</w:t>
      </w:r>
    </w:p>
    <w:p w14:paraId="7DE7DD0B" w14:textId="77777777" w:rsidR="00383FB4" w:rsidRPr="00B86E9F" w:rsidRDefault="00383FB4" w:rsidP="00383FB4">
      <w:pPr>
        <w:pStyle w:val="NoSpacing"/>
        <w:spacing w:line="360" w:lineRule="auto"/>
        <w:ind w:left="1080"/>
        <w:jc w:val="both"/>
        <w:rPr>
          <w:rFonts w:ascii="Times New Roman" w:hAnsi="Times New Roman" w:cs="Times New Roman"/>
          <w:sz w:val="24"/>
          <w:szCs w:val="24"/>
          <w:lang w:val="fr-CA"/>
        </w:rPr>
      </w:pPr>
    </w:p>
    <w:p w14:paraId="4317F485" w14:textId="0D36FEEF" w:rsidR="003F43B6" w:rsidRPr="00B86E9F" w:rsidRDefault="003F43B6" w:rsidP="00301F4D">
      <w:pPr>
        <w:pStyle w:val="NoSpacing"/>
        <w:numPr>
          <w:ilvl w:val="1"/>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 xml:space="preserve">Le comité d'audition a déterminé que l'inconduite du juge de paix </w:t>
      </w:r>
      <w:proofErr w:type="spellStart"/>
      <w:r>
        <w:rPr>
          <w:rFonts w:ascii="Times New Roman" w:hAnsi="Times New Roman" w:cs="Times New Roman"/>
          <w:sz w:val="24"/>
          <w:szCs w:val="24"/>
          <w:lang w:val="fr"/>
        </w:rPr>
        <w:t>Kowarsky</w:t>
      </w:r>
      <w:proofErr w:type="spellEnd"/>
      <w:r>
        <w:rPr>
          <w:rFonts w:ascii="Times New Roman" w:hAnsi="Times New Roman" w:cs="Times New Roman"/>
          <w:sz w:val="24"/>
          <w:szCs w:val="24"/>
          <w:lang w:val="fr"/>
        </w:rPr>
        <w:t xml:space="preserve"> en salle d'</w:t>
      </w:r>
      <w:r w:rsidR="004345C0">
        <w:rPr>
          <w:rFonts w:ascii="Times New Roman" w:hAnsi="Times New Roman" w:cs="Times New Roman"/>
          <w:sz w:val="24"/>
          <w:szCs w:val="24"/>
          <w:lang w:val="fr"/>
        </w:rPr>
        <w:t>audience</w:t>
      </w:r>
      <w:r>
        <w:rPr>
          <w:rFonts w:ascii="Times New Roman" w:hAnsi="Times New Roman" w:cs="Times New Roman"/>
          <w:sz w:val="24"/>
          <w:szCs w:val="24"/>
          <w:lang w:val="fr"/>
        </w:rPr>
        <w:t xml:space="preserve"> était grave et avait miné la co</w:t>
      </w:r>
      <w:r w:rsidR="004345C0">
        <w:rPr>
          <w:rFonts w:ascii="Times New Roman" w:hAnsi="Times New Roman" w:cs="Times New Roman"/>
          <w:sz w:val="24"/>
          <w:szCs w:val="24"/>
          <w:lang w:val="fr"/>
        </w:rPr>
        <w:t>n</w:t>
      </w:r>
      <w:r>
        <w:rPr>
          <w:rFonts w:ascii="Times New Roman" w:hAnsi="Times New Roman" w:cs="Times New Roman"/>
          <w:sz w:val="24"/>
          <w:szCs w:val="24"/>
          <w:lang w:val="fr"/>
        </w:rPr>
        <w:t>fiance du public dans l'administration de la justice. Cepen</w:t>
      </w:r>
      <w:r w:rsidR="004345C0">
        <w:rPr>
          <w:rFonts w:ascii="Times New Roman" w:hAnsi="Times New Roman" w:cs="Times New Roman"/>
          <w:sz w:val="24"/>
          <w:szCs w:val="24"/>
          <w:lang w:val="fr"/>
        </w:rPr>
        <w:t>d</w:t>
      </w:r>
      <w:r>
        <w:rPr>
          <w:rFonts w:ascii="Times New Roman" w:hAnsi="Times New Roman" w:cs="Times New Roman"/>
          <w:sz w:val="24"/>
          <w:szCs w:val="24"/>
          <w:lang w:val="fr"/>
        </w:rPr>
        <w:t>ant, il s'était agi d'un «</w:t>
      </w:r>
      <w:r w:rsidR="004345C0">
        <w:rPr>
          <w:rFonts w:ascii="Times New Roman" w:hAnsi="Times New Roman" w:cs="Times New Roman"/>
          <w:sz w:val="24"/>
          <w:szCs w:val="24"/>
          <w:lang w:val="fr"/>
        </w:rPr>
        <w:t> </w:t>
      </w:r>
      <w:r>
        <w:rPr>
          <w:rFonts w:ascii="Times New Roman" w:hAnsi="Times New Roman" w:cs="Times New Roman"/>
          <w:sz w:val="24"/>
          <w:szCs w:val="24"/>
          <w:lang w:val="fr"/>
        </w:rPr>
        <w:t>bref incident</w:t>
      </w:r>
      <w:r w:rsidR="004345C0">
        <w:rPr>
          <w:rFonts w:ascii="Times New Roman" w:hAnsi="Times New Roman" w:cs="Times New Roman"/>
          <w:sz w:val="24"/>
          <w:szCs w:val="24"/>
          <w:lang w:val="fr"/>
        </w:rPr>
        <w:t> </w:t>
      </w:r>
      <w:r>
        <w:rPr>
          <w:rFonts w:ascii="Times New Roman" w:hAnsi="Times New Roman" w:cs="Times New Roman"/>
          <w:sz w:val="24"/>
          <w:szCs w:val="24"/>
          <w:lang w:val="fr"/>
        </w:rPr>
        <w:t>» et le comité d'audition a déterminé que le «</w:t>
      </w:r>
      <w:r w:rsidR="004345C0">
        <w:rPr>
          <w:rFonts w:ascii="Times New Roman" w:hAnsi="Times New Roman" w:cs="Times New Roman"/>
          <w:sz w:val="24"/>
          <w:szCs w:val="24"/>
          <w:lang w:val="fr"/>
        </w:rPr>
        <w:t> </w:t>
      </w:r>
      <w:r>
        <w:rPr>
          <w:rFonts w:ascii="Times New Roman" w:hAnsi="Times New Roman" w:cs="Times New Roman"/>
          <w:sz w:val="24"/>
          <w:szCs w:val="24"/>
          <w:lang w:val="fr"/>
        </w:rPr>
        <w:t>contexte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entourant le commentaire </w:t>
      </w:r>
      <w:r w:rsidR="00A41F9E">
        <w:rPr>
          <w:rFonts w:ascii="Times New Roman" w:hAnsi="Times New Roman" w:cs="Times New Roman"/>
          <w:sz w:val="24"/>
          <w:szCs w:val="24"/>
          <w:lang w:val="fr"/>
        </w:rPr>
        <w:t xml:space="preserve">devait être pris en compte </w:t>
      </w:r>
      <w:r>
        <w:rPr>
          <w:rFonts w:ascii="Times New Roman" w:hAnsi="Times New Roman" w:cs="Times New Roman"/>
          <w:sz w:val="24"/>
          <w:szCs w:val="24"/>
          <w:lang w:val="fr"/>
        </w:rPr>
        <w:t>(</w:t>
      </w:r>
      <w:r w:rsidR="00A41F9E">
        <w:rPr>
          <w:rFonts w:ascii="Times New Roman" w:hAnsi="Times New Roman" w:cs="Times New Roman"/>
          <w:sz w:val="24"/>
          <w:szCs w:val="24"/>
          <w:lang w:val="fr"/>
        </w:rPr>
        <w:t>c.-à-d.</w:t>
      </w:r>
      <w:r>
        <w:rPr>
          <w:rFonts w:ascii="Times New Roman" w:hAnsi="Times New Roman" w:cs="Times New Roman"/>
          <w:sz w:val="24"/>
          <w:szCs w:val="24"/>
          <w:lang w:val="fr"/>
        </w:rPr>
        <w:t xml:space="preserve"> qu'il ne s'</w:t>
      </w:r>
      <w:r w:rsidR="00A41F9E">
        <w:rPr>
          <w:rFonts w:ascii="Times New Roman" w:hAnsi="Times New Roman" w:cs="Times New Roman"/>
          <w:sz w:val="24"/>
          <w:szCs w:val="24"/>
          <w:lang w:val="fr"/>
        </w:rPr>
        <w:t xml:space="preserve">était pas </w:t>
      </w:r>
      <w:r>
        <w:rPr>
          <w:rFonts w:ascii="Times New Roman" w:hAnsi="Times New Roman" w:cs="Times New Roman"/>
          <w:sz w:val="24"/>
          <w:szCs w:val="24"/>
          <w:lang w:val="fr"/>
        </w:rPr>
        <w:t>agi d'un acte délibérément illicite</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mais plutôt d'un manque de jugement). De plus, en raison des preuves de moralité professionnelle</w:t>
      </w:r>
      <w:r w:rsidR="00A41F9E">
        <w:rPr>
          <w:rFonts w:ascii="Times New Roman" w:hAnsi="Times New Roman" w:cs="Times New Roman"/>
          <w:sz w:val="24"/>
          <w:szCs w:val="24"/>
          <w:lang w:val="fr"/>
        </w:rPr>
        <w:t xml:space="preserve"> </w:t>
      </w:r>
      <w:r w:rsidR="007718B3">
        <w:rPr>
          <w:rFonts w:ascii="Times New Roman" w:hAnsi="Times New Roman" w:cs="Times New Roman"/>
          <w:sz w:val="24"/>
          <w:szCs w:val="24"/>
          <w:lang w:val="fr"/>
        </w:rPr>
        <w:t>soumises</w:t>
      </w:r>
      <w:r>
        <w:rPr>
          <w:rFonts w:ascii="Times New Roman" w:hAnsi="Times New Roman" w:cs="Times New Roman"/>
          <w:sz w:val="24"/>
          <w:szCs w:val="24"/>
          <w:lang w:val="fr"/>
        </w:rPr>
        <w:t xml:space="preserve">, des séances de </w:t>
      </w:r>
      <w:proofErr w:type="spellStart"/>
      <w:r>
        <w:rPr>
          <w:rFonts w:ascii="Times New Roman" w:hAnsi="Times New Roman" w:cs="Times New Roman"/>
          <w:sz w:val="24"/>
          <w:szCs w:val="24"/>
          <w:lang w:val="fr"/>
        </w:rPr>
        <w:t>counselling</w:t>
      </w:r>
      <w:proofErr w:type="spellEnd"/>
      <w:r>
        <w:rPr>
          <w:rFonts w:ascii="Times New Roman" w:hAnsi="Times New Roman" w:cs="Times New Roman"/>
          <w:sz w:val="24"/>
          <w:szCs w:val="24"/>
          <w:lang w:val="fr"/>
        </w:rPr>
        <w:t xml:space="preserve"> psychologique </w:t>
      </w:r>
      <w:r w:rsidR="00A41F9E">
        <w:rPr>
          <w:rFonts w:ascii="Times New Roman" w:hAnsi="Times New Roman" w:cs="Times New Roman"/>
          <w:sz w:val="24"/>
          <w:szCs w:val="24"/>
          <w:lang w:val="fr"/>
        </w:rPr>
        <w:t xml:space="preserve">à des fins réparatrices </w:t>
      </w:r>
      <w:r w:rsidR="007718B3">
        <w:rPr>
          <w:rFonts w:ascii="Times New Roman" w:hAnsi="Times New Roman" w:cs="Times New Roman"/>
          <w:sz w:val="24"/>
          <w:szCs w:val="24"/>
          <w:lang w:val="fr"/>
        </w:rPr>
        <w:t xml:space="preserve">auxquelles il avait participé </w:t>
      </w:r>
      <w:r>
        <w:rPr>
          <w:rFonts w:ascii="Times New Roman" w:hAnsi="Times New Roman" w:cs="Times New Roman"/>
          <w:sz w:val="24"/>
          <w:szCs w:val="24"/>
          <w:lang w:val="fr"/>
        </w:rPr>
        <w:t>et des excuses écrites présentées, il était «</w:t>
      </w:r>
      <w:r w:rsidR="004345C0">
        <w:rPr>
          <w:rFonts w:ascii="Times New Roman" w:hAnsi="Times New Roman" w:cs="Times New Roman"/>
          <w:sz w:val="24"/>
          <w:szCs w:val="24"/>
          <w:lang w:val="fr"/>
        </w:rPr>
        <w:t> </w:t>
      </w:r>
      <w:r>
        <w:rPr>
          <w:rFonts w:ascii="Times New Roman" w:hAnsi="Times New Roman" w:cs="Times New Roman"/>
          <w:sz w:val="24"/>
          <w:szCs w:val="24"/>
          <w:lang w:val="fr"/>
        </w:rPr>
        <w:t>[inutile] d’envisager certaines des mesures prévues par la Loi</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r w:rsidR="007718B3">
        <w:rPr>
          <w:rFonts w:ascii="Times New Roman" w:hAnsi="Times New Roman" w:cs="Times New Roman"/>
          <w:sz w:val="24"/>
          <w:szCs w:val="24"/>
          <w:lang w:val="fr"/>
        </w:rPr>
        <w:t xml:space="preserve">Cette affaire comporte des </w:t>
      </w:r>
      <w:r>
        <w:rPr>
          <w:rFonts w:ascii="Times New Roman" w:hAnsi="Times New Roman" w:cs="Times New Roman"/>
          <w:sz w:val="24"/>
          <w:szCs w:val="24"/>
          <w:lang w:val="fr"/>
        </w:rPr>
        <w:t>similitude</w:t>
      </w:r>
      <w:r w:rsidR="007718B3">
        <w:rPr>
          <w:rFonts w:ascii="Times New Roman" w:hAnsi="Times New Roman" w:cs="Times New Roman"/>
          <w:sz w:val="24"/>
          <w:szCs w:val="24"/>
          <w:lang w:val="fr"/>
        </w:rPr>
        <w:t>s</w:t>
      </w:r>
      <w:r>
        <w:rPr>
          <w:rFonts w:ascii="Times New Roman" w:hAnsi="Times New Roman" w:cs="Times New Roman"/>
          <w:sz w:val="24"/>
          <w:szCs w:val="24"/>
          <w:lang w:val="fr"/>
        </w:rPr>
        <w:t xml:space="preserve"> avec l'affaire Winchester. </w:t>
      </w:r>
    </w:p>
    <w:p w14:paraId="090C602C" w14:textId="77777777" w:rsidR="00383FB4" w:rsidRPr="00B86E9F" w:rsidRDefault="00383FB4" w:rsidP="00383FB4">
      <w:pPr>
        <w:pStyle w:val="NoSpacing"/>
        <w:spacing w:line="360" w:lineRule="auto"/>
        <w:ind w:left="1440"/>
        <w:jc w:val="both"/>
        <w:rPr>
          <w:rFonts w:ascii="Times New Roman" w:hAnsi="Times New Roman" w:cs="Times New Roman"/>
          <w:sz w:val="24"/>
          <w:szCs w:val="24"/>
          <w:lang w:val="fr-CA"/>
        </w:rPr>
      </w:pPr>
    </w:p>
    <w:p w14:paraId="3AD220E5" w14:textId="42C7809F" w:rsidR="003F43B6" w:rsidRPr="00B86E9F" w:rsidRDefault="003F43B6" w:rsidP="00301F4D">
      <w:pPr>
        <w:pStyle w:val="NoSpacing"/>
        <w:numPr>
          <w:ilvl w:val="1"/>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La décision du comité est de réprimander le juge de paix </w:t>
      </w:r>
      <w:proofErr w:type="spellStart"/>
      <w:r>
        <w:rPr>
          <w:rFonts w:ascii="Times New Roman" w:hAnsi="Times New Roman" w:cs="Times New Roman"/>
          <w:sz w:val="24"/>
          <w:szCs w:val="24"/>
          <w:lang w:val="fr"/>
        </w:rPr>
        <w:t>Kowarsky</w:t>
      </w:r>
      <w:proofErr w:type="spellEnd"/>
      <w:r>
        <w:rPr>
          <w:rFonts w:ascii="Times New Roman" w:hAnsi="Times New Roman" w:cs="Times New Roman"/>
          <w:sz w:val="24"/>
          <w:szCs w:val="24"/>
          <w:lang w:val="fr"/>
        </w:rPr>
        <w:t xml:space="preserve"> [</w:t>
      </w:r>
      <w:r w:rsidR="004345C0">
        <w:rPr>
          <w:rFonts w:ascii="Times New Roman" w:hAnsi="Times New Roman" w:cs="Times New Roman"/>
          <w:sz w:val="24"/>
          <w:szCs w:val="24"/>
          <w:lang w:val="fr"/>
        </w:rPr>
        <w:t>…</w:t>
      </w:r>
      <w:r>
        <w:rPr>
          <w:rFonts w:ascii="Times New Roman" w:hAnsi="Times New Roman" w:cs="Times New Roman"/>
          <w:sz w:val="24"/>
          <w:szCs w:val="24"/>
          <w:lang w:val="fr"/>
        </w:rPr>
        <w:t>] la réprimande recommandée est suffisante pour rétablir la confiance du public dans l’administration de la justice.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p>
    <w:p w14:paraId="2A44D1C7" w14:textId="77777777" w:rsidR="00E40907" w:rsidRPr="00B86E9F" w:rsidRDefault="00E40907" w:rsidP="00E40907">
      <w:pPr>
        <w:pStyle w:val="NoSpacing"/>
        <w:spacing w:line="360" w:lineRule="auto"/>
        <w:jc w:val="both"/>
        <w:rPr>
          <w:rFonts w:ascii="Times New Roman" w:hAnsi="Times New Roman" w:cs="Times New Roman"/>
          <w:sz w:val="24"/>
          <w:szCs w:val="24"/>
          <w:lang w:val="fr-CA"/>
        </w:rPr>
      </w:pPr>
    </w:p>
    <w:p w14:paraId="2D3077F1" w14:textId="77777777" w:rsidR="00797820" w:rsidRPr="00B86E9F" w:rsidRDefault="00797820" w:rsidP="00E40907">
      <w:pPr>
        <w:pStyle w:val="NoSpacing"/>
        <w:spacing w:line="360" w:lineRule="auto"/>
        <w:jc w:val="both"/>
        <w:rPr>
          <w:rFonts w:ascii="Times New Roman" w:hAnsi="Times New Roman" w:cs="Times New Roman"/>
          <w:sz w:val="24"/>
          <w:szCs w:val="24"/>
          <w:lang w:val="fr-CA"/>
        </w:rPr>
      </w:pPr>
    </w:p>
    <w:p w14:paraId="37761851" w14:textId="29531197" w:rsidR="00E40907" w:rsidRPr="00B86E9F" w:rsidRDefault="00E40907" w:rsidP="00E40907">
      <w:pPr>
        <w:pStyle w:val="NoSpacing"/>
        <w:spacing w:line="360" w:lineRule="auto"/>
        <w:jc w:val="both"/>
        <w:rPr>
          <w:rFonts w:ascii="Times New Roman" w:hAnsi="Times New Roman" w:cs="Times New Roman"/>
          <w:b/>
          <w:sz w:val="28"/>
          <w:szCs w:val="28"/>
          <w:lang w:val="fr-CA"/>
        </w:rPr>
      </w:pPr>
      <w:r>
        <w:rPr>
          <w:rFonts w:ascii="Times New Roman" w:hAnsi="Times New Roman" w:cs="Times New Roman"/>
          <w:b/>
          <w:bCs/>
          <w:sz w:val="28"/>
          <w:szCs w:val="28"/>
          <w:lang w:val="fr"/>
        </w:rPr>
        <w:t xml:space="preserve">Observations </w:t>
      </w:r>
      <w:r w:rsidR="007718B3">
        <w:rPr>
          <w:rFonts w:ascii="Times New Roman" w:hAnsi="Times New Roman" w:cs="Times New Roman"/>
          <w:b/>
          <w:bCs/>
          <w:sz w:val="28"/>
          <w:szCs w:val="28"/>
          <w:lang w:val="fr"/>
        </w:rPr>
        <w:t xml:space="preserve">sur </w:t>
      </w:r>
      <w:r>
        <w:rPr>
          <w:rFonts w:ascii="Times New Roman" w:hAnsi="Times New Roman" w:cs="Times New Roman"/>
          <w:b/>
          <w:bCs/>
          <w:sz w:val="28"/>
          <w:szCs w:val="28"/>
          <w:lang w:val="fr"/>
        </w:rPr>
        <w:t xml:space="preserve">la mesure appropriée  </w:t>
      </w:r>
    </w:p>
    <w:p w14:paraId="488FA501" w14:textId="77777777" w:rsidR="00383FB4" w:rsidRPr="00B86E9F" w:rsidRDefault="00383FB4" w:rsidP="00E40907">
      <w:pPr>
        <w:pStyle w:val="NoSpacing"/>
        <w:spacing w:line="360" w:lineRule="auto"/>
        <w:jc w:val="both"/>
        <w:rPr>
          <w:rFonts w:ascii="Times New Roman" w:hAnsi="Times New Roman" w:cs="Times New Roman"/>
          <w:b/>
          <w:sz w:val="28"/>
          <w:szCs w:val="28"/>
          <w:lang w:val="fr-CA"/>
        </w:rPr>
      </w:pPr>
    </w:p>
    <w:p w14:paraId="49B9FF70" w14:textId="7FFB9EB0" w:rsidR="00E2414D" w:rsidRPr="00B86E9F" w:rsidRDefault="00E40907" w:rsidP="00E2414D">
      <w:pPr>
        <w:pStyle w:val="NoSpacing"/>
        <w:numPr>
          <w:ilvl w:val="0"/>
          <w:numId w:val="1"/>
        </w:numPr>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Les avocats chargés de la présentation soutiennent (par. 36) que</w:t>
      </w:r>
      <w:r w:rsidR="00C538CD">
        <w:rPr>
          <w:rFonts w:ascii="Times New Roman" w:hAnsi="Times New Roman" w:cs="Times New Roman"/>
          <w:sz w:val="24"/>
          <w:szCs w:val="24"/>
          <w:lang w:val="fr"/>
        </w:rPr>
        <w:t>,</w:t>
      </w:r>
      <w:r>
        <w:rPr>
          <w:rFonts w:ascii="Times New Roman" w:hAnsi="Times New Roman" w:cs="Times New Roman"/>
          <w:sz w:val="24"/>
          <w:szCs w:val="24"/>
          <w:lang w:val="fr"/>
        </w:rPr>
        <w:t xml:space="preserve"> pour les affaires </w:t>
      </w:r>
      <w:r w:rsidR="00C538CD">
        <w:rPr>
          <w:rFonts w:ascii="Times New Roman" w:hAnsi="Times New Roman" w:cs="Times New Roman"/>
          <w:sz w:val="24"/>
          <w:szCs w:val="24"/>
          <w:lang w:val="fr"/>
        </w:rPr>
        <w:t xml:space="preserve">découlant d’une </w:t>
      </w:r>
      <w:r>
        <w:rPr>
          <w:rFonts w:ascii="Times New Roman" w:hAnsi="Times New Roman" w:cs="Times New Roman"/>
          <w:sz w:val="24"/>
          <w:szCs w:val="24"/>
          <w:lang w:val="fr"/>
        </w:rPr>
        <w:t>«</w:t>
      </w:r>
      <w:r w:rsidR="004345C0">
        <w:rPr>
          <w:rFonts w:ascii="Times New Roman" w:hAnsi="Times New Roman" w:cs="Times New Roman"/>
          <w:sz w:val="24"/>
          <w:szCs w:val="24"/>
          <w:lang w:val="fr"/>
        </w:rPr>
        <w:t> </w:t>
      </w:r>
      <w:r>
        <w:rPr>
          <w:rFonts w:ascii="Times New Roman" w:hAnsi="Times New Roman" w:cs="Times New Roman"/>
          <w:sz w:val="24"/>
          <w:szCs w:val="24"/>
          <w:lang w:val="fr"/>
        </w:rPr>
        <w:t>erreur de jugement</w:t>
      </w:r>
      <w:r w:rsidR="004345C0">
        <w:rPr>
          <w:rFonts w:ascii="Times New Roman" w:hAnsi="Times New Roman" w:cs="Times New Roman"/>
          <w:sz w:val="24"/>
          <w:szCs w:val="24"/>
          <w:lang w:val="fr"/>
        </w:rPr>
        <w:t> </w:t>
      </w:r>
      <w:r>
        <w:rPr>
          <w:rFonts w:ascii="Times New Roman" w:hAnsi="Times New Roman" w:cs="Times New Roman"/>
          <w:sz w:val="24"/>
          <w:szCs w:val="24"/>
          <w:lang w:val="fr"/>
        </w:rPr>
        <w:t>» (</w:t>
      </w:r>
      <w:proofErr w:type="spellStart"/>
      <w:r>
        <w:rPr>
          <w:rFonts w:ascii="Times New Roman" w:hAnsi="Times New Roman" w:cs="Times New Roman"/>
          <w:i/>
          <w:iCs/>
          <w:sz w:val="24"/>
          <w:szCs w:val="24"/>
          <w:lang w:val="fr"/>
        </w:rPr>
        <w:t>Chisvin</w:t>
      </w:r>
      <w:proofErr w:type="spellEnd"/>
      <w:r>
        <w:rPr>
          <w:rFonts w:ascii="Times New Roman" w:hAnsi="Times New Roman" w:cs="Times New Roman"/>
          <w:sz w:val="24"/>
          <w:szCs w:val="24"/>
          <w:lang w:val="fr"/>
        </w:rPr>
        <w:t xml:space="preserve">, </w:t>
      </w:r>
      <w:r>
        <w:rPr>
          <w:rFonts w:ascii="Times New Roman" w:hAnsi="Times New Roman" w:cs="Times New Roman"/>
          <w:i/>
          <w:iCs/>
          <w:sz w:val="24"/>
          <w:szCs w:val="24"/>
          <w:lang w:val="fr"/>
        </w:rPr>
        <w:t>Johnston et</w:t>
      </w:r>
      <w:r>
        <w:rPr>
          <w:rFonts w:ascii="Times New Roman" w:hAnsi="Times New Roman" w:cs="Times New Roman"/>
          <w:sz w:val="24"/>
          <w:szCs w:val="24"/>
          <w:lang w:val="fr"/>
        </w:rPr>
        <w:t xml:space="preserve"> </w:t>
      </w:r>
      <w:proofErr w:type="spellStart"/>
      <w:r>
        <w:rPr>
          <w:rFonts w:ascii="Times New Roman" w:hAnsi="Times New Roman" w:cs="Times New Roman"/>
          <w:i/>
          <w:iCs/>
          <w:sz w:val="24"/>
          <w:szCs w:val="24"/>
          <w:lang w:val="fr"/>
        </w:rPr>
        <w:t>Romagnoli</w:t>
      </w:r>
      <w:proofErr w:type="spellEnd"/>
      <w:r>
        <w:rPr>
          <w:rFonts w:ascii="Times New Roman" w:hAnsi="Times New Roman" w:cs="Times New Roman"/>
          <w:i/>
          <w:iCs/>
          <w:sz w:val="24"/>
          <w:szCs w:val="24"/>
          <w:lang w:val="fr"/>
        </w:rPr>
        <w:t xml:space="preserve"> </w:t>
      </w:r>
      <w:r>
        <w:rPr>
          <w:rFonts w:ascii="Times New Roman" w:hAnsi="Times New Roman" w:cs="Times New Roman"/>
          <w:sz w:val="24"/>
          <w:szCs w:val="24"/>
          <w:lang w:val="fr"/>
        </w:rPr>
        <w:t xml:space="preserve">– et, nous ajoutons, </w:t>
      </w:r>
      <w:proofErr w:type="spellStart"/>
      <w:r>
        <w:rPr>
          <w:rFonts w:ascii="Times New Roman" w:hAnsi="Times New Roman" w:cs="Times New Roman"/>
          <w:i/>
          <w:iCs/>
          <w:sz w:val="24"/>
          <w:szCs w:val="24"/>
          <w:lang w:val="fr"/>
        </w:rPr>
        <w:t>Kowarsky</w:t>
      </w:r>
      <w:proofErr w:type="spellEnd"/>
      <w:r>
        <w:rPr>
          <w:rFonts w:ascii="Times New Roman" w:hAnsi="Times New Roman" w:cs="Times New Roman"/>
          <w:sz w:val="24"/>
          <w:szCs w:val="24"/>
          <w:lang w:val="fr"/>
        </w:rPr>
        <w:t>), le comité d'audition «</w:t>
      </w:r>
      <w:r w:rsidR="004345C0">
        <w:rPr>
          <w:rFonts w:ascii="Times New Roman" w:hAnsi="Times New Roman" w:cs="Times New Roman"/>
          <w:sz w:val="24"/>
          <w:szCs w:val="24"/>
          <w:lang w:val="fr"/>
        </w:rPr>
        <w:t> </w:t>
      </w:r>
      <w:r>
        <w:rPr>
          <w:rFonts w:ascii="Times New Roman" w:hAnsi="Times New Roman" w:cs="Times New Roman"/>
          <w:sz w:val="24"/>
          <w:szCs w:val="24"/>
          <w:lang w:val="fr"/>
        </w:rPr>
        <w:t>imposera inévitablement une réprimande</w:t>
      </w:r>
      <w:r w:rsidR="004345C0">
        <w:rPr>
          <w:rFonts w:ascii="Times New Roman" w:hAnsi="Times New Roman" w:cs="Times New Roman"/>
          <w:sz w:val="24"/>
          <w:szCs w:val="24"/>
          <w:lang w:val="fr"/>
        </w:rPr>
        <w:t> </w:t>
      </w:r>
      <w:r>
        <w:rPr>
          <w:rFonts w:ascii="Times New Roman" w:hAnsi="Times New Roman" w:cs="Times New Roman"/>
          <w:sz w:val="24"/>
          <w:szCs w:val="24"/>
          <w:lang w:val="fr"/>
        </w:rPr>
        <w:t>». Qu'elle soit «</w:t>
      </w:r>
      <w:r w:rsidR="004345C0">
        <w:rPr>
          <w:rFonts w:ascii="Times New Roman" w:hAnsi="Times New Roman" w:cs="Times New Roman"/>
          <w:sz w:val="24"/>
          <w:szCs w:val="24"/>
          <w:lang w:val="fr"/>
        </w:rPr>
        <w:t> </w:t>
      </w:r>
      <w:r>
        <w:rPr>
          <w:rFonts w:ascii="Times New Roman" w:hAnsi="Times New Roman" w:cs="Times New Roman"/>
          <w:sz w:val="24"/>
          <w:szCs w:val="24"/>
          <w:lang w:val="fr"/>
        </w:rPr>
        <w:t>inévitable</w:t>
      </w:r>
      <w:r w:rsidR="004345C0">
        <w:rPr>
          <w:rFonts w:ascii="Times New Roman" w:hAnsi="Times New Roman" w:cs="Times New Roman"/>
          <w:sz w:val="24"/>
          <w:szCs w:val="24"/>
          <w:lang w:val="fr"/>
        </w:rPr>
        <w:t> </w:t>
      </w:r>
      <w:r>
        <w:rPr>
          <w:rFonts w:ascii="Times New Roman" w:hAnsi="Times New Roman" w:cs="Times New Roman"/>
          <w:sz w:val="24"/>
          <w:szCs w:val="24"/>
          <w:lang w:val="fr"/>
        </w:rPr>
        <w:t>» ou non, nous faisons valoir</w:t>
      </w:r>
      <w:r w:rsidR="00C538CD">
        <w:rPr>
          <w:rFonts w:ascii="Times New Roman" w:hAnsi="Times New Roman" w:cs="Times New Roman"/>
          <w:sz w:val="24"/>
          <w:szCs w:val="24"/>
          <w:lang w:val="fr"/>
        </w:rPr>
        <w:t>, avec déférence,</w:t>
      </w:r>
      <w:r>
        <w:rPr>
          <w:rFonts w:ascii="Times New Roman" w:hAnsi="Times New Roman" w:cs="Times New Roman"/>
          <w:sz w:val="24"/>
          <w:szCs w:val="24"/>
          <w:lang w:val="fr"/>
        </w:rPr>
        <w:t xml:space="preserve"> qu'une réprimande est la disposition appropriée dans l'affaire Winchester.</w:t>
      </w:r>
    </w:p>
    <w:p w14:paraId="7F8950FD" w14:textId="77777777" w:rsidR="00D27273" w:rsidRPr="00B86E9F" w:rsidRDefault="00D27273" w:rsidP="00D27273">
      <w:pPr>
        <w:pStyle w:val="NoSpacing"/>
        <w:spacing w:line="360" w:lineRule="auto"/>
        <w:ind w:left="2160"/>
        <w:jc w:val="both"/>
        <w:rPr>
          <w:rFonts w:ascii="Times New Roman" w:hAnsi="Times New Roman" w:cs="Times New Roman"/>
          <w:sz w:val="24"/>
          <w:szCs w:val="24"/>
          <w:lang w:val="fr-CA"/>
        </w:rPr>
      </w:pPr>
    </w:p>
    <w:p w14:paraId="51F4E9ED" w14:textId="42ED6C15" w:rsidR="00E2414D" w:rsidRDefault="00E2414D" w:rsidP="00383FB4">
      <w:pPr>
        <w:pStyle w:val="NoSpacing"/>
        <w:numPr>
          <w:ilvl w:val="2"/>
          <w:numId w:val="1"/>
        </w:numPr>
        <w:spacing w:line="276" w:lineRule="auto"/>
        <w:ind w:left="1134" w:hanging="283"/>
        <w:jc w:val="both"/>
        <w:rPr>
          <w:rFonts w:ascii="Times New Roman" w:hAnsi="Times New Roman" w:cs="Times New Roman"/>
          <w:sz w:val="24"/>
          <w:szCs w:val="24"/>
        </w:rPr>
      </w:pPr>
      <w:r>
        <w:rPr>
          <w:rFonts w:ascii="Times New Roman" w:hAnsi="Times New Roman" w:cs="Times New Roman"/>
          <w:sz w:val="24"/>
          <w:szCs w:val="24"/>
          <w:lang w:val="fr"/>
        </w:rPr>
        <w:t xml:space="preserve">L'inconduite de la juge de paix Winchester était un incident isolé d'erreur de jugement (comme dans l'affaire </w:t>
      </w:r>
      <w:proofErr w:type="spellStart"/>
      <w:r>
        <w:rPr>
          <w:rFonts w:ascii="Times New Roman" w:hAnsi="Times New Roman" w:cs="Times New Roman"/>
          <w:i/>
          <w:iCs/>
          <w:sz w:val="24"/>
          <w:szCs w:val="24"/>
          <w:lang w:val="fr"/>
        </w:rPr>
        <w:t>Chisvin</w:t>
      </w:r>
      <w:proofErr w:type="spellEnd"/>
      <w:r>
        <w:rPr>
          <w:rFonts w:ascii="Times New Roman" w:hAnsi="Times New Roman" w:cs="Times New Roman"/>
          <w:sz w:val="24"/>
          <w:szCs w:val="24"/>
          <w:lang w:val="fr"/>
        </w:rPr>
        <w:t>)</w:t>
      </w:r>
      <w:r w:rsidR="00C538CD">
        <w:rPr>
          <w:rFonts w:ascii="Times New Roman" w:hAnsi="Times New Roman" w:cs="Times New Roman"/>
          <w:sz w:val="24"/>
          <w:szCs w:val="24"/>
          <w:lang w:val="fr"/>
        </w:rPr>
        <w:t xml:space="preserve"> qui a eu lieu</w:t>
      </w:r>
      <w:r>
        <w:rPr>
          <w:rFonts w:ascii="Times New Roman" w:hAnsi="Times New Roman" w:cs="Times New Roman"/>
          <w:sz w:val="24"/>
          <w:szCs w:val="24"/>
          <w:lang w:val="fr"/>
        </w:rPr>
        <w:t xml:space="preserve"> en salle d'audience. Il n'y a (comme dans </w:t>
      </w:r>
      <w:proofErr w:type="spellStart"/>
      <w:r>
        <w:rPr>
          <w:rFonts w:ascii="Times New Roman" w:hAnsi="Times New Roman" w:cs="Times New Roman"/>
          <w:i/>
          <w:iCs/>
          <w:sz w:val="24"/>
          <w:szCs w:val="24"/>
          <w:lang w:val="fr"/>
        </w:rPr>
        <w:t>Chisvin</w:t>
      </w:r>
      <w:proofErr w:type="spellEnd"/>
      <w:r>
        <w:rPr>
          <w:rFonts w:ascii="Times New Roman" w:hAnsi="Times New Roman" w:cs="Times New Roman"/>
          <w:sz w:val="24"/>
          <w:szCs w:val="24"/>
          <w:lang w:val="fr"/>
        </w:rPr>
        <w:t xml:space="preserve"> et </w:t>
      </w:r>
      <w:proofErr w:type="spellStart"/>
      <w:r>
        <w:rPr>
          <w:rFonts w:ascii="Times New Roman" w:hAnsi="Times New Roman" w:cs="Times New Roman"/>
          <w:i/>
          <w:iCs/>
          <w:sz w:val="24"/>
          <w:szCs w:val="24"/>
          <w:lang w:val="fr"/>
        </w:rPr>
        <w:t>Kowarsky</w:t>
      </w:r>
      <w:proofErr w:type="spellEnd"/>
      <w:r>
        <w:rPr>
          <w:rFonts w:ascii="Times New Roman" w:hAnsi="Times New Roman" w:cs="Times New Roman"/>
          <w:sz w:val="24"/>
          <w:szCs w:val="24"/>
          <w:lang w:val="fr"/>
        </w:rPr>
        <w:t>) aucun antécédent d'inconduite judiciaire. L'inconduite ne s'inscrit pas dans une «</w:t>
      </w:r>
      <w:r w:rsidR="004345C0">
        <w:rPr>
          <w:rFonts w:ascii="Times New Roman" w:hAnsi="Times New Roman" w:cs="Times New Roman"/>
          <w:sz w:val="24"/>
          <w:szCs w:val="24"/>
          <w:lang w:val="fr"/>
        </w:rPr>
        <w:t> </w:t>
      </w:r>
      <w:r>
        <w:rPr>
          <w:rFonts w:ascii="Times New Roman" w:hAnsi="Times New Roman" w:cs="Times New Roman"/>
          <w:sz w:val="24"/>
          <w:szCs w:val="24"/>
          <w:lang w:val="fr"/>
        </w:rPr>
        <w:t>série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d'inconduites judiciaires. </w:t>
      </w:r>
    </w:p>
    <w:p w14:paraId="3BBF1838" w14:textId="77777777" w:rsidR="00D27273" w:rsidRDefault="00D27273" w:rsidP="00383FB4">
      <w:pPr>
        <w:pStyle w:val="NoSpacing"/>
        <w:spacing w:line="276" w:lineRule="auto"/>
        <w:ind w:left="1134" w:hanging="283"/>
        <w:jc w:val="both"/>
        <w:rPr>
          <w:rFonts w:ascii="Times New Roman" w:hAnsi="Times New Roman" w:cs="Times New Roman"/>
          <w:sz w:val="24"/>
          <w:szCs w:val="24"/>
        </w:rPr>
      </w:pPr>
    </w:p>
    <w:p w14:paraId="2D10DE22" w14:textId="79A5A0C4" w:rsidR="00991052" w:rsidRPr="00B86E9F" w:rsidRDefault="00991052" w:rsidP="00383FB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Tout comme les affaires </w:t>
      </w:r>
      <w:proofErr w:type="spellStart"/>
      <w:r>
        <w:rPr>
          <w:rFonts w:ascii="Times New Roman" w:hAnsi="Times New Roman" w:cs="Times New Roman"/>
          <w:i/>
          <w:iCs/>
          <w:sz w:val="24"/>
          <w:szCs w:val="24"/>
          <w:lang w:val="fr"/>
        </w:rPr>
        <w:t>Chisvin</w:t>
      </w:r>
      <w:proofErr w:type="spellEnd"/>
      <w:r>
        <w:rPr>
          <w:rFonts w:ascii="Times New Roman" w:hAnsi="Times New Roman" w:cs="Times New Roman"/>
          <w:sz w:val="24"/>
          <w:szCs w:val="24"/>
          <w:lang w:val="fr"/>
        </w:rPr>
        <w:t xml:space="preserve">, </w:t>
      </w:r>
      <w:proofErr w:type="spellStart"/>
      <w:r>
        <w:rPr>
          <w:rFonts w:ascii="Times New Roman" w:hAnsi="Times New Roman" w:cs="Times New Roman"/>
          <w:i/>
          <w:iCs/>
          <w:sz w:val="24"/>
          <w:szCs w:val="24"/>
          <w:lang w:val="fr"/>
        </w:rPr>
        <w:t>Romagnoli</w:t>
      </w:r>
      <w:proofErr w:type="spellEnd"/>
      <w:r>
        <w:rPr>
          <w:rFonts w:ascii="Times New Roman" w:hAnsi="Times New Roman" w:cs="Times New Roman"/>
          <w:sz w:val="24"/>
          <w:szCs w:val="24"/>
          <w:lang w:val="fr"/>
        </w:rPr>
        <w:t xml:space="preserve">, </w:t>
      </w:r>
      <w:r>
        <w:rPr>
          <w:rFonts w:ascii="Times New Roman" w:hAnsi="Times New Roman" w:cs="Times New Roman"/>
          <w:i/>
          <w:iCs/>
          <w:sz w:val="24"/>
          <w:szCs w:val="24"/>
          <w:lang w:val="fr"/>
        </w:rPr>
        <w:t>Johnston</w:t>
      </w:r>
      <w:r>
        <w:rPr>
          <w:rFonts w:ascii="Times New Roman" w:hAnsi="Times New Roman" w:cs="Times New Roman"/>
          <w:sz w:val="24"/>
          <w:szCs w:val="24"/>
          <w:lang w:val="fr"/>
        </w:rPr>
        <w:t xml:space="preserve"> et </w:t>
      </w:r>
      <w:proofErr w:type="spellStart"/>
      <w:r>
        <w:rPr>
          <w:rFonts w:ascii="Times New Roman" w:hAnsi="Times New Roman" w:cs="Times New Roman"/>
          <w:i/>
          <w:iCs/>
          <w:sz w:val="24"/>
          <w:szCs w:val="24"/>
          <w:lang w:val="fr"/>
        </w:rPr>
        <w:t>Kowarsky</w:t>
      </w:r>
      <w:proofErr w:type="spellEnd"/>
      <w:r>
        <w:rPr>
          <w:rFonts w:ascii="Times New Roman" w:hAnsi="Times New Roman" w:cs="Times New Roman"/>
          <w:sz w:val="24"/>
          <w:szCs w:val="24"/>
          <w:lang w:val="fr"/>
        </w:rPr>
        <w:t xml:space="preserve">, l'inconduite de la juge de paix Winchester ne contient aucun des éléments aggravants d'une conduite malhonnête ou sans scrupules ni </w:t>
      </w:r>
      <w:r w:rsidR="00C538CD">
        <w:rPr>
          <w:rFonts w:ascii="Times New Roman" w:hAnsi="Times New Roman" w:cs="Times New Roman"/>
          <w:sz w:val="24"/>
          <w:szCs w:val="24"/>
          <w:lang w:val="fr"/>
        </w:rPr>
        <w:t xml:space="preserve">aucun élément </w:t>
      </w:r>
      <w:r>
        <w:rPr>
          <w:rFonts w:ascii="Times New Roman" w:hAnsi="Times New Roman" w:cs="Times New Roman"/>
          <w:sz w:val="24"/>
          <w:szCs w:val="24"/>
          <w:lang w:val="fr"/>
        </w:rPr>
        <w:t xml:space="preserve">d'abus de sa charge pour </w:t>
      </w:r>
      <w:r w:rsidR="00C538CD">
        <w:rPr>
          <w:rFonts w:ascii="Times New Roman" w:hAnsi="Times New Roman" w:cs="Times New Roman"/>
          <w:sz w:val="24"/>
          <w:szCs w:val="24"/>
          <w:lang w:val="fr"/>
        </w:rPr>
        <w:t xml:space="preserve">obtenir </w:t>
      </w:r>
      <w:r>
        <w:rPr>
          <w:rFonts w:ascii="Times New Roman" w:hAnsi="Times New Roman" w:cs="Times New Roman"/>
          <w:sz w:val="24"/>
          <w:szCs w:val="24"/>
          <w:lang w:val="fr"/>
        </w:rPr>
        <w:t xml:space="preserve">un gain ou un avantage personnel comme dans les affaires </w:t>
      </w:r>
      <w:proofErr w:type="spellStart"/>
      <w:r>
        <w:rPr>
          <w:rFonts w:ascii="Times New Roman" w:hAnsi="Times New Roman" w:cs="Times New Roman"/>
          <w:i/>
          <w:iCs/>
          <w:sz w:val="24"/>
          <w:szCs w:val="24"/>
          <w:lang w:val="fr"/>
        </w:rPr>
        <w:t>Foulds</w:t>
      </w:r>
      <w:proofErr w:type="spellEnd"/>
      <w:r>
        <w:rPr>
          <w:rFonts w:ascii="Times New Roman" w:hAnsi="Times New Roman" w:cs="Times New Roman"/>
          <w:sz w:val="24"/>
          <w:szCs w:val="24"/>
          <w:lang w:val="fr"/>
        </w:rPr>
        <w:t xml:space="preserve">, </w:t>
      </w:r>
      <w:r>
        <w:rPr>
          <w:rFonts w:ascii="Times New Roman" w:hAnsi="Times New Roman" w:cs="Times New Roman"/>
          <w:i/>
          <w:iCs/>
          <w:sz w:val="24"/>
          <w:szCs w:val="24"/>
          <w:lang w:val="fr"/>
        </w:rPr>
        <w:t>Phillips</w:t>
      </w:r>
      <w:r>
        <w:rPr>
          <w:rFonts w:ascii="Times New Roman" w:hAnsi="Times New Roman" w:cs="Times New Roman"/>
          <w:sz w:val="24"/>
          <w:szCs w:val="24"/>
          <w:lang w:val="fr"/>
        </w:rPr>
        <w:t xml:space="preserve">, </w:t>
      </w:r>
      <w:proofErr w:type="spellStart"/>
      <w:r>
        <w:rPr>
          <w:rFonts w:ascii="Times New Roman" w:hAnsi="Times New Roman" w:cs="Times New Roman"/>
          <w:i/>
          <w:iCs/>
          <w:sz w:val="24"/>
          <w:szCs w:val="24"/>
          <w:lang w:val="fr"/>
        </w:rPr>
        <w:t>Barroilhet</w:t>
      </w:r>
      <w:proofErr w:type="spellEnd"/>
      <w:r>
        <w:rPr>
          <w:rFonts w:ascii="Times New Roman" w:hAnsi="Times New Roman" w:cs="Times New Roman"/>
          <w:sz w:val="24"/>
          <w:szCs w:val="24"/>
          <w:lang w:val="fr"/>
        </w:rPr>
        <w:t xml:space="preserve"> et </w:t>
      </w:r>
      <w:proofErr w:type="spellStart"/>
      <w:r>
        <w:rPr>
          <w:rFonts w:ascii="Times New Roman" w:hAnsi="Times New Roman" w:cs="Times New Roman"/>
          <w:i/>
          <w:iCs/>
          <w:sz w:val="24"/>
          <w:szCs w:val="24"/>
          <w:lang w:val="fr"/>
        </w:rPr>
        <w:t>Sinai</w:t>
      </w:r>
      <w:proofErr w:type="spellEnd"/>
      <w:r>
        <w:rPr>
          <w:rFonts w:ascii="Times New Roman" w:hAnsi="Times New Roman" w:cs="Times New Roman"/>
          <w:sz w:val="24"/>
          <w:szCs w:val="24"/>
          <w:lang w:val="fr"/>
        </w:rPr>
        <w:t>.</w:t>
      </w:r>
    </w:p>
    <w:p w14:paraId="7B268442" w14:textId="77777777" w:rsidR="00D27273" w:rsidRPr="00B86E9F" w:rsidRDefault="00D27273" w:rsidP="00383FB4">
      <w:pPr>
        <w:pStyle w:val="NoSpacing"/>
        <w:spacing w:line="276" w:lineRule="auto"/>
        <w:ind w:left="1134" w:hanging="283"/>
        <w:jc w:val="both"/>
        <w:rPr>
          <w:rFonts w:ascii="Times New Roman" w:hAnsi="Times New Roman" w:cs="Times New Roman"/>
          <w:sz w:val="24"/>
          <w:szCs w:val="24"/>
          <w:lang w:val="fr-CA"/>
        </w:rPr>
      </w:pPr>
    </w:p>
    <w:p w14:paraId="0FACC3E0" w14:textId="5F785A77" w:rsidR="000632A0" w:rsidRPr="00B86E9F" w:rsidRDefault="000632A0" w:rsidP="00383FB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Comme dans </w:t>
      </w:r>
      <w:proofErr w:type="spellStart"/>
      <w:r>
        <w:rPr>
          <w:rFonts w:ascii="Times New Roman" w:hAnsi="Times New Roman" w:cs="Times New Roman"/>
          <w:i/>
          <w:iCs/>
          <w:sz w:val="24"/>
          <w:szCs w:val="24"/>
          <w:lang w:val="fr"/>
        </w:rPr>
        <w:t>Chisvin</w:t>
      </w:r>
      <w:proofErr w:type="spellEnd"/>
      <w:r>
        <w:rPr>
          <w:rFonts w:ascii="Times New Roman" w:hAnsi="Times New Roman" w:cs="Times New Roman"/>
          <w:i/>
          <w:iCs/>
          <w:sz w:val="24"/>
          <w:szCs w:val="24"/>
          <w:lang w:val="fr"/>
        </w:rPr>
        <w:t xml:space="preserve"> </w:t>
      </w:r>
      <w:r>
        <w:rPr>
          <w:rFonts w:ascii="Times New Roman" w:hAnsi="Times New Roman" w:cs="Times New Roman"/>
          <w:sz w:val="24"/>
          <w:szCs w:val="24"/>
          <w:lang w:val="fr"/>
        </w:rPr>
        <w:t xml:space="preserve">et </w:t>
      </w:r>
      <w:proofErr w:type="spellStart"/>
      <w:r>
        <w:rPr>
          <w:rFonts w:ascii="Times New Roman" w:hAnsi="Times New Roman" w:cs="Times New Roman"/>
          <w:i/>
          <w:iCs/>
          <w:sz w:val="24"/>
          <w:szCs w:val="24"/>
          <w:lang w:val="fr"/>
        </w:rPr>
        <w:t>Kowarsky</w:t>
      </w:r>
      <w:proofErr w:type="spellEnd"/>
      <w:r>
        <w:rPr>
          <w:rFonts w:ascii="Times New Roman" w:hAnsi="Times New Roman" w:cs="Times New Roman"/>
          <w:sz w:val="24"/>
          <w:szCs w:val="24"/>
          <w:lang w:val="fr"/>
        </w:rPr>
        <w:t xml:space="preserve">, l'inconduite de la juge de paix Winchester était un incident unique et bref. En revanche, l'inconduite reprochée dans </w:t>
      </w:r>
      <w:proofErr w:type="spellStart"/>
      <w:r>
        <w:rPr>
          <w:rFonts w:ascii="Times New Roman" w:hAnsi="Times New Roman" w:cs="Times New Roman"/>
          <w:i/>
          <w:iCs/>
          <w:sz w:val="24"/>
          <w:szCs w:val="24"/>
          <w:lang w:val="fr"/>
        </w:rPr>
        <w:t>Romagnoli</w:t>
      </w:r>
      <w:proofErr w:type="spellEnd"/>
      <w:r>
        <w:rPr>
          <w:rFonts w:ascii="Times New Roman" w:hAnsi="Times New Roman" w:cs="Times New Roman"/>
          <w:sz w:val="24"/>
          <w:szCs w:val="24"/>
          <w:lang w:val="fr"/>
        </w:rPr>
        <w:t xml:space="preserve">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qui a également donné lieu à une réprimande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découlait de multiples actes commis dans de multiples affaires </w:t>
      </w:r>
      <w:r w:rsidR="00C538CD">
        <w:rPr>
          <w:rFonts w:ascii="Times New Roman" w:hAnsi="Times New Roman" w:cs="Times New Roman"/>
          <w:sz w:val="24"/>
          <w:szCs w:val="24"/>
          <w:lang w:val="fr"/>
        </w:rPr>
        <w:t xml:space="preserve">au cours d’une période de </w:t>
      </w:r>
      <w:r>
        <w:rPr>
          <w:rFonts w:ascii="Times New Roman" w:hAnsi="Times New Roman" w:cs="Times New Roman"/>
          <w:sz w:val="24"/>
          <w:szCs w:val="24"/>
          <w:lang w:val="fr"/>
        </w:rPr>
        <w:t xml:space="preserve">près d'un an. Dans </w:t>
      </w:r>
      <w:r>
        <w:rPr>
          <w:rFonts w:ascii="Times New Roman" w:hAnsi="Times New Roman" w:cs="Times New Roman"/>
          <w:i/>
          <w:iCs/>
          <w:sz w:val="24"/>
          <w:szCs w:val="24"/>
          <w:lang w:val="fr"/>
        </w:rPr>
        <w:t xml:space="preserve">Johnston </w:t>
      </w:r>
      <w:r>
        <w:rPr>
          <w:rFonts w:ascii="Times New Roman" w:hAnsi="Times New Roman" w:cs="Times New Roman"/>
          <w:sz w:val="24"/>
          <w:szCs w:val="24"/>
          <w:lang w:val="fr"/>
        </w:rPr>
        <w:t xml:space="preserve">aussi, le comité d'audition a conclu à deux inconduites judiciaires </w:t>
      </w:r>
      <w:r w:rsidR="00C538CD">
        <w:rPr>
          <w:rFonts w:ascii="Times New Roman" w:hAnsi="Times New Roman" w:cs="Times New Roman"/>
          <w:sz w:val="24"/>
          <w:szCs w:val="24"/>
          <w:lang w:val="fr"/>
        </w:rPr>
        <w:t>non liées</w:t>
      </w:r>
      <w:r>
        <w:rPr>
          <w:rFonts w:ascii="Times New Roman" w:hAnsi="Times New Roman" w:cs="Times New Roman"/>
          <w:sz w:val="24"/>
          <w:szCs w:val="24"/>
          <w:lang w:val="fr"/>
        </w:rPr>
        <w:t xml:space="preserve"> découlant d'actes multiples. Pour ces raisons, les inconduites constatées dans </w:t>
      </w:r>
      <w:proofErr w:type="spellStart"/>
      <w:r>
        <w:rPr>
          <w:rFonts w:ascii="Times New Roman" w:hAnsi="Times New Roman" w:cs="Times New Roman"/>
          <w:i/>
          <w:iCs/>
          <w:sz w:val="24"/>
          <w:szCs w:val="24"/>
          <w:lang w:val="fr"/>
        </w:rPr>
        <w:t>Romagnoli</w:t>
      </w:r>
      <w:proofErr w:type="spellEnd"/>
      <w:r>
        <w:rPr>
          <w:rFonts w:ascii="Times New Roman" w:hAnsi="Times New Roman" w:cs="Times New Roman"/>
          <w:i/>
          <w:iCs/>
          <w:sz w:val="24"/>
          <w:szCs w:val="24"/>
          <w:lang w:val="fr"/>
        </w:rPr>
        <w:t xml:space="preserve"> </w:t>
      </w:r>
      <w:r>
        <w:rPr>
          <w:rFonts w:ascii="Times New Roman" w:hAnsi="Times New Roman" w:cs="Times New Roman"/>
          <w:sz w:val="24"/>
          <w:szCs w:val="24"/>
          <w:lang w:val="fr"/>
        </w:rPr>
        <w:t xml:space="preserve">et </w:t>
      </w:r>
      <w:r>
        <w:rPr>
          <w:rFonts w:ascii="Times New Roman" w:hAnsi="Times New Roman" w:cs="Times New Roman"/>
          <w:i/>
          <w:iCs/>
          <w:sz w:val="24"/>
          <w:szCs w:val="24"/>
          <w:lang w:val="fr"/>
        </w:rPr>
        <w:t>Johnston</w:t>
      </w:r>
      <w:r>
        <w:rPr>
          <w:rFonts w:ascii="Times New Roman" w:hAnsi="Times New Roman" w:cs="Times New Roman"/>
          <w:sz w:val="24"/>
          <w:szCs w:val="24"/>
          <w:lang w:val="fr"/>
        </w:rPr>
        <w:t xml:space="preserve"> pourraient être jugées plus aggravantes que celle commise par la juge de paix</w:t>
      </w:r>
      <w:r w:rsidR="00C538CD">
        <w:rPr>
          <w:rFonts w:ascii="Times New Roman" w:hAnsi="Times New Roman" w:cs="Times New Roman"/>
          <w:sz w:val="24"/>
          <w:szCs w:val="24"/>
          <w:lang w:val="fr"/>
        </w:rPr>
        <w:t> </w:t>
      </w:r>
      <w:r>
        <w:rPr>
          <w:rFonts w:ascii="Times New Roman" w:hAnsi="Times New Roman" w:cs="Times New Roman"/>
          <w:sz w:val="24"/>
          <w:szCs w:val="24"/>
          <w:lang w:val="fr"/>
        </w:rPr>
        <w:t xml:space="preserve">Winchester.  </w:t>
      </w:r>
    </w:p>
    <w:p w14:paraId="71E3316D" w14:textId="77777777" w:rsidR="00D27273" w:rsidRPr="00B86E9F" w:rsidRDefault="00D27273" w:rsidP="00383FB4">
      <w:pPr>
        <w:pStyle w:val="NoSpacing"/>
        <w:spacing w:line="276" w:lineRule="auto"/>
        <w:ind w:left="1134" w:hanging="283"/>
        <w:jc w:val="both"/>
        <w:rPr>
          <w:rFonts w:ascii="Times New Roman" w:hAnsi="Times New Roman" w:cs="Times New Roman"/>
          <w:sz w:val="24"/>
          <w:szCs w:val="24"/>
          <w:lang w:val="fr-CA"/>
        </w:rPr>
      </w:pPr>
    </w:p>
    <w:p w14:paraId="33EC269F" w14:textId="13D2CF6E" w:rsidR="000632A0" w:rsidRPr="00B86E9F" w:rsidRDefault="000632A0" w:rsidP="00383FB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Bien que l'inconduite de la juge de paix Winchester s'est produite en salle d'audience alors qu'elle exerçait ses fonctions officielles, c</w:t>
      </w:r>
      <w:r w:rsidR="00C538CD">
        <w:rPr>
          <w:rFonts w:ascii="Times New Roman" w:hAnsi="Times New Roman" w:cs="Times New Roman"/>
          <w:sz w:val="24"/>
          <w:szCs w:val="24"/>
          <w:lang w:val="fr"/>
        </w:rPr>
        <w:t xml:space="preserve">ela </w:t>
      </w:r>
      <w:r>
        <w:rPr>
          <w:rFonts w:ascii="Times New Roman" w:hAnsi="Times New Roman" w:cs="Times New Roman"/>
          <w:sz w:val="24"/>
          <w:szCs w:val="24"/>
          <w:lang w:val="fr"/>
        </w:rPr>
        <w:t xml:space="preserve">était également le cas dans les affaires </w:t>
      </w:r>
      <w:proofErr w:type="spellStart"/>
      <w:r>
        <w:rPr>
          <w:rFonts w:ascii="Times New Roman" w:hAnsi="Times New Roman" w:cs="Times New Roman"/>
          <w:i/>
          <w:iCs/>
          <w:sz w:val="24"/>
          <w:szCs w:val="24"/>
          <w:lang w:val="fr"/>
        </w:rPr>
        <w:t>Chisvin</w:t>
      </w:r>
      <w:proofErr w:type="spellEnd"/>
      <w:r>
        <w:rPr>
          <w:rFonts w:ascii="Times New Roman" w:hAnsi="Times New Roman" w:cs="Times New Roman"/>
          <w:i/>
          <w:iCs/>
          <w:sz w:val="24"/>
          <w:szCs w:val="24"/>
          <w:lang w:val="fr"/>
        </w:rPr>
        <w:t xml:space="preserve">, </w:t>
      </w:r>
      <w:proofErr w:type="spellStart"/>
      <w:r>
        <w:rPr>
          <w:rFonts w:ascii="Times New Roman" w:hAnsi="Times New Roman" w:cs="Times New Roman"/>
          <w:i/>
          <w:iCs/>
          <w:sz w:val="24"/>
          <w:szCs w:val="24"/>
          <w:lang w:val="fr"/>
        </w:rPr>
        <w:t>Kowarsky</w:t>
      </w:r>
      <w:proofErr w:type="spellEnd"/>
      <w:r>
        <w:rPr>
          <w:rFonts w:ascii="Times New Roman" w:hAnsi="Times New Roman" w:cs="Times New Roman"/>
          <w:i/>
          <w:iCs/>
          <w:sz w:val="24"/>
          <w:szCs w:val="24"/>
          <w:lang w:val="fr"/>
        </w:rPr>
        <w:t xml:space="preserve">, </w:t>
      </w:r>
      <w:proofErr w:type="spellStart"/>
      <w:r>
        <w:rPr>
          <w:rFonts w:ascii="Times New Roman" w:hAnsi="Times New Roman" w:cs="Times New Roman"/>
          <w:i/>
          <w:iCs/>
          <w:sz w:val="24"/>
          <w:szCs w:val="24"/>
          <w:lang w:val="fr"/>
        </w:rPr>
        <w:t>Romagnoli</w:t>
      </w:r>
      <w:proofErr w:type="spellEnd"/>
      <w:r>
        <w:rPr>
          <w:rFonts w:ascii="Times New Roman" w:hAnsi="Times New Roman" w:cs="Times New Roman"/>
          <w:i/>
          <w:iCs/>
          <w:sz w:val="24"/>
          <w:szCs w:val="24"/>
          <w:lang w:val="fr"/>
        </w:rPr>
        <w:t xml:space="preserve"> </w:t>
      </w:r>
      <w:r>
        <w:rPr>
          <w:rFonts w:ascii="Times New Roman" w:hAnsi="Times New Roman" w:cs="Times New Roman"/>
          <w:sz w:val="24"/>
          <w:szCs w:val="24"/>
          <w:lang w:val="fr"/>
        </w:rPr>
        <w:t xml:space="preserve">et </w:t>
      </w:r>
      <w:r>
        <w:rPr>
          <w:rFonts w:ascii="Times New Roman" w:hAnsi="Times New Roman" w:cs="Times New Roman"/>
          <w:i/>
          <w:iCs/>
          <w:sz w:val="24"/>
          <w:szCs w:val="24"/>
          <w:lang w:val="fr"/>
        </w:rPr>
        <w:t>Johnston</w:t>
      </w:r>
      <w:r>
        <w:rPr>
          <w:rFonts w:ascii="Times New Roman" w:hAnsi="Times New Roman" w:cs="Times New Roman"/>
          <w:sz w:val="24"/>
          <w:szCs w:val="24"/>
          <w:lang w:val="fr"/>
        </w:rPr>
        <w:t>, dans lesquelles le comité d'audition a déterminé qu'une réprimande, soit uniquement (</w:t>
      </w:r>
      <w:proofErr w:type="spellStart"/>
      <w:r>
        <w:rPr>
          <w:rFonts w:ascii="Times New Roman" w:hAnsi="Times New Roman" w:cs="Times New Roman"/>
          <w:i/>
          <w:iCs/>
          <w:sz w:val="24"/>
          <w:szCs w:val="24"/>
          <w:lang w:val="fr"/>
        </w:rPr>
        <w:t>Chisvin</w:t>
      </w:r>
      <w:proofErr w:type="spellEnd"/>
      <w:r>
        <w:rPr>
          <w:rFonts w:ascii="Times New Roman" w:hAnsi="Times New Roman" w:cs="Times New Roman"/>
          <w:sz w:val="24"/>
          <w:szCs w:val="24"/>
          <w:lang w:val="fr"/>
        </w:rPr>
        <w:t xml:space="preserve">, </w:t>
      </w:r>
      <w:proofErr w:type="spellStart"/>
      <w:r>
        <w:rPr>
          <w:rFonts w:ascii="Times New Roman" w:hAnsi="Times New Roman" w:cs="Times New Roman"/>
          <w:i/>
          <w:iCs/>
          <w:sz w:val="24"/>
          <w:szCs w:val="24"/>
          <w:lang w:val="fr"/>
        </w:rPr>
        <w:t>Kowarsky</w:t>
      </w:r>
      <w:proofErr w:type="spellEnd"/>
      <w:r>
        <w:rPr>
          <w:rFonts w:ascii="Times New Roman" w:hAnsi="Times New Roman" w:cs="Times New Roman"/>
          <w:sz w:val="24"/>
          <w:szCs w:val="24"/>
          <w:lang w:val="fr"/>
        </w:rPr>
        <w:t>), soit en combinaison avec d'autres mesures (</w:t>
      </w:r>
      <w:proofErr w:type="spellStart"/>
      <w:r>
        <w:rPr>
          <w:rFonts w:ascii="Times New Roman" w:hAnsi="Times New Roman" w:cs="Times New Roman"/>
          <w:i/>
          <w:iCs/>
          <w:sz w:val="24"/>
          <w:szCs w:val="24"/>
          <w:lang w:val="fr"/>
        </w:rPr>
        <w:t>Romagnoli</w:t>
      </w:r>
      <w:proofErr w:type="spellEnd"/>
      <w:r>
        <w:rPr>
          <w:rFonts w:ascii="Times New Roman" w:hAnsi="Times New Roman" w:cs="Times New Roman"/>
          <w:i/>
          <w:iCs/>
          <w:sz w:val="24"/>
          <w:szCs w:val="24"/>
          <w:lang w:val="fr"/>
        </w:rPr>
        <w:t xml:space="preserve">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formation additionnelle; </w:t>
      </w:r>
      <w:r>
        <w:rPr>
          <w:rFonts w:ascii="Times New Roman" w:hAnsi="Times New Roman" w:cs="Times New Roman"/>
          <w:i/>
          <w:iCs/>
          <w:sz w:val="24"/>
          <w:szCs w:val="24"/>
          <w:lang w:val="fr"/>
        </w:rPr>
        <w:t>Johnston</w:t>
      </w:r>
      <w:r>
        <w:rPr>
          <w:rFonts w:ascii="Times New Roman" w:hAnsi="Times New Roman" w:cs="Times New Roman"/>
          <w:sz w:val="24"/>
          <w:szCs w:val="24"/>
          <w:lang w:val="fr"/>
        </w:rPr>
        <w:t xml:space="preserve"> </w:t>
      </w:r>
      <w:r w:rsidR="00B86E9F">
        <w:rPr>
          <w:rFonts w:ascii="Times New Roman" w:hAnsi="Times New Roman" w:cs="Times New Roman"/>
          <w:sz w:val="24"/>
          <w:szCs w:val="24"/>
          <w:lang w:val="fr"/>
        </w:rPr>
        <w:t>—</w:t>
      </w:r>
      <w:r>
        <w:rPr>
          <w:rFonts w:ascii="Times New Roman" w:hAnsi="Times New Roman" w:cs="Times New Roman"/>
          <w:sz w:val="24"/>
          <w:szCs w:val="24"/>
          <w:lang w:val="fr"/>
        </w:rPr>
        <w:t xml:space="preserve"> suspension de </w:t>
      </w:r>
      <w:r w:rsidR="00C538CD">
        <w:rPr>
          <w:rFonts w:ascii="Times New Roman" w:hAnsi="Times New Roman" w:cs="Times New Roman"/>
          <w:sz w:val="24"/>
          <w:szCs w:val="24"/>
          <w:lang w:val="fr"/>
        </w:rPr>
        <w:t>sept</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jours) était la mesure appropriée. </w:t>
      </w:r>
    </w:p>
    <w:p w14:paraId="05927DB4" w14:textId="77777777" w:rsidR="00D27273" w:rsidRPr="00B86E9F" w:rsidRDefault="00D27273" w:rsidP="00383FB4">
      <w:pPr>
        <w:pStyle w:val="NoSpacing"/>
        <w:spacing w:line="276" w:lineRule="auto"/>
        <w:ind w:left="1134" w:hanging="283"/>
        <w:jc w:val="both"/>
        <w:rPr>
          <w:rFonts w:ascii="Times New Roman" w:hAnsi="Times New Roman" w:cs="Times New Roman"/>
          <w:sz w:val="24"/>
          <w:szCs w:val="24"/>
          <w:lang w:val="fr-CA"/>
        </w:rPr>
      </w:pPr>
    </w:p>
    <w:p w14:paraId="5FED10FF" w14:textId="6444F2F5" w:rsidR="00666C1C" w:rsidRPr="00B86E9F" w:rsidRDefault="000632A0" w:rsidP="00383FB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Comme nous l'indiquons</w:t>
      </w:r>
      <w:r w:rsidR="00C538CD">
        <w:rPr>
          <w:rFonts w:ascii="Times New Roman" w:hAnsi="Times New Roman" w:cs="Times New Roman"/>
          <w:sz w:val="24"/>
          <w:szCs w:val="24"/>
          <w:lang w:val="fr"/>
        </w:rPr>
        <w:t xml:space="preserve"> au</w:t>
      </w:r>
      <w:r>
        <w:rPr>
          <w:rFonts w:ascii="Times New Roman" w:hAnsi="Times New Roman" w:cs="Times New Roman"/>
          <w:sz w:val="24"/>
          <w:szCs w:val="24"/>
          <w:lang w:val="fr"/>
        </w:rPr>
        <w:t xml:space="preserve"> paragraphe 7.</w:t>
      </w:r>
      <w:r w:rsidR="00C538CD">
        <w:rPr>
          <w:rFonts w:ascii="Times New Roman" w:hAnsi="Times New Roman" w:cs="Times New Roman"/>
          <w:sz w:val="24"/>
          <w:szCs w:val="24"/>
          <w:lang w:val="fr"/>
        </w:rPr>
        <w:t xml:space="preserve"> </w:t>
      </w:r>
      <w:r>
        <w:rPr>
          <w:rFonts w:ascii="Times New Roman" w:hAnsi="Times New Roman" w:cs="Times New Roman"/>
          <w:sz w:val="24"/>
          <w:szCs w:val="24"/>
          <w:lang w:val="fr"/>
        </w:rPr>
        <w:t xml:space="preserve">v. </w:t>
      </w:r>
      <w:r w:rsidR="00C538CD">
        <w:rPr>
          <w:rFonts w:ascii="Times New Roman" w:hAnsi="Times New Roman" w:cs="Times New Roman"/>
          <w:sz w:val="24"/>
          <w:szCs w:val="24"/>
          <w:lang w:val="fr"/>
        </w:rPr>
        <w:t>dans les présentes</w:t>
      </w:r>
      <w:r>
        <w:rPr>
          <w:rFonts w:ascii="Times New Roman" w:hAnsi="Times New Roman" w:cs="Times New Roman"/>
          <w:sz w:val="24"/>
          <w:szCs w:val="24"/>
          <w:lang w:val="fr"/>
        </w:rPr>
        <w:t xml:space="preserve">, la juge de paix a exprimé, initialement et </w:t>
      </w:r>
      <w:r w:rsidR="00C538CD">
        <w:rPr>
          <w:rFonts w:ascii="Times New Roman" w:hAnsi="Times New Roman" w:cs="Times New Roman"/>
          <w:sz w:val="24"/>
          <w:szCs w:val="24"/>
          <w:lang w:val="fr"/>
        </w:rPr>
        <w:t>à l’heure actuelle</w:t>
      </w:r>
      <w:r>
        <w:rPr>
          <w:rFonts w:ascii="Times New Roman" w:hAnsi="Times New Roman" w:cs="Times New Roman"/>
          <w:sz w:val="24"/>
          <w:szCs w:val="24"/>
          <w:lang w:val="fr"/>
        </w:rPr>
        <w:t xml:space="preserve">, de profonds remords, des regrets et de la honte </w:t>
      </w:r>
      <w:r w:rsidR="00C538CD">
        <w:rPr>
          <w:rFonts w:ascii="Times New Roman" w:hAnsi="Times New Roman" w:cs="Times New Roman"/>
          <w:sz w:val="24"/>
          <w:szCs w:val="24"/>
          <w:lang w:val="fr"/>
        </w:rPr>
        <w:t xml:space="preserve">à l’égard de </w:t>
      </w:r>
      <w:r>
        <w:rPr>
          <w:rFonts w:ascii="Times New Roman" w:hAnsi="Times New Roman" w:cs="Times New Roman"/>
          <w:sz w:val="24"/>
          <w:szCs w:val="24"/>
          <w:lang w:val="fr"/>
        </w:rPr>
        <w:t xml:space="preserve">son inconduite et </w:t>
      </w:r>
      <w:r w:rsidR="00C538CD">
        <w:rPr>
          <w:rFonts w:ascii="Times New Roman" w:hAnsi="Times New Roman" w:cs="Times New Roman"/>
          <w:sz w:val="24"/>
          <w:szCs w:val="24"/>
          <w:lang w:val="fr"/>
        </w:rPr>
        <w:t>en a</w:t>
      </w:r>
      <w:r>
        <w:rPr>
          <w:rFonts w:ascii="Times New Roman" w:hAnsi="Times New Roman" w:cs="Times New Roman"/>
          <w:sz w:val="24"/>
          <w:szCs w:val="24"/>
          <w:lang w:val="fr"/>
        </w:rPr>
        <w:t xml:space="preserve"> accept</w:t>
      </w:r>
      <w:r w:rsidR="00C538CD">
        <w:rPr>
          <w:rFonts w:ascii="Times New Roman" w:hAnsi="Times New Roman" w:cs="Times New Roman"/>
          <w:sz w:val="24"/>
          <w:szCs w:val="24"/>
          <w:lang w:val="fr"/>
        </w:rPr>
        <w:t>é</w:t>
      </w:r>
      <w:r>
        <w:rPr>
          <w:rFonts w:ascii="Times New Roman" w:hAnsi="Times New Roman" w:cs="Times New Roman"/>
          <w:sz w:val="24"/>
          <w:szCs w:val="24"/>
          <w:lang w:val="fr"/>
        </w:rPr>
        <w:t xml:space="preserve"> la responsabilité. Bien que certaines inquiétudes aient été exprimées au cours de l'audience </w:t>
      </w:r>
      <w:r w:rsidR="0062753E">
        <w:rPr>
          <w:rFonts w:ascii="Times New Roman" w:hAnsi="Times New Roman" w:cs="Times New Roman"/>
          <w:sz w:val="24"/>
          <w:szCs w:val="24"/>
          <w:lang w:val="fr"/>
        </w:rPr>
        <w:t>sur la question</w:t>
      </w:r>
      <w:r>
        <w:rPr>
          <w:rFonts w:ascii="Times New Roman" w:hAnsi="Times New Roman" w:cs="Times New Roman"/>
          <w:sz w:val="24"/>
          <w:szCs w:val="24"/>
          <w:lang w:val="fr"/>
        </w:rPr>
        <w:t xml:space="preserve"> qu'elle semblait blâmer les autres et ne pas assumer son erreur de jugement, nous faisons valoir</w:t>
      </w:r>
      <w:r w:rsidR="0062753E">
        <w:rPr>
          <w:rFonts w:ascii="Times New Roman" w:hAnsi="Times New Roman" w:cs="Times New Roman"/>
          <w:sz w:val="24"/>
          <w:szCs w:val="24"/>
          <w:lang w:val="fr"/>
        </w:rPr>
        <w:t>, avec déférence,</w:t>
      </w:r>
      <w:r>
        <w:rPr>
          <w:rFonts w:ascii="Times New Roman" w:hAnsi="Times New Roman" w:cs="Times New Roman"/>
          <w:sz w:val="24"/>
          <w:szCs w:val="24"/>
          <w:lang w:val="fr"/>
        </w:rPr>
        <w:t xml:space="preserve"> qu'elle </w:t>
      </w:r>
      <w:r w:rsidR="0062753E">
        <w:rPr>
          <w:rFonts w:ascii="Times New Roman" w:hAnsi="Times New Roman" w:cs="Times New Roman"/>
          <w:sz w:val="24"/>
          <w:szCs w:val="24"/>
          <w:lang w:val="fr"/>
        </w:rPr>
        <w:t>tentait, quoiqu</w:t>
      </w:r>
      <w:r w:rsidR="00246E70">
        <w:rPr>
          <w:rFonts w:ascii="Times New Roman" w:hAnsi="Times New Roman" w:cs="Times New Roman"/>
          <w:sz w:val="24"/>
          <w:szCs w:val="24"/>
          <w:lang w:val="fr"/>
        </w:rPr>
        <w:t>’</w:t>
      </w:r>
      <w:r>
        <w:rPr>
          <w:rFonts w:ascii="Times New Roman" w:hAnsi="Times New Roman" w:cs="Times New Roman"/>
          <w:sz w:val="24"/>
          <w:szCs w:val="24"/>
          <w:lang w:val="fr"/>
        </w:rPr>
        <w:t>imparfaitement</w:t>
      </w:r>
      <w:r w:rsidR="0062753E">
        <w:rPr>
          <w:rFonts w:ascii="Times New Roman" w:hAnsi="Times New Roman" w:cs="Times New Roman"/>
          <w:sz w:val="24"/>
          <w:szCs w:val="24"/>
          <w:lang w:val="fr"/>
        </w:rPr>
        <w:t>,</w:t>
      </w:r>
      <w:r>
        <w:rPr>
          <w:rFonts w:ascii="Times New Roman" w:hAnsi="Times New Roman" w:cs="Times New Roman"/>
          <w:sz w:val="24"/>
          <w:szCs w:val="24"/>
          <w:lang w:val="fr"/>
        </w:rPr>
        <w:t xml:space="preserve"> d'expliquer les circonstances dans lesquelles elle a pris</w:t>
      </w:r>
      <w:r w:rsidR="0062753E">
        <w:rPr>
          <w:rFonts w:ascii="Times New Roman" w:hAnsi="Times New Roman" w:cs="Times New Roman"/>
          <w:sz w:val="24"/>
          <w:szCs w:val="24"/>
          <w:lang w:val="fr"/>
        </w:rPr>
        <w:t>, de façon hâtive,</w:t>
      </w:r>
      <w:r>
        <w:rPr>
          <w:rFonts w:ascii="Times New Roman" w:hAnsi="Times New Roman" w:cs="Times New Roman"/>
          <w:sz w:val="24"/>
          <w:szCs w:val="24"/>
          <w:lang w:val="fr"/>
        </w:rPr>
        <w:t xml:space="preserve"> la décision erronée </w:t>
      </w:r>
      <w:r w:rsidR="0062753E">
        <w:rPr>
          <w:rFonts w:ascii="Times New Roman" w:hAnsi="Times New Roman" w:cs="Times New Roman"/>
          <w:sz w:val="24"/>
          <w:szCs w:val="24"/>
          <w:lang w:val="fr"/>
        </w:rPr>
        <w:t>de mettre fin à la séance du</w:t>
      </w:r>
      <w:r>
        <w:rPr>
          <w:rFonts w:ascii="Times New Roman" w:hAnsi="Times New Roman" w:cs="Times New Roman"/>
          <w:sz w:val="24"/>
          <w:szCs w:val="24"/>
          <w:lang w:val="fr"/>
        </w:rPr>
        <w:t xml:space="preserve"> tribunal </w:t>
      </w:r>
      <w:r w:rsidR="00CA1A03">
        <w:rPr>
          <w:rFonts w:ascii="Times New Roman" w:hAnsi="Times New Roman" w:cs="Times New Roman"/>
          <w:sz w:val="24"/>
          <w:szCs w:val="24"/>
          <w:lang w:val="fr"/>
        </w:rPr>
        <w:t>—</w:t>
      </w:r>
      <w:r>
        <w:rPr>
          <w:rFonts w:ascii="Times New Roman" w:hAnsi="Times New Roman" w:cs="Times New Roman"/>
          <w:sz w:val="24"/>
          <w:szCs w:val="24"/>
          <w:lang w:val="fr"/>
        </w:rPr>
        <w:t xml:space="preserve"> «</w:t>
      </w:r>
      <w:r w:rsidR="004345C0">
        <w:rPr>
          <w:rFonts w:ascii="Times New Roman" w:hAnsi="Times New Roman" w:cs="Times New Roman"/>
          <w:sz w:val="24"/>
          <w:szCs w:val="24"/>
          <w:lang w:val="fr"/>
        </w:rPr>
        <w:t> </w:t>
      </w:r>
      <w:r>
        <w:rPr>
          <w:rFonts w:ascii="Times New Roman" w:hAnsi="Times New Roman" w:cs="Times New Roman"/>
          <w:sz w:val="24"/>
          <w:szCs w:val="24"/>
          <w:lang w:val="fr"/>
        </w:rPr>
        <w:t>J'essaie de vous mettre en contexte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De plus, comme nous l'avons indiqué </w:t>
      </w:r>
      <w:r w:rsidR="0062753E">
        <w:rPr>
          <w:rFonts w:ascii="Times New Roman" w:hAnsi="Times New Roman" w:cs="Times New Roman"/>
          <w:sz w:val="24"/>
          <w:szCs w:val="24"/>
          <w:lang w:val="fr"/>
        </w:rPr>
        <w:t>au</w:t>
      </w:r>
      <w:r>
        <w:rPr>
          <w:rFonts w:ascii="Times New Roman" w:hAnsi="Times New Roman" w:cs="Times New Roman"/>
          <w:sz w:val="24"/>
          <w:szCs w:val="24"/>
          <w:lang w:val="fr"/>
        </w:rPr>
        <w:t xml:space="preserve"> paragr</w:t>
      </w:r>
      <w:r w:rsidR="004345C0">
        <w:rPr>
          <w:rFonts w:ascii="Times New Roman" w:hAnsi="Times New Roman" w:cs="Times New Roman"/>
          <w:sz w:val="24"/>
          <w:szCs w:val="24"/>
          <w:lang w:val="fr"/>
        </w:rPr>
        <w:t>ap</w:t>
      </w:r>
      <w:r>
        <w:rPr>
          <w:rFonts w:ascii="Times New Roman" w:hAnsi="Times New Roman" w:cs="Times New Roman"/>
          <w:sz w:val="24"/>
          <w:szCs w:val="24"/>
          <w:lang w:val="fr"/>
        </w:rPr>
        <w:t>he 7.</w:t>
      </w:r>
      <w:r w:rsidR="0062753E">
        <w:rPr>
          <w:rFonts w:ascii="Times New Roman" w:hAnsi="Times New Roman" w:cs="Times New Roman"/>
          <w:sz w:val="24"/>
          <w:szCs w:val="24"/>
          <w:lang w:val="fr"/>
        </w:rPr>
        <w:t xml:space="preserve"> </w:t>
      </w:r>
      <w:r>
        <w:rPr>
          <w:rFonts w:ascii="Times New Roman" w:hAnsi="Times New Roman" w:cs="Times New Roman"/>
          <w:sz w:val="24"/>
          <w:szCs w:val="24"/>
          <w:lang w:val="fr"/>
        </w:rPr>
        <w:t>v. ci-dessus, elle a également assumé la responsa</w:t>
      </w:r>
      <w:r w:rsidR="004345C0">
        <w:rPr>
          <w:rFonts w:ascii="Times New Roman" w:hAnsi="Times New Roman" w:cs="Times New Roman"/>
          <w:sz w:val="24"/>
          <w:szCs w:val="24"/>
          <w:lang w:val="fr"/>
        </w:rPr>
        <w:t>b</w:t>
      </w:r>
      <w:r>
        <w:rPr>
          <w:rFonts w:ascii="Times New Roman" w:hAnsi="Times New Roman" w:cs="Times New Roman"/>
          <w:sz w:val="24"/>
          <w:szCs w:val="24"/>
          <w:lang w:val="fr"/>
        </w:rPr>
        <w:t xml:space="preserve">ilité de son erreur dans ce témoignage. Quoi qu'il en </w:t>
      </w:r>
      <w:r w:rsidR="004345C0">
        <w:rPr>
          <w:rFonts w:ascii="Times New Roman" w:hAnsi="Times New Roman" w:cs="Times New Roman"/>
          <w:sz w:val="24"/>
          <w:szCs w:val="24"/>
          <w:lang w:val="fr"/>
        </w:rPr>
        <w:t>soit</w:t>
      </w:r>
      <w:r>
        <w:rPr>
          <w:rFonts w:ascii="Times New Roman" w:hAnsi="Times New Roman" w:cs="Times New Roman"/>
          <w:sz w:val="24"/>
          <w:szCs w:val="24"/>
          <w:lang w:val="fr"/>
        </w:rPr>
        <w:t xml:space="preserve">, les annexes A, B et C des présentes observations fournissent des preuves </w:t>
      </w:r>
      <w:r>
        <w:rPr>
          <w:rFonts w:ascii="Times New Roman" w:hAnsi="Times New Roman" w:cs="Times New Roman"/>
          <w:sz w:val="24"/>
          <w:szCs w:val="24"/>
          <w:u w:val="single"/>
          <w:lang w:val="fr"/>
        </w:rPr>
        <w:t>actuelles</w:t>
      </w:r>
      <w:r>
        <w:rPr>
          <w:rFonts w:ascii="Times New Roman" w:hAnsi="Times New Roman" w:cs="Times New Roman"/>
          <w:sz w:val="24"/>
          <w:szCs w:val="24"/>
          <w:lang w:val="fr"/>
        </w:rPr>
        <w:t xml:space="preserve"> importantes, détaillées et éloquentes </w:t>
      </w:r>
      <w:r w:rsidR="0062753E">
        <w:rPr>
          <w:rFonts w:ascii="Times New Roman" w:hAnsi="Times New Roman" w:cs="Times New Roman"/>
          <w:sz w:val="24"/>
          <w:szCs w:val="24"/>
          <w:lang w:val="fr"/>
        </w:rPr>
        <w:t xml:space="preserve">qui démontrent </w:t>
      </w:r>
      <w:r>
        <w:rPr>
          <w:rFonts w:ascii="Times New Roman" w:hAnsi="Times New Roman" w:cs="Times New Roman"/>
          <w:sz w:val="24"/>
          <w:szCs w:val="24"/>
          <w:lang w:val="fr"/>
        </w:rPr>
        <w:t xml:space="preserve">que la juge de paix éprouve des remords et des regrets, qu'elle a mesuré sa conduite et ses conséquences, et qu'elle accepte pleinement la responsabilité de sa décision. Il n'est pas nécessaire d'imposer une mesure plus sévère qu'une réprimande (comme dans </w:t>
      </w:r>
      <w:proofErr w:type="spellStart"/>
      <w:r>
        <w:rPr>
          <w:rFonts w:ascii="Times New Roman" w:hAnsi="Times New Roman" w:cs="Times New Roman"/>
          <w:i/>
          <w:iCs/>
          <w:sz w:val="24"/>
          <w:szCs w:val="24"/>
          <w:lang w:val="fr"/>
        </w:rPr>
        <w:t>Chisvin</w:t>
      </w:r>
      <w:proofErr w:type="spellEnd"/>
      <w:r>
        <w:rPr>
          <w:rFonts w:ascii="Times New Roman" w:hAnsi="Times New Roman" w:cs="Times New Roman"/>
          <w:i/>
          <w:iCs/>
          <w:sz w:val="24"/>
          <w:szCs w:val="24"/>
          <w:lang w:val="fr"/>
        </w:rPr>
        <w:t xml:space="preserve"> </w:t>
      </w:r>
      <w:r>
        <w:rPr>
          <w:rFonts w:ascii="Times New Roman" w:hAnsi="Times New Roman" w:cs="Times New Roman"/>
          <w:sz w:val="24"/>
          <w:szCs w:val="24"/>
          <w:lang w:val="fr"/>
        </w:rPr>
        <w:t xml:space="preserve">et </w:t>
      </w:r>
      <w:proofErr w:type="spellStart"/>
      <w:r>
        <w:rPr>
          <w:rFonts w:ascii="Times New Roman" w:hAnsi="Times New Roman" w:cs="Times New Roman"/>
          <w:i/>
          <w:iCs/>
          <w:sz w:val="24"/>
          <w:szCs w:val="24"/>
          <w:lang w:val="fr"/>
        </w:rPr>
        <w:t>Kowarsky</w:t>
      </w:r>
      <w:proofErr w:type="spellEnd"/>
      <w:r>
        <w:rPr>
          <w:rFonts w:ascii="Times New Roman" w:hAnsi="Times New Roman" w:cs="Times New Roman"/>
          <w:sz w:val="24"/>
          <w:szCs w:val="24"/>
          <w:lang w:val="fr"/>
        </w:rPr>
        <w:t xml:space="preserve">) pour susciter le remords et l'acceptation de la responsabilité ou </w:t>
      </w:r>
      <w:r w:rsidR="0062753E">
        <w:rPr>
          <w:rFonts w:ascii="Times New Roman" w:hAnsi="Times New Roman" w:cs="Times New Roman"/>
          <w:sz w:val="24"/>
          <w:szCs w:val="24"/>
          <w:lang w:val="fr"/>
        </w:rPr>
        <w:t xml:space="preserve">pour </w:t>
      </w:r>
      <w:r>
        <w:rPr>
          <w:rFonts w:ascii="Times New Roman" w:hAnsi="Times New Roman" w:cs="Times New Roman"/>
          <w:sz w:val="24"/>
          <w:szCs w:val="24"/>
          <w:lang w:val="fr"/>
        </w:rPr>
        <w:t xml:space="preserve">assurer le rétablissement de la confiance du public. </w:t>
      </w:r>
    </w:p>
    <w:p w14:paraId="24B1DFBA" w14:textId="77777777" w:rsidR="00D27273" w:rsidRPr="00B86E9F" w:rsidRDefault="00D27273" w:rsidP="00383FB4">
      <w:pPr>
        <w:pStyle w:val="NoSpacing"/>
        <w:spacing w:line="276" w:lineRule="auto"/>
        <w:ind w:left="1134" w:hanging="283"/>
        <w:jc w:val="both"/>
        <w:rPr>
          <w:rFonts w:ascii="Times New Roman" w:hAnsi="Times New Roman" w:cs="Times New Roman"/>
          <w:sz w:val="24"/>
          <w:szCs w:val="24"/>
          <w:lang w:val="fr-CA"/>
        </w:rPr>
      </w:pPr>
    </w:p>
    <w:p w14:paraId="56E0BB49" w14:textId="66615D6D" w:rsidR="00666C1C" w:rsidRPr="00B86E9F" w:rsidRDefault="00955BCD" w:rsidP="00383FB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Il est bien possible que, si la juge de paix Winchester n'avait pas déjà pris l'initiative de suivre une formation </w:t>
      </w:r>
      <w:r w:rsidR="002C49AE">
        <w:rPr>
          <w:rFonts w:ascii="Times New Roman" w:hAnsi="Times New Roman" w:cs="Times New Roman"/>
          <w:sz w:val="24"/>
          <w:szCs w:val="24"/>
          <w:lang w:val="fr"/>
        </w:rPr>
        <w:t>réparatrice</w:t>
      </w:r>
      <w:r>
        <w:rPr>
          <w:rFonts w:ascii="Times New Roman" w:hAnsi="Times New Roman" w:cs="Times New Roman"/>
          <w:sz w:val="24"/>
          <w:szCs w:val="24"/>
          <w:lang w:val="fr"/>
        </w:rPr>
        <w:t xml:space="preserve"> et d'obtenir du mentorant auprès du juge Nadelle, le comité d'audition lui aurait ordonné de suivre une formation </w:t>
      </w:r>
      <w:r w:rsidR="00CC6272">
        <w:rPr>
          <w:rFonts w:ascii="Times New Roman" w:hAnsi="Times New Roman" w:cs="Times New Roman"/>
          <w:sz w:val="24"/>
          <w:szCs w:val="24"/>
          <w:lang w:val="fr"/>
        </w:rPr>
        <w:t xml:space="preserve">réparatrice </w:t>
      </w:r>
      <w:r>
        <w:rPr>
          <w:rFonts w:ascii="Times New Roman" w:hAnsi="Times New Roman" w:cs="Times New Roman"/>
          <w:sz w:val="24"/>
          <w:szCs w:val="24"/>
          <w:lang w:val="fr"/>
        </w:rPr>
        <w:t>en plus de lui imposer une réprimande. Il s'agit cependant d'une situation très semblable à celle d</w:t>
      </w:r>
      <w:r w:rsidR="00CC6272">
        <w:rPr>
          <w:rFonts w:ascii="Times New Roman" w:hAnsi="Times New Roman" w:cs="Times New Roman"/>
          <w:sz w:val="24"/>
          <w:szCs w:val="24"/>
          <w:lang w:val="fr"/>
        </w:rPr>
        <w:t>ans les affaires</w:t>
      </w:r>
      <w:r>
        <w:rPr>
          <w:rFonts w:ascii="Times New Roman" w:hAnsi="Times New Roman" w:cs="Times New Roman"/>
          <w:sz w:val="24"/>
          <w:szCs w:val="24"/>
          <w:lang w:val="fr"/>
        </w:rPr>
        <w:t xml:space="preserve"> </w:t>
      </w:r>
      <w:proofErr w:type="spellStart"/>
      <w:r>
        <w:rPr>
          <w:rFonts w:ascii="Times New Roman" w:hAnsi="Times New Roman" w:cs="Times New Roman"/>
          <w:i/>
          <w:iCs/>
          <w:sz w:val="24"/>
          <w:szCs w:val="24"/>
          <w:lang w:val="fr"/>
        </w:rPr>
        <w:t>Chisvin</w:t>
      </w:r>
      <w:proofErr w:type="spellEnd"/>
      <w:r>
        <w:rPr>
          <w:rFonts w:ascii="Times New Roman" w:hAnsi="Times New Roman" w:cs="Times New Roman"/>
          <w:sz w:val="24"/>
          <w:szCs w:val="24"/>
          <w:lang w:val="fr"/>
        </w:rPr>
        <w:t xml:space="preserve"> et </w:t>
      </w:r>
      <w:proofErr w:type="spellStart"/>
      <w:r>
        <w:rPr>
          <w:rFonts w:ascii="Times New Roman" w:hAnsi="Times New Roman" w:cs="Times New Roman"/>
          <w:i/>
          <w:iCs/>
          <w:sz w:val="24"/>
          <w:szCs w:val="24"/>
          <w:lang w:val="fr"/>
        </w:rPr>
        <w:t>Kowarsky</w:t>
      </w:r>
      <w:proofErr w:type="spellEnd"/>
      <w:r>
        <w:rPr>
          <w:rFonts w:ascii="Times New Roman" w:hAnsi="Times New Roman" w:cs="Times New Roman"/>
          <w:sz w:val="24"/>
          <w:szCs w:val="24"/>
          <w:lang w:val="fr"/>
        </w:rPr>
        <w:t xml:space="preserve">, où l'officier de justice, faisant preuve d'initiative et de responsabilité, a déjà suivi des formations </w:t>
      </w:r>
      <w:r w:rsidR="00CC6272">
        <w:rPr>
          <w:rFonts w:ascii="Times New Roman" w:hAnsi="Times New Roman" w:cs="Times New Roman"/>
          <w:sz w:val="24"/>
          <w:szCs w:val="24"/>
          <w:lang w:val="fr"/>
        </w:rPr>
        <w:t>réparatrices</w:t>
      </w:r>
      <w:r>
        <w:rPr>
          <w:rFonts w:ascii="Times New Roman" w:hAnsi="Times New Roman" w:cs="Times New Roman"/>
          <w:sz w:val="24"/>
          <w:szCs w:val="24"/>
          <w:lang w:val="fr"/>
        </w:rPr>
        <w:t xml:space="preserve"> et a </w:t>
      </w:r>
      <w:r w:rsidR="00CC6272">
        <w:rPr>
          <w:rFonts w:ascii="Times New Roman" w:hAnsi="Times New Roman" w:cs="Times New Roman"/>
          <w:sz w:val="24"/>
          <w:szCs w:val="24"/>
          <w:lang w:val="fr"/>
        </w:rPr>
        <w:t>fait état</w:t>
      </w:r>
      <w:r>
        <w:rPr>
          <w:rFonts w:ascii="Times New Roman" w:hAnsi="Times New Roman" w:cs="Times New Roman"/>
          <w:sz w:val="24"/>
          <w:szCs w:val="24"/>
          <w:lang w:val="fr"/>
        </w:rPr>
        <w:t xml:space="preserve"> des résultats positifs</w:t>
      </w:r>
      <w:r w:rsidR="00CC6272">
        <w:rPr>
          <w:rFonts w:ascii="Times New Roman" w:hAnsi="Times New Roman" w:cs="Times New Roman"/>
          <w:sz w:val="24"/>
          <w:szCs w:val="24"/>
          <w:lang w:val="fr"/>
        </w:rPr>
        <w:t xml:space="preserve"> générés</w:t>
      </w:r>
      <w:r>
        <w:rPr>
          <w:rFonts w:ascii="Times New Roman" w:hAnsi="Times New Roman" w:cs="Times New Roman"/>
          <w:sz w:val="24"/>
          <w:szCs w:val="24"/>
          <w:lang w:val="fr"/>
        </w:rPr>
        <w:t xml:space="preserve">. Tant dans </w:t>
      </w:r>
      <w:proofErr w:type="spellStart"/>
      <w:r>
        <w:rPr>
          <w:rFonts w:ascii="Times New Roman" w:hAnsi="Times New Roman" w:cs="Times New Roman"/>
          <w:i/>
          <w:iCs/>
          <w:sz w:val="24"/>
          <w:szCs w:val="24"/>
          <w:lang w:val="fr"/>
        </w:rPr>
        <w:t>Chisvin</w:t>
      </w:r>
      <w:proofErr w:type="spellEnd"/>
      <w:r>
        <w:rPr>
          <w:rFonts w:ascii="Times New Roman" w:hAnsi="Times New Roman" w:cs="Times New Roman"/>
          <w:sz w:val="24"/>
          <w:szCs w:val="24"/>
          <w:lang w:val="fr"/>
        </w:rPr>
        <w:t xml:space="preserve"> que </w:t>
      </w:r>
      <w:proofErr w:type="spellStart"/>
      <w:r>
        <w:rPr>
          <w:rFonts w:ascii="Times New Roman" w:hAnsi="Times New Roman" w:cs="Times New Roman"/>
          <w:i/>
          <w:iCs/>
          <w:sz w:val="24"/>
          <w:szCs w:val="24"/>
          <w:lang w:val="fr"/>
        </w:rPr>
        <w:t>Kowarsky</w:t>
      </w:r>
      <w:proofErr w:type="spellEnd"/>
      <w:r>
        <w:rPr>
          <w:rFonts w:ascii="Times New Roman" w:hAnsi="Times New Roman" w:cs="Times New Roman"/>
          <w:i/>
          <w:iCs/>
          <w:sz w:val="24"/>
          <w:szCs w:val="24"/>
          <w:lang w:val="fr"/>
        </w:rPr>
        <w:t xml:space="preserve">, </w:t>
      </w:r>
      <w:r>
        <w:rPr>
          <w:rFonts w:ascii="Times New Roman" w:hAnsi="Times New Roman" w:cs="Times New Roman"/>
          <w:sz w:val="24"/>
          <w:szCs w:val="24"/>
          <w:lang w:val="fr"/>
        </w:rPr>
        <w:t>les comité</w:t>
      </w:r>
      <w:r w:rsidR="004345C0">
        <w:rPr>
          <w:rFonts w:ascii="Times New Roman" w:hAnsi="Times New Roman" w:cs="Times New Roman"/>
          <w:sz w:val="24"/>
          <w:szCs w:val="24"/>
          <w:lang w:val="fr"/>
        </w:rPr>
        <w:t>s</w:t>
      </w:r>
      <w:r>
        <w:rPr>
          <w:rFonts w:ascii="Times New Roman" w:hAnsi="Times New Roman" w:cs="Times New Roman"/>
          <w:sz w:val="24"/>
          <w:szCs w:val="24"/>
          <w:lang w:val="fr"/>
        </w:rPr>
        <w:t xml:space="preserve"> d'audition ont statué que «</w:t>
      </w:r>
      <w:r w:rsidR="004345C0">
        <w:rPr>
          <w:rFonts w:ascii="Times New Roman" w:hAnsi="Times New Roman" w:cs="Times New Roman"/>
          <w:sz w:val="24"/>
          <w:szCs w:val="24"/>
          <w:lang w:val="fr"/>
        </w:rPr>
        <w:t> </w:t>
      </w:r>
      <w:r>
        <w:rPr>
          <w:rFonts w:ascii="Times New Roman" w:hAnsi="Times New Roman" w:cs="Times New Roman"/>
          <w:sz w:val="24"/>
          <w:szCs w:val="24"/>
          <w:lang w:val="fr"/>
        </w:rPr>
        <w:t>Étant donné les mesures [</w:t>
      </w:r>
      <w:r w:rsidR="004345C0">
        <w:rPr>
          <w:rFonts w:ascii="Times New Roman" w:hAnsi="Times New Roman" w:cs="Times New Roman"/>
          <w:sz w:val="24"/>
          <w:szCs w:val="24"/>
          <w:lang w:val="fr"/>
        </w:rPr>
        <w:t>…</w:t>
      </w:r>
      <w:r>
        <w:rPr>
          <w:rFonts w:ascii="Times New Roman" w:hAnsi="Times New Roman" w:cs="Times New Roman"/>
          <w:sz w:val="24"/>
          <w:szCs w:val="24"/>
          <w:lang w:val="fr"/>
        </w:rPr>
        <w:t>] déjà prises [</w:t>
      </w:r>
      <w:r w:rsidR="004345C0">
        <w:rPr>
          <w:rFonts w:ascii="Times New Roman" w:hAnsi="Times New Roman" w:cs="Times New Roman"/>
          <w:sz w:val="24"/>
          <w:szCs w:val="24"/>
          <w:lang w:val="fr"/>
        </w:rPr>
        <w:t>…</w:t>
      </w:r>
      <w:r>
        <w:rPr>
          <w:rFonts w:ascii="Times New Roman" w:hAnsi="Times New Roman" w:cs="Times New Roman"/>
          <w:sz w:val="24"/>
          <w:szCs w:val="24"/>
          <w:lang w:val="fr"/>
        </w:rPr>
        <w:t>] aucune autre mesure n’est nécessaire</w:t>
      </w:r>
      <w:r w:rsidR="004345C0">
        <w:rPr>
          <w:rFonts w:ascii="Times New Roman" w:hAnsi="Times New Roman" w:cs="Times New Roman"/>
          <w:sz w:val="24"/>
          <w:szCs w:val="24"/>
          <w:lang w:val="fr"/>
        </w:rPr>
        <w:t> </w:t>
      </w:r>
      <w:r>
        <w:rPr>
          <w:rFonts w:ascii="Times New Roman" w:hAnsi="Times New Roman" w:cs="Times New Roman"/>
          <w:sz w:val="24"/>
          <w:szCs w:val="24"/>
          <w:lang w:val="fr"/>
        </w:rPr>
        <w:t>» et que la «</w:t>
      </w:r>
      <w:r w:rsidR="004345C0">
        <w:rPr>
          <w:rFonts w:ascii="Times New Roman" w:hAnsi="Times New Roman" w:cs="Times New Roman"/>
          <w:sz w:val="24"/>
          <w:szCs w:val="24"/>
          <w:lang w:val="fr"/>
        </w:rPr>
        <w:t> </w:t>
      </w:r>
      <w:r>
        <w:rPr>
          <w:rFonts w:ascii="Times New Roman" w:hAnsi="Times New Roman" w:cs="Times New Roman"/>
          <w:sz w:val="24"/>
          <w:szCs w:val="24"/>
          <w:lang w:val="fr"/>
        </w:rPr>
        <w:t>la réprimande recommandée [par le comité d'audition] est suffisante pour rétablir la confiance du public dans l’administration de la justice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w:t>
      </w:r>
    </w:p>
    <w:p w14:paraId="067DBBC3" w14:textId="77777777" w:rsidR="004A15C1" w:rsidRPr="00B86E9F" w:rsidRDefault="004A15C1" w:rsidP="00383FB4">
      <w:pPr>
        <w:pStyle w:val="ListParagraph"/>
        <w:spacing w:line="276" w:lineRule="auto"/>
        <w:ind w:left="1134" w:hanging="283"/>
        <w:rPr>
          <w:rFonts w:ascii="Times New Roman" w:hAnsi="Times New Roman" w:cs="Times New Roman"/>
          <w:sz w:val="24"/>
          <w:szCs w:val="24"/>
          <w:lang w:val="fr-CA"/>
        </w:rPr>
      </w:pPr>
    </w:p>
    <w:p w14:paraId="2098CBF5" w14:textId="44298987" w:rsidR="004A15C1" w:rsidRPr="00B86E9F" w:rsidRDefault="004A15C1" w:rsidP="00383FB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Bien que le comité d'audition a</w:t>
      </w:r>
      <w:r w:rsidR="00CC6272">
        <w:rPr>
          <w:rFonts w:ascii="Times New Roman" w:hAnsi="Times New Roman" w:cs="Times New Roman"/>
          <w:sz w:val="24"/>
          <w:szCs w:val="24"/>
          <w:lang w:val="fr"/>
        </w:rPr>
        <w:t>it</w:t>
      </w:r>
      <w:r>
        <w:rPr>
          <w:rFonts w:ascii="Times New Roman" w:hAnsi="Times New Roman" w:cs="Times New Roman"/>
          <w:sz w:val="24"/>
          <w:szCs w:val="24"/>
          <w:lang w:val="fr"/>
        </w:rPr>
        <w:t xml:space="preserve"> imposé une «</w:t>
      </w:r>
      <w:r w:rsidR="004345C0">
        <w:rPr>
          <w:rFonts w:ascii="Times New Roman" w:hAnsi="Times New Roman" w:cs="Times New Roman"/>
          <w:sz w:val="24"/>
          <w:szCs w:val="24"/>
          <w:lang w:val="fr"/>
        </w:rPr>
        <w:t> </w:t>
      </w:r>
      <w:r>
        <w:rPr>
          <w:rFonts w:ascii="Times New Roman" w:hAnsi="Times New Roman" w:cs="Times New Roman"/>
          <w:sz w:val="24"/>
          <w:szCs w:val="24"/>
          <w:lang w:val="fr"/>
        </w:rPr>
        <w:t>formation judiciaire additionnelle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dans </w:t>
      </w:r>
      <w:proofErr w:type="spellStart"/>
      <w:r w:rsidRPr="00CC6272">
        <w:rPr>
          <w:rFonts w:ascii="Times New Roman" w:hAnsi="Times New Roman" w:cs="Times New Roman"/>
          <w:i/>
          <w:iCs/>
          <w:sz w:val="24"/>
          <w:szCs w:val="24"/>
          <w:lang w:val="fr"/>
        </w:rPr>
        <w:t>Romagnoli</w:t>
      </w:r>
      <w:proofErr w:type="spellEnd"/>
      <w:r>
        <w:rPr>
          <w:rFonts w:ascii="Times New Roman" w:hAnsi="Times New Roman" w:cs="Times New Roman"/>
          <w:sz w:val="24"/>
          <w:szCs w:val="24"/>
          <w:lang w:val="fr"/>
        </w:rPr>
        <w:t>, en plus d'une réprimande, cette mesure était raisonnablement requise en raison des faits aggravants dans cette affaire, à savoir que la juge de paix avait commis une erreur de droit</w:t>
      </w:r>
      <w:r w:rsidR="00CC6272">
        <w:rPr>
          <w:rFonts w:ascii="Times New Roman" w:hAnsi="Times New Roman" w:cs="Times New Roman"/>
          <w:sz w:val="24"/>
          <w:szCs w:val="24"/>
          <w:lang w:val="fr"/>
        </w:rPr>
        <w:t>,</w:t>
      </w:r>
      <w:r>
        <w:rPr>
          <w:rFonts w:ascii="Times New Roman" w:hAnsi="Times New Roman" w:cs="Times New Roman"/>
          <w:sz w:val="24"/>
          <w:szCs w:val="24"/>
          <w:lang w:val="fr"/>
        </w:rPr>
        <w:t xml:space="preserve"> </w:t>
      </w:r>
      <w:r w:rsidR="00CC6272">
        <w:rPr>
          <w:rFonts w:ascii="Times New Roman" w:hAnsi="Times New Roman" w:cs="Times New Roman"/>
          <w:sz w:val="24"/>
          <w:szCs w:val="24"/>
          <w:lang w:val="fr"/>
        </w:rPr>
        <w:t xml:space="preserve">avait </w:t>
      </w:r>
      <w:r>
        <w:rPr>
          <w:rFonts w:ascii="Times New Roman" w:hAnsi="Times New Roman" w:cs="Times New Roman"/>
          <w:sz w:val="24"/>
          <w:szCs w:val="24"/>
          <w:lang w:val="fr"/>
        </w:rPr>
        <w:t xml:space="preserve">ignoré </w:t>
      </w:r>
      <w:r w:rsidR="00CC6272">
        <w:rPr>
          <w:rFonts w:ascii="Times New Roman" w:hAnsi="Times New Roman" w:cs="Times New Roman"/>
          <w:sz w:val="24"/>
          <w:szCs w:val="24"/>
          <w:lang w:val="fr"/>
        </w:rPr>
        <w:t>d</w:t>
      </w:r>
      <w:r>
        <w:rPr>
          <w:rFonts w:ascii="Times New Roman" w:hAnsi="Times New Roman" w:cs="Times New Roman"/>
          <w:sz w:val="24"/>
          <w:szCs w:val="24"/>
          <w:lang w:val="fr"/>
        </w:rPr>
        <w:t>e</w:t>
      </w:r>
      <w:r w:rsidR="00CC6272">
        <w:rPr>
          <w:rFonts w:ascii="Times New Roman" w:hAnsi="Times New Roman" w:cs="Times New Roman"/>
          <w:sz w:val="24"/>
          <w:szCs w:val="24"/>
          <w:lang w:val="fr"/>
        </w:rPr>
        <w:t>s dispositions obligatoires</w:t>
      </w:r>
      <w:r>
        <w:rPr>
          <w:rFonts w:ascii="Times New Roman" w:hAnsi="Times New Roman" w:cs="Times New Roman"/>
          <w:sz w:val="24"/>
          <w:szCs w:val="24"/>
          <w:lang w:val="fr"/>
        </w:rPr>
        <w:t xml:space="preserve"> et avait imposé des peines illégales pas moins de 29</w:t>
      </w:r>
      <w:r w:rsidR="00CA1A03">
        <w:rPr>
          <w:rFonts w:ascii="Times New Roman" w:hAnsi="Times New Roman" w:cs="Times New Roman"/>
          <w:sz w:val="24"/>
          <w:szCs w:val="24"/>
          <w:lang w:val="fr"/>
        </w:rPr>
        <w:t> </w:t>
      </w:r>
      <w:r>
        <w:rPr>
          <w:rFonts w:ascii="Times New Roman" w:hAnsi="Times New Roman" w:cs="Times New Roman"/>
          <w:sz w:val="24"/>
          <w:szCs w:val="24"/>
          <w:lang w:val="fr"/>
        </w:rPr>
        <w:t>fois, dans 29</w:t>
      </w:r>
      <w:r w:rsidR="00CA1A03">
        <w:rPr>
          <w:rFonts w:ascii="Times New Roman" w:hAnsi="Times New Roman" w:cs="Times New Roman"/>
          <w:sz w:val="24"/>
          <w:szCs w:val="24"/>
          <w:lang w:val="fr"/>
        </w:rPr>
        <w:t> </w:t>
      </w:r>
      <w:r>
        <w:rPr>
          <w:rFonts w:ascii="Times New Roman" w:hAnsi="Times New Roman" w:cs="Times New Roman"/>
          <w:sz w:val="24"/>
          <w:szCs w:val="24"/>
          <w:lang w:val="fr"/>
        </w:rPr>
        <w:t>cas différents</w:t>
      </w:r>
      <w:r w:rsidR="00CC6272">
        <w:rPr>
          <w:rFonts w:ascii="Times New Roman" w:hAnsi="Times New Roman" w:cs="Times New Roman"/>
          <w:sz w:val="24"/>
          <w:szCs w:val="24"/>
          <w:lang w:val="fr"/>
        </w:rPr>
        <w:t>, sur une période</w:t>
      </w:r>
      <w:r>
        <w:rPr>
          <w:rFonts w:ascii="Times New Roman" w:hAnsi="Times New Roman" w:cs="Times New Roman"/>
          <w:sz w:val="24"/>
          <w:szCs w:val="24"/>
          <w:lang w:val="fr"/>
        </w:rPr>
        <w:t xml:space="preserve"> d'une année. Cela contraste fortement avec la seule et brève erreur de jugement commise par la juge de paix Winchester dans une seule affaire au cours de ses sept années de </w:t>
      </w:r>
      <w:r w:rsidR="00CC6272">
        <w:rPr>
          <w:rFonts w:ascii="Times New Roman" w:hAnsi="Times New Roman" w:cs="Times New Roman"/>
          <w:sz w:val="24"/>
          <w:szCs w:val="24"/>
          <w:lang w:val="fr"/>
        </w:rPr>
        <w:t>service au sein de la magistrature</w:t>
      </w:r>
      <w:r>
        <w:rPr>
          <w:rFonts w:ascii="Times New Roman" w:hAnsi="Times New Roman" w:cs="Times New Roman"/>
          <w:sz w:val="24"/>
          <w:szCs w:val="24"/>
          <w:lang w:val="fr"/>
        </w:rPr>
        <w:t xml:space="preserve">. La juge de paix </w:t>
      </w:r>
      <w:proofErr w:type="spellStart"/>
      <w:r>
        <w:rPr>
          <w:rFonts w:ascii="Times New Roman" w:hAnsi="Times New Roman" w:cs="Times New Roman"/>
          <w:sz w:val="24"/>
          <w:szCs w:val="24"/>
          <w:lang w:val="fr"/>
        </w:rPr>
        <w:t>Romagnoli</w:t>
      </w:r>
      <w:proofErr w:type="spellEnd"/>
      <w:r>
        <w:rPr>
          <w:rFonts w:ascii="Times New Roman" w:hAnsi="Times New Roman" w:cs="Times New Roman"/>
          <w:sz w:val="24"/>
          <w:szCs w:val="24"/>
          <w:lang w:val="fr"/>
        </w:rPr>
        <w:t xml:space="preserve"> </w:t>
      </w:r>
      <w:r w:rsidR="00CC6272">
        <w:rPr>
          <w:rFonts w:ascii="Times New Roman" w:hAnsi="Times New Roman" w:cs="Times New Roman"/>
          <w:sz w:val="24"/>
          <w:szCs w:val="24"/>
          <w:lang w:val="fr"/>
        </w:rPr>
        <w:t xml:space="preserve">avait </w:t>
      </w:r>
      <w:r>
        <w:rPr>
          <w:rFonts w:ascii="Times New Roman" w:hAnsi="Times New Roman" w:cs="Times New Roman"/>
          <w:sz w:val="24"/>
          <w:szCs w:val="24"/>
          <w:lang w:val="fr"/>
        </w:rPr>
        <w:t xml:space="preserve">des lacunes juridiques </w:t>
      </w:r>
      <w:r w:rsidR="00CC6272">
        <w:rPr>
          <w:rFonts w:ascii="Times New Roman" w:hAnsi="Times New Roman" w:cs="Times New Roman"/>
          <w:sz w:val="24"/>
          <w:szCs w:val="24"/>
          <w:lang w:val="fr"/>
        </w:rPr>
        <w:t>manifest</w:t>
      </w:r>
      <w:r w:rsidR="00246E70">
        <w:rPr>
          <w:rFonts w:ascii="Times New Roman" w:hAnsi="Times New Roman" w:cs="Times New Roman"/>
          <w:sz w:val="24"/>
          <w:szCs w:val="24"/>
          <w:lang w:val="fr"/>
        </w:rPr>
        <w:t>e</w:t>
      </w:r>
      <w:r w:rsidR="00CC6272">
        <w:rPr>
          <w:rFonts w:ascii="Times New Roman" w:hAnsi="Times New Roman" w:cs="Times New Roman"/>
          <w:sz w:val="24"/>
          <w:szCs w:val="24"/>
          <w:lang w:val="fr"/>
        </w:rPr>
        <w:t xml:space="preserve">ment </w:t>
      </w:r>
      <w:r>
        <w:rPr>
          <w:rFonts w:ascii="Times New Roman" w:hAnsi="Times New Roman" w:cs="Times New Roman"/>
          <w:sz w:val="24"/>
          <w:szCs w:val="24"/>
          <w:lang w:val="fr"/>
        </w:rPr>
        <w:t xml:space="preserve">plus </w:t>
      </w:r>
      <w:r w:rsidR="00CC6272">
        <w:rPr>
          <w:rFonts w:ascii="Times New Roman" w:hAnsi="Times New Roman" w:cs="Times New Roman"/>
          <w:sz w:val="24"/>
          <w:szCs w:val="24"/>
          <w:lang w:val="fr"/>
        </w:rPr>
        <w:t xml:space="preserve">considérables </w:t>
      </w:r>
      <w:r>
        <w:rPr>
          <w:rFonts w:ascii="Times New Roman" w:hAnsi="Times New Roman" w:cs="Times New Roman"/>
          <w:sz w:val="24"/>
          <w:szCs w:val="24"/>
          <w:lang w:val="fr"/>
        </w:rPr>
        <w:t xml:space="preserve">dans un plus </w:t>
      </w:r>
      <w:r w:rsidR="00CC6272">
        <w:rPr>
          <w:rFonts w:ascii="Times New Roman" w:hAnsi="Times New Roman" w:cs="Times New Roman"/>
          <w:sz w:val="24"/>
          <w:szCs w:val="24"/>
          <w:lang w:val="fr"/>
        </w:rPr>
        <w:t xml:space="preserve">grand </w:t>
      </w:r>
      <w:r>
        <w:rPr>
          <w:rFonts w:ascii="Times New Roman" w:hAnsi="Times New Roman" w:cs="Times New Roman"/>
          <w:sz w:val="24"/>
          <w:szCs w:val="24"/>
          <w:lang w:val="fr"/>
        </w:rPr>
        <w:t>éventail d'affaires et de questions et devait donc suivre une formation «</w:t>
      </w:r>
      <w:r w:rsidR="004345C0">
        <w:rPr>
          <w:rFonts w:ascii="Times New Roman" w:hAnsi="Times New Roman" w:cs="Times New Roman"/>
          <w:sz w:val="24"/>
          <w:szCs w:val="24"/>
          <w:lang w:val="fr"/>
        </w:rPr>
        <w:t> </w:t>
      </w:r>
      <w:r>
        <w:rPr>
          <w:rFonts w:ascii="Times New Roman" w:hAnsi="Times New Roman" w:cs="Times New Roman"/>
          <w:sz w:val="24"/>
          <w:szCs w:val="24"/>
          <w:lang w:val="fr"/>
        </w:rPr>
        <w:t>additionnelle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pour y remédier. </w:t>
      </w:r>
    </w:p>
    <w:p w14:paraId="20D53E9D" w14:textId="77777777" w:rsidR="004A15C1" w:rsidRPr="00B86E9F" w:rsidRDefault="004A15C1" w:rsidP="00383FB4">
      <w:pPr>
        <w:pStyle w:val="ListParagraph"/>
        <w:spacing w:line="276" w:lineRule="auto"/>
        <w:ind w:left="1134" w:hanging="283"/>
        <w:rPr>
          <w:rFonts w:ascii="Times New Roman" w:hAnsi="Times New Roman" w:cs="Times New Roman"/>
          <w:sz w:val="24"/>
          <w:szCs w:val="24"/>
          <w:lang w:val="fr-CA"/>
        </w:rPr>
      </w:pPr>
    </w:p>
    <w:p w14:paraId="2FCFC0E3" w14:textId="2879A48F" w:rsidR="004A15C1" w:rsidRPr="00B86E9F" w:rsidRDefault="004A15C1" w:rsidP="00383FB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 xml:space="preserve">De même, dans </w:t>
      </w:r>
      <w:r>
        <w:rPr>
          <w:rFonts w:ascii="Times New Roman" w:hAnsi="Times New Roman" w:cs="Times New Roman"/>
          <w:i/>
          <w:iCs/>
          <w:sz w:val="24"/>
          <w:szCs w:val="24"/>
          <w:lang w:val="fr"/>
        </w:rPr>
        <w:t>Johnston</w:t>
      </w:r>
      <w:r>
        <w:rPr>
          <w:rFonts w:ascii="Times New Roman" w:hAnsi="Times New Roman" w:cs="Times New Roman"/>
          <w:sz w:val="24"/>
          <w:szCs w:val="24"/>
          <w:lang w:val="fr"/>
        </w:rPr>
        <w:t xml:space="preserve">, une suspension de </w:t>
      </w:r>
      <w:r w:rsidR="00CC6272">
        <w:rPr>
          <w:rFonts w:ascii="Times New Roman" w:hAnsi="Times New Roman" w:cs="Times New Roman"/>
          <w:sz w:val="24"/>
          <w:szCs w:val="24"/>
          <w:lang w:val="fr"/>
        </w:rPr>
        <w:t>sept</w:t>
      </w:r>
      <w:r w:rsidR="00CA1A03">
        <w:rPr>
          <w:rFonts w:ascii="Times New Roman" w:hAnsi="Times New Roman" w:cs="Times New Roman"/>
          <w:sz w:val="24"/>
          <w:szCs w:val="24"/>
          <w:lang w:val="fr"/>
        </w:rPr>
        <w:t> </w:t>
      </w:r>
      <w:r>
        <w:rPr>
          <w:rFonts w:ascii="Times New Roman" w:hAnsi="Times New Roman" w:cs="Times New Roman"/>
          <w:sz w:val="24"/>
          <w:szCs w:val="24"/>
          <w:lang w:val="fr"/>
        </w:rPr>
        <w:t xml:space="preserve">jours sans rémunération a été imposée en plus d'une réprimande, mais cette mesure supplémentaire reflétait des faits sensiblement différents et plus aggravants. Tout d'abord, dans l'affaire </w:t>
      </w:r>
      <w:r>
        <w:rPr>
          <w:rFonts w:ascii="Times New Roman" w:hAnsi="Times New Roman" w:cs="Times New Roman"/>
          <w:i/>
          <w:iCs/>
          <w:sz w:val="24"/>
          <w:szCs w:val="24"/>
          <w:lang w:val="fr"/>
        </w:rPr>
        <w:t xml:space="preserve">Johnston, </w:t>
      </w:r>
      <w:r>
        <w:rPr>
          <w:rFonts w:ascii="Times New Roman" w:hAnsi="Times New Roman" w:cs="Times New Roman"/>
          <w:sz w:val="24"/>
          <w:szCs w:val="24"/>
          <w:lang w:val="fr"/>
        </w:rPr>
        <w:t>le comité d'audition a conclu à deux inconduites judiciaires distinctes et non liées concernant des incidents différents qui se sont produits à des moments différents. Les inconduites s'inscrivaient dans une «</w:t>
      </w:r>
      <w:r w:rsidR="004345C0">
        <w:rPr>
          <w:rFonts w:ascii="Times New Roman" w:hAnsi="Times New Roman" w:cs="Times New Roman"/>
          <w:sz w:val="24"/>
          <w:szCs w:val="24"/>
          <w:lang w:val="fr"/>
        </w:rPr>
        <w:t> </w:t>
      </w:r>
      <w:r>
        <w:rPr>
          <w:rFonts w:ascii="Times New Roman" w:hAnsi="Times New Roman" w:cs="Times New Roman"/>
          <w:sz w:val="24"/>
          <w:szCs w:val="24"/>
          <w:lang w:val="fr"/>
        </w:rPr>
        <w:t>série</w:t>
      </w:r>
      <w:r w:rsidR="004345C0">
        <w:rPr>
          <w:rFonts w:ascii="Times New Roman" w:hAnsi="Times New Roman" w:cs="Times New Roman"/>
          <w:sz w:val="24"/>
          <w:szCs w:val="24"/>
          <w:lang w:val="fr"/>
        </w:rPr>
        <w:t> </w:t>
      </w:r>
      <w:r>
        <w:rPr>
          <w:rFonts w:ascii="Times New Roman" w:hAnsi="Times New Roman" w:cs="Times New Roman"/>
          <w:sz w:val="24"/>
          <w:szCs w:val="24"/>
          <w:lang w:val="fr"/>
        </w:rPr>
        <w:t>» d'inconduites, ce qui était un facteur très aggravant. Deuxièmement, rien ne prouve que, contrairement à la juge de paix</w:t>
      </w:r>
      <w:r w:rsidR="00CC6272">
        <w:rPr>
          <w:rFonts w:ascii="Times New Roman" w:hAnsi="Times New Roman" w:cs="Times New Roman"/>
          <w:sz w:val="24"/>
          <w:szCs w:val="24"/>
          <w:lang w:val="fr"/>
        </w:rPr>
        <w:t> </w:t>
      </w:r>
      <w:r>
        <w:rPr>
          <w:rFonts w:ascii="Times New Roman" w:hAnsi="Times New Roman" w:cs="Times New Roman"/>
          <w:sz w:val="24"/>
          <w:szCs w:val="24"/>
          <w:lang w:val="fr"/>
        </w:rPr>
        <w:t>Winchester, le juge de paix Johnston a été suspendu de facto, avant l'audience et la décision, en vertu d'une ordonnance d'interd</w:t>
      </w:r>
      <w:r w:rsidR="004345C0">
        <w:rPr>
          <w:rFonts w:ascii="Times New Roman" w:hAnsi="Times New Roman" w:cs="Times New Roman"/>
          <w:sz w:val="24"/>
          <w:szCs w:val="24"/>
          <w:lang w:val="fr"/>
        </w:rPr>
        <w:t>i</w:t>
      </w:r>
      <w:r>
        <w:rPr>
          <w:rFonts w:ascii="Times New Roman" w:hAnsi="Times New Roman" w:cs="Times New Roman"/>
          <w:sz w:val="24"/>
          <w:szCs w:val="24"/>
          <w:lang w:val="fr"/>
        </w:rPr>
        <w:t xml:space="preserve">ction de </w:t>
      </w:r>
      <w:r w:rsidR="00D22629">
        <w:rPr>
          <w:rFonts w:ascii="Times New Roman" w:hAnsi="Times New Roman" w:cs="Times New Roman"/>
          <w:sz w:val="24"/>
          <w:szCs w:val="24"/>
          <w:lang w:val="fr"/>
        </w:rPr>
        <w:t>non</w:t>
      </w:r>
      <w:r w:rsidR="00246E70">
        <w:rPr>
          <w:rFonts w:ascii="Times New Roman" w:hAnsi="Times New Roman" w:cs="Times New Roman"/>
          <w:sz w:val="24"/>
          <w:szCs w:val="24"/>
          <w:lang w:val="fr"/>
        </w:rPr>
        <w:t>-</w:t>
      </w:r>
      <w:r w:rsidR="00D22629">
        <w:rPr>
          <w:rFonts w:ascii="Times New Roman" w:hAnsi="Times New Roman" w:cs="Times New Roman"/>
          <w:sz w:val="24"/>
          <w:szCs w:val="24"/>
          <w:lang w:val="fr"/>
        </w:rPr>
        <w:t>présidence</w:t>
      </w:r>
      <w:r>
        <w:rPr>
          <w:rFonts w:ascii="Times New Roman" w:hAnsi="Times New Roman" w:cs="Times New Roman"/>
          <w:sz w:val="24"/>
          <w:szCs w:val="24"/>
          <w:lang w:val="fr"/>
        </w:rPr>
        <w:t>, et encore moins qu'il ait été suspendu de facto pendant une période extraordinairement longue (18 mois) ayant eu un impact professionnel et personnel important. Dans l'affaire</w:t>
      </w:r>
      <w:r w:rsidR="00CC6272">
        <w:rPr>
          <w:rFonts w:ascii="Times New Roman" w:hAnsi="Times New Roman" w:cs="Times New Roman"/>
          <w:sz w:val="24"/>
          <w:szCs w:val="24"/>
          <w:lang w:val="fr"/>
        </w:rPr>
        <w:t> </w:t>
      </w:r>
      <w:r>
        <w:rPr>
          <w:rFonts w:ascii="Times New Roman" w:hAnsi="Times New Roman" w:cs="Times New Roman"/>
          <w:sz w:val="24"/>
          <w:szCs w:val="24"/>
          <w:lang w:val="fr"/>
        </w:rPr>
        <w:t>Winchester, aucune suspension supplémentaire n'est «</w:t>
      </w:r>
      <w:r w:rsidR="004345C0">
        <w:rPr>
          <w:rFonts w:ascii="Times New Roman" w:hAnsi="Times New Roman" w:cs="Times New Roman"/>
          <w:sz w:val="24"/>
          <w:szCs w:val="24"/>
          <w:lang w:val="fr"/>
        </w:rPr>
        <w:t> </w:t>
      </w:r>
      <w:r>
        <w:rPr>
          <w:rFonts w:ascii="Times New Roman" w:hAnsi="Times New Roman" w:cs="Times New Roman"/>
          <w:sz w:val="24"/>
          <w:szCs w:val="24"/>
          <w:lang w:val="fr"/>
        </w:rPr>
        <w:t>nécessaire</w:t>
      </w:r>
      <w:r w:rsidR="004345C0">
        <w:rPr>
          <w:rFonts w:ascii="Times New Roman" w:hAnsi="Times New Roman" w:cs="Times New Roman"/>
          <w:sz w:val="24"/>
          <w:szCs w:val="24"/>
          <w:lang w:val="fr"/>
        </w:rPr>
        <w:t> </w:t>
      </w:r>
      <w:r>
        <w:rPr>
          <w:rFonts w:ascii="Times New Roman" w:hAnsi="Times New Roman" w:cs="Times New Roman"/>
          <w:sz w:val="24"/>
          <w:szCs w:val="24"/>
          <w:lang w:val="fr"/>
        </w:rPr>
        <w:t xml:space="preserve">» pour rétablir la confiance du public. </w:t>
      </w:r>
    </w:p>
    <w:p w14:paraId="5027929D" w14:textId="77777777" w:rsidR="0001445D" w:rsidRPr="00B86E9F" w:rsidRDefault="0001445D" w:rsidP="00383FB4">
      <w:pPr>
        <w:pStyle w:val="ListParagraph"/>
        <w:spacing w:line="276" w:lineRule="auto"/>
        <w:ind w:left="1134" w:hanging="283"/>
        <w:rPr>
          <w:rFonts w:ascii="Times New Roman" w:hAnsi="Times New Roman" w:cs="Times New Roman"/>
          <w:sz w:val="24"/>
          <w:szCs w:val="24"/>
          <w:lang w:val="fr-CA"/>
        </w:rPr>
      </w:pPr>
    </w:p>
    <w:p w14:paraId="19307C2F" w14:textId="39A115E3" w:rsidR="0001445D" w:rsidRPr="00B86E9F" w:rsidRDefault="00CC6272" w:rsidP="00383FB4">
      <w:pPr>
        <w:pStyle w:val="NoSpacing"/>
        <w:numPr>
          <w:ilvl w:val="2"/>
          <w:numId w:val="1"/>
        </w:numPr>
        <w:spacing w:line="276" w:lineRule="auto"/>
        <w:ind w:left="1134" w:hanging="283"/>
        <w:jc w:val="both"/>
        <w:rPr>
          <w:rFonts w:ascii="Times New Roman" w:hAnsi="Times New Roman" w:cs="Times New Roman"/>
          <w:sz w:val="24"/>
          <w:szCs w:val="24"/>
          <w:lang w:val="fr-CA"/>
        </w:rPr>
      </w:pPr>
      <w:r>
        <w:rPr>
          <w:rFonts w:ascii="Times New Roman" w:hAnsi="Times New Roman" w:cs="Times New Roman"/>
          <w:sz w:val="24"/>
          <w:szCs w:val="24"/>
          <w:lang w:val="fr"/>
        </w:rPr>
        <w:t>Avec toute déférence, n</w:t>
      </w:r>
      <w:r w:rsidR="0001445D">
        <w:rPr>
          <w:rFonts w:ascii="Times New Roman" w:hAnsi="Times New Roman" w:cs="Times New Roman"/>
          <w:sz w:val="24"/>
          <w:szCs w:val="24"/>
          <w:lang w:val="fr"/>
        </w:rPr>
        <w:t>ous faison</w:t>
      </w:r>
      <w:r w:rsidR="00B86E9F">
        <w:rPr>
          <w:rFonts w:ascii="Times New Roman" w:hAnsi="Times New Roman" w:cs="Times New Roman"/>
          <w:sz w:val="24"/>
          <w:szCs w:val="24"/>
          <w:lang w:val="fr"/>
        </w:rPr>
        <w:t>s</w:t>
      </w:r>
      <w:r w:rsidR="0001445D">
        <w:rPr>
          <w:rFonts w:ascii="Times New Roman" w:hAnsi="Times New Roman" w:cs="Times New Roman"/>
          <w:sz w:val="24"/>
          <w:szCs w:val="24"/>
          <w:lang w:val="fr"/>
        </w:rPr>
        <w:t xml:space="preserve"> valoir que, contrairement aux affaires </w:t>
      </w:r>
      <w:proofErr w:type="spellStart"/>
      <w:r w:rsidR="0001445D">
        <w:rPr>
          <w:rFonts w:ascii="Times New Roman" w:hAnsi="Times New Roman" w:cs="Times New Roman"/>
          <w:i/>
          <w:iCs/>
          <w:sz w:val="24"/>
          <w:szCs w:val="24"/>
          <w:lang w:val="fr"/>
        </w:rPr>
        <w:t>Romagnoli</w:t>
      </w:r>
      <w:proofErr w:type="spellEnd"/>
      <w:r w:rsidR="0001445D">
        <w:rPr>
          <w:rFonts w:ascii="Times New Roman" w:hAnsi="Times New Roman" w:cs="Times New Roman"/>
          <w:i/>
          <w:iCs/>
          <w:sz w:val="24"/>
          <w:szCs w:val="24"/>
          <w:lang w:val="fr"/>
        </w:rPr>
        <w:t xml:space="preserve"> </w:t>
      </w:r>
      <w:r w:rsidR="0001445D">
        <w:rPr>
          <w:rFonts w:ascii="Times New Roman" w:hAnsi="Times New Roman" w:cs="Times New Roman"/>
          <w:sz w:val="24"/>
          <w:szCs w:val="24"/>
          <w:lang w:val="fr"/>
        </w:rPr>
        <w:t xml:space="preserve">et </w:t>
      </w:r>
      <w:r w:rsidR="0001445D">
        <w:rPr>
          <w:rFonts w:ascii="Times New Roman" w:hAnsi="Times New Roman" w:cs="Times New Roman"/>
          <w:i/>
          <w:iCs/>
          <w:sz w:val="24"/>
          <w:szCs w:val="24"/>
          <w:lang w:val="fr"/>
        </w:rPr>
        <w:t>Johnston</w:t>
      </w:r>
      <w:r w:rsidR="0001445D">
        <w:rPr>
          <w:rFonts w:ascii="Times New Roman" w:hAnsi="Times New Roman" w:cs="Times New Roman"/>
          <w:sz w:val="24"/>
          <w:szCs w:val="24"/>
          <w:lang w:val="fr"/>
        </w:rPr>
        <w:t>, il n'est pas nécessaire d'ajouter une autre mesure à la réprimande imposée à la juge de paix Winchester</w:t>
      </w:r>
      <w:r>
        <w:rPr>
          <w:rFonts w:ascii="Times New Roman" w:hAnsi="Times New Roman" w:cs="Times New Roman"/>
          <w:sz w:val="24"/>
          <w:szCs w:val="24"/>
          <w:lang w:val="fr"/>
        </w:rPr>
        <w:t>, car</w:t>
      </w:r>
      <w:r w:rsidR="0001445D">
        <w:rPr>
          <w:rFonts w:ascii="Times New Roman" w:hAnsi="Times New Roman" w:cs="Times New Roman"/>
          <w:sz w:val="24"/>
          <w:szCs w:val="24"/>
          <w:lang w:val="fr"/>
        </w:rPr>
        <w:t xml:space="preserve"> contrairement aux affaires </w:t>
      </w:r>
      <w:proofErr w:type="spellStart"/>
      <w:r w:rsidR="0001445D">
        <w:rPr>
          <w:rFonts w:ascii="Times New Roman" w:hAnsi="Times New Roman" w:cs="Times New Roman"/>
          <w:i/>
          <w:iCs/>
          <w:sz w:val="24"/>
          <w:szCs w:val="24"/>
          <w:lang w:val="fr"/>
        </w:rPr>
        <w:t>Romagnoli</w:t>
      </w:r>
      <w:proofErr w:type="spellEnd"/>
      <w:r w:rsidR="0001445D">
        <w:rPr>
          <w:rFonts w:ascii="Times New Roman" w:hAnsi="Times New Roman" w:cs="Times New Roman"/>
          <w:i/>
          <w:iCs/>
          <w:sz w:val="24"/>
          <w:szCs w:val="24"/>
          <w:lang w:val="fr"/>
        </w:rPr>
        <w:t xml:space="preserve"> </w:t>
      </w:r>
      <w:r w:rsidR="0001445D">
        <w:rPr>
          <w:rFonts w:ascii="Times New Roman" w:hAnsi="Times New Roman" w:cs="Times New Roman"/>
          <w:sz w:val="24"/>
          <w:szCs w:val="24"/>
          <w:lang w:val="fr"/>
        </w:rPr>
        <w:t xml:space="preserve">et </w:t>
      </w:r>
      <w:r w:rsidR="0001445D">
        <w:rPr>
          <w:rFonts w:ascii="Times New Roman" w:hAnsi="Times New Roman" w:cs="Times New Roman"/>
          <w:i/>
          <w:iCs/>
          <w:sz w:val="24"/>
          <w:szCs w:val="24"/>
          <w:lang w:val="fr"/>
        </w:rPr>
        <w:t>Johnston</w:t>
      </w:r>
      <w:r w:rsidR="0001445D">
        <w:rPr>
          <w:rFonts w:ascii="Times New Roman" w:hAnsi="Times New Roman" w:cs="Times New Roman"/>
          <w:sz w:val="24"/>
          <w:szCs w:val="24"/>
          <w:lang w:val="fr"/>
        </w:rPr>
        <w:t>, dans l'affaire Winchester, il n'y a aucune inco</w:t>
      </w:r>
      <w:r w:rsidR="004345C0">
        <w:rPr>
          <w:rFonts w:ascii="Times New Roman" w:hAnsi="Times New Roman" w:cs="Times New Roman"/>
          <w:sz w:val="24"/>
          <w:szCs w:val="24"/>
          <w:lang w:val="fr"/>
        </w:rPr>
        <w:t>nd</w:t>
      </w:r>
      <w:r w:rsidR="0001445D">
        <w:rPr>
          <w:rFonts w:ascii="Times New Roman" w:hAnsi="Times New Roman" w:cs="Times New Roman"/>
          <w:sz w:val="24"/>
          <w:szCs w:val="24"/>
          <w:lang w:val="fr"/>
        </w:rPr>
        <w:t>uite persistante et répét</w:t>
      </w:r>
      <w:r>
        <w:rPr>
          <w:rFonts w:ascii="Times New Roman" w:hAnsi="Times New Roman" w:cs="Times New Roman"/>
          <w:sz w:val="24"/>
          <w:szCs w:val="24"/>
          <w:lang w:val="fr"/>
        </w:rPr>
        <w:t>ée</w:t>
      </w:r>
      <w:r w:rsidR="0001445D">
        <w:rPr>
          <w:rFonts w:ascii="Times New Roman" w:hAnsi="Times New Roman" w:cs="Times New Roman"/>
          <w:sz w:val="24"/>
          <w:szCs w:val="24"/>
          <w:lang w:val="fr"/>
        </w:rPr>
        <w:t xml:space="preserve"> qui s'est produite </w:t>
      </w:r>
      <w:r>
        <w:rPr>
          <w:rFonts w:ascii="Times New Roman" w:hAnsi="Times New Roman" w:cs="Times New Roman"/>
          <w:sz w:val="24"/>
          <w:szCs w:val="24"/>
          <w:lang w:val="fr"/>
        </w:rPr>
        <w:t xml:space="preserve">au cours d’une période </w:t>
      </w:r>
      <w:r w:rsidR="0001445D">
        <w:rPr>
          <w:rFonts w:ascii="Times New Roman" w:hAnsi="Times New Roman" w:cs="Times New Roman"/>
          <w:sz w:val="24"/>
          <w:szCs w:val="24"/>
          <w:lang w:val="fr"/>
        </w:rPr>
        <w:t xml:space="preserve">d'un an </w:t>
      </w:r>
      <w:r>
        <w:rPr>
          <w:rFonts w:ascii="Times New Roman" w:hAnsi="Times New Roman" w:cs="Times New Roman"/>
          <w:sz w:val="24"/>
          <w:szCs w:val="24"/>
          <w:lang w:val="fr"/>
        </w:rPr>
        <w:t>ni</w:t>
      </w:r>
      <w:r w:rsidR="0001445D">
        <w:rPr>
          <w:rFonts w:ascii="Times New Roman" w:hAnsi="Times New Roman" w:cs="Times New Roman"/>
          <w:sz w:val="24"/>
          <w:szCs w:val="24"/>
          <w:lang w:val="fr"/>
        </w:rPr>
        <w:t xml:space="preserve"> de série d'inconduites (de nombreuses </w:t>
      </w:r>
      <w:r>
        <w:rPr>
          <w:rFonts w:ascii="Times New Roman" w:hAnsi="Times New Roman" w:cs="Times New Roman"/>
          <w:sz w:val="24"/>
          <w:szCs w:val="24"/>
          <w:lang w:val="fr"/>
        </w:rPr>
        <w:t xml:space="preserve">conclusions </w:t>
      </w:r>
      <w:r w:rsidR="0001445D">
        <w:rPr>
          <w:rFonts w:ascii="Times New Roman" w:hAnsi="Times New Roman" w:cs="Times New Roman"/>
          <w:sz w:val="24"/>
          <w:szCs w:val="24"/>
          <w:lang w:val="fr"/>
        </w:rPr>
        <w:t xml:space="preserve">d'inconduite judiciaire). Au contraire, comme dans les affaires </w:t>
      </w:r>
      <w:proofErr w:type="spellStart"/>
      <w:r w:rsidR="0001445D">
        <w:rPr>
          <w:rFonts w:ascii="Times New Roman" w:hAnsi="Times New Roman" w:cs="Times New Roman"/>
          <w:i/>
          <w:iCs/>
          <w:sz w:val="24"/>
          <w:szCs w:val="24"/>
          <w:lang w:val="fr"/>
        </w:rPr>
        <w:t>Chisvin</w:t>
      </w:r>
      <w:proofErr w:type="spellEnd"/>
      <w:r w:rsidR="0001445D">
        <w:rPr>
          <w:rFonts w:ascii="Times New Roman" w:hAnsi="Times New Roman" w:cs="Times New Roman"/>
          <w:sz w:val="24"/>
          <w:szCs w:val="24"/>
          <w:lang w:val="fr"/>
        </w:rPr>
        <w:t xml:space="preserve"> et </w:t>
      </w:r>
      <w:proofErr w:type="spellStart"/>
      <w:r w:rsidR="0001445D">
        <w:rPr>
          <w:rFonts w:ascii="Times New Roman" w:hAnsi="Times New Roman" w:cs="Times New Roman"/>
          <w:i/>
          <w:iCs/>
          <w:sz w:val="24"/>
          <w:szCs w:val="24"/>
          <w:lang w:val="fr"/>
        </w:rPr>
        <w:t>Kowarsky</w:t>
      </w:r>
      <w:proofErr w:type="spellEnd"/>
      <w:r w:rsidR="0001445D">
        <w:rPr>
          <w:rFonts w:ascii="Times New Roman" w:hAnsi="Times New Roman" w:cs="Times New Roman"/>
          <w:sz w:val="24"/>
          <w:szCs w:val="24"/>
          <w:lang w:val="fr"/>
        </w:rPr>
        <w:t>, l'acte d'inconduite isolé et «</w:t>
      </w:r>
      <w:r w:rsidR="004345C0">
        <w:rPr>
          <w:rFonts w:ascii="Times New Roman" w:hAnsi="Times New Roman" w:cs="Times New Roman"/>
          <w:sz w:val="24"/>
          <w:szCs w:val="24"/>
          <w:lang w:val="fr"/>
        </w:rPr>
        <w:t> </w:t>
      </w:r>
      <w:r w:rsidR="0001445D">
        <w:rPr>
          <w:rFonts w:ascii="Times New Roman" w:hAnsi="Times New Roman" w:cs="Times New Roman"/>
          <w:sz w:val="24"/>
          <w:szCs w:val="24"/>
          <w:lang w:val="fr"/>
        </w:rPr>
        <w:t>bref</w:t>
      </w:r>
      <w:r w:rsidR="004345C0">
        <w:rPr>
          <w:rFonts w:ascii="Times New Roman" w:hAnsi="Times New Roman" w:cs="Times New Roman"/>
          <w:sz w:val="24"/>
          <w:szCs w:val="24"/>
          <w:lang w:val="fr"/>
        </w:rPr>
        <w:t> </w:t>
      </w:r>
      <w:r w:rsidR="0001445D">
        <w:rPr>
          <w:rFonts w:ascii="Times New Roman" w:hAnsi="Times New Roman" w:cs="Times New Roman"/>
          <w:sz w:val="24"/>
          <w:szCs w:val="24"/>
          <w:lang w:val="fr"/>
        </w:rPr>
        <w:t xml:space="preserve">» dans l'affaire Winchester </w:t>
      </w:r>
      <w:r w:rsidR="00B86E9F">
        <w:rPr>
          <w:rFonts w:ascii="Times New Roman" w:hAnsi="Times New Roman" w:cs="Times New Roman"/>
          <w:sz w:val="24"/>
          <w:szCs w:val="24"/>
          <w:lang w:val="fr"/>
        </w:rPr>
        <w:t>—</w:t>
      </w:r>
      <w:r w:rsidR="0001445D">
        <w:rPr>
          <w:rFonts w:ascii="Times New Roman" w:hAnsi="Times New Roman" w:cs="Times New Roman"/>
          <w:sz w:val="24"/>
          <w:szCs w:val="24"/>
          <w:lang w:val="fr"/>
        </w:rPr>
        <w:t xml:space="preserve"> étant donné les circonstances inhabituelles dans lesquelles </w:t>
      </w:r>
      <w:r>
        <w:rPr>
          <w:rFonts w:ascii="Times New Roman" w:hAnsi="Times New Roman" w:cs="Times New Roman"/>
          <w:sz w:val="24"/>
          <w:szCs w:val="24"/>
          <w:lang w:val="fr"/>
        </w:rPr>
        <w:t>l’inconduite a eu lieu</w:t>
      </w:r>
      <w:r w:rsidR="0001445D">
        <w:rPr>
          <w:rFonts w:ascii="Times New Roman" w:hAnsi="Times New Roman" w:cs="Times New Roman"/>
          <w:sz w:val="24"/>
          <w:szCs w:val="24"/>
          <w:lang w:val="fr"/>
        </w:rPr>
        <w:t xml:space="preserve">, étant donné les mesures </w:t>
      </w:r>
      <w:r>
        <w:rPr>
          <w:rFonts w:ascii="Times New Roman" w:hAnsi="Times New Roman" w:cs="Times New Roman"/>
          <w:sz w:val="24"/>
          <w:szCs w:val="24"/>
          <w:lang w:val="fr"/>
        </w:rPr>
        <w:t xml:space="preserve">réparatrices </w:t>
      </w:r>
      <w:r w:rsidR="0001445D">
        <w:rPr>
          <w:rFonts w:ascii="Times New Roman" w:hAnsi="Times New Roman" w:cs="Times New Roman"/>
          <w:sz w:val="24"/>
          <w:szCs w:val="24"/>
          <w:lang w:val="fr"/>
        </w:rPr>
        <w:t xml:space="preserve">déjà prises, étant donné la réputation et les </w:t>
      </w:r>
      <w:r>
        <w:rPr>
          <w:rFonts w:ascii="Times New Roman" w:hAnsi="Times New Roman" w:cs="Times New Roman"/>
          <w:sz w:val="24"/>
          <w:szCs w:val="24"/>
          <w:lang w:val="fr"/>
        </w:rPr>
        <w:t>parcours</w:t>
      </w:r>
      <w:r w:rsidR="0001445D">
        <w:rPr>
          <w:rFonts w:ascii="Times New Roman" w:hAnsi="Times New Roman" w:cs="Times New Roman"/>
          <w:sz w:val="24"/>
          <w:szCs w:val="24"/>
          <w:lang w:val="fr"/>
        </w:rPr>
        <w:t xml:space="preserve"> personnels et professionnels très positifs de la juge de paix, étant donné ses </w:t>
      </w:r>
      <w:r>
        <w:rPr>
          <w:rFonts w:ascii="Times New Roman" w:hAnsi="Times New Roman" w:cs="Times New Roman"/>
          <w:sz w:val="24"/>
          <w:szCs w:val="24"/>
          <w:lang w:val="fr"/>
        </w:rPr>
        <w:t xml:space="preserve">déclarations </w:t>
      </w:r>
      <w:r w:rsidR="0001445D">
        <w:rPr>
          <w:rFonts w:ascii="Times New Roman" w:hAnsi="Times New Roman" w:cs="Times New Roman"/>
          <w:sz w:val="24"/>
          <w:szCs w:val="24"/>
          <w:lang w:val="fr"/>
        </w:rPr>
        <w:t xml:space="preserve">initiales et actuelles détaillées et éloquentes </w:t>
      </w:r>
      <w:r>
        <w:rPr>
          <w:rFonts w:ascii="Times New Roman" w:hAnsi="Times New Roman" w:cs="Times New Roman"/>
          <w:sz w:val="24"/>
          <w:szCs w:val="24"/>
          <w:lang w:val="fr"/>
        </w:rPr>
        <w:t>sur les</w:t>
      </w:r>
      <w:r w:rsidR="0001445D">
        <w:rPr>
          <w:rFonts w:ascii="Times New Roman" w:hAnsi="Times New Roman" w:cs="Times New Roman"/>
          <w:sz w:val="24"/>
          <w:szCs w:val="24"/>
          <w:lang w:val="fr"/>
        </w:rPr>
        <w:t xml:space="preserve"> remords, </w:t>
      </w:r>
      <w:r>
        <w:rPr>
          <w:rFonts w:ascii="Times New Roman" w:hAnsi="Times New Roman" w:cs="Times New Roman"/>
          <w:sz w:val="24"/>
          <w:szCs w:val="24"/>
          <w:lang w:val="fr"/>
        </w:rPr>
        <w:t>la</w:t>
      </w:r>
      <w:r w:rsidR="0001445D">
        <w:rPr>
          <w:rFonts w:ascii="Times New Roman" w:hAnsi="Times New Roman" w:cs="Times New Roman"/>
          <w:sz w:val="24"/>
          <w:szCs w:val="24"/>
          <w:lang w:val="fr"/>
        </w:rPr>
        <w:t xml:space="preserve"> honte</w:t>
      </w:r>
      <w:r>
        <w:rPr>
          <w:rFonts w:ascii="Times New Roman" w:hAnsi="Times New Roman" w:cs="Times New Roman"/>
          <w:sz w:val="24"/>
          <w:szCs w:val="24"/>
          <w:lang w:val="fr"/>
        </w:rPr>
        <w:t xml:space="preserve"> et les</w:t>
      </w:r>
      <w:r w:rsidR="0001445D">
        <w:rPr>
          <w:rFonts w:ascii="Times New Roman" w:hAnsi="Times New Roman" w:cs="Times New Roman"/>
          <w:sz w:val="24"/>
          <w:szCs w:val="24"/>
          <w:lang w:val="fr"/>
        </w:rPr>
        <w:t xml:space="preserve"> regret</w:t>
      </w:r>
      <w:r>
        <w:rPr>
          <w:rFonts w:ascii="Times New Roman" w:hAnsi="Times New Roman" w:cs="Times New Roman"/>
          <w:sz w:val="24"/>
          <w:szCs w:val="24"/>
          <w:lang w:val="fr"/>
        </w:rPr>
        <w:t>s qu’elle éprouve</w:t>
      </w:r>
      <w:r w:rsidR="0001445D">
        <w:rPr>
          <w:rFonts w:ascii="Times New Roman" w:hAnsi="Times New Roman" w:cs="Times New Roman"/>
          <w:sz w:val="24"/>
          <w:szCs w:val="24"/>
          <w:lang w:val="fr"/>
        </w:rPr>
        <w:t xml:space="preserve"> et </w:t>
      </w:r>
      <w:r>
        <w:rPr>
          <w:rFonts w:ascii="Times New Roman" w:hAnsi="Times New Roman" w:cs="Times New Roman"/>
          <w:sz w:val="24"/>
          <w:szCs w:val="24"/>
          <w:lang w:val="fr"/>
        </w:rPr>
        <w:t xml:space="preserve">son </w:t>
      </w:r>
      <w:r w:rsidR="0001445D">
        <w:rPr>
          <w:rFonts w:ascii="Times New Roman" w:hAnsi="Times New Roman" w:cs="Times New Roman"/>
          <w:sz w:val="24"/>
          <w:szCs w:val="24"/>
          <w:lang w:val="fr"/>
        </w:rPr>
        <w:t xml:space="preserve">acceptation de </w:t>
      </w:r>
      <w:r>
        <w:rPr>
          <w:rFonts w:ascii="Times New Roman" w:hAnsi="Times New Roman" w:cs="Times New Roman"/>
          <w:sz w:val="24"/>
          <w:szCs w:val="24"/>
          <w:lang w:val="fr"/>
        </w:rPr>
        <w:t xml:space="preserve">la </w:t>
      </w:r>
      <w:r w:rsidR="0001445D">
        <w:rPr>
          <w:rFonts w:ascii="Times New Roman" w:hAnsi="Times New Roman" w:cs="Times New Roman"/>
          <w:sz w:val="24"/>
          <w:szCs w:val="24"/>
          <w:lang w:val="fr"/>
        </w:rPr>
        <w:t xml:space="preserve">responsabilité, et étant donné la suspension de facto </w:t>
      </w:r>
      <w:r>
        <w:rPr>
          <w:rFonts w:ascii="Times New Roman" w:hAnsi="Times New Roman" w:cs="Times New Roman"/>
          <w:sz w:val="24"/>
          <w:szCs w:val="24"/>
          <w:lang w:val="fr"/>
        </w:rPr>
        <w:t xml:space="preserve">de longue durée </w:t>
      </w:r>
      <w:r w:rsidR="0001445D">
        <w:rPr>
          <w:rFonts w:ascii="Times New Roman" w:hAnsi="Times New Roman" w:cs="Times New Roman"/>
          <w:sz w:val="24"/>
          <w:szCs w:val="24"/>
          <w:lang w:val="fr"/>
        </w:rPr>
        <w:t xml:space="preserve">dont elle a déjà fait l'objet </w:t>
      </w:r>
      <w:r w:rsidR="00B86E9F">
        <w:rPr>
          <w:rFonts w:ascii="Times New Roman" w:hAnsi="Times New Roman" w:cs="Times New Roman"/>
          <w:sz w:val="24"/>
          <w:szCs w:val="24"/>
          <w:lang w:val="fr"/>
        </w:rPr>
        <w:t>—</w:t>
      </w:r>
      <w:r w:rsidR="0001445D">
        <w:rPr>
          <w:rFonts w:ascii="Times New Roman" w:hAnsi="Times New Roman" w:cs="Times New Roman"/>
          <w:sz w:val="24"/>
          <w:szCs w:val="24"/>
          <w:lang w:val="fr"/>
        </w:rPr>
        <w:t xml:space="preserve"> peut être adéquatement traité </w:t>
      </w:r>
      <w:r>
        <w:rPr>
          <w:rFonts w:ascii="Times New Roman" w:hAnsi="Times New Roman" w:cs="Times New Roman"/>
          <w:sz w:val="24"/>
          <w:szCs w:val="24"/>
          <w:lang w:val="fr"/>
        </w:rPr>
        <w:t xml:space="preserve">en imposant </w:t>
      </w:r>
      <w:r w:rsidR="0001445D">
        <w:rPr>
          <w:rFonts w:ascii="Times New Roman" w:hAnsi="Times New Roman" w:cs="Times New Roman"/>
          <w:sz w:val="24"/>
          <w:szCs w:val="24"/>
          <w:lang w:val="fr"/>
        </w:rPr>
        <w:t xml:space="preserve">une réprimande. La preuve démontre que, pour reprendre les mots des avocats chargés de la présentation, </w:t>
      </w:r>
      <w:r w:rsidR="00264FCA">
        <w:rPr>
          <w:rFonts w:ascii="Times New Roman" w:hAnsi="Times New Roman" w:cs="Times New Roman"/>
          <w:sz w:val="24"/>
          <w:szCs w:val="24"/>
          <w:lang w:val="fr"/>
        </w:rPr>
        <w:t>la juge de paix</w:t>
      </w:r>
      <w:r w:rsidR="0001445D">
        <w:rPr>
          <w:rFonts w:ascii="Times New Roman" w:hAnsi="Times New Roman" w:cs="Times New Roman"/>
          <w:sz w:val="24"/>
          <w:szCs w:val="24"/>
          <w:lang w:val="fr"/>
        </w:rPr>
        <w:t xml:space="preserve"> a «</w:t>
      </w:r>
      <w:r w:rsidR="004345C0">
        <w:rPr>
          <w:rFonts w:ascii="Times New Roman" w:hAnsi="Times New Roman" w:cs="Times New Roman"/>
          <w:sz w:val="24"/>
          <w:szCs w:val="24"/>
          <w:lang w:val="fr"/>
        </w:rPr>
        <w:t> </w:t>
      </w:r>
      <w:r w:rsidR="0001445D">
        <w:rPr>
          <w:rFonts w:ascii="Times New Roman" w:hAnsi="Times New Roman" w:cs="Times New Roman"/>
          <w:sz w:val="24"/>
          <w:szCs w:val="24"/>
          <w:lang w:val="fr"/>
        </w:rPr>
        <w:t>appris sa leçon</w:t>
      </w:r>
      <w:r w:rsidR="004345C0">
        <w:rPr>
          <w:rFonts w:ascii="Times New Roman" w:hAnsi="Times New Roman" w:cs="Times New Roman"/>
          <w:sz w:val="24"/>
          <w:szCs w:val="24"/>
          <w:lang w:val="fr"/>
        </w:rPr>
        <w:t> </w:t>
      </w:r>
      <w:r w:rsidR="0001445D">
        <w:rPr>
          <w:rFonts w:ascii="Times New Roman" w:hAnsi="Times New Roman" w:cs="Times New Roman"/>
          <w:sz w:val="24"/>
          <w:szCs w:val="24"/>
          <w:lang w:val="fr"/>
        </w:rPr>
        <w:t xml:space="preserve">» et </w:t>
      </w:r>
      <w:r w:rsidR="00264FCA">
        <w:rPr>
          <w:rFonts w:ascii="Times New Roman" w:hAnsi="Times New Roman" w:cs="Times New Roman"/>
          <w:sz w:val="24"/>
          <w:szCs w:val="24"/>
          <w:lang w:val="fr"/>
        </w:rPr>
        <w:t>qu’</w:t>
      </w:r>
      <w:r w:rsidR="0001445D">
        <w:rPr>
          <w:rFonts w:ascii="Times New Roman" w:hAnsi="Times New Roman" w:cs="Times New Roman"/>
          <w:sz w:val="24"/>
          <w:szCs w:val="24"/>
          <w:lang w:val="fr"/>
        </w:rPr>
        <w:t>une telle «</w:t>
      </w:r>
      <w:r w:rsidR="004345C0">
        <w:rPr>
          <w:rFonts w:ascii="Times New Roman" w:hAnsi="Times New Roman" w:cs="Times New Roman"/>
          <w:sz w:val="24"/>
          <w:szCs w:val="24"/>
          <w:lang w:val="fr"/>
        </w:rPr>
        <w:t> </w:t>
      </w:r>
      <w:r w:rsidR="0001445D">
        <w:rPr>
          <w:rFonts w:ascii="Times New Roman" w:hAnsi="Times New Roman" w:cs="Times New Roman"/>
          <w:sz w:val="24"/>
          <w:szCs w:val="24"/>
          <w:lang w:val="fr"/>
        </w:rPr>
        <w:t>inconduite ne se reproduira plus jamais</w:t>
      </w:r>
      <w:r w:rsidR="004345C0">
        <w:rPr>
          <w:rFonts w:ascii="Times New Roman" w:hAnsi="Times New Roman" w:cs="Times New Roman"/>
          <w:sz w:val="24"/>
          <w:szCs w:val="24"/>
          <w:lang w:val="fr"/>
        </w:rPr>
        <w:t> </w:t>
      </w:r>
      <w:r w:rsidR="0001445D">
        <w:rPr>
          <w:rFonts w:ascii="Times New Roman" w:hAnsi="Times New Roman" w:cs="Times New Roman"/>
          <w:sz w:val="24"/>
          <w:szCs w:val="24"/>
          <w:lang w:val="fr"/>
        </w:rPr>
        <w:t xml:space="preserve">». </w:t>
      </w:r>
    </w:p>
    <w:p w14:paraId="7418E72B" w14:textId="77777777" w:rsidR="00F32ABF" w:rsidRPr="00B86E9F" w:rsidRDefault="00F32ABF" w:rsidP="00F32ABF">
      <w:pPr>
        <w:pStyle w:val="ListParagraph"/>
        <w:rPr>
          <w:rFonts w:ascii="Times New Roman" w:hAnsi="Times New Roman" w:cs="Times New Roman"/>
          <w:sz w:val="24"/>
          <w:szCs w:val="24"/>
          <w:lang w:val="fr-CA"/>
        </w:rPr>
      </w:pPr>
    </w:p>
    <w:p w14:paraId="7A69637D" w14:textId="77777777" w:rsidR="00F32ABF" w:rsidRPr="00B86E9F" w:rsidRDefault="00F32ABF" w:rsidP="00F32ABF">
      <w:pPr>
        <w:pStyle w:val="NoSpacing"/>
        <w:spacing w:line="360" w:lineRule="auto"/>
        <w:jc w:val="both"/>
        <w:rPr>
          <w:rFonts w:ascii="Times New Roman" w:hAnsi="Times New Roman" w:cs="Times New Roman"/>
          <w:sz w:val="24"/>
          <w:szCs w:val="24"/>
          <w:lang w:val="fr-CA"/>
        </w:rPr>
      </w:pPr>
    </w:p>
    <w:p w14:paraId="381AB0D1" w14:textId="2A37994F" w:rsidR="000A144F" w:rsidRPr="00B86E9F" w:rsidRDefault="000A144F" w:rsidP="000A144F">
      <w:pPr>
        <w:pStyle w:val="NoSpacing"/>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Le tout respectueusement soumis ce 16</w:t>
      </w:r>
      <w:r>
        <w:rPr>
          <w:rFonts w:ascii="Times New Roman" w:hAnsi="Times New Roman" w:cs="Times New Roman"/>
          <w:sz w:val="24"/>
          <w:szCs w:val="24"/>
          <w:vertAlign w:val="superscript"/>
          <w:lang w:val="fr"/>
        </w:rPr>
        <w:t>e</w:t>
      </w:r>
      <w:r w:rsidR="00CA1A03">
        <w:rPr>
          <w:rFonts w:ascii="Times New Roman" w:hAnsi="Times New Roman" w:cs="Times New Roman"/>
          <w:sz w:val="24"/>
          <w:szCs w:val="24"/>
          <w:lang w:val="fr"/>
        </w:rPr>
        <w:t> </w:t>
      </w:r>
      <w:r>
        <w:rPr>
          <w:rFonts w:ascii="Times New Roman" w:hAnsi="Times New Roman" w:cs="Times New Roman"/>
          <w:sz w:val="24"/>
          <w:szCs w:val="24"/>
          <w:lang w:val="fr"/>
        </w:rPr>
        <w:t>jour de mars 2020.</w:t>
      </w:r>
    </w:p>
    <w:p w14:paraId="72FE05E2" w14:textId="77777777" w:rsidR="000A144F" w:rsidRPr="00B86E9F" w:rsidRDefault="000A144F" w:rsidP="000A144F">
      <w:pPr>
        <w:pStyle w:val="NoSpacing"/>
        <w:spacing w:line="360" w:lineRule="auto"/>
        <w:jc w:val="both"/>
        <w:rPr>
          <w:rFonts w:ascii="Times New Roman" w:hAnsi="Times New Roman" w:cs="Times New Roman"/>
          <w:sz w:val="24"/>
          <w:szCs w:val="24"/>
          <w:lang w:val="fr-CA"/>
        </w:rPr>
      </w:pPr>
    </w:p>
    <w:p w14:paraId="1634A5A4" w14:textId="77777777" w:rsidR="000A144F" w:rsidRPr="00B86E9F" w:rsidRDefault="000A144F" w:rsidP="000A144F">
      <w:pPr>
        <w:pStyle w:val="NoSpacing"/>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ab/>
      </w:r>
      <w:r>
        <w:rPr>
          <w:rFonts w:ascii="Times New Roman" w:hAnsi="Times New Roman" w:cs="Times New Roman"/>
          <w:sz w:val="24"/>
          <w:szCs w:val="24"/>
          <w:lang w:val="fr"/>
        </w:rPr>
        <w:tab/>
      </w:r>
      <w:r>
        <w:rPr>
          <w:rFonts w:ascii="Times New Roman" w:hAnsi="Times New Roman" w:cs="Times New Roman"/>
          <w:sz w:val="24"/>
          <w:szCs w:val="24"/>
          <w:lang w:val="fr"/>
        </w:rPr>
        <w:tab/>
      </w:r>
      <w:r>
        <w:rPr>
          <w:rFonts w:ascii="Times New Roman" w:hAnsi="Times New Roman" w:cs="Times New Roman"/>
          <w:sz w:val="24"/>
          <w:szCs w:val="24"/>
          <w:lang w:val="fr"/>
        </w:rPr>
        <w:tab/>
      </w:r>
      <w:r>
        <w:rPr>
          <w:rFonts w:ascii="Times New Roman" w:hAnsi="Times New Roman" w:cs="Times New Roman"/>
          <w:sz w:val="24"/>
          <w:szCs w:val="24"/>
          <w:lang w:val="fr"/>
        </w:rPr>
        <w:tab/>
      </w:r>
      <w:r>
        <w:rPr>
          <w:rFonts w:ascii="Times New Roman" w:hAnsi="Times New Roman" w:cs="Times New Roman"/>
          <w:sz w:val="24"/>
          <w:szCs w:val="24"/>
          <w:lang w:val="fr"/>
        </w:rPr>
        <w:tab/>
        <w:t>____________________________________</w:t>
      </w:r>
    </w:p>
    <w:p w14:paraId="7CC345D6" w14:textId="208BED13" w:rsidR="000A144F" w:rsidRPr="00B86E9F" w:rsidRDefault="000A144F" w:rsidP="000A144F">
      <w:pPr>
        <w:pStyle w:val="NoSpacing"/>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ab/>
      </w:r>
      <w:r>
        <w:rPr>
          <w:rFonts w:ascii="Times New Roman" w:hAnsi="Times New Roman" w:cs="Times New Roman"/>
          <w:sz w:val="24"/>
          <w:szCs w:val="24"/>
          <w:lang w:val="fr"/>
        </w:rPr>
        <w:tab/>
      </w:r>
      <w:r>
        <w:rPr>
          <w:rFonts w:ascii="Times New Roman" w:hAnsi="Times New Roman" w:cs="Times New Roman"/>
          <w:sz w:val="24"/>
          <w:szCs w:val="24"/>
          <w:lang w:val="fr"/>
        </w:rPr>
        <w:tab/>
      </w:r>
      <w:r>
        <w:rPr>
          <w:rFonts w:ascii="Times New Roman" w:hAnsi="Times New Roman" w:cs="Times New Roman"/>
          <w:sz w:val="24"/>
          <w:szCs w:val="24"/>
          <w:lang w:val="fr"/>
        </w:rPr>
        <w:tab/>
      </w:r>
      <w:r>
        <w:rPr>
          <w:rFonts w:ascii="Times New Roman" w:hAnsi="Times New Roman" w:cs="Times New Roman"/>
          <w:sz w:val="24"/>
          <w:szCs w:val="24"/>
          <w:lang w:val="fr"/>
        </w:rPr>
        <w:tab/>
      </w:r>
      <w:r>
        <w:rPr>
          <w:rFonts w:ascii="Times New Roman" w:hAnsi="Times New Roman" w:cs="Times New Roman"/>
          <w:sz w:val="24"/>
          <w:szCs w:val="24"/>
          <w:lang w:val="fr"/>
        </w:rPr>
        <w:tab/>
        <w:t xml:space="preserve">Donald B. Bayne, avocat de la </w:t>
      </w:r>
      <w:r w:rsidR="00264FCA">
        <w:rPr>
          <w:rFonts w:ascii="Times New Roman" w:hAnsi="Times New Roman" w:cs="Times New Roman"/>
          <w:sz w:val="24"/>
          <w:szCs w:val="24"/>
          <w:lang w:val="fr"/>
        </w:rPr>
        <w:t>juge de paix</w:t>
      </w:r>
      <w:r>
        <w:rPr>
          <w:rFonts w:ascii="Times New Roman" w:hAnsi="Times New Roman" w:cs="Times New Roman"/>
          <w:sz w:val="24"/>
          <w:szCs w:val="24"/>
          <w:lang w:val="fr"/>
        </w:rPr>
        <w:t xml:space="preserve">  </w:t>
      </w:r>
    </w:p>
    <w:p w14:paraId="6A5B2AF6" w14:textId="77777777" w:rsidR="000A144F" w:rsidRPr="00B86E9F" w:rsidRDefault="000A144F" w:rsidP="000A144F">
      <w:pPr>
        <w:pStyle w:val="NoSpacing"/>
        <w:spacing w:line="360" w:lineRule="auto"/>
        <w:jc w:val="both"/>
        <w:rPr>
          <w:rFonts w:ascii="Times New Roman" w:hAnsi="Times New Roman" w:cs="Times New Roman"/>
          <w:sz w:val="24"/>
          <w:szCs w:val="24"/>
          <w:lang w:val="fr-CA"/>
        </w:rPr>
      </w:pPr>
    </w:p>
    <w:p w14:paraId="468C01E6" w14:textId="77777777" w:rsidR="000A144F" w:rsidRPr="00B86E9F" w:rsidRDefault="000A144F" w:rsidP="000A144F">
      <w:pPr>
        <w:pStyle w:val="NoSpacing"/>
        <w:spacing w:line="360" w:lineRule="auto"/>
        <w:jc w:val="both"/>
        <w:rPr>
          <w:rFonts w:ascii="Times New Roman" w:hAnsi="Times New Roman" w:cs="Times New Roman"/>
          <w:sz w:val="24"/>
          <w:szCs w:val="24"/>
          <w:lang w:val="fr-CA"/>
        </w:rPr>
      </w:pPr>
    </w:p>
    <w:p w14:paraId="0431A8EE" w14:textId="77777777" w:rsidR="000A144F" w:rsidRPr="00B86E9F" w:rsidRDefault="000A144F" w:rsidP="000A144F">
      <w:pPr>
        <w:pStyle w:val="NoSpacing"/>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ab/>
      </w:r>
      <w:r>
        <w:rPr>
          <w:rFonts w:ascii="Times New Roman" w:hAnsi="Times New Roman" w:cs="Times New Roman"/>
          <w:sz w:val="24"/>
          <w:szCs w:val="24"/>
          <w:lang w:val="fr"/>
        </w:rPr>
        <w:tab/>
      </w:r>
      <w:r>
        <w:rPr>
          <w:rFonts w:ascii="Times New Roman" w:hAnsi="Times New Roman" w:cs="Times New Roman"/>
          <w:sz w:val="24"/>
          <w:szCs w:val="24"/>
          <w:lang w:val="fr"/>
        </w:rPr>
        <w:tab/>
      </w:r>
      <w:r>
        <w:rPr>
          <w:rFonts w:ascii="Times New Roman" w:hAnsi="Times New Roman" w:cs="Times New Roman"/>
          <w:sz w:val="24"/>
          <w:szCs w:val="24"/>
          <w:lang w:val="fr"/>
        </w:rPr>
        <w:tab/>
      </w:r>
      <w:r>
        <w:rPr>
          <w:rFonts w:ascii="Times New Roman" w:hAnsi="Times New Roman" w:cs="Times New Roman"/>
          <w:sz w:val="24"/>
          <w:szCs w:val="24"/>
          <w:lang w:val="fr"/>
        </w:rPr>
        <w:tab/>
      </w:r>
      <w:r>
        <w:rPr>
          <w:rFonts w:ascii="Times New Roman" w:hAnsi="Times New Roman" w:cs="Times New Roman"/>
          <w:sz w:val="24"/>
          <w:szCs w:val="24"/>
          <w:lang w:val="fr"/>
        </w:rPr>
        <w:tab/>
        <w:t>____________________________________</w:t>
      </w:r>
    </w:p>
    <w:p w14:paraId="002A53CF" w14:textId="66E89C39" w:rsidR="000A144F" w:rsidRPr="00B86E9F" w:rsidRDefault="000A144F" w:rsidP="000A144F">
      <w:pPr>
        <w:pStyle w:val="NoSpacing"/>
        <w:spacing w:line="360" w:lineRule="auto"/>
        <w:jc w:val="both"/>
        <w:rPr>
          <w:rFonts w:ascii="Times New Roman" w:hAnsi="Times New Roman" w:cs="Times New Roman"/>
          <w:sz w:val="24"/>
          <w:szCs w:val="24"/>
          <w:lang w:val="fr-CA"/>
        </w:rPr>
      </w:pPr>
      <w:r>
        <w:rPr>
          <w:rFonts w:ascii="Times New Roman" w:hAnsi="Times New Roman" w:cs="Times New Roman"/>
          <w:sz w:val="24"/>
          <w:szCs w:val="24"/>
          <w:lang w:val="fr"/>
        </w:rPr>
        <w:tab/>
      </w:r>
      <w:r>
        <w:rPr>
          <w:rFonts w:ascii="Times New Roman" w:hAnsi="Times New Roman" w:cs="Times New Roman"/>
          <w:sz w:val="24"/>
          <w:szCs w:val="24"/>
          <w:lang w:val="fr"/>
        </w:rPr>
        <w:tab/>
      </w:r>
      <w:r>
        <w:rPr>
          <w:rFonts w:ascii="Times New Roman" w:hAnsi="Times New Roman" w:cs="Times New Roman"/>
          <w:sz w:val="24"/>
          <w:szCs w:val="24"/>
          <w:lang w:val="fr"/>
        </w:rPr>
        <w:tab/>
      </w:r>
      <w:r>
        <w:rPr>
          <w:rFonts w:ascii="Times New Roman" w:hAnsi="Times New Roman" w:cs="Times New Roman"/>
          <w:sz w:val="24"/>
          <w:szCs w:val="24"/>
          <w:lang w:val="fr"/>
        </w:rPr>
        <w:tab/>
      </w:r>
      <w:r>
        <w:rPr>
          <w:rFonts w:ascii="Times New Roman" w:hAnsi="Times New Roman" w:cs="Times New Roman"/>
          <w:sz w:val="24"/>
          <w:szCs w:val="24"/>
          <w:lang w:val="fr"/>
        </w:rPr>
        <w:tab/>
      </w:r>
      <w:r>
        <w:rPr>
          <w:rFonts w:ascii="Times New Roman" w:hAnsi="Times New Roman" w:cs="Times New Roman"/>
          <w:sz w:val="24"/>
          <w:szCs w:val="24"/>
          <w:lang w:val="fr"/>
        </w:rPr>
        <w:tab/>
        <w:t xml:space="preserve">Michelle </w:t>
      </w:r>
      <w:proofErr w:type="spellStart"/>
      <w:r>
        <w:rPr>
          <w:rFonts w:ascii="Times New Roman" w:hAnsi="Times New Roman" w:cs="Times New Roman"/>
          <w:sz w:val="24"/>
          <w:szCs w:val="24"/>
          <w:lang w:val="fr"/>
        </w:rPr>
        <w:t>O’Doherty</w:t>
      </w:r>
      <w:proofErr w:type="spellEnd"/>
      <w:r>
        <w:rPr>
          <w:rFonts w:ascii="Times New Roman" w:hAnsi="Times New Roman" w:cs="Times New Roman"/>
          <w:sz w:val="24"/>
          <w:szCs w:val="24"/>
          <w:lang w:val="fr"/>
        </w:rPr>
        <w:t xml:space="preserve">, avocate de la </w:t>
      </w:r>
      <w:r w:rsidR="00264FCA">
        <w:rPr>
          <w:rFonts w:ascii="Times New Roman" w:hAnsi="Times New Roman" w:cs="Times New Roman"/>
          <w:sz w:val="24"/>
          <w:szCs w:val="24"/>
          <w:lang w:val="fr"/>
        </w:rPr>
        <w:t>juge de paix</w:t>
      </w:r>
    </w:p>
    <w:p w14:paraId="72DDD927" w14:textId="77777777" w:rsidR="000A144F" w:rsidRPr="00B86E9F" w:rsidRDefault="000A144F" w:rsidP="000A144F">
      <w:pPr>
        <w:pStyle w:val="NoSpacing"/>
        <w:spacing w:line="360" w:lineRule="auto"/>
        <w:jc w:val="both"/>
        <w:rPr>
          <w:rFonts w:ascii="Times New Roman" w:hAnsi="Times New Roman" w:cs="Times New Roman"/>
          <w:sz w:val="24"/>
          <w:szCs w:val="24"/>
          <w:lang w:val="fr-CA"/>
        </w:rPr>
      </w:pPr>
    </w:p>
    <w:p w14:paraId="43E0ACC6" w14:textId="77777777" w:rsidR="000A144F" w:rsidRPr="00B86E9F" w:rsidRDefault="000A144F" w:rsidP="000A144F">
      <w:pPr>
        <w:pStyle w:val="NoSpacing"/>
        <w:spacing w:line="360" w:lineRule="auto"/>
        <w:jc w:val="both"/>
        <w:rPr>
          <w:rFonts w:ascii="Times New Roman" w:hAnsi="Times New Roman" w:cs="Times New Roman"/>
          <w:sz w:val="24"/>
          <w:szCs w:val="24"/>
          <w:lang w:val="fr-CA"/>
        </w:rPr>
      </w:pPr>
    </w:p>
    <w:p w14:paraId="1D50F6AF" w14:textId="77777777" w:rsidR="000A144F" w:rsidRPr="00B86E9F" w:rsidRDefault="000A144F" w:rsidP="00F32ABF">
      <w:pPr>
        <w:pStyle w:val="NoSpacing"/>
        <w:spacing w:line="360" w:lineRule="auto"/>
        <w:jc w:val="both"/>
        <w:rPr>
          <w:rFonts w:ascii="Times New Roman" w:hAnsi="Times New Roman" w:cs="Times New Roman"/>
          <w:sz w:val="24"/>
          <w:szCs w:val="24"/>
          <w:lang w:val="fr-CA"/>
        </w:rPr>
      </w:pPr>
    </w:p>
    <w:sectPr w:rsidR="000A144F" w:rsidRPr="00B86E9F" w:rsidSect="000A144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E964E" w14:textId="77777777" w:rsidR="00CC6272" w:rsidRDefault="00CC6272" w:rsidP="00900287">
      <w:pPr>
        <w:spacing w:after="0" w:line="240" w:lineRule="auto"/>
      </w:pPr>
      <w:r>
        <w:separator/>
      </w:r>
    </w:p>
  </w:endnote>
  <w:endnote w:type="continuationSeparator" w:id="0">
    <w:p w14:paraId="39D78ED7" w14:textId="77777777" w:rsidR="00CC6272" w:rsidRDefault="00CC6272" w:rsidP="00900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CB1A3" w14:textId="77777777" w:rsidR="00CC6272" w:rsidRDefault="00CC6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7253120"/>
      <w:docPartObj>
        <w:docPartGallery w:val="Page Numbers (Bottom of Page)"/>
        <w:docPartUnique/>
      </w:docPartObj>
    </w:sdtPr>
    <w:sdtEndPr>
      <w:rPr>
        <w:noProof/>
      </w:rPr>
    </w:sdtEndPr>
    <w:sdtContent>
      <w:p w14:paraId="7586C066" w14:textId="77777777" w:rsidR="00CC6272" w:rsidRDefault="00CC6272">
        <w:pPr>
          <w:pStyle w:val="Footer"/>
          <w:jc w:val="right"/>
        </w:pPr>
        <w:r>
          <w:rPr>
            <w:lang w:val="fr"/>
          </w:rPr>
          <w:fldChar w:fldCharType="begin"/>
        </w:r>
        <w:r>
          <w:rPr>
            <w:lang w:val="fr"/>
          </w:rPr>
          <w:instrText xml:space="preserve"> PAGE   \* MERGEFORMAT </w:instrText>
        </w:r>
        <w:r>
          <w:rPr>
            <w:lang w:val="fr"/>
          </w:rPr>
          <w:fldChar w:fldCharType="separate"/>
        </w:r>
        <w:r>
          <w:rPr>
            <w:noProof/>
            <w:lang w:val="fr"/>
          </w:rPr>
          <w:t>2</w:t>
        </w:r>
        <w:r>
          <w:rPr>
            <w:noProof/>
            <w:lang w:val="fr"/>
          </w:rPr>
          <w:fldChar w:fldCharType="end"/>
        </w:r>
      </w:p>
    </w:sdtContent>
  </w:sdt>
  <w:p w14:paraId="4D900BBB" w14:textId="77777777" w:rsidR="00CC6272" w:rsidRDefault="00CC6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12ED5" w14:textId="77777777" w:rsidR="00CC6272" w:rsidRDefault="00CC6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44761" w14:textId="77777777" w:rsidR="00CC6272" w:rsidRDefault="00CC6272" w:rsidP="00900287">
      <w:pPr>
        <w:spacing w:after="0" w:line="240" w:lineRule="auto"/>
      </w:pPr>
      <w:r>
        <w:separator/>
      </w:r>
    </w:p>
  </w:footnote>
  <w:footnote w:type="continuationSeparator" w:id="0">
    <w:p w14:paraId="7B64CE6F" w14:textId="77777777" w:rsidR="00CC6272" w:rsidRDefault="00CC6272" w:rsidP="00900287">
      <w:pPr>
        <w:spacing w:after="0" w:line="240" w:lineRule="auto"/>
      </w:pPr>
      <w:r>
        <w:continuationSeparator/>
      </w:r>
    </w:p>
  </w:footnote>
  <w:footnote w:id="1">
    <w:p w14:paraId="0CEDE87D" w14:textId="6FAB59AE" w:rsidR="00CC6272" w:rsidRPr="00B86E9F" w:rsidRDefault="00CC6272" w:rsidP="00193DE9">
      <w:pPr>
        <w:pStyle w:val="FootnoteText"/>
        <w:rPr>
          <w:lang w:val="fr-CA"/>
        </w:rPr>
      </w:pPr>
      <w:r>
        <w:rPr>
          <w:rStyle w:val="FootnoteReference"/>
          <w:lang w:val="fr"/>
        </w:rPr>
        <w:footnoteRef/>
      </w:r>
      <w:r>
        <w:rPr>
          <w:i/>
          <w:iCs/>
          <w:lang w:val="fr"/>
        </w:rPr>
        <w:t>Massiah v. Ontario Justices of the Peace Review Council)</w:t>
      </w:r>
      <w:r>
        <w:rPr>
          <w:lang w:val="fr"/>
        </w:rPr>
        <w:t>, 2016 ONSC 6191, cahier de textes faisant autorité des avocats chargés de la présentation, onglet 4, aux par. 34-36 et 51</w:t>
      </w:r>
    </w:p>
  </w:footnote>
  <w:footnote w:id="2">
    <w:p w14:paraId="1DFCBDC8" w14:textId="0E789667" w:rsidR="00CC6272" w:rsidRPr="00B86E9F" w:rsidRDefault="00CC6272">
      <w:pPr>
        <w:pStyle w:val="FootnoteText"/>
        <w:rPr>
          <w:lang w:val="fr-CA"/>
        </w:rPr>
      </w:pPr>
      <w:r>
        <w:rPr>
          <w:rStyle w:val="FootnoteReference"/>
          <w:lang w:val="fr"/>
        </w:rPr>
        <w:footnoteRef/>
      </w:r>
      <w:r>
        <w:rPr>
          <w:i/>
          <w:iCs/>
          <w:lang w:val="fr"/>
        </w:rPr>
        <w:t xml:space="preserve"> Ibid </w:t>
      </w:r>
      <w:r>
        <w:rPr>
          <w:lang w:val="fr"/>
        </w:rPr>
        <w:t>au para 27</w:t>
      </w:r>
    </w:p>
  </w:footnote>
  <w:footnote w:id="3">
    <w:p w14:paraId="0409683E" w14:textId="27CEEAB8" w:rsidR="00CC6272" w:rsidRPr="00B86E9F" w:rsidRDefault="00CC6272">
      <w:pPr>
        <w:pStyle w:val="FootnoteText"/>
        <w:rPr>
          <w:lang w:val="fr-CA"/>
        </w:rPr>
      </w:pPr>
      <w:r>
        <w:rPr>
          <w:rStyle w:val="FootnoteReference"/>
          <w:lang w:val="fr"/>
        </w:rPr>
        <w:footnoteRef/>
      </w:r>
      <w:r>
        <w:rPr>
          <w:lang w:val="fr"/>
        </w:rPr>
        <w:t xml:space="preserve"> Dixième rapport annuel du CEJP, n</w:t>
      </w:r>
      <w:r>
        <w:rPr>
          <w:vertAlign w:val="superscript"/>
          <w:lang w:val="fr"/>
        </w:rPr>
        <w:t>o</w:t>
      </w:r>
      <w:r>
        <w:rPr>
          <w:lang w:val="fr"/>
        </w:rPr>
        <w:t> 26-018/15 aux pages A-35 et A-37</w:t>
      </w:r>
    </w:p>
  </w:footnote>
  <w:footnote w:id="4">
    <w:p w14:paraId="77F0CA0B" w14:textId="36CC2733" w:rsidR="00CC6272" w:rsidRPr="00B86E9F" w:rsidRDefault="00CC6272">
      <w:pPr>
        <w:pStyle w:val="FootnoteText"/>
        <w:rPr>
          <w:lang w:val="fr-CA"/>
        </w:rPr>
      </w:pPr>
      <w:r>
        <w:rPr>
          <w:rStyle w:val="FootnoteReference"/>
          <w:lang w:val="fr"/>
        </w:rPr>
        <w:footnoteRef/>
      </w:r>
      <w:r>
        <w:rPr>
          <w:i/>
          <w:iCs/>
          <w:lang w:val="fr"/>
        </w:rPr>
        <w:t xml:space="preserve"> R. c. Sparrow</w:t>
      </w:r>
      <w:r>
        <w:rPr>
          <w:lang w:val="fr"/>
        </w:rPr>
        <w:t>, [1990] 1 R.C.S. 1075, au par.</w:t>
      </w:r>
      <w:r w:rsidR="00124D86">
        <w:rPr>
          <w:lang w:val="fr"/>
        </w:rPr>
        <w:t xml:space="preserve"> </w:t>
      </w:r>
      <w:r>
        <w:rPr>
          <w:lang w:val="fr"/>
        </w:rPr>
        <w:t>66</w:t>
      </w:r>
    </w:p>
  </w:footnote>
  <w:footnote w:id="5">
    <w:p w14:paraId="6B83F8B0" w14:textId="792E0F68" w:rsidR="00CC6272" w:rsidRPr="00B86E9F" w:rsidRDefault="00CC6272">
      <w:pPr>
        <w:pStyle w:val="FootnoteText"/>
        <w:rPr>
          <w:lang w:val="fr-CA"/>
        </w:rPr>
      </w:pPr>
      <w:r>
        <w:rPr>
          <w:rStyle w:val="FootnoteReference"/>
          <w:lang w:val="fr"/>
        </w:rPr>
        <w:footnoteRef/>
      </w:r>
      <w:r>
        <w:rPr>
          <w:i/>
          <w:iCs/>
          <w:lang w:val="fr"/>
        </w:rPr>
        <w:t xml:space="preserve"> Motifs de décision</w:t>
      </w:r>
      <w:r>
        <w:rPr>
          <w:lang w:val="fr"/>
        </w:rPr>
        <w:t>, 19 février 2020, aux par. 50, 54, 56 et 59</w:t>
      </w:r>
    </w:p>
  </w:footnote>
  <w:footnote w:id="6">
    <w:p w14:paraId="40E858F8" w14:textId="2D3892C7" w:rsidR="00CC6272" w:rsidRPr="00B86E9F" w:rsidRDefault="00CC6272">
      <w:pPr>
        <w:pStyle w:val="FootnoteText"/>
        <w:rPr>
          <w:lang w:val="fr-CA"/>
        </w:rPr>
      </w:pPr>
      <w:r>
        <w:rPr>
          <w:rStyle w:val="FootnoteReference"/>
          <w:lang w:val="fr"/>
        </w:rPr>
        <w:footnoteRef/>
      </w:r>
      <w:r>
        <w:rPr>
          <w:lang w:val="fr"/>
        </w:rPr>
        <w:t xml:space="preserve"> Témoignage de la juge de paix Louise Rozon, </w:t>
      </w:r>
      <w:r>
        <w:rPr>
          <w:i/>
          <w:iCs/>
          <w:lang w:val="fr"/>
        </w:rPr>
        <w:t xml:space="preserve">Transcription de l’instance </w:t>
      </w:r>
      <w:r>
        <w:rPr>
          <w:lang w:val="fr"/>
        </w:rPr>
        <w:t>du 17 octobre 2019,</w:t>
      </w:r>
      <w:r>
        <w:rPr>
          <w:i/>
          <w:iCs/>
          <w:lang w:val="fr"/>
        </w:rPr>
        <w:t xml:space="preserve"> </w:t>
      </w:r>
      <w:r>
        <w:rPr>
          <w:lang w:val="fr"/>
        </w:rPr>
        <w:t>de la p.159 l.6 à la p.160 l.11</w:t>
      </w:r>
    </w:p>
  </w:footnote>
  <w:footnote w:id="7">
    <w:p w14:paraId="2CAA04A0" w14:textId="57A69896" w:rsidR="00CC6272" w:rsidRPr="00B86E9F" w:rsidRDefault="00CC6272">
      <w:pPr>
        <w:pStyle w:val="FootnoteText"/>
        <w:rPr>
          <w:lang w:val="fr-CA"/>
        </w:rPr>
      </w:pPr>
      <w:r>
        <w:rPr>
          <w:rStyle w:val="FootnoteReference"/>
          <w:lang w:val="fr"/>
        </w:rPr>
        <w:footnoteRef/>
      </w:r>
      <w:r>
        <w:rPr>
          <w:lang w:val="fr"/>
        </w:rPr>
        <w:t xml:space="preserve"> Témoignage de Marla Belanger, </w:t>
      </w:r>
      <w:r>
        <w:rPr>
          <w:i/>
          <w:iCs/>
          <w:lang w:val="fr"/>
        </w:rPr>
        <w:t xml:space="preserve">Transcription de l’instance </w:t>
      </w:r>
      <w:r>
        <w:rPr>
          <w:lang w:val="fr"/>
        </w:rPr>
        <w:t>du 17 octobre 2019, à la p.188 ll.14-16</w:t>
      </w:r>
    </w:p>
  </w:footnote>
  <w:footnote w:id="8">
    <w:p w14:paraId="1180427F" w14:textId="149FF5D5" w:rsidR="00CC6272" w:rsidRPr="00B86E9F" w:rsidRDefault="00CC6272">
      <w:pPr>
        <w:pStyle w:val="FootnoteText"/>
        <w:rPr>
          <w:lang w:val="fr-CA"/>
        </w:rPr>
      </w:pPr>
      <w:r>
        <w:rPr>
          <w:rStyle w:val="FootnoteReference"/>
          <w:lang w:val="fr"/>
        </w:rPr>
        <w:footnoteRef/>
      </w:r>
      <w:r>
        <w:rPr>
          <w:lang w:val="fr"/>
        </w:rPr>
        <w:t xml:space="preserve"> Témoignage de la juge de paix Linda Pearson, </w:t>
      </w:r>
      <w:r>
        <w:rPr>
          <w:i/>
          <w:iCs/>
          <w:lang w:val="fr"/>
        </w:rPr>
        <w:t xml:space="preserve">Transcription de l’instance </w:t>
      </w:r>
      <w:r>
        <w:rPr>
          <w:lang w:val="fr"/>
        </w:rPr>
        <w:t>du 4 décembre 2019,</w:t>
      </w:r>
      <w:r>
        <w:rPr>
          <w:i/>
          <w:iCs/>
          <w:lang w:val="fr"/>
        </w:rPr>
        <w:t xml:space="preserve"> </w:t>
      </w:r>
      <w:r>
        <w:rPr>
          <w:lang w:val="fr"/>
        </w:rPr>
        <w:t>à la p.41 ll.10-22</w:t>
      </w:r>
    </w:p>
  </w:footnote>
  <w:footnote w:id="9">
    <w:p w14:paraId="0083C9D9" w14:textId="0E3B981E" w:rsidR="00CC6272" w:rsidRPr="00B86E9F" w:rsidRDefault="00CC6272">
      <w:pPr>
        <w:pStyle w:val="FootnoteText"/>
        <w:rPr>
          <w:lang w:val="fr-CA"/>
        </w:rPr>
      </w:pPr>
      <w:r>
        <w:rPr>
          <w:rStyle w:val="FootnoteReference"/>
          <w:lang w:val="fr"/>
        </w:rPr>
        <w:footnoteRef/>
      </w:r>
      <w:r>
        <w:rPr>
          <w:i/>
          <w:iCs/>
          <w:lang w:val="fr"/>
        </w:rPr>
        <w:t xml:space="preserve"> Formulaire 1 — Certificat d'enregistrement du sténographe judiciaire — 27 juin 2018</w:t>
      </w:r>
      <w:r>
        <w:rPr>
          <w:lang w:val="fr"/>
        </w:rPr>
        <w:t>, pièce 16 produite à l'audience</w:t>
      </w:r>
    </w:p>
  </w:footnote>
  <w:footnote w:id="10">
    <w:p w14:paraId="5AE336CA" w14:textId="14EC0046" w:rsidR="00CC6272" w:rsidRPr="00B86E9F" w:rsidRDefault="00CC6272">
      <w:pPr>
        <w:pStyle w:val="FootnoteText"/>
        <w:rPr>
          <w:lang w:val="fr-CA"/>
        </w:rPr>
      </w:pPr>
      <w:r>
        <w:rPr>
          <w:rStyle w:val="FootnoteReference"/>
          <w:lang w:val="fr"/>
        </w:rPr>
        <w:footnoteRef/>
      </w:r>
      <w:r>
        <w:rPr>
          <w:lang w:val="fr"/>
        </w:rPr>
        <w:t xml:space="preserve"> </w:t>
      </w:r>
      <w:r>
        <w:rPr>
          <w:i/>
          <w:iCs/>
          <w:lang w:val="fr"/>
        </w:rPr>
        <w:t>Motifs de la décision</w:t>
      </w:r>
      <w:r>
        <w:rPr>
          <w:lang w:val="fr"/>
        </w:rPr>
        <w:t>, supra, note de bas de page 5, par. 47</w:t>
      </w:r>
    </w:p>
  </w:footnote>
  <w:footnote w:id="11">
    <w:p w14:paraId="59B9BC9F" w14:textId="7E717CCF" w:rsidR="00CC6272" w:rsidRPr="00B86E9F" w:rsidRDefault="00CC6272">
      <w:pPr>
        <w:pStyle w:val="FootnoteText"/>
        <w:rPr>
          <w:lang w:val="fr-CA"/>
        </w:rPr>
      </w:pPr>
      <w:r>
        <w:rPr>
          <w:rStyle w:val="FootnoteReference"/>
          <w:lang w:val="fr"/>
        </w:rPr>
        <w:footnoteRef/>
      </w:r>
      <w:r>
        <w:rPr>
          <w:lang w:val="fr"/>
        </w:rPr>
        <w:t xml:space="preserve"> Témoignage de la juge de paix Linda Pearson, supra, note de bas de page 8, p.45 l.13 à p.51 l.21</w:t>
      </w:r>
    </w:p>
  </w:footnote>
  <w:footnote w:id="12">
    <w:p w14:paraId="458611E1" w14:textId="6F71DE7E" w:rsidR="00CC6272" w:rsidRPr="00B86E9F" w:rsidRDefault="00CC6272">
      <w:pPr>
        <w:pStyle w:val="FootnoteText"/>
        <w:rPr>
          <w:lang w:val="fr-CA"/>
        </w:rPr>
      </w:pPr>
      <w:r>
        <w:rPr>
          <w:rStyle w:val="FootnoteReference"/>
          <w:lang w:val="fr"/>
        </w:rPr>
        <w:footnoteRef/>
      </w:r>
      <w:r>
        <w:rPr>
          <w:i/>
          <w:iCs/>
          <w:lang w:val="fr"/>
        </w:rPr>
        <w:t xml:space="preserve"> Protocole sur les mises en liberté sous caution (Bail Protocol) daté du 19 novembre 2019</w:t>
      </w:r>
      <w:r>
        <w:rPr>
          <w:lang w:val="fr"/>
        </w:rPr>
        <w:t xml:space="preserve">, pièce 14 produite à l'audience; </w:t>
      </w:r>
      <w:r>
        <w:rPr>
          <w:i/>
          <w:iCs/>
          <w:lang w:val="fr"/>
        </w:rPr>
        <w:t>note de service à l'intention des juges de paix qui président, 19 novembre 2009</w:t>
      </w:r>
      <w:r>
        <w:rPr>
          <w:lang w:val="fr"/>
        </w:rPr>
        <w:t>, pièce 15 produite à l'audience</w:t>
      </w:r>
    </w:p>
  </w:footnote>
  <w:footnote w:id="13">
    <w:p w14:paraId="4368B0B7" w14:textId="74EB87FC" w:rsidR="00CC6272" w:rsidRPr="00B86E9F" w:rsidRDefault="00CC6272">
      <w:pPr>
        <w:pStyle w:val="FootnoteText"/>
        <w:rPr>
          <w:lang w:val="fr-CA"/>
        </w:rPr>
      </w:pPr>
      <w:r>
        <w:rPr>
          <w:rStyle w:val="FootnoteReference"/>
          <w:lang w:val="fr"/>
        </w:rPr>
        <w:footnoteRef/>
      </w:r>
      <w:r>
        <w:rPr>
          <w:lang w:val="fr"/>
        </w:rPr>
        <w:t xml:space="preserve"> Témoignage de la juge de paix Claire Winchester, </w:t>
      </w:r>
      <w:r>
        <w:rPr>
          <w:i/>
          <w:iCs/>
          <w:lang w:val="fr"/>
        </w:rPr>
        <w:t xml:space="preserve">Transcription de l’instance </w:t>
      </w:r>
      <w:r>
        <w:rPr>
          <w:lang w:val="fr"/>
        </w:rPr>
        <w:t>du 2 décembre 2019,</w:t>
      </w:r>
      <w:r>
        <w:rPr>
          <w:i/>
          <w:iCs/>
          <w:lang w:val="fr"/>
        </w:rPr>
        <w:t xml:space="preserve"> </w:t>
      </w:r>
      <w:r>
        <w:rPr>
          <w:lang w:val="fr"/>
        </w:rPr>
        <w:t>p.84 l.19 à p.86 l.8</w:t>
      </w:r>
    </w:p>
  </w:footnote>
  <w:footnote w:id="14">
    <w:p w14:paraId="22503D5D" w14:textId="05DA1CCC" w:rsidR="00CC6272" w:rsidRPr="00B86E9F" w:rsidRDefault="00CC6272">
      <w:pPr>
        <w:pStyle w:val="FootnoteText"/>
        <w:rPr>
          <w:lang w:val="fr-CA"/>
        </w:rPr>
      </w:pPr>
      <w:r>
        <w:rPr>
          <w:rStyle w:val="FootnoteReference"/>
          <w:lang w:val="fr"/>
        </w:rPr>
        <w:footnoteRef/>
      </w:r>
      <w:r>
        <w:rPr>
          <w:lang w:val="fr"/>
        </w:rPr>
        <w:t xml:space="preserve"> Témoignage de la JPPR Linda Leblanc, </w:t>
      </w:r>
      <w:r>
        <w:rPr>
          <w:i/>
          <w:iCs/>
          <w:lang w:val="fr"/>
        </w:rPr>
        <w:t xml:space="preserve">Transcription de l’instance </w:t>
      </w:r>
      <w:r>
        <w:rPr>
          <w:lang w:val="fr"/>
        </w:rPr>
        <w:t xml:space="preserve">du 17 octobre 2019, p.108 l.13 à p.111 l.9. </w:t>
      </w:r>
    </w:p>
  </w:footnote>
  <w:footnote w:id="15">
    <w:p w14:paraId="7B4EED4D" w14:textId="1B8F770F" w:rsidR="00CC6272" w:rsidRPr="00B86E9F" w:rsidRDefault="00CC6272">
      <w:pPr>
        <w:pStyle w:val="FootnoteText"/>
        <w:rPr>
          <w:lang w:val="fr-CA"/>
        </w:rPr>
      </w:pPr>
      <w:r>
        <w:rPr>
          <w:rStyle w:val="FootnoteReference"/>
          <w:lang w:val="fr"/>
        </w:rPr>
        <w:footnoteRef/>
      </w:r>
      <w:r>
        <w:rPr>
          <w:lang w:val="fr"/>
        </w:rPr>
        <w:t xml:space="preserve"> Pièce 14 </w:t>
      </w:r>
    </w:p>
  </w:footnote>
  <w:footnote w:id="16">
    <w:p w14:paraId="1DF29EFB" w14:textId="5502C50F" w:rsidR="00CC6272" w:rsidRPr="00B86E9F" w:rsidRDefault="00CC6272">
      <w:pPr>
        <w:pStyle w:val="FootnoteText"/>
        <w:rPr>
          <w:lang w:val="fr-CA"/>
        </w:rPr>
      </w:pPr>
      <w:r>
        <w:rPr>
          <w:rStyle w:val="FootnoteReference"/>
          <w:lang w:val="fr"/>
        </w:rPr>
        <w:footnoteRef/>
      </w:r>
      <w:r>
        <w:rPr>
          <w:lang w:val="fr"/>
        </w:rPr>
        <w:t xml:space="preserve"> </w:t>
      </w:r>
      <w:r>
        <w:rPr>
          <w:i/>
          <w:iCs/>
          <w:lang w:val="fr"/>
        </w:rPr>
        <w:t>Motifs de décision</w:t>
      </w:r>
      <w:r>
        <w:rPr>
          <w:lang w:val="fr"/>
        </w:rPr>
        <w:t>, supra, note de bas de page 5, par.</w:t>
      </w:r>
      <w:r w:rsidR="00124D86">
        <w:rPr>
          <w:lang w:val="fr"/>
        </w:rPr>
        <w:t xml:space="preserve"> </w:t>
      </w:r>
      <w:r>
        <w:rPr>
          <w:lang w:val="fr"/>
        </w:rPr>
        <w:t>46</w:t>
      </w:r>
    </w:p>
  </w:footnote>
  <w:footnote w:id="17">
    <w:p w14:paraId="7FC9CE55" w14:textId="54C90420" w:rsidR="00CC6272" w:rsidRPr="00B86E9F" w:rsidRDefault="00CC6272">
      <w:pPr>
        <w:pStyle w:val="FootnoteText"/>
        <w:rPr>
          <w:lang w:val="fr-CA"/>
        </w:rPr>
      </w:pPr>
      <w:r>
        <w:rPr>
          <w:rStyle w:val="FootnoteReference"/>
          <w:lang w:val="fr"/>
        </w:rPr>
        <w:footnoteRef/>
      </w:r>
      <w:r>
        <w:rPr>
          <w:lang w:val="fr"/>
        </w:rPr>
        <w:t xml:space="preserve"> Témoignage de la juge de paix Louise Rozon, </w:t>
      </w:r>
      <w:r>
        <w:rPr>
          <w:i/>
          <w:iCs/>
          <w:lang w:val="fr"/>
        </w:rPr>
        <w:t xml:space="preserve">supra </w:t>
      </w:r>
      <w:r>
        <w:rPr>
          <w:lang w:val="fr"/>
        </w:rPr>
        <w:t>à la note de bas de page 6, p.125 ll.5-18; p.147 l.18 à p. 148 l.7; p.155 l.9 à p.158 l. 15</w:t>
      </w:r>
    </w:p>
  </w:footnote>
  <w:footnote w:id="18">
    <w:p w14:paraId="7BFD9A32" w14:textId="1308D466" w:rsidR="00CC6272" w:rsidRPr="00B86E9F" w:rsidRDefault="00CC6272">
      <w:pPr>
        <w:pStyle w:val="FootnoteText"/>
        <w:rPr>
          <w:lang w:val="fr-CA"/>
        </w:rPr>
      </w:pPr>
      <w:r>
        <w:rPr>
          <w:rStyle w:val="FootnoteReference"/>
          <w:lang w:val="fr"/>
        </w:rPr>
        <w:footnoteRef/>
      </w:r>
      <w:r>
        <w:rPr>
          <w:lang w:val="fr"/>
        </w:rPr>
        <w:t xml:space="preserve"> Transcription du 27 juin 2018, </w:t>
      </w:r>
      <w:r w:rsidRPr="009E0A3A">
        <w:rPr>
          <w:lang w:val="fr"/>
        </w:rPr>
        <w:t>recueil conjoint des documents</w:t>
      </w:r>
      <w:r>
        <w:rPr>
          <w:lang w:val="fr"/>
        </w:rPr>
        <w:t>, pièce 4, p.1 l.1 à p.6 l.32</w:t>
      </w:r>
    </w:p>
  </w:footnote>
  <w:footnote w:id="19">
    <w:p w14:paraId="4B11722A" w14:textId="33E61746" w:rsidR="00CC6272" w:rsidRPr="00B86E9F" w:rsidRDefault="00CC6272">
      <w:pPr>
        <w:pStyle w:val="FootnoteText"/>
        <w:rPr>
          <w:lang w:val="fr-CA"/>
        </w:rPr>
      </w:pPr>
      <w:r>
        <w:rPr>
          <w:rStyle w:val="FootnoteReference"/>
          <w:lang w:val="fr"/>
        </w:rPr>
        <w:footnoteRef/>
      </w:r>
      <w:r>
        <w:rPr>
          <w:lang w:val="fr"/>
        </w:rPr>
        <w:t xml:space="preserve"> Témoignage de la juge de paix Louise Rozon, </w:t>
      </w:r>
      <w:r>
        <w:rPr>
          <w:i/>
          <w:iCs/>
          <w:lang w:val="fr"/>
        </w:rPr>
        <w:t xml:space="preserve">supra </w:t>
      </w:r>
      <w:r>
        <w:rPr>
          <w:lang w:val="fr"/>
        </w:rPr>
        <w:t>à la note de bas de page 6, p.167 ll.3-22</w:t>
      </w:r>
    </w:p>
  </w:footnote>
  <w:footnote w:id="20">
    <w:p w14:paraId="775594CA" w14:textId="2CFA2276" w:rsidR="00CC6272" w:rsidRPr="00B86E9F" w:rsidRDefault="00CC6272">
      <w:pPr>
        <w:pStyle w:val="FootnoteText"/>
        <w:rPr>
          <w:lang w:val="fr-CA"/>
        </w:rPr>
      </w:pPr>
      <w:r>
        <w:rPr>
          <w:rStyle w:val="FootnoteReference"/>
          <w:lang w:val="fr"/>
        </w:rPr>
        <w:footnoteRef/>
      </w:r>
      <w:r>
        <w:rPr>
          <w:lang w:val="fr"/>
        </w:rPr>
        <w:t xml:space="preserve"> </w:t>
      </w:r>
      <w:r>
        <w:rPr>
          <w:i/>
          <w:iCs/>
          <w:lang w:val="fr"/>
        </w:rPr>
        <w:t>Motifs de décision</w:t>
      </w:r>
      <w:r>
        <w:rPr>
          <w:lang w:val="fr"/>
        </w:rPr>
        <w:t>, supra à la note de bas de page 5</w:t>
      </w:r>
    </w:p>
  </w:footnote>
  <w:footnote w:id="21">
    <w:p w14:paraId="2939F9ED" w14:textId="17043160" w:rsidR="00CC6272" w:rsidRPr="00B86E9F" w:rsidRDefault="00CC6272">
      <w:pPr>
        <w:pStyle w:val="FootnoteText"/>
        <w:rPr>
          <w:lang w:val="fr-CA"/>
        </w:rPr>
      </w:pPr>
      <w:r>
        <w:rPr>
          <w:rStyle w:val="FootnoteReference"/>
          <w:lang w:val="fr"/>
        </w:rPr>
        <w:footnoteRef/>
      </w:r>
      <w:r>
        <w:rPr>
          <w:lang w:val="fr"/>
        </w:rPr>
        <w:t xml:space="preserve"> Transcription du 27 juin 2018, </w:t>
      </w:r>
      <w:r>
        <w:rPr>
          <w:i/>
          <w:iCs/>
          <w:lang w:val="fr"/>
        </w:rPr>
        <w:t xml:space="preserve">supra </w:t>
      </w:r>
      <w:r>
        <w:rPr>
          <w:lang w:val="fr"/>
        </w:rPr>
        <w:t>à la</w:t>
      </w:r>
      <w:r>
        <w:rPr>
          <w:i/>
          <w:iCs/>
          <w:lang w:val="fr"/>
        </w:rPr>
        <w:t xml:space="preserve"> </w:t>
      </w:r>
      <w:r>
        <w:rPr>
          <w:lang w:val="fr"/>
        </w:rPr>
        <w:t>note de bas de page 5, p.1 ll.11-12, 20-26; p.2 ll.26-32; p.3 ll.10-24</w:t>
      </w:r>
    </w:p>
  </w:footnote>
  <w:footnote w:id="22">
    <w:p w14:paraId="3035CC58" w14:textId="4FB9B5F5" w:rsidR="00CC6272" w:rsidRPr="00B86E9F" w:rsidRDefault="00CC6272">
      <w:pPr>
        <w:pStyle w:val="FootnoteText"/>
        <w:rPr>
          <w:lang w:val="fr-CA"/>
        </w:rPr>
      </w:pPr>
      <w:r>
        <w:rPr>
          <w:rStyle w:val="FootnoteReference"/>
          <w:lang w:val="fr"/>
        </w:rPr>
        <w:footnoteRef/>
      </w:r>
      <w:r>
        <w:rPr>
          <w:lang w:val="fr"/>
        </w:rPr>
        <w:t xml:space="preserve"> Témoignage de Marla Belanger, </w:t>
      </w:r>
      <w:r>
        <w:rPr>
          <w:i/>
          <w:iCs/>
          <w:lang w:val="fr"/>
        </w:rPr>
        <w:t xml:space="preserve">supra </w:t>
      </w:r>
      <w:r>
        <w:rPr>
          <w:lang w:val="fr"/>
        </w:rPr>
        <w:t>à la note de bas de page 7, p.179 ll.3-8</w:t>
      </w:r>
    </w:p>
  </w:footnote>
  <w:footnote w:id="23">
    <w:p w14:paraId="1AED1E3E" w14:textId="4C96C96A" w:rsidR="00CC6272" w:rsidRPr="00B86E9F" w:rsidRDefault="00CC6272">
      <w:pPr>
        <w:pStyle w:val="FootnoteText"/>
        <w:rPr>
          <w:lang w:val="fr-CA"/>
        </w:rPr>
      </w:pPr>
      <w:r>
        <w:rPr>
          <w:rStyle w:val="FootnoteReference"/>
          <w:lang w:val="fr"/>
        </w:rPr>
        <w:footnoteRef/>
      </w:r>
      <w:r>
        <w:rPr>
          <w:lang w:val="fr"/>
        </w:rPr>
        <w:t xml:space="preserve"> Transcription du 27 juin 2018, </w:t>
      </w:r>
      <w:r>
        <w:rPr>
          <w:i/>
          <w:iCs/>
          <w:lang w:val="fr"/>
        </w:rPr>
        <w:t xml:space="preserve">supra </w:t>
      </w:r>
      <w:r>
        <w:rPr>
          <w:lang w:val="fr"/>
        </w:rPr>
        <w:t>à la</w:t>
      </w:r>
      <w:r>
        <w:rPr>
          <w:i/>
          <w:iCs/>
          <w:lang w:val="fr"/>
        </w:rPr>
        <w:t xml:space="preserve"> </w:t>
      </w:r>
      <w:r>
        <w:rPr>
          <w:lang w:val="fr"/>
        </w:rPr>
        <w:t>note de bas de page 5</w:t>
      </w:r>
    </w:p>
  </w:footnote>
  <w:footnote w:id="24">
    <w:p w14:paraId="15ADF4F0" w14:textId="66CC7D9C" w:rsidR="00CC6272" w:rsidRPr="00B86E9F" w:rsidRDefault="00CC6272">
      <w:pPr>
        <w:pStyle w:val="FootnoteText"/>
        <w:rPr>
          <w:lang w:val="fr-CA"/>
        </w:rPr>
      </w:pPr>
      <w:r>
        <w:rPr>
          <w:rStyle w:val="FootnoteReference"/>
          <w:lang w:val="fr"/>
        </w:rPr>
        <w:footnoteRef/>
      </w:r>
      <w:r>
        <w:rPr>
          <w:lang w:val="fr"/>
        </w:rPr>
        <w:t xml:space="preserve"> Courriel, </w:t>
      </w:r>
      <w:r w:rsidRPr="009E0A3A">
        <w:rPr>
          <w:lang w:val="fr"/>
        </w:rPr>
        <w:t>recueil conjoint des documents</w:t>
      </w:r>
      <w:r>
        <w:rPr>
          <w:lang w:val="fr"/>
        </w:rPr>
        <w:t xml:space="preserve">, onglet 11 </w:t>
      </w:r>
    </w:p>
  </w:footnote>
  <w:footnote w:id="25">
    <w:p w14:paraId="4D9A4872" w14:textId="773C7E76" w:rsidR="00CC6272" w:rsidRPr="00B86E9F" w:rsidRDefault="00CC6272">
      <w:pPr>
        <w:pStyle w:val="FootnoteText"/>
        <w:rPr>
          <w:lang w:val="fr-CA"/>
        </w:rPr>
      </w:pPr>
      <w:r>
        <w:rPr>
          <w:rStyle w:val="FootnoteReference"/>
          <w:lang w:val="fr"/>
        </w:rPr>
        <w:footnoteRef/>
      </w:r>
      <w:r>
        <w:rPr>
          <w:lang w:val="fr"/>
        </w:rPr>
        <w:t xml:space="preserve"> Témoignage de la juge de paix Louise Rozon, </w:t>
      </w:r>
      <w:r>
        <w:rPr>
          <w:i/>
          <w:iCs/>
          <w:lang w:val="fr"/>
        </w:rPr>
        <w:t xml:space="preserve">supra </w:t>
      </w:r>
      <w:r>
        <w:rPr>
          <w:lang w:val="fr"/>
        </w:rPr>
        <w:t>à la note de bas de page 6, p.161 l.19 à p.162 l.20</w:t>
      </w:r>
    </w:p>
  </w:footnote>
  <w:footnote w:id="26">
    <w:p w14:paraId="32DA0C2A" w14:textId="0CDF8D4D" w:rsidR="00CC6272" w:rsidRPr="00B86E9F" w:rsidRDefault="00CC6272">
      <w:pPr>
        <w:pStyle w:val="FootnoteText"/>
        <w:rPr>
          <w:lang w:val="fr-CA"/>
        </w:rPr>
      </w:pPr>
      <w:r>
        <w:rPr>
          <w:rStyle w:val="FootnoteReference"/>
          <w:lang w:val="fr"/>
        </w:rPr>
        <w:footnoteRef/>
      </w:r>
      <w:r>
        <w:rPr>
          <w:i/>
          <w:iCs/>
          <w:lang w:val="fr"/>
        </w:rPr>
        <w:t xml:space="preserve"> Re Baldwin </w:t>
      </w:r>
      <w:r>
        <w:rPr>
          <w:lang w:val="fr"/>
        </w:rPr>
        <w:t xml:space="preserve">(CMO, 10 mai 2002), Recueil de jurisprudence des avocats chargés de la présentation, onglet 5 </w:t>
      </w:r>
    </w:p>
  </w:footnote>
  <w:footnote w:id="27">
    <w:p w14:paraId="72117D6C" w14:textId="7606C699" w:rsidR="00CC6272" w:rsidRPr="00B86E9F" w:rsidRDefault="00CC6272">
      <w:pPr>
        <w:pStyle w:val="FootnoteText"/>
        <w:rPr>
          <w:lang w:val="fr-CA"/>
        </w:rPr>
      </w:pPr>
      <w:r>
        <w:rPr>
          <w:rStyle w:val="FootnoteReference"/>
          <w:lang w:val="fr"/>
        </w:rPr>
        <w:footnoteRef/>
      </w:r>
      <w:r>
        <w:rPr>
          <w:i/>
          <w:iCs/>
          <w:lang w:val="fr"/>
        </w:rPr>
        <w:t>Re Chisvin</w:t>
      </w:r>
      <w:r>
        <w:rPr>
          <w:lang w:val="fr"/>
        </w:rPr>
        <w:t xml:space="preserve"> (CMO, 26 novembre 2012), Recueil de jurisprudence de l'avocat chargé de la présentation, par.</w:t>
      </w:r>
      <w:r w:rsidR="00124D86">
        <w:rPr>
          <w:lang w:val="fr"/>
        </w:rPr>
        <w:t xml:space="preserve"> </w:t>
      </w:r>
      <w:r>
        <w:rPr>
          <w:lang w:val="fr"/>
        </w:rPr>
        <w:t>45</w:t>
      </w:r>
    </w:p>
  </w:footnote>
  <w:footnote w:id="28">
    <w:p w14:paraId="24059418" w14:textId="6B641A08" w:rsidR="00CC6272" w:rsidRPr="00B86E9F" w:rsidRDefault="00CC6272">
      <w:pPr>
        <w:pStyle w:val="FootnoteText"/>
        <w:rPr>
          <w:lang w:val="fr-CA"/>
        </w:rPr>
      </w:pPr>
      <w:r>
        <w:rPr>
          <w:rStyle w:val="FootnoteReference"/>
          <w:lang w:val="fr"/>
        </w:rPr>
        <w:footnoteRef/>
      </w:r>
      <w:r>
        <w:rPr>
          <w:lang w:val="fr"/>
        </w:rPr>
        <w:t xml:space="preserve"> Témoignage de Marla Belanger, </w:t>
      </w:r>
      <w:r>
        <w:rPr>
          <w:i/>
          <w:iCs/>
          <w:lang w:val="fr"/>
        </w:rPr>
        <w:t xml:space="preserve">supra </w:t>
      </w:r>
      <w:r>
        <w:rPr>
          <w:lang w:val="fr"/>
        </w:rPr>
        <w:t xml:space="preserve">à la note de bas de page 6, p.195 ll.3-5 </w:t>
      </w:r>
    </w:p>
  </w:footnote>
  <w:footnote w:id="29">
    <w:p w14:paraId="050F19F0" w14:textId="56829A3E" w:rsidR="00CC6272" w:rsidRPr="00B86E9F" w:rsidRDefault="00CC6272">
      <w:pPr>
        <w:pStyle w:val="FootnoteText"/>
        <w:rPr>
          <w:lang w:val="fr-CA"/>
        </w:rPr>
      </w:pPr>
      <w:r>
        <w:rPr>
          <w:rStyle w:val="FootnoteReference"/>
          <w:lang w:val="fr"/>
        </w:rPr>
        <w:footnoteRef/>
      </w:r>
      <w:r>
        <w:rPr>
          <w:i/>
          <w:iCs/>
          <w:lang w:val="fr"/>
        </w:rPr>
        <w:t xml:space="preserve"> Réponse de la juge de paix, datée du 27 septembre 2018, </w:t>
      </w:r>
      <w:r>
        <w:rPr>
          <w:lang w:val="fr"/>
        </w:rPr>
        <w:t xml:space="preserve">pièce 5A de l'audience </w:t>
      </w:r>
    </w:p>
  </w:footnote>
  <w:footnote w:id="30">
    <w:p w14:paraId="2F62CF06" w14:textId="2377B3A7" w:rsidR="00CC6272" w:rsidRPr="00B86E9F" w:rsidRDefault="00CC6272">
      <w:pPr>
        <w:pStyle w:val="FootnoteText"/>
        <w:rPr>
          <w:lang w:val="fr-CA"/>
        </w:rPr>
      </w:pPr>
      <w:r>
        <w:rPr>
          <w:rStyle w:val="FootnoteReference"/>
          <w:lang w:val="fr"/>
        </w:rPr>
        <w:footnoteRef/>
      </w:r>
      <w:r>
        <w:rPr>
          <w:lang w:val="fr"/>
        </w:rPr>
        <w:t xml:space="preserve"> Témoignage de la juge de paix Claire Winchester, </w:t>
      </w:r>
      <w:r>
        <w:rPr>
          <w:i/>
          <w:iCs/>
          <w:lang w:val="fr"/>
        </w:rPr>
        <w:t xml:space="preserve">supra à la </w:t>
      </w:r>
      <w:r>
        <w:rPr>
          <w:lang w:val="fr"/>
        </w:rPr>
        <w:t>note de bas de page 13, p.118 l.23 à p.119 l.5, p.180 ll. 7-11; p.200 l.25— p.201, l.2</w:t>
      </w:r>
    </w:p>
  </w:footnote>
  <w:footnote w:id="31">
    <w:p w14:paraId="7CACF3EA" w14:textId="0740BE57" w:rsidR="00CC6272" w:rsidRPr="00B86E9F" w:rsidRDefault="00CC6272">
      <w:pPr>
        <w:pStyle w:val="FootnoteText"/>
        <w:rPr>
          <w:lang w:val="fr-CA"/>
        </w:rPr>
      </w:pPr>
      <w:r>
        <w:rPr>
          <w:rStyle w:val="FootnoteReference"/>
          <w:lang w:val="fr"/>
        </w:rPr>
        <w:footnoteRef/>
      </w:r>
      <w:r>
        <w:rPr>
          <w:i/>
          <w:iCs/>
          <w:lang w:val="fr"/>
        </w:rPr>
        <w:t xml:space="preserve"> Ibid. </w:t>
      </w:r>
    </w:p>
  </w:footnote>
  <w:footnote w:id="32">
    <w:p w14:paraId="121656F1" w14:textId="329D777E" w:rsidR="00CC6272" w:rsidRPr="00B86E9F" w:rsidRDefault="00CC6272">
      <w:pPr>
        <w:pStyle w:val="FootnoteText"/>
        <w:rPr>
          <w:lang w:val="fr-CA"/>
        </w:rPr>
      </w:pPr>
      <w:r>
        <w:rPr>
          <w:rStyle w:val="FootnoteReference"/>
          <w:lang w:val="fr"/>
        </w:rPr>
        <w:footnoteRef/>
      </w:r>
      <w:r>
        <w:rPr>
          <w:i/>
          <w:iCs/>
          <w:lang w:val="fr"/>
        </w:rPr>
        <w:t xml:space="preserve"> Re Kowarsky </w:t>
      </w:r>
      <w:r>
        <w:rPr>
          <w:lang w:val="fr"/>
        </w:rPr>
        <w:t>(CMO, 30 mai 2012), Recueil de jurisprudence de l'avocat chargé de la présentation, onglet 13, par.</w:t>
      </w:r>
      <w:r w:rsidR="00124D86">
        <w:rPr>
          <w:lang w:val="fr"/>
        </w:rPr>
        <w:t xml:space="preserve"> </w:t>
      </w:r>
      <w:r>
        <w:rPr>
          <w:lang w:val="fr"/>
        </w:rPr>
        <w:t xml:space="preserve">22-23 </w:t>
      </w:r>
    </w:p>
  </w:footnote>
  <w:footnote w:id="33">
    <w:p w14:paraId="7E1203A2" w14:textId="74FBD897" w:rsidR="00CC6272" w:rsidRPr="00B86E9F" w:rsidRDefault="00CC6272">
      <w:pPr>
        <w:pStyle w:val="FootnoteText"/>
        <w:rPr>
          <w:lang w:val="fr-CA"/>
        </w:rPr>
      </w:pPr>
      <w:r>
        <w:rPr>
          <w:rStyle w:val="FootnoteReference"/>
          <w:lang w:val="fr"/>
        </w:rPr>
        <w:footnoteRef/>
      </w:r>
      <w:r>
        <w:rPr>
          <w:lang w:val="fr"/>
        </w:rPr>
        <w:t xml:space="preserve"> </w:t>
      </w:r>
      <w:r>
        <w:rPr>
          <w:i/>
          <w:iCs/>
          <w:lang w:val="fr"/>
        </w:rPr>
        <w:t>Re Chisvin</w:t>
      </w:r>
      <w:r>
        <w:rPr>
          <w:lang w:val="fr"/>
        </w:rPr>
        <w:t xml:space="preserve">, supra note 27 aux par. 3, 4, 41 et 45 </w:t>
      </w:r>
    </w:p>
  </w:footnote>
  <w:footnote w:id="34">
    <w:p w14:paraId="142264E0" w14:textId="2DEACAED" w:rsidR="00CC6272" w:rsidRPr="00B86E9F" w:rsidRDefault="00CC6272">
      <w:pPr>
        <w:pStyle w:val="FootnoteText"/>
        <w:rPr>
          <w:lang w:val="fr-CA"/>
        </w:rPr>
      </w:pPr>
      <w:r>
        <w:rPr>
          <w:rStyle w:val="FootnoteReference"/>
          <w:lang w:val="fr"/>
        </w:rPr>
        <w:footnoteRef/>
      </w:r>
      <w:r>
        <w:rPr>
          <w:i/>
          <w:iCs/>
          <w:lang w:val="fr"/>
        </w:rPr>
        <w:t xml:space="preserve"> Re Zabel </w:t>
      </w:r>
      <w:r>
        <w:rPr>
          <w:lang w:val="fr"/>
        </w:rPr>
        <w:t xml:space="preserve">(CMO, 11 septembre 2017), Recueil de jurisprudence de l'avocat chargé de la présentation, onglet 22, par. 61 </w:t>
      </w:r>
    </w:p>
  </w:footnote>
  <w:footnote w:id="35">
    <w:p w14:paraId="0684A525" w14:textId="6EDFE543" w:rsidR="00CC6272" w:rsidRPr="00B86E9F" w:rsidRDefault="00CC6272">
      <w:pPr>
        <w:pStyle w:val="FootnoteText"/>
        <w:rPr>
          <w:lang w:val="fr-CA"/>
        </w:rPr>
      </w:pPr>
      <w:r>
        <w:rPr>
          <w:rStyle w:val="FootnoteReference"/>
          <w:lang w:val="fr"/>
        </w:rPr>
        <w:footnoteRef/>
      </w:r>
      <w:r>
        <w:rPr>
          <w:i/>
          <w:iCs/>
          <w:lang w:val="fr"/>
        </w:rPr>
        <w:t>Re Foulds</w:t>
      </w:r>
      <w:r>
        <w:rPr>
          <w:lang w:val="fr"/>
        </w:rPr>
        <w:t xml:space="preserve"> (CEJP, 27 avril 2018), Recueil de jurisprudence de l'avocat chargé de la présentation, onglet 11, par.</w:t>
      </w:r>
      <w:r w:rsidR="00124D86">
        <w:rPr>
          <w:lang w:val="fr"/>
        </w:rPr>
        <w:t xml:space="preserve"> </w:t>
      </w:r>
      <w:r>
        <w:rPr>
          <w:lang w:val="fr"/>
        </w:rPr>
        <w:t>39</w:t>
      </w:r>
      <w:r>
        <w:rPr>
          <w:lang w:val="fr"/>
        </w:rPr>
        <w:noBreakHyphen/>
        <w:t xml:space="preserve">47; </w:t>
      </w:r>
      <w:r>
        <w:rPr>
          <w:i/>
          <w:iCs/>
          <w:lang w:val="fr"/>
        </w:rPr>
        <w:t>Re Phillips</w:t>
      </w:r>
      <w:r>
        <w:rPr>
          <w:lang w:val="fr"/>
        </w:rPr>
        <w:t xml:space="preserve"> (CEJP, 24 octobre 2013), Recueil de jurisprudence de l'avocat chargé de la présentation, onglet 17, par. 1</w:t>
      </w:r>
      <w:r>
        <w:rPr>
          <w:lang w:val="fr"/>
        </w:rPr>
        <w:noBreakHyphen/>
        <w:t xml:space="preserve">10 et 25; </w:t>
      </w:r>
      <w:r>
        <w:rPr>
          <w:i/>
          <w:iCs/>
          <w:lang w:val="fr"/>
        </w:rPr>
        <w:t>Re Barroilhet</w:t>
      </w:r>
      <w:r>
        <w:rPr>
          <w:lang w:val="fr"/>
        </w:rPr>
        <w:t xml:space="preserve"> (CEJP, 15 octobre 2009), Recueil de jurisprudence de l'avocat chargé de la présentation, onglet 6, par. 19, 20, 23 et 24; L'hon. David George Carr, </w:t>
      </w:r>
      <w:r>
        <w:rPr>
          <w:i/>
          <w:iCs/>
          <w:lang w:val="fr"/>
        </w:rPr>
        <w:t xml:space="preserve">Rapport de la commission d'enquête sur la conduite de son honneur Benjamin Sinai </w:t>
      </w:r>
      <w:r>
        <w:rPr>
          <w:lang w:val="fr"/>
        </w:rPr>
        <w:t>(7 mars 2008), Recueil de jurisprudence de l'avocat chargé de la présentation, onglet 1, p.1, p. 11-12</w:t>
      </w:r>
    </w:p>
  </w:footnote>
  <w:footnote w:id="36">
    <w:p w14:paraId="29C01FA9" w14:textId="6636EB59" w:rsidR="00CC6272" w:rsidRPr="00B86E9F" w:rsidRDefault="00CC6272">
      <w:pPr>
        <w:pStyle w:val="FootnoteText"/>
        <w:rPr>
          <w:lang w:val="fr-CA"/>
        </w:rPr>
      </w:pPr>
      <w:r>
        <w:rPr>
          <w:rStyle w:val="FootnoteReference"/>
          <w:lang w:val="fr"/>
        </w:rPr>
        <w:footnoteRef/>
      </w:r>
      <w:r>
        <w:rPr>
          <w:i/>
          <w:iCs/>
          <w:lang w:val="fr"/>
        </w:rPr>
        <w:t xml:space="preserve"> Curriculum vitae de la juge de paix Claire Winchester</w:t>
      </w:r>
      <w:r>
        <w:rPr>
          <w:lang w:val="fr"/>
        </w:rPr>
        <w:t>, pièce 19 produite à l'audience</w:t>
      </w:r>
    </w:p>
  </w:footnote>
  <w:footnote w:id="37">
    <w:p w14:paraId="4A8B581B" w14:textId="63EFAA5E" w:rsidR="00CC6272" w:rsidRPr="00B86E9F" w:rsidRDefault="00CC6272">
      <w:pPr>
        <w:pStyle w:val="FootnoteText"/>
        <w:rPr>
          <w:lang w:val="fr-CA"/>
        </w:rPr>
      </w:pPr>
      <w:r>
        <w:rPr>
          <w:rStyle w:val="FootnoteReference"/>
          <w:lang w:val="fr"/>
        </w:rPr>
        <w:footnoteRef/>
      </w:r>
      <w:r>
        <w:rPr>
          <w:lang w:val="fr"/>
        </w:rPr>
        <w:t xml:space="preserve"> Témoignagede Marla Belanger, </w:t>
      </w:r>
      <w:r>
        <w:rPr>
          <w:i/>
          <w:iCs/>
          <w:lang w:val="fr"/>
        </w:rPr>
        <w:t xml:space="preserve">supra </w:t>
      </w:r>
      <w:r>
        <w:rPr>
          <w:lang w:val="fr"/>
        </w:rPr>
        <w:t>à la note de bas de page 7, p.188 ll.7-16</w:t>
      </w:r>
    </w:p>
  </w:footnote>
  <w:footnote w:id="38">
    <w:p w14:paraId="5EBFE91C" w14:textId="7C67CDB5" w:rsidR="00CC6272" w:rsidRPr="00B86E9F" w:rsidRDefault="00CC6272">
      <w:pPr>
        <w:pStyle w:val="FootnoteText"/>
        <w:rPr>
          <w:lang w:val="fr-CA"/>
        </w:rPr>
      </w:pPr>
      <w:r>
        <w:rPr>
          <w:rStyle w:val="FootnoteReference"/>
          <w:lang w:val="fr"/>
        </w:rPr>
        <w:footnoteRef/>
      </w:r>
      <w:r>
        <w:rPr>
          <w:lang w:val="fr"/>
        </w:rPr>
        <w:t xml:space="preserve"> Témoignage de la juge de paix Linda Pearson, supra, note de bas de page 8, p.32 ll. 14-16; p.33 ll.20-25; p.34 l.4, 17-21; p.37 ll.6-13 </w:t>
      </w:r>
    </w:p>
  </w:footnote>
  <w:footnote w:id="39">
    <w:p w14:paraId="035EC732" w14:textId="67B21D3F" w:rsidR="00CC6272" w:rsidRPr="00B86E9F" w:rsidRDefault="00CC6272">
      <w:pPr>
        <w:pStyle w:val="FootnoteText"/>
        <w:rPr>
          <w:lang w:val="fr-CA"/>
        </w:rPr>
      </w:pPr>
      <w:r>
        <w:rPr>
          <w:rStyle w:val="FootnoteReference"/>
          <w:lang w:val="fr"/>
        </w:rPr>
        <w:footnoteRef/>
      </w:r>
      <w:r>
        <w:rPr>
          <w:lang w:val="fr"/>
        </w:rPr>
        <w:t xml:space="preserve"> Témoignage de la juge de paix Emanuelle Bourbonnais, </w:t>
      </w:r>
      <w:r>
        <w:rPr>
          <w:i/>
          <w:iCs/>
          <w:lang w:val="fr"/>
        </w:rPr>
        <w:t>Transcription de l’instance</w:t>
      </w:r>
      <w:r>
        <w:rPr>
          <w:lang w:val="fr"/>
        </w:rPr>
        <w:t xml:space="preserve">, 3 décembre 2019, p.5 ll.5-7, 20-24; p.6, ll.3-7; p.6 l.25 — p.7 ll.1-3; p.7 l.21 — p.8 l.15; p.10 ll.5-13 </w:t>
      </w:r>
    </w:p>
  </w:footnote>
  <w:footnote w:id="40">
    <w:p w14:paraId="660C6B7B" w14:textId="5623DB17" w:rsidR="00CC6272" w:rsidRPr="00B86E9F" w:rsidRDefault="00CC6272">
      <w:pPr>
        <w:pStyle w:val="FootnoteText"/>
        <w:rPr>
          <w:lang w:val="fr-CA"/>
        </w:rPr>
      </w:pPr>
      <w:r>
        <w:rPr>
          <w:rStyle w:val="FootnoteReference"/>
          <w:lang w:val="fr"/>
        </w:rPr>
        <w:footnoteRef/>
      </w:r>
      <w:r>
        <w:rPr>
          <w:lang w:val="fr"/>
        </w:rPr>
        <w:t xml:space="preserve"> Témoignage de la juge de paix Louise Rozon, supra</w:t>
      </w:r>
      <w:r>
        <w:rPr>
          <w:i/>
          <w:iCs/>
          <w:lang w:val="fr"/>
        </w:rPr>
        <w:t xml:space="preserve"> </w:t>
      </w:r>
      <w:r>
        <w:rPr>
          <w:lang w:val="fr"/>
        </w:rPr>
        <w:t xml:space="preserve">à la note de bas de page 6, p.124 l.5-18; p.159 l.6 — p.161 l.11 </w:t>
      </w:r>
    </w:p>
  </w:footnote>
  <w:footnote w:id="41">
    <w:p w14:paraId="05842EDF" w14:textId="3898D7E6" w:rsidR="00CC6272" w:rsidRPr="00B86E9F" w:rsidRDefault="00CC6272" w:rsidP="006368E0">
      <w:pPr>
        <w:pStyle w:val="NoSpacing"/>
        <w:rPr>
          <w:lang w:val="fr-CA"/>
        </w:rPr>
      </w:pPr>
      <w:r>
        <w:rPr>
          <w:rStyle w:val="FootnoteReference"/>
          <w:lang w:val="fr"/>
        </w:rPr>
        <w:footnoteRef/>
      </w:r>
      <w:r w:rsidRPr="000754D0">
        <w:rPr>
          <w:i/>
          <w:iCs/>
          <w:sz w:val="20"/>
          <w:szCs w:val="20"/>
          <w:lang w:val="fr"/>
        </w:rPr>
        <w:t>Lettres d'appui à la juge de paix (D</w:t>
      </w:r>
      <w:r w:rsidRPr="000754D0">
        <w:rPr>
          <w:i/>
          <w:iCs/>
          <w:sz w:val="20"/>
          <w:szCs w:val="20"/>
          <w:vertAlign w:val="superscript"/>
          <w:lang w:val="fr"/>
        </w:rPr>
        <w:t>r</w:t>
      </w:r>
      <w:r w:rsidRPr="000754D0">
        <w:rPr>
          <w:i/>
          <w:iCs/>
          <w:sz w:val="20"/>
          <w:szCs w:val="20"/>
          <w:lang w:val="fr"/>
        </w:rPr>
        <w:t xml:space="preserve"> Peter Tropea, M</w:t>
      </w:r>
      <w:r w:rsidRPr="000754D0">
        <w:rPr>
          <w:i/>
          <w:iCs/>
          <w:sz w:val="20"/>
          <w:szCs w:val="20"/>
          <w:vertAlign w:val="superscript"/>
          <w:lang w:val="fr"/>
        </w:rPr>
        <w:t>me</w:t>
      </w:r>
      <w:r w:rsidRPr="000754D0">
        <w:rPr>
          <w:i/>
          <w:iCs/>
          <w:sz w:val="20"/>
          <w:szCs w:val="20"/>
          <w:lang w:val="fr"/>
        </w:rPr>
        <w:t> Gail Kaneb et M. Tom Kaneb)</w:t>
      </w:r>
      <w:r w:rsidRPr="000754D0">
        <w:rPr>
          <w:sz w:val="20"/>
          <w:szCs w:val="20"/>
          <w:lang w:val="fr"/>
        </w:rPr>
        <w:t>, pièce 26 produite à l'audience</w:t>
      </w:r>
    </w:p>
  </w:footnote>
  <w:footnote w:id="42">
    <w:p w14:paraId="3B06C4AE" w14:textId="7EC16889" w:rsidR="00CC6272" w:rsidRPr="00B86E9F" w:rsidRDefault="00CC6272">
      <w:pPr>
        <w:pStyle w:val="FootnoteText"/>
        <w:rPr>
          <w:lang w:val="fr-CA"/>
        </w:rPr>
      </w:pPr>
      <w:r>
        <w:rPr>
          <w:rStyle w:val="FootnoteReference"/>
          <w:lang w:val="fr"/>
        </w:rPr>
        <w:footnoteRef/>
      </w:r>
      <w:r>
        <w:rPr>
          <w:i/>
          <w:iCs/>
          <w:lang w:val="fr"/>
        </w:rPr>
        <w:t xml:space="preserve"> Ibid </w:t>
      </w:r>
    </w:p>
  </w:footnote>
  <w:footnote w:id="43">
    <w:p w14:paraId="0DB40C60" w14:textId="2D1DCD99" w:rsidR="00CC6272" w:rsidRPr="00B86E9F" w:rsidRDefault="00CC6272">
      <w:pPr>
        <w:pStyle w:val="FootnoteText"/>
        <w:rPr>
          <w:lang w:val="fr-CA"/>
        </w:rPr>
      </w:pPr>
      <w:r>
        <w:rPr>
          <w:rStyle w:val="FootnoteReference"/>
          <w:lang w:val="fr"/>
        </w:rPr>
        <w:footnoteRef/>
      </w:r>
      <w:r>
        <w:rPr>
          <w:i/>
          <w:iCs/>
          <w:lang w:val="fr"/>
        </w:rPr>
        <w:t>Re Romagnoli</w:t>
      </w:r>
      <w:r>
        <w:rPr>
          <w:lang w:val="fr"/>
        </w:rPr>
        <w:t xml:space="preserve"> (CEJP, 29 août 2018), Recueil de jurisprudence de l'avocat chargé de la présentation, onglet 18; </w:t>
      </w:r>
      <w:r>
        <w:rPr>
          <w:i/>
          <w:iCs/>
          <w:lang w:val="fr"/>
        </w:rPr>
        <w:t>Re Chisvin</w:t>
      </w:r>
      <w:r>
        <w:rPr>
          <w:lang w:val="fr"/>
        </w:rPr>
        <w:t xml:space="preserve">, </w:t>
      </w:r>
      <w:r>
        <w:rPr>
          <w:i/>
          <w:iCs/>
          <w:lang w:val="fr"/>
        </w:rPr>
        <w:t xml:space="preserve">supra </w:t>
      </w:r>
      <w:r>
        <w:rPr>
          <w:lang w:val="fr"/>
        </w:rPr>
        <w:t xml:space="preserve">à la note de bas de page 27; </w:t>
      </w:r>
      <w:r>
        <w:rPr>
          <w:i/>
          <w:iCs/>
          <w:lang w:val="fr"/>
        </w:rPr>
        <w:t xml:space="preserve">Re Johnston </w:t>
      </w:r>
      <w:r>
        <w:rPr>
          <w:lang w:val="fr"/>
        </w:rPr>
        <w:t xml:space="preserve">(CEJP, 19 août 2014), Recueil de jurisprudence de l'avocat chargé de la présentation, onglet 14; </w:t>
      </w:r>
      <w:r>
        <w:rPr>
          <w:i/>
          <w:iCs/>
          <w:lang w:val="fr"/>
        </w:rPr>
        <w:t>Re Kowarsky</w:t>
      </w:r>
      <w:r>
        <w:rPr>
          <w:lang w:val="fr"/>
        </w:rPr>
        <w:t xml:space="preserve">, </w:t>
      </w:r>
      <w:r>
        <w:rPr>
          <w:i/>
          <w:iCs/>
          <w:lang w:val="fr"/>
        </w:rPr>
        <w:t>supra</w:t>
      </w:r>
      <w:r>
        <w:rPr>
          <w:lang w:val="fr"/>
        </w:rPr>
        <w:t xml:space="preserve"> à la note de bas de page 32 </w:t>
      </w:r>
    </w:p>
  </w:footnote>
  <w:footnote w:id="44">
    <w:p w14:paraId="4F4B6516" w14:textId="31824130" w:rsidR="00CC6272" w:rsidRPr="00B86E9F" w:rsidRDefault="00CC6272">
      <w:pPr>
        <w:pStyle w:val="FootnoteText"/>
        <w:rPr>
          <w:lang w:val="fr-CA"/>
        </w:rPr>
      </w:pPr>
      <w:r>
        <w:rPr>
          <w:rStyle w:val="FootnoteReference"/>
          <w:lang w:val="fr"/>
        </w:rPr>
        <w:footnoteRef/>
      </w:r>
      <w:r>
        <w:rPr>
          <w:i/>
          <w:iCs/>
          <w:lang w:val="fr"/>
        </w:rPr>
        <w:t>Re Romagnol</w:t>
      </w:r>
      <w:r>
        <w:rPr>
          <w:lang w:val="fr"/>
        </w:rPr>
        <w:t xml:space="preserve">i, </w:t>
      </w:r>
      <w:r>
        <w:rPr>
          <w:i/>
          <w:iCs/>
          <w:lang w:val="fr"/>
        </w:rPr>
        <w:t>ibid</w:t>
      </w:r>
      <w:r>
        <w:rPr>
          <w:lang w:val="fr"/>
        </w:rPr>
        <w:t xml:space="preserve"> aux par. 7, 8, 15-25, 29-31, 50-52, 81-82, 84 et 89</w:t>
      </w:r>
    </w:p>
  </w:footnote>
  <w:footnote w:id="45">
    <w:p w14:paraId="1A71EF43" w14:textId="4AB29A47" w:rsidR="00CC6272" w:rsidRPr="00B86E9F" w:rsidRDefault="00CC6272">
      <w:pPr>
        <w:pStyle w:val="FootnoteText"/>
        <w:rPr>
          <w:lang w:val="fr-CA"/>
        </w:rPr>
      </w:pPr>
      <w:r>
        <w:rPr>
          <w:rStyle w:val="FootnoteReference"/>
          <w:lang w:val="fr"/>
        </w:rPr>
        <w:footnoteRef/>
      </w:r>
      <w:r>
        <w:rPr>
          <w:i/>
          <w:iCs/>
          <w:lang w:val="fr"/>
        </w:rPr>
        <w:t xml:space="preserve"> Re Chisvin</w:t>
      </w:r>
      <w:r>
        <w:rPr>
          <w:lang w:val="fr"/>
        </w:rPr>
        <w:t xml:space="preserve">, </w:t>
      </w:r>
      <w:r>
        <w:rPr>
          <w:i/>
          <w:iCs/>
          <w:lang w:val="fr"/>
        </w:rPr>
        <w:t xml:space="preserve">supra </w:t>
      </w:r>
      <w:r>
        <w:rPr>
          <w:lang w:val="fr"/>
        </w:rPr>
        <w:t>à la note de bas de page 27, par. 3, 7-29 et 39-52</w:t>
      </w:r>
    </w:p>
  </w:footnote>
  <w:footnote w:id="46">
    <w:p w14:paraId="1FF490E5" w14:textId="2271EE44" w:rsidR="00CC6272" w:rsidRPr="00B86E9F" w:rsidRDefault="00CC6272">
      <w:pPr>
        <w:pStyle w:val="FootnoteText"/>
        <w:rPr>
          <w:lang w:val="fr-CA"/>
        </w:rPr>
      </w:pPr>
      <w:r>
        <w:rPr>
          <w:rStyle w:val="FootnoteReference"/>
          <w:lang w:val="fr"/>
        </w:rPr>
        <w:footnoteRef/>
      </w:r>
      <w:r>
        <w:rPr>
          <w:i/>
          <w:iCs/>
          <w:lang w:val="fr"/>
        </w:rPr>
        <w:t>Re Chisvin</w:t>
      </w:r>
      <w:r>
        <w:rPr>
          <w:lang w:val="fr"/>
        </w:rPr>
        <w:t xml:space="preserve">, </w:t>
      </w:r>
      <w:r>
        <w:rPr>
          <w:i/>
          <w:iCs/>
          <w:lang w:val="fr"/>
        </w:rPr>
        <w:t xml:space="preserve">supra </w:t>
      </w:r>
      <w:r>
        <w:rPr>
          <w:lang w:val="fr"/>
        </w:rPr>
        <w:t>à la note de bas de page 27, par. 3, 7-29 et 39-52</w:t>
      </w:r>
    </w:p>
  </w:footnote>
  <w:footnote w:id="47">
    <w:p w14:paraId="04675379" w14:textId="69D9C7D9" w:rsidR="00CC6272" w:rsidRPr="00B86E9F" w:rsidRDefault="00CC6272">
      <w:pPr>
        <w:pStyle w:val="FootnoteText"/>
        <w:rPr>
          <w:lang w:val="fr-CA"/>
        </w:rPr>
      </w:pPr>
      <w:r>
        <w:rPr>
          <w:rStyle w:val="FootnoteReference"/>
          <w:lang w:val="fr"/>
        </w:rPr>
        <w:footnoteRef/>
      </w:r>
      <w:r>
        <w:rPr>
          <w:i/>
          <w:iCs/>
          <w:lang w:val="fr"/>
        </w:rPr>
        <w:t xml:space="preserve"> Re Johnson </w:t>
      </w:r>
      <w:r>
        <w:rPr>
          <w:lang w:val="fr"/>
        </w:rPr>
        <w:t>[</w:t>
      </w:r>
      <w:r>
        <w:rPr>
          <w:i/>
          <w:iCs/>
          <w:lang w:val="fr"/>
        </w:rPr>
        <w:t>sic</w:t>
      </w:r>
      <w:r>
        <w:rPr>
          <w:lang w:val="fr"/>
        </w:rPr>
        <w:t xml:space="preserve">], </w:t>
      </w:r>
      <w:r>
        <w:rPr>
          <w:i/>
          <w:iCs/>
          <w:lang w:val="fr"/>
        </w:rPr>
        <w:t xml:space="preserve">supra </w:t>
      </w:r>
      <w:r>
        <w:rPr>
          <w:lang w:val="fr"/>
        </w:rPr>
        <w:t>à la note de bas de page 43, p. 1-2, 4-7 et 10</w:t>
      </w:r>
    </w:p>
  </w:footnote>
  <w:footnote w:id="48">
    <w:p w14:paraId="0AF9F7DE" w14:textId="16525C92" w:rsidR="00CC6272" w:rsidRPr="00B86E9F" w:rsidRDefault="00CC6272">
      <w:pPr>
        <w:pStyle w:val="FootnoteText"/>
        <w:rPr>
          <w:lang w:val="fr-CA"/>
        </w:rPr>
      </w:pPr>
      <w:r>
        <w:rPr>
          <w:rStyle w:val="FootnoteReference"/>
          <w:lang w:val="fr"/>
        </w:rPr>
        <w:footnoteRef/>
      </w:r>
      <w:r>
        <w:rPr>
          <w:i/>
          <w:iCs/>
          <w:lang w:val="fr"/>
        </w:rPr>
        <w:t xml:space="preserve"> Massiah v. Ontario (Justice of the Peace Review Council)</w:t>
      </w:r>
      <w:r>
        <w:rPr>
          <w:lang w:val="fr"/>
        </w:rPr>
        <w:t xml:space="preserve">, </w:t>
      </w:r>
      <w:r>
        <w:rPr>
          <w:i/>
          <w:iCs/>
          <w:lang w:val="fr"/>
        </w:rPr>
        <w:t xml:space="preserve">supra </w:t>
      </w:r>
      <w:r>
        <w:rPr>
          <w:lang w:val="fr"/>
        </w:rPr>
        <w:t>à la note de bas de page 1, par. 53</w:t>
      </w:r>
    </w:p>
  </w:footnote>
  <w:footnote w:id="49">
    <w:p w14:paraId="32A6A7E3" w14:textId="6E56E8E0" w:rsidR="00CC6272" w:rsidRPr="00B86E9F" w:rsidRDefault="00CC6272">
      <w:pPr>
        <w:pStyle w:val="FootnoteText"/>
        <w:rPr>
          <w:lang w:val="fr-CA"/>
        </w:rPr>
      </w:pPr>
      <w:r>
        <w:rPr>
          <w:rStyle w:val="FootnoteReference"/>
          <w:lang w:val="fr"/>
        </w:rPr>
        <w:footnoteRef/>
      </w:r>
      <w:r>
        <w:rPr>
          <w:i/>
          <w:iCs/>
          <w:lang w:val="fr"/>
        </w:rPr>
        <w:t>Re</w:t>
      </w:r>
      <w:r>
        <w:rPr>
          <w:lang w:val="fr"/>
        </w:rPr>
        <w:t xml:space="preserve"> </w:t>
      </w:r>
      <w:r>
        <w:rPr>
          <w:i/>
          <w:iCs/>
          <w:lang w:val="fr"/>
        </w:rPr>
        <w:t>Kowarsky</w:t>
      </w:r>
      <w:r>
        <w:rPr>
          <w:lang w:val="fr"/>
        </w:rPr>
        <w:t xml:space="preserve">, </w:t>
      </w:r>
      <w:r>
        <w:rPr>
          <w:i/>
          <w:iCs/>
          <w:lang w:val="fr"/>
        </w:rPr>
        <w:t xml:space="preserve">supra </w:t>
      </w:r>
      <w:r>
        <w:rPr>
          <w:lang w:val="fr"/>
        </w:rPr>
        <w:t xml:space="preserve">à la note de bas de page 32, par. 3, 9-16, 43. </w:t>
      </w:r>
    </w:p>
  </w:footnote>
  <w:footnote w:id="50">
    <w:p w14:paraId="3E8377B2" w14:textId="460CAC0D" w:rsidR="00CC6272" w:rsidRPr="00B86E9F" w:rsidRDefault="00CC6272">
      <w:pPr>
        <w:pStyle w:val="FootnoteText"/>
        <w:rPr>
          <w:lang w:val="fr-CA"/>
        </w:rPr>
      </w:pPr>
      <w:r>
        <w:rPr>
          <w:rStyle w:val="FootnoteReference"/>
          <w:lang w:val="fr"/>
        </w:rPr>
        <w:footnoteRef/>
      </w:r>
      <w:r>
        <w:rPr>
          <w:i/>
          <w:iCs/>
          <w:lang w:val="fr"/>
        </w:rPr>
        <w:t>Re Kowarsky</w:t>
      </w:r>
      <w:r>
        <w:rPr>
          <w:lang w:val="fr"/>
        </w:rPr>
        <w:t xml:space="preserve">, </w:t>
      </w:r>
      <w:r>
        <w:rPr>
          <w:i/>
          <w:iCs/>
          <w:lang w:val="fr"/>
        </w:rPr>
        <w:t xml:space="preserve">supra </w:t>
      </w:r>
      <w:r>
        <w:rPr>
          <w:lang w:val="fr"/>
        </w:rPr>
        <w:t>à la note de bas de page 32, par. 2, 17-19, 22-30, 34, 36-43.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ECAE1" w14:textId="77777777" w:rsidR="00CC6272" w:rsidRDefault="00CC6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2C2106" w14:textId="77777777" w:rsidR="00CC6272" w:rsidRDefault="00CC62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33215" w14:textId="77777777" w:rsidR="00CC6272" w:rsidRDefault="00CC6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86728"/>
    <w:multiLevelType w:val="hybridMultilevel"/>
    <w:tmpl w:val="D91EFE30"/>
    <w:lvl w:ilvl="0" w:tplc="C53E573A">
      <w:start w:val="7"/>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6C3204FC"/>
    <w:multiLevelType w:val="hybridMultilevel"/>
    <w:tmpl w:val="ED50CC80"/>
    <w:lvl w:ilvl="0" w:tplc="E7FC2C46">
      <w:start w:val="9"/>
      <w:numFmt w:val="lowerLetter"/>
      <w:lvlText w:val="%1."/>
      <w:lvlJc w:val="left"/>
      <w:pPr>
        <w:ind w:left="1353" w:hanging="360"/>
      </w:pPr>
      <w:rPr>
        <w:rFonts w:hint="default"/>
      </w:rPr>
    </w:lvl>
    <w:lvl w:ilvl="1" w:tplc="10090019">
      <w:start w:val="1"/>
      <w:numFmt w:val="lowerLetter"/>
      <w:lvlText w:val="%2."/>
      <w:lvlJc w:val="left"/>
      <w:pPr>
        <w:ind w:left="2073" w:hanging="360"/>
      </w:pPr>
    </w:lvl>
    <w:lvl w:ilvl="2" w:tplc="1009001B" w:tentative="1">
      <w:start w:val="1"/>
      <w:numFmt w:val="lowerRoman"/>
      <w:lvlText w:val="%3."/>
      <w:lvlJc w:val="right"/>
      <w:pPr>
        <w:ind w:left="2793" w:hanging="180"/>
      </w:pPr>
    </w:lvl>
    <w:lvl w:ilvl="3" w:tplc="1009000F" w:tentative="1">
      <w:start w:val="1"/>
      <w:numFmt w:val="decimal"/>
      <w:lvlText w:val="%4."/>
      <w:lvlJc w:val="left"/>
      <w:pPr>
        <w:ind w:left="3513" w:hanging="360"/>
      </w:pPr>
    </w:lvl>
    <w:lvl w:ilvl="4" w:tplc="10090019" w:tentative="1">
      <w:start w:val="1"/>
      <w:numFmt w:val="lowerLetter"/>
      <w:lvlText w:val="%5."/>
      <w:lvlJc w:val="left"/>
      <w:pPr>
        <w:ind w:left="4233" w:hanging="360"/>
      </w:pPr>
    </w:lvl>
    <w:lvl w:ilvl="5" w:tplc="1009001B" w:tentative="1">
      <w:start w:val="1"/>
      <w:numFmt w:val="lowerRoman"/>
      <w:lvlText w:val="%6."/>
      <w:lvlJc w:val="right"/>
      <w:pPr>
        <w:ind w:left="4953" w:hanging="180"/>
      </w:pPr>
    </w:lvl>
    <w:lvl w:ilvl="6" w:tplc="1009000F" w:tentative="1">
      <w:start w:val="1"/>
      <w:numFmt w:val="decimal"/>
      <w:lvlText w:val="%7."/>
      <w:lvlJc w:val="left"/>
      <w:pPr>
        <w:ind w:left="5673" w:hanging="360"/>
      </w:pPr>
    </w:lvl>
    <w:lvl w:ilvl="7" w:tplc="10090019" w:tentative="1">
      <w:start w:val="1"/>
      <w:numFmt w:val="lowerLetter"/>
      <w:lvlText w:val="%8."/>
      <w:lvlJc w:val="left"/>
      <w:pPr>
        <w:ind w:left="6393" w:hanging="360"/>
      </w:pPr>
    </w:lvl>
    <w:lvl w:ilvl="8" w:tplc="1009001B" w:tentative="1">
      <w:start w:val="1"/>
      <w:numFmt w:val="lowerRoman"/>
      <w:lvlText w:val="%9."/>
      <w:lvlJc w:val="right"/>
      <w:pPr>
        <w:ind w:left="7113" w:hanging="180"/>
      </w:pPr>
    </w:lvl>
  </w:abstractNum>
  <w:abstractNum w:abstractNumId="2" w15:restartNumberingAfterBreak="0">
    <w:nsid w:val="7A394123"/>
    <w:multiLevelType w:val="hybridMultilevel"/>
    <w:tmpl w:val="43DA830E"/>
    <w:lvl w:ilvl="0" w:tplc="10090001">
      <w:start w:val="1"/>
      <w:numFmt w:val="bullet"/>
      <w:lvlText w:val=""/>
      <w:lvlJc w:val="left"/>
      <w:pPr>
        <w:ind w:left="2149" w:hanging="360"/>
      </w:pPr>
      <w:rPr>
        <w:rFonts w:ascii="Symbol" w:hAnsi="Symbol" w:hint="default"/>
      </w:rPr>
    </w:lvl>
    <w:lvl w:ilvl="1" w:tplc="10090003" w:tentative="1">
      <w:start w:val="1"/>
      <w:numFmt w:val="bullet"/>
      <w:lvlText w:val="o"/>
      <w:lvlJc w:val="left"/>
      <w:pPr>
        <w:ind w:left="2869" w:hanging="360"/>
      </w:pPr>
      <w:rPr>
        <w:rFonts w:ascii="Courier New" w:hAnsi="Courier New" w:cs="Courier New" w:hint="default"/>
      </w:rPr>
    </w:lvl>
    <w:lvl w:ilvl="2" w:tplc="10090005" w:tentative="1">
      <w:start w:val="1"/>
      <w:numFmt w:val="bullet"/>
      <w:lvlText w:val=""/>
      <w:lvlJc w:val="left"/>
      <w:pPr>
        <w:ind w:left="3589" w:hanging="360"/>
      </w:pPr>
      <w:rPr>
        <w:rFonts w:ascii="Wingdings" w:hAnsi="Wingdings" w:hint="default"/>
      </w:rPr>
    </w:lvl>
    <w:lvl w:ilvl="3" w:tplc="10090001" w:tentative="1">
      <w:start w:val="1"/>
      <w:numFmt w:val="bullet"/>
      <w:lvlText w:val=""/>
      <w:lvlJc w:val="left"/>
      <w:pPr>
        <w:ind w:left="4309" w:hanging="360"/>
      </w:pPr>
      <w:rPr>
        <w:rFonts w:ascii="Symbol" w:hAnsi="Symbol" w:hint="default"/>
      </w:rPr>
    </w:lvl>
    <w:lvl w:ilvl="4" w:tplc="10090003" w:tentative="1">
      <w:start w:val="1"/>
      <w:numFmt w:val="bullet"/>
      <w:lvlText w:val="o"/>
      <w:lvlJc w:val="left"/>
      <w:pPr>
        <w:ind w:left="5029" w:hanging="360"/>
      </w:pPr>
      <w:rPr>
        <w:rFonts w:ascii="Courier New" w:hAnsi="Courier New" w:cs="Courier New" w:hint="default"/>
      </w:rPr>
    </w:lvl>
    <w:lvl w:ilvl="5" w:tplc="10090005" w:tentative="1">
      <w:start w:val="1"/>
      <w:numFmt w:val="bullet"/>
      <w:lvlText w:val=""/>
      <w:lvlJc w:val="left"/>
      <w:pPr>
        <w:ind w:left="5749" w:hanging="360"/>
      </w:pPr>
      <w:rPr>
        <w:rFonts w:ascii="Wingdings" w:hAnsi="Wingdings" w:hint="default"/>
      </w:rPr>
    </w:lvl>
    <w:lvl w:ilvl="6" w:tplc="10090001" w:tentative="1">
      <w:start w:val="1"/>
      <w:numFmt w:val="bullet"/>
      <w:lvlText w:val=""/>
      <w:lvlJc w:val="left"/>
      <w:pPr>
        <w:ind w:left="6469" w:hanging="360"/>
      </w:pPr>
      <w:rPr>
        <w:rFonts w:ascii="Symbol" w:hAnsi="Symbol" w:hint="default"/>
      </w:rPr>
    </w:lvl>
    <w:lvl w:ilvl="7" w:tplc="10090003" w:tentative="1">
      <w:start w:val="1"/>
      <w:numFmt w:val="bullet"/>
      <w:lvlText w:val="o"/>
      <w:lvlJc w:val="left"/>
      <w:pPr>
        <w:ind w:left="7189" w:hanging="360"/>
      </w:pPr>
      <w:rPr>
        <w:rFonts w:ascii="Courier New" w:hAnsi="Courier New" w:cs="Courier New" w:hint="default"/>
      </w:rPr>
    </w:lvl>
    <w:lvl w:ilvl="8" w:tplc="10090005" w:tentative="1">
      <w:start w:val="1"/>
      <w:numFmt w:val="bullet"/>
      <w:lvlText w:val=""/>
      <w:lvlJc w:val="left"/>
      <w:pPr>
        <w:ind w:left="7909" w:hanging="360"/>
      </w:pPr>
      <w:rPr>
        <w:rFonts w:ascii="Wingdings" w:hAnsi="Wingdings" w:hint="default"/>
      </w:rPr>
    </w:lvl>
  </w:abstractNum>
  <w:abstractNum w:abstractNumId="3" w15:restartNumberingAfterBreak="0">
    <w:nsid w:val="7F0C545B"/>
    <w:multiLevelType w:val="hybridMultilevel"/>
    <w:tmpl w:val="891450D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A21"/>
    <w:rsid w:val="0001445D"/>
    <w:rsid w:val="0002166C"/>
    <w:rsid w:val="000372BE"/>
    <w:rsid w:val="0005135F"/>
    <w:rsid w:val="00054EE9"/>
    <w:rsid w:val="000632A0"/>
    <w:rsid w:val="000754D0"/>
    <w:rsid w:val="000806BA"/>
    <w:rsid w:val="00084E7B"/>
    <w:rsid w:val="000A144F"/>
    <w:rsid w:val="000A1D8A"/>
    <w:rsid w:val="000B4AC0"/>
    <w:rsid w:val="000C3A21"/>
    <w:rsid w:val="000D400A"/>
    <w:rsid w:val="000F1452"/>
    <w:rsid w:val="00115F83"/>
    <w:rsid w:val="001238E6"/>
    <w:rsid w:val="00124D86"/>
    <w:rsid w:val="001568EF"/>
    <w:rsid w:val="00187785"/>
    <w:rsid w:val="00193DE9"/>
    <w:rsid w:val="001C0116"/>
    <w:rsid w:val="001F3023"/>
    <w:rsid w:val="00214C8A"/>
    <w:rsid w:val="00246E70"/>
    <w:rsid w:val="00264FCA"/>
    <w:rsid w:val="00277293"/>
    <w:rsid w:val="00291454"/>
    <w:rsid w:val="002A1B9E"/>
    <w:rsid w:val="002B739E"/>
    <w:rsid w:val="002C49AE"/>
    <w:rsid w:val="002C6E5E"/>
    <w:rsid w:val="002D25AA"/>
    <w:rsid w:val="00301F4D"/>
    <w:rsid w:val="003033BE"/>
    <w:rsid w:val="0031600E"/>
    <w:rsid w:val="00327421"/>
    <w:rsid w:val="0034151E"/>
    <w:rsid w:val="00383FB4"/>
    <w:rsid w:val="003A1187"/>
    <w:rsid w:val="003B75ED"/>
    <w:rsid w:val="003D6711"/>
    <w:rsid w:val="003F43B6"/>
    <w:rsid w:val="004156D2"/>
    <w:rsid w:val="004212C6"/>
    <w:rsid w:val="00424F63"/>
    <w:rsid w:val="004345C0"/>
    <w:rsid w:val="00445D6F"/>
    <w:rsid w:val="00467149"/>
    <w:rsid w:val="004A15C1"/>
    <w:rsid w:val="004B79DF"/>
    <w:rsid w:val="004E2061"/>
    <w:rsid w:val="004E562D"/>
    <w:rsid w:val="00513BEF"/>
    <w:rsid w:val="00523574"/>
    <w:rsid w:val="005449D7"/>
    <w:rsid w:val="0058655A"/>
    <w:rsid w:val="00592A81"/>
    <w:rsid w:val="005C3FDE"/>
    <w:rsid w:val="005D29F6"/>
    <w:rsid w:val="005F282E"/>
    <w:rsid w:val="006170D4"/>
    <w:rsid w:val="0062753E"/>
    <w:rsid w:val="00627820"/>
    <w:rsid w:val="006368E0"/>
    <w:rsid w:val="00647F54"/>
    <w:rsid w:val="00653EBE"/>
    <w:rsid w:val="00655955"/>
    <w:rsid w:val="00666C1C"/>
    <w:rsid w:val="006827D6"/>
    <w:rsid w:val="006B356E"/>
    <w:rsid w:val="006C094C"/>
    <w:rsid w:val="0070734A"/>
    <w:rsid w:val="00710CDC"/>
    <w:rsid w:val="00724E6B"/>
    <w:rsid w:val="00747BF4"/>
    <w:rsid w:val="00761F75"/>
    <w:rsid w:val="007718B3"/>
    <w:rsid w:val="007871A1"/>
    <w:rsid w:val="007875E1"/>
    <w:rsid w:val="007962E4"/>
    <w:rsid w:val="00797820"/>
    <w:rsid w:val="007C1352"/>
    <w:rsid w:val="007C4309"/>
    <w:rsid w:val="007D428A"/>
    <w:rsid w:val="007E2043"/>
    <w:rsid w:val="007E4104"/>
    <w:rsid w:val="007E575C"/>
    <w:rsid w:val="00801D71"/>
    <w:rsid w:val="0080568B"/>
    <w:rsid w:val="00847C8A"/>
    <w:rsid w:val="008608BB"/>
    <w:rsid w:val="008814BA"/>
    <w:rsid w:val="00887429"/>
    <w:rsid w:val="008926A6"/>
    <w:rsid w:val="008A1795"/>
    <w:rsid w:val="008A307C"/>
    <w:rsid w:val="008A691E"/>
    <w:rsid w:val="008B02E8"/>
    <w:rsid w:val="008C70F3"/>
    <w:rsid w:val="008D1080"/>
    <w:rsid w:val="008F26F1"/>
    <w:rsid w:val="00900287"/>
    <w:rsid w:val="00921D06"/>
    <w:rsid w:val="009244F4"/>
    <w:rsid w:val="00945157"/>
    <w:rsid w:val="00955BCD"/>
    <w:rsid w:val="00981C5E"/>
    <w:rsid w:val="00991052"/>
    <w:rsid w:val="009A0495"/>
    <w:rsid w:val="009A3741"/>
    <w:rsid w:val="009B531E"/>
    <w:rsid w:val="009E0A3A"/>
    <w:rsid w:val="009F5A60"/>
    <w:rsid w:val="009F72E3"/>
    <w:rsid w:val="00A41F9E"/>
    <w:rsid w:val="00A66DF1"/>
    <w:rsid w:val="00A74BEB"/>
    <w:rsid w:val="00A76012"/>
    <w:rsid w:val="00AA6405"/>
    <w:rsid w:val="00AA696A"/>
    <w:rsid w:val="00AB3240"/>
    <w:rsid w:val="00AB338F"/>
    <w:rsid w:val="00AC429B"/>
    <w:rsid w:val="00AD0400"/>
    <w:rsid w:val="00AD1B14"/>
    <w:rsid w:val="00AF053E"/>
    <w:rsid w:val="00AF1558"/>
    <w:rsid w:val="00AF2FE1"/>
    <w:rsid w:val="00B141BE"/>
    <w:rsid w:val="00B17147"/>
    <w:rsid w:val="00B24E44"/>
    <w:rsid w:val="00B278E9"/>
    <w:rsid w:val="00B35F7E"/>
    <w:rsid w:val="00B43A35"/>
    <w:rsid w:val="00B6053D"/>
    <w:rsid w:val="00B71C23"/>
    <w:rsid w:val="00B86E9F"/>
    <w:rsid w:val="00B93DB8"/>
    <w:rsid w:val="00B944F4"/>
    <w:rsid w:val="00BB197E"/>
    <w:rsid w:val="00BC6708"/>
    <w:rsid w:val="00BD4038"/>
    <w:rsid w:val="00BE0F24"/>
    <w:rsid w:val="00C02A72"/>
    <w:rsid w:val="00C03276"/>
    <w:rsid w:val="00C16B1A"/>
    <w:rsid w:val="00C37F9B"/>
    <w:rsid w:val="00C538CD"/>
    <w:rsid w:val="00C72B4E"/>
    <w:rsid w:val="00C83CBF"/>
    <w:rsid w:val="00C84704"/>
    <w:rsid w:val="00C94103"/>
    <w:rsid w:val="00CA1A03"/>
    <w:rsid w:val="00CB4206"/>
    <w:rsid w:val="00CB5433"/>
    <w:rsid w:val="00CC6272"/>
    <w:rsid w:val="00CD1671"/>
    <w:rsid w:val="00CE6CEB"/>
    <w:rsid w:val="00CF297D"/>
    <w:rsid w:val="00CF6387"/>
    <w:rsid w:val="00CF6D82"/>
    <w:rsid w:val="00D0070E"/>
    <w:rsid w:val="00D151EC"/>
    <w:rsid w:val="00D15F4C"/>
    <w:rsid w:val="00D22629"/>
    <w:rsid w:val="00D27273"/>
    <w:rsid w:val="00D455BC"/>
    <w:rsid w:val="00D82D31"/>
    <w:rsid w:val="00D91D6A"/>
    <w:rsid w:val="00DA6AC6"/>
    <w:rsid w:val="00DB094F"/>
    <w:rsid w:val="00DB5DC0"/>
    <w:rsid w:val="00DB776D"/>
    <w:rsid w:val="00E07687"/>
    <w:rsid w:val="00E2414D"/>
    <w:rsid w:val="00E3221D"/>
    <w:rsid w:val="00E40907"/>
    <w:rsid w:val="00E4319C"/>
    <w:rsid w:val="00E447A4"/>
    <w:rsid w:val="00E55CCE"/>
    <w:rsid w:val="00E63CCD"/>
    <w:rsid w:val="00EA7C79"/>
    <w:rsid w:val="00EB317A"/>
    <w:rsid w:val="00EE5739"/>
    <w:rsid w:val="00F15F58"/>
    <w:rsid w:val="00F32ABF"/>
    <w:rsid w:val="00F53E7B"/>
    <w:rsid w:val="00F85E82"/>
    <w:rsid w:val="00F867EA"/>
    <w:rsid w:val="00F94196"/>
    <w:rsid w:val="00FD7F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E403A7A"/>
  <w15:chartTrackingRefBased/>
  <w15:docId w15:val="{951CFFE1-059D-407D-860C-2AC64B286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3A21"/>
    <w:pPr>
      <w:spacing w:after="0" w:line="240" w:lineRule="auto"/>
    </w:pPr>
  </w:style>
  <w:style w:type="paragraph" w:styleId="FootnoteText">
    <w:name w:val="footnote text"/>
    <w:basedOn w:val="Normal"/>
    <w:link w:val="FootnoteTextChar"/>
    <w:uiPriority w:val="99"/>
    <w:semiHidden/>
    <w:unhideWhenUsed/>
    <w:rsid w:val="009002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0287"/>
    <w:rPr>
      <w:sz w:val="20"/>
      <w:szCs w:val="20"/>
    </w:rPr>
  </w:style>
  <w:style w:type="character" w:styleId="FootnoteReference">
    <w:name w:val="footnote reference"/>
    <w:basedOn w:val="DefaultParagraphFont"/>
    <w:uiPriority w:val="99"/>
    <w:semiHidden/>
    <w:unhideWhenUsed/>
    <w:rsid w:val="00900287"/>
    <w:rPr>
      <w:vertAlign w:val="superscript"/>
    </w:rPr>
  </w:style>
  <w:style w:type="paragraph" w:styleId="ListParagraph">
    <w:name w:val="List Paragraph"/>
    <w:basedOn w:val="Normal"/>
    <w:uiPriority w:val="34"/>
    <w:qFormat/>
    <w:rsid w:val="00214C8A"/>
    <w:pPr>
      <w:ind w:left="720"/>
      <w:contextualSpacing/>
    </w:pPr>
  </w:style>
  <w:style w:type="paragraph" w:styleId="BalloonText">
    <w:name w:val="Balloon Text"/>
    <w:basedOn w:val="Normal"/>
    <w:link w:val="BalloonTextChar"/>
    <w:uiPriority w:val="99"/>
    <w:semiHidden/>
    <w:unhideWhenUsed/>
    <w:rsid w:val="009244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4F4"/>
    <w:rPr>
      <w:rFonts w:ascii="Segoe UI" w:hAnsi="Segoe UI" w:cs="Segoe UI"/>
      <w:sz w:val="18"/>
      <w:szCs w:val="18"/>
    </w:rPr>
  </w:style>
  <w:style w:type="paragraph" w:styleId="Header">
    <w:name w:val="header"/>
    <w:basedOn w:val="Normal"/>
    <w:link w:val="HeaderChar"/>
    <w:uiPriority w:val="99"/>
    <w:unhideWhenUsed/>
    <w:rsid w:val="00F53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3E7B"/>
  </w:style>
  <w:style w:type="paragraph" w:styleId="Footer">
    <w:name w:val="footer"/>
    <w:basedOn w:val="Normal"/>
    <w:link w:val="FooterChar"/>
    <w:uiPriority w:val="99"/>
    <w:unhideWhenUsed/>
    <w:rsid w:val="00F53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3E7B"/>
  </w:style>
  <w:style w:type="character" w:styleId="Hyperlink">
    <w:name w:val="Hyperlink"/>
    <w:uiPriority w:val="99"/>
    <w:unhideWhenUsed/>
    <w:rsid w:val="000A14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bbayne@roger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odoherty@bsbcriminallaw.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BEBF47-D5F1-4018-ADD4-D0DFFDB77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10474</Words>
  <Characters>59703</Characters>
  <Application>Microsoft Office Word</Application>
  <DocSecurity>4</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O'Doherty</dc:creator>
  <cp:keywords/>
  <dc:description/>
  <cp:lastModifiedBy>Kawka, Cecylia (JUD)</cp:lastModifiedBy>
  <cp:revision>2</cp:revision>
  <cp:lastPrinted>2020-04-13T14:53:00Z</cp:lastPrinted>
  <dcterms:created xsi:type="dcterms:W3CDTF">2020-04-20T14:42:00Z</dcterms:created>
  <dcterms:modified xsi:type="dcterms:W3CDTF">2020-04-20T14:42:00Z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2020-03-16T19:41:44.1811143Z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20cbbba1-e34e-4390-9be0-b4206595eff2</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