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A8B47" w14:textId="77777777" w:rsidR="0087735F" w:rsidRPr="00A84215" w:rsidRDefault="0087735F" w:rsidP="0087735F">
      <w:pPr>
        <w:jc w:val="center"/>
        <w:rPr>
          <w:rFonts w:asciiTheme="minorHAnsi" w:hAnsiTheme="minorHAnsi" w:cstheme="minorHAnsi"/>
          <w:b/>
        </w:rPr>
      </w:pPr>
      <w:bookmarkStart w:id="0" w:name="_GoBack"/>
      <w:bookmarkEnd w:id="0"/>
    </w:p>
    <w:p w14:paraId="5C9E2577" w14:textId="77777777" w:rsidR="0087735F" w:rsidRPr="00B6077C" w:rsidRDefault="0087735F" w:rsidP="0087735F">
      <w:pPr>
        <w:jc w:val="center"/>
        <w:rPr>
          <w:rFonts w:asciiTheme="minorHAnsi" w:hAnsiTheme="minorHAnsi" w:cstheme="minorHAnsi"/>
          <w:b/>
          <w:lang w:val="fr-CA"/>
        </w:rPr>
      </w:pPr>
      <w:r>
        <w:rPr>
          <w:rFonts w:asciiTheme="minorHAnsi" w:hAnsiTheme="minorHAnsi" w:cstheme="minorHAnsi"/>
          <w:b/>
          <w:bCs/>
          <w:lang w:val="fr"/>
        </w:rPr>
        <w:t>CONSEIL D'ÉVALUATION DES JUGES DE PAIX</w:t>
      </w:r>
    </w:p>
    <w:p w14:paraId="3A103E0B" w14:textId="77777777" w:rsidR="0087735F" w:rsidRPr="00B6077C" w:rsidRDefault="0087735F" w:rsidP="0087735F">
      <w:pPr>
        <w:jc w:val="center"/>
        <w:rPr>
          <w:rFonts w:asciiTheme="minorHAnsi" w:hAnsiTheme="minorHAnsi" w:cstheme="minorHAnsi"/>
          <w:b/>
          <w:lang w:val="fr-CA"/>
        </w:rPr>
      </w:pPr>
    </w:p>
    <w:p w14:paraId="1C28F07C" w14:textId="22F83EC1" w:rsidR="0087735F" w:rsidRPr="00B6077C" w:rsidRDefault="0087735F" w:rsidP="0087735F">
      <w:pPr>
        <w:jc w:val="center"/>
        <w:rPr>
          <w:rFonts w:asciiTheme="minorHAnsi" w:hAnsiTheme="minorHAnsi" w:cstheme="minorHAnsi"/>
          <w:lang w:val="fr-CA"/>
        </w:rPr>
      </w:pPr>
      <w:r>
        <w:rPr>
          <w:rFonts w:asciiTheme="minorHAnsi" w:hAnsiTheme="minorHAnsi" w:cstheme="minorHAnsi"/>
          <w:b/>
          <w:bCs/>
          <w:lang w:val="fr"/>
        </w:rPr>
        <w:t xml:space="preserve">DANS L’AFFAIRE </w:t>
      </w:r>
      <w:r w:rsidR="009D55A1" w:rsidRPr="009D55A1">
        <w:rPr>
          <w:rFonts w:asciiTheme="minorHAnsi" w:hAnsiTheme="minorHAnsi" w:cstheme="minorHAnsi"/>
          <w:lang w:val="fr"/>
        </w:rPr>
        <w:t>d’</w:t>
      </w:r>
      <w:r>
        <w:rPr>
          <w:rFonts w:asciiTheme="minorHAnsi" w:hAnsiTheme="minorHAnsi" w:cstheme="minorHAnsi"/>
          <w:lang w:val="fr"/>
        </w:rPr>
        <w:t>une plainte portée contre</w:t>
      </w:r>
    </w:p>
    <w:p w14:paraId="699E7945" w14:textId="77777777" w:rsidR="0087735F" w:rsidRPr="00B6077C" w:rsidRDefault="0087735F" w:rsidP="0087735F">
      <w:pPr>
        <w:jc w:val="center"/>
        <w:rPr>
          <w:rFonts w:asciiTheme="minorHAnsi" w:hAnsiTheme="minorHAnsi" w:cstheme="minorHAnsi"/>
          <w:lang w:val="fr-CA"/>
        </w:rPr>
      </w:pPr>
    </w:p>
    <w:p w14:paraId="7F9F3D0E" w14:textId="77777777" w:rsidR="0087735F" w:rsidRPr="00B6077C" w:rsidRDefault="0087735F" w:rsidP="0087735F">
      <w:pPr>
        <w:jc w:val="center"/>
        <w:rPr>
          <w:rFonts w:asciiTheme="minorHAnsi" w:hAnsiTheme="minorHAnsi" w:cstheme="minorHAnsi"/>
          <w:lang w:val="fr-CA"/>
        </w:rPr>
      </w:pPr>
      <w:r>
        <w:rPr>
          <w:rFonts w:asciiTheme="minorHAnsi" w:hAnsiTheme="minorHAnsi" w:cstheme="minorHAnsi"/>
          <w:lang w:val="fr"/>
        </w:rPr>
        <w:t>la juge de paix Claire Winchester,</w:t>
      </w:r>
    </w:p>
    <w:p w14:paraId="1AF63EFE" w14:textId="77777777" w:rsidR="0087735F" w:rsidRPr="00B6077C" w:rsidRDefault="0087735F" w:rsidP="0087735F">
      <w:pPr>
        <w:jc w:val="center"/>
        <w:rPr>
          <w:rFonts w:asciiTheme="minorHAnsi" w:hAnsiTheme="minorHAnsi" w:cstheme="minorHAnsi"/>
          <w:lang w:val="fr-CA"/>
        </w:rPr>
      </w:pPr>
    </w:p>
    <w:p w14:paraId="73DB6851" w14:textId="31D38CE6" w:rsidR="0087735F" w:rsidRPr="00B6077C" w:rsidRDefault="0087735F" w:rsidP="0087735F">
      <w:pPr>
        <w:jc w:val="center"/>
        <w:rPr>
          <w:rFonts w:asciiTheme="minorHAnsi" w:hAnsiTheme="minorHAnsi" w:cstheme="minorHAnsi"/>
          <w:lang w:val="fr-CA"/>
        </w:rPr>
      </w:pPr>
      <w:r>
        <w:rPr>
          <w:rFonts w:asciiTheme="minorHAnsi" w:hAnsiTheme="minorHAnsi" w:cstheme="minorHAnsi"/>
          <w:lang w:val="fr"/>
        </w:rPr>
        <w:t xml:space="preserve">juge de paix de la </w:t>
      </w:r>
      <w:r w:rsidR="00B6077C">
        <w:rPr>
          <w:rFonts w:asciiTheme="minorHAnsi" w:hAnsiTheme="minorHAnsi" w:cstheme="minorHAnsi"/>
          <w:lang w:val="fr"/>
        </w:rPr>
        <w:t>r</w:t>
      </w:r>
      <w:r>
        <w:rPr>
          <w:rFonts w:asciiTheme="minorHAnsi" w:hAnsiTheme="minorHAnsi" w:cstheme="minorHAnsi"/>
          <w:lang w:val="fr"/>
        </w:rPr>
        <w:t>égion de l'Est</w:t>
      </w:r>
    </w:p>
    <w:p w14:paraId="433DE7A8" w14:textId="77777777" w:rsidR="0087735F" w:rsidRPr="00B6077C" w:rsidRDefault="0087735F" w:rsidP="0087735F">
      <w:pPr>
        <w:jc w:val="both"/>
        <w:rPr>
          <w:rFonts w:asciiTheme="minorHAnsi" w:hAnsiTheme="minorHAnsi" w:cstheme="minorHAnsi"/>
          <w:lang w:val="fr-CA"/>
        </w:rPr>
      </w:pPr>
    </w:p>
    <w:p w14:paraId="38ECF82A" w14:textId="77777777" w:rsidR="0087735F" w:rsidRPr="00B6077C" w:rsidRDefault="0087735F" w:rsidP="0087735F">
      <w:pPr>
        <w:jc w:val="both"/>
        <w:rPr>
          <w:rFonts w:asciiTheme="minorHAnsi" w:hAnsiTheme="minorHAnsi" w:cstheme="minorHAnsi"/>
          <w:lang w:val="fr-CA"/>
        </w:rPr>
      </w:pPr>
    </w:p>
    <w:p w14:paraId="75F93ED1" w14:textId="77777777" w:rsidR="0087735F" w:rsidRPr="00B6077C" w:rsidRDefault="0087735F" w:rsidP="0087735F">
      <w:pPr>
        <w:jc w:val="center"/>
        <w:rPr>
          <w:rFonts w:asciiTheme="minorHAnsi" w:hAnsiTheme="minorHAnsi" w:cstheme="minorHAnsi"/>
          <w:b/>
          <w:u w:val="single"/>
          <w:lang w:val="fr-CA"/>
        </w:rPr>
      </w:pPr>
    </w:p>
    <w:p w14:paraId="75EBD6C7" w14:textId="77777777" w:rsidR="0087735F" w:rsidRPr="00B6077C" w:rsidRDefault="0087735F" w:rsidP="0087735F">
      <w:pPr>
        <w:pBdr>
          <w:top w:val="single" w:sz="4" w:space="1" w:color="auto"/>
          <w:bottom w:val="single" w:sz="4" w:space="1" w:color="auto"/>
        </w:pBdr>
        <w:jc w:val="center"/>
        <w:rPr>
          <w:rFonts w:asciiTheme="minorHAnsi" w:hAnsiTheme="minorHAnsi" w:cstheme="minorHAnsi"/>
          <w:b/>
          <w:u w:val="single"/>
          <w:lang w:val="fr-CA"/>
        </w:rPr>
      </w:pPr>
    </w:p>
    <w:p w14:paraId="739B7E0F" w14:textId="71B39F57" w:rsidR="0087735F" w:rsidRPr="00B6077C" w:rsidRDefault="0087735F" w:rsidP="0087735F">
      <w:pPr>
        <w:pBdr>
          <w:top w:val="single" w:sz="4" w:space="1" w:color="auto"/>
          <w:bottom w:val="single" w:sz="4" w:space="1" w:color="auto"/>
        </w:pBdr>
        <w:jc w:val="center"/>
        <w:rPr>
          <w:rFonts w:asciiTheme="minorHAnsi" w:hAnsiTheme="minorHAnsi" w:cstheme="minorHAnsi"/>
          <w:b/>
          <w:lang w:val="fr-CA"/>
        </w:rPr>
      </w:pPr>
      <w:r>
        <w:rPr>
          <w:rFonts w:asciiTheme="minorHAnsi" w:hAnsiTheme="minorHAnsi" w:cstheme="minorHAnsi"/>
          <w:b/>
          <w:bCs/>
          <w:lang w:val="fr"/>
        </w:rPr>
        <w:t>OBSERVATIONS DES AVOCATS CHARGÉS DE LA PRÉSENTATION AU SUJET DE LA</w:t>
      </w:r>
      <w:r w:rsidR="009D55A1">
        <w:rPr>
          <w:rFonts w:asciiTheme="minorHAnsi" w:hAnsiTheme="minorHAnsi" w:cstheme="minorHAnsi"/>
          <w:b/>
          <w:bCs/>
          <w:lang w:val="fr"/>
        </w:rPr>
        <w:t xml:space="preserve"> MESURE À PRENDRE</w:t>
      </w:r>
      <w:r>
        <w:rPr>
          <w:rFonts w:asciiTheme="minorHAnsi" w:hAnsiTheme="minorHAnsi" w:cstheme="minorHAnsi"/>
          <w:b/>
          <w:bCs/>
          <w:lang w:val="fr"/>
        </w:rPr>
        <w:t xml:space="preserve"> </w:t>
      </w:r>
    </w:p>
    <w:p w14:paraId="2F4009B3" w14:textId="77777777" w:rsidR="0087735F" w:rsidRPr="00B6077C" w:rsidRDefault="0087735F" w:rsidP="0087735F">
      <w:pPr>
        <w:pBdr>
          <w:top w:val="single" w:sz="4" w:space="1" w:color="auto"/>
          <w:bottom w:val="single" w:sz="4" w:space="1" w:color="auto"/>
        </w:pBdr>
        <w:jc w:val="center"/>
        <w:rPr>
          <w:rFonts w:asciiTheme="minorHAnsi" w:hAnsiTheme="minorHAnsi" w:cstheme="minorHAnsi"/>
          <w:b/>
          <w:lang w:val="fr-CA"/>
        </w:rPr>
      </w:pPr>
    </w:p>
    <w:p w14:paraId="46C0E26E" w14:textId="77777777" w:rsidR="0087735F" w:rsidRPr="00B6077C" w:rsidRDefault="0087735F" w:rsidP="0087735F">
      <w:pPr>
        <w:jc w:val="both"/>
        <w:rPr>
          <w:rFonts w:asciiTheme="minorHAnsi" w:hAnsiTheme="minorHAnsi" w:cstheme="minorHAnsi"/>
          <w:lang w:val="fr-CA"/>
        </w:rPr>
      </w:pPr>
    </w:p>
    <w:p w14:paraId="70BB7DF5" w14:textId="77777777" w:rsidR="0087735F" w:rsidRPr="00B6077C" w:rsidRDefault="0087735F" w:rsidP="0087735F">
      <w:pPr>
        <w:jc w:val="both"/>
        <w:rPr>
          <w:rFonts w:asciiTheme="minorHAnsi" w:hAnsiTheme="minorHAnsi" w:cstheme="minorHAnsi"/>
          <w:lang w:val="fr-CA"/>
        </w:rPr>
      </w:pPr>
    </w:p>
    <w:p w14:paraId="63DC24B3" w14:textId="77777777" w:rsidR="0087735F" w:rsidRPr="00A84215" w:rsidRDefault="0087735F" w:rsidP="0087735F">
      <w:pPr>
        <w:spacing w:line="360" w:lineRule="auto"/>
        <w:ind w:right="720"/>
        <w:jc w:val="both"/>
        <w:outlineLvl w:val="0"/>
        <w:rPr>
          <w:rFonts w:asciiTheme="minorHAnsi" w:hAnsiTheme="minorHAnsi" w:cstheme="minorHAnsi"/>
          <w:b/>
          <w:bCs/>
          <w:caps/>
        </w:rPr>
      </w:pPr>
      <w:r>
        <w:rPr>
          <w:rFonts w:asciiTheme="minorHAnsi" w:hAnsiTheme="minorHAnsi" w:cstheme="minorHAnsi"/>
          <w:b/>
          <w:bCs/>
          <w:caps/>
          <w:lang w:val="fr"/>
        </w:rPr>
        <w:t xml:space="preserve">A.   </w:t>
      </w:r>
      <w:r>
        <w:rPr>
          <w:rFonts w:asciiTheme="minorHAnsi" w:hAnsiTheme="minorHAnsi" w:cstheme="minorHAnsi"/>
          <w:b/>
          <w:bCs/>
          <w:caps/>
          <w:lang w:val="fr"/>
        </w:rPr>
        <w:tab/>
        <w:t>RÉSUMÉ</w:t>
      </w:r>
    </w:p>
    <w:p w14:paraId="0F78DB3F" w14:textId="20582D1D" w:rsidR="0087735F" w:rsidRPr="00B6077C" w:rsidRDefault="0087735F" w:rsidP="00F712A1">
      <w:pPr>
        <w:pStyle w:val="ListParagraph"/>
        <w:numPr>
          <w:ilvl w:val="0"/>
          <w:numId w:val="5"/>
        </w:numPr>
        <w:spacing w:line="360" w:lineRule="auto"/>
        <w:ind w:left="0" w:right="4" w:firstLine="0"/>
        <w:jc w:val="both"/>
        <w:outlineLvl w:val="0"/>
        <w:rPr>
          <w:rFonts w:asciiTheme="minorHAnsi" w:hAnsiTheme="minorHAnsi" w:cstheme="minorHAnsi"/>
          <w:bCs/>
          <w:lang w:val="fr-CA"/>
        </w:rPr>
      </w:pPr>
      <w:r>
        <w:rPr>
          <w:rFonts w:asciiTheme="minorHAnsi" w:hAnsiTheme="minorHAnsi" w:cstheme="minorHAnsi"/>
          <w:lang w:val="fr"/>
        </w:rPr>
        <w:t>Le 19</w:t>
      </w:r>
      <w:r w:rsidR="006D7730">
        <w:rPr>
          <w:rFonts w:asciiTheme="minorHAnsi" w:hAnsiTheme="minorHAnsi" w:cstheme="minorHAnsi"/>
          <w:lang w:val="fr"/>
        </w:rPr>
        <w:t> </w:t>
      </w:r>
      <w:r>
        <w:rPr>
          <w:rFonts w:asciiTheme="minorHAnsi" w:hAnsiTheme="minorHAnsi" w:cstheme="minorHAnsi"/>
          <w:lang w:val="fr"/>
        </w:rPr>
        <w:t>février 2020, le comité d'audition a conclu que la juge de paix Winchester a commis une inconduite judiciaire le 27</w:t>
      </w:r>
      <w:r w:rsidR="006D7730">
        <w:rPr>
          <w:rFonts w:asciiTheme="minorHAnsi" w:hAnsiTheme="minorHAnsi" w:cstheme="minorHAnsi"/>
          <w:lang w:val="fr"/>
        </w:rPr>
        <w:t> </w:t>
      </w:r>
      <w:r>
        <w:rPr>
          <w:rFonts w:asciiTheme="minorHAnsi" w:hAnsiTheme="minorHAnsi" w:cstheme="minorHAnsi"/>
          <w:lang w:val="fr"/>
        </w:rPr>
        <w:t>juin 2018</w:t>
      </w:r>
      <w:r w:rsidR="009D55A1">
        <w:rPr>
          <w:rFonts w:asciiTheme="minorHAnsi" w:hAnsiTheme="minorHAnsi" w:cstheme="minorHAnsi"/>
          <w:lang w:val="fr"/>
        </w:rPr>
        <w:t xml:space="preserve">, tel que cela est </w:t>
      </w:r>
      <w:r>
        <w:rPr>
          <w:rFonts w:asciiTheme="minorHAnsi" w:hAnsiTheme="minorHAnsi" w:cstheme="minorHAnsi"/>
          <w:lang w:val="fr"/>
        </w:rPr>
        <w:t>énoncé dans les paragraphes suivants de l'avis d'audience</w:t>
      </w:r>
      <w:r w:rsidR="00B6077C">
        <w:rPr>
          <w:rFonts w:asciiTheme="minorHAnsi" w:hAnsiTheme="minorHAnsi" w:cstheme="minorHAnsi"/>
          <w:lang w:val="fr"/>
        </w:rPr>
        <w:t> </w:t>
      </w:r>
      <w:r>
        <w:rPr>
          <w:rFonts w:asciiTheme="minorHAnsi" w:hAnsiTheme="minorHAnsi" w:cstheme="minorHAnsi"/>
          <w:lang w:val="fr"/>
        </w:rPr>
        <w:t>:</w:t>
      </w:r>
    </w:p>
    <w:p w14:paraId="2A7FA8CD" w14:textId="23573FF9" w:rsidR="0087735F" w:rsidRPr="00B6077C" w:rsidRDefault="0087735F" w:rsidP="0087735F">
      <w:pPr>
        <w:tabs>
          <w:tab w:val="left" w:pos="567"/>
        </w:tabs>
        <w:spacing w:before="100" w:beforeAutospacing="1" w:after="240"/>
        <w:ind w:left="1440" w:hanging="720"/>
        <w:jc w:val="both"/>
        <w:rPr>
          <w:rFonts w:asciiTheme="minorHAnsi" w:hAnsiTheme="minorHAnsi" w:cstheme="minorHAnsi"/>
          <w:lang w:val="fr-CA"/>
        </w:rPr>
      </w:pPr>
      <w:r>
        <w:rPr>
          <w:rFonts w:asciiTheme="minorHAnsi" w:hAnsiTheme="minorHAnsi" w:cstheme="minorHAnsi"/>
          <w:lang w:val="fr"/>
        </w:rPr>
        <w:t>2(B)</w:t>
      </w:r>
      <w:r w:rsidR="00B6077C">
        <w:rPr>
          <w:rFonts w:asciiTheme="minorHAnsi" w:hAnsiTheme="minorHAnsi" w:cstheme="minorHAnsi"/>
          <w:lang w:val="fr"/>
        </w:rPr>
        <w:t> </w:t>
      </w:r>
      <w:r>
        <w:rPr>
          <w:rFonts w:asciiTheme="minorHAnsi" w:hAnsiTheme="minorHAnsi" w:cstheme="minorHAnsi"/>
          <w:lang w:val="fr"/>
        </w:rPr>
        <w:t xml:space="preserve">: </w:t>
      </w:r>
      <w:r>
        <w:rPr>
          <w:rFonts w:asciiTheme="minorHAnsi" w:hAnsiTheme="minorHAnsi" w:cstheme="minorHAnsi"/>
          <w:lang w:val="fr"/>
        </w:rPr>
        <w:tab/>
        <w:t>Vous avez omis d’exécuter vos fonctions judiciaires, le 27</w:t>
      </w:r>
      <w:r w:rsidR="006D7730">
        <w:rPr>
          <w:rFonts w:asciiTheme="minorHAnsi" w:hAnsiTheme="minorHAnsi" w:cstheme="minorHAnsi"/>
          <w:lang w:val="fr"/>
        </w:rPr>
        <w:t> </w:t>
      </w:r>
      <w:r>
        <w:rPr>
          <w:rFonts w:asciiTheme="minorHAnsi" w:hAnsiTheme="minorHAnsi" w:cstheme="minorHAnsi"/>
          <w:lang w:val="fr"/>
        </w:rPr>
        <w:t xml:space="preserve">juin 2018, lorsque, alors que vous présidiez le tribunal des enquêtes sur le cautionnement, à Cornwall, vous avez mis fin aux audiences du tribunal plus tôt que prévu, dans des circonstances où vous saviez qu’il y avait un défendeur dans le bâtiment et que, d’après ce que le procureur adjoint de la Couronne vous avait dit, ce défendeur pouvait être remis en liberté, ce qui a eu pour effet de priver l’accusé de son droit à une enquête sur la mise en liberté sous caution raisonnable, à un traitement équitable en vertu de la loi, à l’application régulière de la loi et finalement à son droit à la liberté. Le juge principal régional a appris ces faits après l’apparente tentative de suicide du défendeur, alors qu’il était sous la garde de la police, dans la nuit du 27 juin 2018. </w:t>
      </w:r>
    </w:p>
    <w:p w14:paraId="7E7B7AB0" w14:textId="0A939A5E" w:rsidR="0087735F" w:rsidRPr="00B6077C" w:rsidRDefault="0087735F" w:rsidP="0087735F">
      <w:pPr>
        <w:tabs>
          <w:tab w:val="left" w:pos="567"/>
        </w:tabs>
        <w:spacing w:before="100" w:beforeAutospacing="1" w:after="240"/>
        <w:ind w:left="1440" w:hanging="1440"/>
        <w:jc w:val="both"/>
        <w:rPr>
          <w:rFonts w:asciiTheme="minorHAnsi" w:hAnsiTheme="minorHAnsi" w:cstheme="minorHAnsi"/>
          <w:lang w:val="fr-CA"/>
        </w:rPr>
      </w:pPr>
      <w:r>
        <w:rPr>
          <w:rFonts w:asciiTheme="minorHAnsi" w:hAnsiTheme="minorHAnsi" w:cstheme="minorHAnsi"/>
          <w:lang w:val="fr"/>
        </w:rPr>
        <w:tab/>
        <w:t>2(C)</w:t>
      </w:r>
      <w:r w:rsidR="00B6077C">
        <w:rPr>
          <w:rFonts w:asciiTheme="minorHAnsi" w:hAnsiTheme="minorHAnsi" w:cstheme="minorHAnsi"/>
          <w:lang w:val="fr"/>
        </w:rPr>
        <w:t> </w:t>
      </w:r>
      <w:r>
        <w:rPr>
          <w:rFonts w:asciiTheme="minorHAnsi" w:hAnsiTheme="minorHAnsi" w:cstheme="minorHAnsi"/>
          <w:lang w:val="fr"/>
        </w:rPr>
        <w:t>:</w:t>
      </w:r>
      <w:r>
        <w:rPr>
          <w:rFonts w:asciiTheme="minorHAnsi" w:hAnsiTheme="minorHAnsi" w:cstheme="minorHAnsi"/>
          <w:lang w:val="fr"/>
        </w:rPr>
        <w:tab/>
        <w:t>Votre conduite, dans ces deux cas</w:t>
      </w:r>
      <w:r>
        <w:rPr>
          <w:rStyle w:val="FootnoteReference"/>
          <w:rFonts w:asciiTheme="minorHAnsi" w:hAnsiTheme="minorHAnsi" w:cstheme="minorHAnsi"/>
          <w:lang w:val="fr"/>
        </w:rPr>
        <w:footnoteReference w:id="1"/>
      </w:r>
      <w:r>
        <w:rPr>
          <w:rFonts w:asciiTheme="minorHAnsi" w:hAnsiTheme="minorHAnsi" w:cstheme="minorHAnsi"/>
          <w:lang w:val="fr"/>
        </w:rPr>
        <w:t>, a privé des personnes d’un accès rapide au tribunal pour que leur dossier soit traité et a démontré du mépris ou de l’indifférence à l’égard des droits procéduraux fondamentaux des personnes qui comparaissent devant les tribunaux.</w:t>
      </w:r>
    </w:p>
    <w:p w14:paraId="621EB74F" w14:textId="5B95B135" w:rsidR="0087735F" w:rsidRPr="00B6077C" w:rsidRDefault="0087735F" w:rsidP="004D7FF0">
      <w:pPr>
        <w:tabs>
          <w:tab w:val="left" w:pos="567"/>
        </w:tabs>
        <w:spacing w:before="100" w:beforeAutospacing="1" w:after="240"/>
        <w:ind w:left="1440" w:hanging="1440"/>
        <w:jc w:val="both"/>
        <w:rPr>
          <w:rFonts w:asciiTheme="minorHAnsi" w:hAnsiTheme="minorHAnsi" w:cstheme="minorHAnsi"/>
          <w:lang w:val="fr-CA"/>
        </w:rPr>
      </w:pPr>
      <w:r>
        <w:rPr>
          <w:rFonts w:asciiTheme="minorHAnsi" w:hAnsiTheme="minorHAnsi" w:cstheme="minorHAnsi"/>
          <w:lang w:val="fr"/>
        </w:rPr>
        <w:lastRenderedPageBreak/>
        <w:tab/>
        <w:t>2 (D)</w:t>
      </w:r>
      <w:r w:rsidR="00B6077C">
        <w:rPr>
          <w:rFonts w:asciiTheme="minorHAnsi" w:hAnsiTheme="minorHAnsi" w:cstheme="minorHAnsi"/>
          <w:lang w:val="fr"/>
        </w:rPr>
        <w:t> </w:t>
      </w:r>
      <w:r>
        <w:rPr>
          <w:rFonts w:asciiTheme="minorHAnsi" w:hAnsiTheme="minorHAnsi" w:cstheme="minorHAnsi"/>
          <w:lang w:val="fr"/>
        </w:rPr>
        <w:t>:</w:t>
      </w:r>
      <w:r>
        <w:rPr>
          <w:rFonts w:asciiTheme="minorHAnsi" w:hAnsiTheme="minorHAnsi" w:cstheme="minorHAnsi"/>
          <w:lang w:val="fr"/>
        </w:rPr>
        <w:tab/>
        <w:t>Vos commentaires et votre conduite ont démontré une attitude cavalière et un manque d’égard envers la liberté et les droits des personnes comparaissant devant le tribunal; un manque de respect à l’égard du rôle important de la justice de paix dans l’administration de la justice et un mépris pour les conséquences de la conduite d’un magistrat sur les personnes se trouvant dans le système judiciaire et sur la confiance du public envers la magistrature :</w:t>
      </w:r>
    </w:p>
    <w:p w14:paraId="4F6B37D3" w14:textId="0916A460" w:rsidR="0087735F" w:rsidRPr="00B6077C" w:rsidRDefault="0087735F" w:rsidP="0087735F">
      <w:pPr>
        <w:tabs>
          <w:tab w:val="left" w:pos="567"/>
        </w:tabs>
        <w:spacing w:before="100" w:beforeAutospacing="1" w:after="240"/>
        <w:ind w:left="2160" w:hanging="2160"/>
        <w:jc w:val="both"/>
        <w:rPr>
          <w:rFonts w:asciiTheme="minorHAnsi" w:hAnsiTheme="minorHAnsi" w:cstheme="minorHAnsi"/>
          <w:lang w:val="fr-CA"/>
        </w:rPr>
      </w:pPr>
      <w:r>
        <w:rPr>
          <w:rFonts w:asciiTheme="minorHAnsi" w:hAnsiTheme="minorHAnsi" w:cstheme="minorHAnsi"/>
          <w:lang w:val="fr"/>
        </w:rPr>
        <w:tab/>
      </w:r>
      <w:r>
        <w:rPr>
          <w:rFonts w:asciiTheme="minorHAnsi" w:hAnsiTheme="minorHAnsi" w:cstheme="minorHAnsi"/>
          <w:lang w:val="fr"/>
        </w:rPr>
        <w:tab/>
        <w:t>b)</w:t>
      </w:r>
      <w:r>
        <w:rPr>
          <w:rFonts w:asciiTheme="minorHAnsi" w:hAnsiTheme="minorHAnsi" w:cstheme="minorHAnsi"/>
          <w:lang w:val="fr"/>
        </w:rPr>
        <w:tab/>
        <w:t>Le 27</w:t>
      </w:r>
      <w:r w:rsidR="006D7730">
        <w:rPr>
          <w:rFonts w:asciiTheme="minorHAnsi" w:hAnsiTheme="minorHAnsi" w:cstheme="minorHAnsi"/>
          <w:lang w:val="fr"/>
        </w:rPr>
        <w:t> </w:t>
      </w:r>
      <w:r>
        <w:rPr>
          <w:rFonts w:asciiTheme="minorHAnsi" w:hAnsiTheme="minorHAnsi" w:cstheme="minorHAnsi"/>
          <w:lang w:val="fr"/>
        </w:rPr>
        <w:t>juin 2018, lorsque vous présidiez le tribunal des enquêtes sur le cautionnement à Cornwall et que l’avocate de service vous a informée qu’un défendeur se trouvait dans le bâtiment, mais que la dénonciation n’était pas encore prête, vous avez déclaré, vers 14</w:t>
      </w:r>
      <w:r w:rsidR="006D7730">
        <w:rPr>
          <w:rFonts w:asciiTheme="minorHAnsi" w:hAnsiTheme="minorHAnsi" w:cstheme="minorHAnsi"/>
          <w:lang w:val="fr"/>
        </w:rPr>
        <w:t> </w:t>
      </w:r>
      <w:r>
        <w:rPr>
          <w:rFonts w:asciiTheme="minorHAnsi" w:hAnsiTheme="minorHAnsi" w:cstheme="minorHAnsi"/>
          <w:lang w:val="fr"/>
        </w:rPr>
        <w:t xml:space="preserve">h : </w:t>
      </w:r>
    </w:p>
    <w:p w14:paraId="5F498998" w14:textId="103C39B5" w:rsidR="0087735F" w:rsidRPr="00B6077C" w:rsidRDefault="0087735F" w:rsidP="0087735F">
      <w:pPr>
        <w:pStyle w:val="ListParagraph"/>
        <w:numPr>
          <w:ilvl w:val="0"/>
          <w:numId w:val="14"/>
        </w:numPr>
        <w:tabs>
          <w:tab w:val="left" w:pos="567"/>
        </w:tabs>
        <w:spacing w:before="100" w:beforeAutospacing="1" w:after="240"/>
        <w:jc w:val="both"/>
        <w:rPr>
          <w:rFonts w:asciiTheme="minorHAnsi" w:hAnsiTheme="minorHAnsi" w:cstheme="minorHAnsi"/>
          <w:lang w:val="fr-CA"/>
        </w:rPr>
      </w:pPr>
      <w:r>
        <w:rPr>
          <w:rFonts w:asciiTheme="minorHAnsi" w:hAnsiTheme="minorHAnsi" w:cstheme="minorHAnsi"/>
          <w:lang w:val="fr"/>
        </w:rPr>
        <w:t>«</w:t>
      </w:r>
      <w:r w:rsidR="00B6077C">
        <w:rPr>
          <w:rFonts w:asciiTheme="minorHAnsi" w:hAnsiTheme="minorHAnsi" w:cstheme="minorHAnsi"/>
          <w:lang w:val="fr"/>
        </w:rPr>
        <w:t> </w:t>
      </w:r>
      <w:r>
        <w:rPr>
          <w:rFonts w:asciiTheme="minorHAnsi" w:hAnsiTheme="minorHAnsi" w:cstheme="minorHAnsi"/>
          <w:lang w:val="fr"/>
        </w:rPr>
        <w:t>Je ne veux pas attendre ici jusqu’à ce que tout le monde trouve ce dont il a besoin dans le système</w:t>
      </w:r>
      <w:r w:rsidR="00B6077C">
        <w:rPr>
          <w:rFonts w:asciiTheme="minorHAnsi" w:hAnsiTheme="minorHAnsi" w:cstheme="minorHAnsi"/>
          <w:lang w:val="fr"/>
        </w:rPr>
        <w:t> </w:t>
      </w:r>
      <w:r>
        <w:rPr>
          <w:rFonts w:asciiTheme="minorHAnsi" w:hAnsiTheme="minorHAnsi" w:cstheme="minorHAnsi"/>
          <w:lang w:val="fr"/>
        </w:rPr>
        <w:t>».</w:t>
      </w:r>
    </w:p>
    <w:p w14:paraId="2330744C" w14:textId="0B30B602" w:rsidR="004D7FF0" w:rsidRPr="00B6077C" w:rsidRDefault="0087735F" w:rsidP="001435FF">
      <w:pPr>
        <w:pStyle w:val="ListParagraph"/>
        <w:numPr>
          <w:ilvl w:val="0"/>
          <w:numId w:val="14"/>
        </w:numPr>
        <w:tabs>
          <w:tab w:val="left" w:pos="567"/>
        </w:tabs>
        <w:spacing w:before="100" w:beforeAutospacing="1"/>
        <w:ind w:left="2517" w:hanging="357"/>
        <w:jc w:val="both"/>
        <w:rPr>
          <w:rFonts w:asciiTheme="minorHAnsi" w:hAnsiTheme="minorHAnsi" w:cstheme="minorHAnsi"/>
          <w:lang w:val="fr-CA"/>
        </w:rPr>
      </w:pPr>
      <w:r>
        <w:rPr>
          <w:rFonts w:asciiTheme="minorHAnsi" w:hAnsiTheme="minorHAnsi" w:cstheme="minorHAnsi"/>
          <w:lang w:val="fr"/>
        </w:rPr>
        <w:t>L’avocate vous a fait remarquer que l’accusé, qui pouvait être remis en liberté, devrait passer la nuit en détention si vous mettiez fin à l’audience, ce à quoi vous avez répondu «</w:t>
      </w:r>
      <w:r w:rsidR="00B6077C">
        <w:rPr>
          <w:rFonts w:asciiTheme="minorHAnsi" w:hAnsiTheme="minorHAnsi" w:cstheme="minorHAnsi"/>
          <w:lang w:val="fr"/>
        </w:rPr>
        <w:t> </w:t>
      </w:r>
      <w:r>
        <w:rPr>
          <w:rFonts w:asciiTheme="minorHAnsi" w:hAnsiTheme="minorHAnsi" w:cstheme="minorHAnsi"/>
          <w:lang w:val="fr"/>
        </w:rPr>
        <w:t>Oui, je sais et ça arrive</w:t>
      </w:r>
      <w:r w:rsidR="00B6077C">
        <w:rPr>
          <w:rFonts w:asciiTheme="minorHAnsi" w:hAnsiTheme="minorHAnsi" w:cstheme="minorHAnsi"/>
          <w:lang w:val="fr"/>
        </w:rPr>
        <w:t> </w:t>
      </w:r>
      <w:r>
        <w:rPr>
          <w:rFonts w:asciiTheme="minorHAnsi" w:hAnsiTheme="minorHAnsi" w:cstheme="minorHAnsi"/>
          <w:lang w:val="fr"/>
        </w:rPr>
        <w:t xml:space="preserve">» avant de clore l’audience. </w:t>
      </w:r>
    </w:p>
    <w:p w14:paraId="14EA468D" w14:textId="77777777" w:rsidR="0087735F" w:rsidRPr="00B6077C" w:rsidRDefault="0087735F" w:rsidP="001435FF">
      <w:pPr>
        <w:tabs>
          <w:tab w:val="left" w:pos="567"/>
        </w:tabs>
        <w:jc w:val="both"/>
        <w:rPr>
          <w:rFonts w:asciiTheme="minorHAnsi" w:hAnsiTheme="minorHAnsi" w:cstheme="minorHAnsi"/>
          <w:lang w:val="fr-CA"/>
        </w:rPr>
      </w:pPr>
      <w:r>
        <w:rPr>
          <w:rFonts w:asciiTheme="minorHAnsi" w:hAnsiTheme="minorHAnsi" w:cstheme="minorHAnsi"/>
          <w:lang w:val="fr"/>
        </w:rPr>
        <w:t xml:space="preserve"> </w:t>
      </w:r>
    </w:p>
    <w:p w14:paraId="7AA158E0" w14:textId="3170087C" w:rsidR="00F712A1" w:rsidRPr="00B6077C" w:rsidRDefault="0087735F" w:rsidP="00F712A1">
      <w:pPr>
        <w:pStyle w:val="ListParagraph"/>
        <w:numPr>
          <w:ilvl w:val="0"/>
          <w:numId w:val="5"/>
        </w:numPr>
        <w:spacing w:after="240" w:line="360" w:lineRule="auto"/>
        <w:ind w:left="0" w:right="6" w:firstLine="0"/>
        <w:jc w:val="both"/>
        <w:outlineLvl w:val="0"/>
        <w:rPr>
          <w:rFonts w:asciiTheme="minorHAnsi" w:hAnsiTheme="minorHAnsi" w:cstheme="minorHAnsi"/>
          <w:bCs/>
          <w:lang w:val="fr-CA"/>
        </w:rPr>
      </w:pPr>
      <w:r>
        <w:rPr>
          <w:rFonts w:asciiTheme="minorHAnsi" w:hAnsiTheme="minorHAnsi" w:cstheme="minorHAnsi"/>
          <w:lang w:val="fr"/>
        </w:rPr>
        <w:t>La question que doit maintenant tranche</w:t>
      </w:r>
      <w:r w:rsidR="00B6077C">
        <w:rPr>
          <w:rFonts w:asciiTheme="minorHAnsi" w:hAnsiTheme="minorHAnsi" w:cstheme="minorHAnsi"/>
          <w:lang w:val="fr"/>
        </w:rPr>
        <w:t>r</w:t>
      </w:r>
      <w:r>
        <w:rPr>
          <w:rFonts w:asciiTheme="minorHAnsi" w:hAnsiTheme="minorHAnsi" w:cstheme="minorHAnsi"/>
          <w:lang w:val="fr"/>
        </w:rPr>
        <w:t xml:space="preserve"> le comité d'audition est la suivante</w:t>
      </w:r>
      <w:r w:rsidR="00B6077C">
        <w:rPr>
          <w:rFonts w:asciiTheme="minorHAnsi" w:hAnsiTheme="minorHAnsi" w:cstheme="minorHAnsi"/>
          <w:lang w:val="fr"/>
        </w:rPr>
        <w:t> </w:t>
      </w:r>
      <w:r>
        <w:rPr>
          <w:rFonts w:asciiTheme="minorHAnsi" w:hAnsiTheme="minorHAnsi" w:cstheme="minorHAnsi"/>
          <w:lang w:val="fr"/>
        </w:rPr>
        <w:t>: quelle est la mesure appropriée pour restau</w:t>
      </w:r>
      <w:r w:rsidR="00B6077C">
        <w:rPr>
          <w:rFonts w:asciiTheme="minorHAnsi" w:hAnsiTheme="minorHAnsi" w:cstheme="minorHAnsi"/>
          <w:lang w:val="fr"/>
        </w:rPr>
        <w:t>r</w:t>
      </w:r>
      <w:r>
        <w:rPr>
          <w:rFonts w:asciiTheme="minorHAnsi" w:hAnsiTheme="minorHAnsi" w:cstheme="minorHAnsi"/>
          <w:lang w:val="fr"/>
        </w:rPr>
        <w:t xml:space="preserve">er la confiance du public dans cette juge de paix, dans l'intégrité de la magistrature </w:t>
      </w:r>
      <w:r w:rsidR="00295C72">
        <w:rPr>
          <w:rFonts w:asciiTheme="minorHAnsi" w:hAnsiTheme="minorHAnsi" w:cstheme="minorHAnsi"/>
          <w:lang w:val="fr"/>
        </w:rPr>
        <w:t>en général</w:t>
      </w:r>
      <w:r>
        <w:rPr>
          <w:rFonts w:asciiTheme="minorHAnsi" w:hAnsiTheme="minorHAnsi" w:cstheme="minorHAnsi"/>
          <w:lang w:val="fr"/>
        </w:rPr>
        <w:t xml:space="preserve"> et dans l'administration de la justice? </w:t>
      </w:r>
    </w:p>
    <w:p w14:paraId="1ADB786C" w14:textId="79079DBD" w:rsidR="0087735F" w:rsidRPr="00B6077C" w:rsidRDefault="0087735F" w:rsidP="00F712A1">
      <w:pPr>
        <w:pStyle w:val="ListParagraph"/>
        <w:numPr>
          <w:ilvl w:val="0"/>
          <w:numId w:val="5"/>
        </w:numPr>
        <w:spacing w:after="240" w:line="360" w:lineRule="auto"/>
        <w:ind w:left="0" w:right="6" w:firstLine="0"/>
        <w:jc w:val="both"/>
        <w:outlineLvl w:val="0"/>
        <w:rPr>
          <w:rFonts w:asciiTheme="minorHAnsi" w:hAnsiTheme="minorHAnsi" w:cstheme="minorHAnsi"/>
          <w:bCs/>
          <w:lang w:val="fr-CA"/>
        </w:rPr>
      </w:pPr>
      <w:r>
        <w:rPr>
          <w:rFonts w:asciiTheme="minorHAnsi" w:hAnsiTheme="minorHAnsi" w:cstheme="minorHAnsi"/>
          <w:lang w:val="fr"/>
        </w:rPr>
        <w:t xml:space="preserve">Les observations qui suivent exposent les facteurs et les principes dont il faut tenir compte pour imposer une mesure lorsque le comité d'audition a conclu qu'il y a eu inconduite judiciaire. Les observations abordent ensuite la jurisprudence sur les mesures </w:t>
      </w:r>
      <w:r w:rsidR="00295C72">
        <w:rPr>
          <w:rFonts w:asciiTheme="minorHAnsi" w:hAnsiTheme="minorHAnsi" w:cstheme="minorHAnsi"/>
          <w:lang w:val="fr"/>
        </w:rPr>
        <w:t xml:space="preserve">prises </w:t>
      </w:r>
      <w:r>
        <w:rPr>
          <w:rFonts w:asciiTheme="minorHAnsi" w:hAnsiTheme="minorHAnsi" w:cstheme="minorHAnsi"/>
          <w:lang w:val="fr"/>
        </w:rPr>
        <w:t xml:space="preserve">en </w:t>
      </w:r>
      <w:r w:rsidR="00295C72">
        <w:rPr>
          <w:rFonts w:asciiTheme="minorHAnsi" w:hAnsiTheme="minorHAnsi" w:cstheme="minorHAnsi"/>
          <w:lang w:val="fr"/>
        </w:rPr>
        <w:t xml:space="preserve">examinant </w:t>
      </w:r>
      <w:r>
        <w:rPr>
          <w:rFonts w:asciiTheme="minorHAnsi" w:hAnsiTheme="minorHAnsi" w:cstheme="minorHAnsi"/>
          <w:lang w:val="fr"/>
        </w:rPr>
        <w:t xml:space="preserve">les décisions rendues par le Conseil d'évaluation des juges de paix et le Conseil de la magistrature de l'Ontario. Pour terminer, les observations se penchent sur les facteurs et les conclusions que le comité d'audition pourrait prendre en compte pour déterminer la mesure appropriée dans l'affaire concernant </w:t>
      </w:r>
      <w:r w:rsidR="00295C72">
        <w:rPr>
          <w:rFonts w:asciiTheme="minorHAnsi" w:hAnsiTheme="minorHAnsi" w:cstheme="minorHAnsi"/>
          <w:lang w:val="fr"/>
        </w:rPr>
        <w:t>la juge de paix</w:t>
      </w:r>
      <w:r>
        <w:rPr>
          <w:rFonts w:asciiTheme="minorHAnsi" w:hAnsiTheme="minorHAnsi" w:cstheme="minorHAnsi"/>
          <w:lang w:val="fr"/>
        </w:rPr>
        <w:t>.</w:t>
      </w:r>
    </w:p>
    <w:p w14:paraId="70A78233" w14:textId="77777777" w:rsidR="0087735F" w:rsidRPr="00A84215" w:rsidRDefault="00281175" w:rsidP="009270A2">
      <w:pPr>
        <w:spacing w:after="120" w:line="360" w:lineRule="auto"/>
        <w:jc w:val="both"/>
        <w:outlineLvl w:val="0"/>
        <w:rPr>
          <w:rFonts w:asciiTheme="minorHAnsi" w:hAnsiTheme="minorHAnsi" w:cstheme="minorHAnsi"/>
          <w:b/>
          <w:bCs/>
          <w:caps/>
        </w:rPr>
      </w:pPr>
      <w:r>
        <w:rPr>
          <w:rFonts w:asciiTheme="minorHAnsi" w:hAnsiTheme="minorHAnsi" w:cstheme="minorHAnsi"/>
          <w:b/>
          <w:bCs/>
          <w:caps/>
          <w:lang w:val="fr"/>
        </w:rPr>
        <w:t>B.</w:t>
      </w:r>
      <w:r>
        <w:rPr>
          <w:rFonts w:asciiTheme="minorHAnsi" w:hAnsiTheme="minorHAnsi" w:cstheme="minorHAnsi"/>
          <w:b/>
          <w:bCs/>
          <w:caps/>
          <w:lang w:val="fr"/>
        </w:rPr>
        <w:tab/>
        <w:t>PRINCIPES GÉNÉRAUX</w:t>
      </w:r>
    </w:p>
    <w:p w14:paraId="653ADCDB" w14:textId="649779C3" w:rsidR="0087735F" w:rsidRPr="00B6077C" w:rsidRDefault="0087735F"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La confiance </w:t>
      </w:r>
      <w:r w:rsidR="00295C72">
        <w:rPr>
          <w:rFonts w:asciiTheme="minorHAnsi" w:hAnsiTheme="minorHAnsi" w:cstheme="minorHAnsi"/>
          <w:lang w:val="fr"/>
        </w:rPr>
        <w:t>du</w:t>
      </w:r>
      <w:r>
        <w:rPr>
          <w:rFonts w:asciiTheme="minorHAnsi" w:hAnsiTheme="minorHAnsi" w:cstheme="minorHAnsi"/>
          <w:lang w:val="fr"/>
        </w:rPr>
        <w:t xml:space="preserve"> public </w:t>
      </w:r>
      <w:r w:rsidR="00295C72">
        <w:rPr>
          <w:rFonts w:asciiTheme="minorHAnsi" w:hAnsiTheme="minorHAnsi" w:cstheme="minorHAnsi"/>
          <w:lang w:val="fr"/>
        </w:rPr>
        <w:t>envers le</w:t>
      </w:r>
      <w:r>
        <w:rPr>
          <w:rFonts w:asciiTheme="minorHAnsi" w:hAnsiTheme="minorHAnsi" w:cstheme="minorHAnsi"/>
          <w:lang w:val="fr"/>
        </w:rPr>
        <w:t xml:space="preserve"> système de justice est au cœur d'une audience </w:t>
      </w:r>
      <w:r w:rsidR="00295C72">
        <w:rPr>
          <w:rFonts w:asciiTheme="minorHAnsi" w:hAnsiTheme="minorHAnsi" w:cstheme="minorHAnsi"/>
          <w:lang w:val="fr"/>
        </w:rPr>
        <w:t xml:space="preserve">sur </w:t>
      </w:r>
      <w:r>
        <w:rPr>
          <w:rFonts w:asciiTheme="minorHAnsi" w:hAnsiTheme="minorHAnsi" w:cstheme="minorHAnsi"/>
          <w:lang w:val="fr"/>
        </w:rPr>
        <w:t>une inconduite judiciaire</w:t>
      </w:r>
      <w:bookmarkStart w:id="1" w:name="_Ref34145248"/>
      <w:r>
        <w:rPr>
          <w:rStyle w:val="FootnoteReference"/>
          <w:rFonts w:asciiTheme="minorHAnsi" w:hAnsiTheme="minorHAnsi" w:cstheme="minorHAnsi"/>
          <w:lang w:val="fr"/>
        </w:rPr>
        <w:footnoteReference w:id="2"/>
      </w:r>
      <w:bookmarkEnd w:id="1"/>
      <w:r w:rsidR="006D7730">
        <w:rPr>
          <w:rFonts w:asciiTheme="minorHAnsi" w:hAnsiTheme="minorHAnsi" w:cstheme="minorHAnsi"/>
          <w:lang w:val="fr"/>
        </w:rPr>
        <w:t>.</w:t>
      </w:r>
      <w:r>
        <w:rPr>
          <w:rFonts w:asciiTheme="minorHAnsi" w:hAnsiTheme="minorHAnsi" w:cstheme="minorHAnsi"/>
          <w:lang w:val="fr"/>
        </w:rPr>
        <w:t xml:space="preserve"> À l'étape de la responsabilité, le rôle du comité d'audition est de </w:t>
      </w:r>
      <w:r>
        <w:rPr>
          <w:rFonts w:asciiTheme="minorHAnsi" w:hAnsiTheme="minorHAnsi" w:cstheme="minorHAnsi"/>
          <w:lang w:val="fr"/>
        </w:rPr>
        <w:lastRenderedPageBreak/>
        <w:t xml:space="preserve">déterminer si la conduite reprochée </w:t>
      </w:r>
      <w:r w:rsidR="00295C72">
        <w:rPr>
          <w:rFonts w:asciiTheme="minorHAnsi" w:hAnsiTheme="minorHAnsi" w:cstheme="minorHAnsi"/>
          <w:lang w:val="fr"/>
        </w:rPr>
        <w:t>à la</w:t>
      </w:r>
      <w:r>
        <w:rPr>
          <w:rFonts w:asciiTheme="minorHAnsi" w:hAnsiTheme="minorHAnsi" w:cstheme="minorHAnsi"/>
          <w:lang w:val="fr"/>
        </w:rPr>
        <w:t xml:space="preserve"> juge de paix a porté atteinte à l’impartialité, à l’intégrité et à l’indépendance de la magistrature de façon telle qu’elle a ébranlé la confiance des justiciables, ou du public, dans la magistrature en général et son système de justice</w:t>
      </w:r>
      <w:r>
        <w:rPr>
          <w:rStyle w:val="FootnoteReference"/>
          <w:rFonts w:asciiTheme="minorHAnsi" w:hAnsiTheme="minorHAnsi" w:cstheme="minorHAnsi"/>
          <w:lang w:val="fr"/>
        </w:rPr>
        <w:footnoteReference w:id="3"/>
      </w:r>
      <w:r w:rsidR="006D7730">
        <w:rPr>
          <w:rFonts w:asciiTheme="minorHAnsi" w:hAnsiTheme="minorHAnsi" w:cstheme="minorHAnsi"/>
          <w:lang w:val="fr"/>
        </w:rPr>
        <w:t>.</w:t>
      </w:r>
      <w:r>
        <w:rPr>
          <w:rFonts w:asciiTheme="minorHAnsi" w:hAnsiTheme="minorHAnsi" w:cstheme="minorHAnsi"/>
          <w:lang w:val="fr"/>
        </w:rPr>
        <w:t xml:space="preserve"> Cette portion de l'audience est mai</w:t>
      </w:r>
      <w:r w:rsidR="00B6077C">
        <w:rPr>
          <w:rFonts w:asciiTheme="minorHAnsi" w:hAnsiTheme="minorHAnsi" w:cstheme="minorHAnsi"/>
          <w:lang w:val="fr"/>
        </w:rPr>
        <w:t>n</w:t>
      </w:r>
      <w:r>
        <w:rPr>
          <w:rFonts w:asciiTheme="minorHAnsi" w:hAnsiTheme="minorHAnsi" w:cstheme="minorHAnsi"/>
          <w:lang w:val="fr"/>
        </w:rPr>
        <w:t xml:space="preserve">tenant terminée. Le comité d'audition a conclu qu'il y a eu inconduite. Le comité d'audition doit maintenant imposer une mesure dont on peut s'attendre à ce qu'elle rétablisse la confiance du public qui a été compromise par l'inconduite de </w:t>
      </w:r>
      <w:r w:rsidR="00295C72">
        <w:rPr>
          <w:rFonts w:asciiTheme="minorHAnsi" w:hAnsiTheme="minorHAnsi" w:cstheme="minorHAnsi"/>
          <w:lang w:val="fr"/>
        </w:rPr>
        <w:t>la juge de paix</w:t>
      </w:r>
      <w:r>
        <w:rPr>
          <w:rStyle w:val="FootnoteReference"/>
          <w:rFonts w:asciiTheme="minorHAnsi" w:hAnsiTheme="minorHAnsi" w:cstheme="minorHAnsi"/>
          <w:lang w:val="fr"/>
        </w:rPr>
        <w:footnoteReference w:id="4"/>
      </w:r>
      <w:r w:rsidR="006D7730">
        <w:rPr>
          <w:rFonts w:asciiTheme="minorHAnsi" w:hAnsiTheme="minorHAnsi" w:cstheme="minorHAnsi"/>
          <w:lang w:val="fr"/>
        </w:rPr>
        <w:t>.</w:t>
      </w:r>
      <w:r>
        <w:rPr>
          <w:rFonts w:asciiTheme="minorHAnsi" w:hAnsiTheme="minorHAnsi" w:cstheme="minorHAnsi"/>
          <w:lang w:val="fr"/>
        </w:rPr>
        <w:t xml:space="preserve"> Dans ce sens, la tâche du comité d'audition n'est pas punitive, mais «</w:t>
      </w:r>
      <w:r w:rsidR="00B6077C">
        <w:rPr>
          <w:rFonts w:asciiTheme="minorHAnsi" w:hAnsiTheme="minorHAnsi" w:cstheme="minorHAnsi"/>
          <w:lang w:val="fr"/>
        </w:rPr>
        <w:t> </w:t>
      </w:r>
      <w:r>
        <w:rPr>
          <w:rFonts w:asciiTheme="minorHAnsi" w:hAnsiTheme="minorHAnsi" w:cstheme="minorHAnsi"/>
          <w:lang w:val="fr"/>
        </w:rPr>
        <w:t>essentiellement réparatrice</w:t>
      </w:r>
      <w:r w:rsidR="00B6077C">
        <w:rPr>
          <w:rFonts w:asciiTheme="minorHAnsi" w:hAnsiTheme="minorHAnsi" w:cstheme="minorHAnsi"/>
          <w:lang w:val="fr"/>
        </w:rPr>
        <w:t> </w:t>
      </w:r>
      <w:r>
        <w:rPr>
          <w:rFonts w:asciiTheme="minorHAnsi" w:hAnsiTheme="minorHAnsi" w:cstheme="minorHAnsi"/>
          <w:lang w:val="fr"/>
        </w:rPr>
        <w:t>»</w:t>
      </w:r>
      <w:bookmarkStart w:id="2" w:name="_Ref34145321"/>
      <w:r>
        <w:rPr>
          <w:rStyle w:val="FootnoteReference"/>
          <w:rFonts w:asciiTheme="minorHAnsi" w:hAnsiTheme="minorHAnsi" w:cstheme="minorHAnsi"/>
          <w:lang w:val="fr"/>
        </w:rPr>
        <w:footnoteReference w:id="5"/>
      </w:r>
      <w:bookmarkEnd w:id="2"/>
      <w:r w:rsidR="006D7730">
        <w:rPr>
          <w:rFonts w:asciiTheme="minorHAnsi" w:hAnsiTheme="minorHAnsi" w:cstheme="minorHAnsi"/>
          <w:lang w:val="fr"/>
        </w:rPr>
        <w:t>.</w:t>
      </w:r>
    </w:p>
    <w:p w14:paraId="1E37A0FE" w14:textId="217E77C5" w:rsidR="0087735F" w:rsidRPr="00295C72" w:rsidRDefault="009D0294"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Par conséquent, le comité d'audition doit décider laquelle des mesures, ou quelle combinaison de mesures, telles qu'elles sont énoncées au par. 11.1 (10) de la </w:t>
      </w:r>
      <w:r>
        <w:rPr>
          <w:rFonts w:asciiTheme="minorHAnsi" w:hAnsiTheme="minorHAnsi" w:cstheme="minorHAnsi"/>
          <w:i/>
          <w:iCs/>
          <w:lang w:val="fr"/>
        </w:rPr>
        <w:t>Loi sur les juges de paix</w:t>
      </w:r>
      <w:r>
        <w:rPr>
          <w:rFonts w:asciiTheme="minorHAnsi" w:hAnsiTheme="minorHAnsi" w:cstheme="minorHAnsi"/>
          <w:lang w:val="fr"/>
        </w:rPr>
        <w:t xml:space="preserve">, est requise pour rétablir la confiance du public dans </w:t>
      </w:r>
      <w:r w:rsidR="00295C72">
        <w:rPr>
          <w:rFonts w:asciiTheme="minorHAnsi" w:hAnsiTheme="minorHAnsi" w:cstheme="minorHAnsi"/>
          <w:lang w:val="fr"/>
        </w:rPr>
        <w:t>la juge de paix</w:t>
      </w:r>
      <w:r>
        <w:rPr>
          <w:rFonts w:asciiTheme="minorHAnsi" w:hAnsiTheme="minorHAnsi" w:cstheme="minorHAnsi"/>
          <w:lang w:val="fr"/>
        </w:rPr>
        <w:t xml:space="preserve"> et la magistrature en général. </w:t>
      </w:r>
      <w:r w:rsidR="00295C72">
        <w:rPr>
          <w:rFonts w:asciiTheme="minorHAnsi" w:hAnsiTheme="minorHAnsi" w:cstheme="minorHAnsi"/>
          <w:lang w:val="fr"/>
        </w:rPr>
        <w:t>Comme le prévoit le</w:t>
      </w:r>
      <w:r>
        <w:rPr>
          <w:rFonts w:asciiTheme="minorHAnsi" w:hAnsiTheme="minorHAnsi" w:cstheme="minorHAnsi"/>
          <w:lang w:val="fr"/>
        </w:rPr>
        <w:t xml:space="preserve"> par. 11.1 (10), le comité d'audition peut</w:t>
      </w:r>
      <w:r w:rsidR="00B6077C">
        <w:rPr>
          <w:rFonts w:asciiTheme="minorHAnsi" w:hAnsiTheme="minorHAnsi" w:cstheme="minorHAnsi"/>
          <w:lang w:val="fr"/>
        </w:rPr>
        <w:t> </w:t>
      </w:r>
      <w:r>
        <w:rPr>
          <w:rFonts w:asciiTheme="minorHAnsi" w:hAnsiTheme="minorHAnsi" w:cstheme="minorHAnsi"/>
          <w:lang w:val="fr"/>
        </w:rPr>
        <w:t>:</w:t>
      </w:r>
    </w:p>
    <w:p w14:paraId="5727E52C" w14:textId="11352525" w:rsidR="00F712A1" w:rsidRPr="00B6077C" w:rsidRDefault="0087735F" w:rsidP="00F712A1">
      <w:pPr>
        <w:pStyle w:val="ListParagraph"/>
        <w:numPr>
          <w:ilvl w:val="0"/>
          <w:numId w:val="17"/>
        </w:numPr>
        <w:spacing w:after="240"/>
        <w:jc w:val="both"/>
        <w:rPr>
          <w:rFonts w:asciiTheme="minorHAnsi" w:hAnsiTheme="minorHAnsi" w:cstheme="minorHAnsi"/>
          <w:lang w:val="fr-CA"/>
        </w:rPr>
      </w:pPr>
      <w:r>
        <w:rPr>
          <w:rFonts w:asciiTheme="minorHAnsi" w:hAnsiTheme="minorHAnsi" w:cstheme="minorHAnsi"/>
          <w:lang w:val="fr"/>
        </w:rPr>
        <w:t xml:space="preserve">donner un avertissement </w:t>
      </w:r>
      <w:r w:rsidR="00295C72">
        <w:rPr>
          <w:rFonts w:asciiTheme="minorHAnsi" w:hAnsiTheme="minorHAnsi" w:cstheme="minorHAnsi"/>
          <w:lang w:val="fr"/>
        </w:rPr>
        <w:t>à la</w:t>
      </w:r>
      <w:r>
        <w:rPr>
          <w:rFonts w:asciiTheme="minorHAnsi" w:hAnsiTheme="minorHAnsi" w:cstheme="minorHAnsi"/>
          <w:lang w:val="fr"/>
        </w:rPr>
        <w:t xml:space="preserve"> juge de paix;</w:t>
      </w:r>
    </w:p>
    <w:p w14:paraId="308FABF7" w14:textId="00C1E265" w:rsidR="00F712A1" w:rsidRPr="00B6077C" w:rsidRDefault="0087735F" w:rsidP="00F712A1">
      <w:pPr>
        <w:pStyle w:val="ListParagraph"/>
        <w:numPr>
          <w:ilvl w:val="0"/>
          <w:numId w:val="17"/>
        </w:numPr>
        <w:spacing w:after="240"/>
        <w:jc w:val="both"/>
        <w:rPr>
          <w:rFonts w:asciiTheme="minorHAnsi" w:hAnsiTheme="minorHAnsi" w:cstheme="minorHAnsi"/>
          <w:lang w:val="fr-CA"/>
        </w:rPr>
      </w:pPr>
      <w:r>
        <w:rPr>
          <w:rFonts w:asciiTheme="minorHAnsi" w:hAnsiTheme="minorHAnsi" w:cstheme="minorHAnsi"/>
          <w:lang w:val="fr"/>
        </w:rPr>
        <w:t>réprimander l</w:t>
      </w:r>
      <w:r w:rsidR="00295C72">
        <w:rPr>
          <w:rFonts w:asciiTheme="minorHAnsi" w:hAnsiTheme="minorHAnsi" w:cstheme="minorHAnsi"/>
          <w:lang w:val="fr"/>
        </w:rPr>
        <w:t>a</w:t>
      </w:r>
      <w:r>
        <w:rPr>
          <w:rFonts w:asciiTheme="minorHAnsi" w:hAnsiTheme="minorHAnsi" w:cstheme="minorHAnsi"/>
          <w:lang w:val="fr"/>
        </w:rPr>
        <w:t xml:space="preserve"> juge de paix;</w:t>
      </w:r>
    </w:p>
    <w:p w14:paraId="12C4FA8D" w14:textId="139297F9" w:rsidR="00F712A1" w:rsidRPr="00B6077C" w:rsidRDefault="0087735F" w:rsidP="00F712A1">
      <w:pPr>
        <w:pStyle w:val="ListParagraph"/>
        <w:numPr>
          <w:ilvl w:val="0"/>
          <w:numId w:val="17"/>
        </w:numPr>
        <w:spacing w:after="240"/>
        <w:jc w:val="both"/>
        <w:rPr>
          <w:rFonts w:asciiTheme="minorHAnsi" w:hAnsiTheme="minorHAnsi" w:cstheme="minorHAnsi"/>
          <w:lang w:val="fr-CA"/>
        </w:rPr>
      </w:pPr>
      <w:r>
        <w:rPr>
          <w:rFonts w:asciiTheme="minorHAnsi" w:hAnsiTheme="minorHAnsi" w:cstheme="minorHAnsi"/>
          <w:lang w:val="fr"/>
        </w:rPr>
        <w:t xml:space="preserve">ordonner </w:t>
      </w:r>
      <w:r w:rsidR="00295C72">
        <w:rPr>
          <w:rFonts w:asciiTheme="minorHAnsi" w:hAnsiTheme="minorHAnsi" w:cstheme="minorHAnsi"/>
          <w:lang w:val="fr"/>
        </w:rPr>
        <w:t>à la</w:t>
      </w:r>
      <w:r>
        <w:rPr>
          <w:rFonts w:asciiTheme="minorHAnsi" w:hAnsiTheme="minorHAnsi" w:cstheme="minorHAnsi"/>
          <w:lang w:val="fr"/>
        </w:rPr>
        <w:t xml:space="preserve"> juge de paix de présenter des excuses au plaignant ou à toute autre personne;</w:t>
      </w:r>
    </w:p>
    <w:p w14:paraId="29CCA234" w14:textId="2910CC1E" w:rsidR="00F712A1" w:rsidRPr="00B6077C" w:rsidRDefault="0087735F" w:rsidP="00F712A1">
      <w:pPr>
        <w:pStyle w:val="ListParagraph"/>
        <w:numPr>
          <w:ilvl w:val="0"/>
          <w:numId w:val="17"/>
        </w:numPr>
        <w:spacing w:after="240"/>
        <w:jc w:val="both"/>
        <w:rPr>
          <w:rFonts w:asciiTheme="minorHAnsi" w:hAnsiTheme="minorHAnsi" w:cstheme="minorHAnsi"/>
          <w:lang w:val="fr-CA"/>
        </w:rPr>
      </w:pPr>
      <w:r>
        <w:rPr>
          <w:rFonts w:asciiTheme="minorHAnsi" w:hAnsiTheme="minorHAnsi" w:cstheme="minorHAnsi"/>
          <w:lang w:val="fr"/>
        </w:rPr>
        <w:t>ordonner que l</w:t>
      </w:r>
      <w:r w:rsidR="00295C72">
        <w:rPr>
          <w:rFonts w:asciiTheme="minorHAnsi" w:hAnsiTheme="minorHAnsi" w:cstheme="minorHAnsi"/>
          <w:lang w:val="fr"/>
        </w:rPr>
        <w:t>a</w:t>
      </w:r>
      <w:r>
        <w:rPr>
          <w:rFonts w:asciiTheme="minorHAnsi" w:hAnsiTheme="minorHAnsi" w:cstheme="minorHAnsi"/>
          <w:lang w:val="fr"/>
        </w:rPr>
        <w:t xml:space="preserve"> juge de paix prenne des dispositions précises, telles suivre une formation ou un traitement, comme condition pour continuer de siéger à titre de juge de paix;</w:t>
      </w:r>
    </w:p>
    <w:p w14:paraId="2A777A76" w14:textId="5C524855" w:rsidR="00F712A1" w:rsidRPr="00B6077C" w:rsidRDefault="0087735F" w:rsidP="00F712A1">
      <w:pPr>
        <w:pStyle w:val="ListParagraph"/>
        <w:numPr>
          <w:ilvl w:val="0"/>
          <w:numId w:val="17"/>
        </w:numPr>
        <w:spacing w:after="240"/>
        <w:jc w:val="both"/>
        <w:rPr>
          <w:rFonts w:asciiTheme="minorHAnsi" w:hAnsiTheme="minorHAnsi" w:cstheme="minorHAnsi"/>
          <w:lang w:val="fr-CA"/>
        </w:rPr>
      </w:pPr>
      <w:r>
        <w:rPr>
          <w:rFonts w:asciiTheme="minorHAnsi" w:hAnsiTheme="minorHAnsi" w:cstheme="minorHAnsi"/>
          <w:lang w:val="fr"/>
        </w:rPr>
        <w:t>suspendre l</w:t>
      </w:r>
      <w:r w:rsidR="00295C72">
        <w:rPr>
          <w:rFonts w:asciiTheme="minorHAnsi" w:hAnsiTheme="minorHAnsi" w:cstheme="minorHAnsi"/>
          <w:lang w:val="fr"/>
        </w:rPr>
        <w:t>a</w:t>
      </w:r>
      <w:r>
        <w:rPr>
          <w:rFonts w:asciiTheme="minorHAnsi" w:hAnsiTheme="minorHAnsi" w:cstheme="minorHAnsi"/>
          <w:lang w:val="fr"/>
        </w:rPr>
        <w:t xml:space="preserve"> juge de paix, avec rémunération, pendant une période quelle qu’elle soit;</w:t>
      </w:r>
    </w:p>
    <w:p w14:paraId="44A1C4FA" w14:textId="33692B4B" w:rsidR="00F712A1" w:rsidRPr="00B6077C" w:rsidRDefault="0087735F" w:rsidP="00F712A1">
      <w:pPr>
        <w:pStyle w:val="ListParagraph"/>
        <w:numPr>
          <w:ilvl w:val="0"/>
          <w:numId w:val="17"/>
        </w:numPr>
        <w:spacing w:after="240"/>
        <w:jc w:val="both"/>
        <w:rPr>
          <w:rFonts w:asciiTheme="minorHAnsi" w:hAnsiTheme="minorHAnsi" w:cstheme="minorHAnsi"/>
          <w:lang w:val="fr-CA"/>
        </w:rPr>
      </w:pPr>
      <w:r>
        <w:rPr>
          <w:rFonts w:asciiTheme="minorHAnsi" w:hAnsiTheme="minorHAnsi" w:cstheme="minorHAnsi"/>
          <w:lang w:val="fr"/>
        </w:rPr>
        <w:t>suspendre l</w:t>
      </w:r>
      <w:r w:rsidR="00295C72">
        <w:rPr>
          <w:rFonts w:asciiTheme="minorHAnsi" w:hAnsiTheme="minorHAnsi" w:cstheme="minorHAnsi"/>
          <w:lang w:val="fr"/>
        </w:rPr>
        <w:t>a</w:t>
      </w:r>
      <w:r>
        <w:rPr>
          <w:rFonts w:asciiTheme="minorHAnsi" w:hAnsiTheme="minorHAnsi" w:cstheme="minorHAnsi"/>
          <w:lang w:val="fr"/>
        </w:rPr>
        <w:t xml:space="preserve"> juge de paix, sans rémunération</w:t>
      </w:r>
      <w:r w:rsidR="00B6077C">
        <w:rPr>
          <w:rFonts w:asciiTheme="minorHAnsi" w:hAnsiTheme="minorHAnsi" w:cstheme="minorHAnsi"/>
          <w:lang w:val="fr"/>
        </w:rPr>
        <w:t>,</w:t>
      </w:r>
      <w:r>
        <w:rPr>
          <w:rFonts w:asciiTheme="minorHAnsi" w:hAnsiTheme="minorHAnsi" w:cstheme="minorHAnsi"/>
          <w:lang w:val="fr"/>
        </w:rPr>
        <w:t xml:space="preserve"> mais avec avantages sociaux, pendant une période maximale de 30</w:t>
      </w:r>
      <w:r w:rsidR="006D7730">
        <w:rPr>
          <w:rFonts w:asciiTheme="minorHAnsi" w:hAnsiTheme="minorHAnsi" w:cstheme="minorHAnsi"/>
          <w:lang w:val="fr"/>
        </w:rPr>
        <w:t> </w:t>
      </w:r>
      <w:r>
        <w:rPr>
          <w:rFonts w:asciiTheme="minorHAnsi" w:hAnsiTheme="minorHAnsi" w:cstheme="minorHAnsi"/>
          <w:lang w:val="fr"/>
        </w:rPr>
        <w:t>jours;</w:t>
      </w:r>
    </w:p>
    <w:p w14:paraId="0D0E88EF" w14:textId="2337ED0C" w:rsidR="0087735F" w:rsidRPr="00B6077C" w:rsidRDefault="0087735F" w:rsidP="00F712A1">
      <w:pPr>
        <w:pStyle w:val="ListParagraph"/>
        <w:numPr>
          <w:ilvl w:val="0"/>
          <w:numId w:val="17"/>
        </w:numPr>
        <w:spacing w:after="240"/>
        <w:jc w:val="both"/>
        <w:rPr>
          <w:rFonts w:asciiTheme="minorHAnsi" w:hAnsiTheme="minorHAnsi" w:cstheme="minorHAnsi"/>
          <w:lang w:val="fr-CA"/>
        </w:rPr>
      </w:pPr>
      <w:r>
        <w:rPr>
          <w:rFonts w:asciiTheme="minorHAnsi" w:hAnsiTheme="minorHAnsi" w:cstheme="minorHAnsi"/>
          <w:lang w:val="fr"/>
        </w:rPr>
        <w:lastRenderedPageBreak/>
        <w:t>recommander au procureur général la destitution d</w:t>
      </w:r>
      <w:r w:rsidR="008948EE">
        <w:rPr>
          <w:rFonts w:asciiTheme="minorHAnsi" w:hAnsiTheme="minorHAnsi" w:cstheme="minorHAnsi"/>
          <w:lang w:val="fr"/>
        </w:rPr>
        <w:t>e la</w:t>
      </w:r>
      <w:r>
        <w:rPr>
          <w:rFonts w:asciiTheme="minorHAnsi" w:hAnsiTheme="minorHAnsi" w:cstheme="minorHAnsi"/>
          <w:lang w:val="fr"/>
        </w:rPr>
        <w:t xml:space="preserve"> juge de paix conformément à l’article</w:t>
      </w:r>
      <w:r w:rsidR="006D7730">
        <w:rPr>
          <w:rFonts w:asciiTheme="minorHAnsi" w:hAnsiTheme="minorHAnsi" w:cstheme="minorHAnsi"/>
          <w:lang w:val="fr"/>
        </w:rPr>
        <w:t> </w:t>
      </w:r>
      <w:r>
        <w:rPr>
          <w:rFonts w:asciiTheme="minorHAnsi" w:hAnsiTheme="minorHAnsi" w:cstheme="minorHAnsi"/>
          <w:lang w:val="fr"/>
        </w:rPr>
        <w:t>11.2.</w:t>
      </w:r>
    </w:p>
    <w:p w14:paraId="01A7F1B3" w14:textId="77777777" w:rsidR="0087735F" w:rsidRPr="00B6077C" w:rsidRDefault="0087735F" w:rsidP="0087735F">
      <w:pPr>
        <w:ind w:left="2160"/>
        <w:jc w:val="both"/>
        <w:rPr>
          <w:rFonts w:asciiTheme="minorHAnsi" w:hAnsiTheme="minorHAnsi" w:cstheme="minorHAnsi"/>
          <w:lang w:val="fr-CA"/>
        </w:rPr>
      </w:pPr>
    </w:p>
    <w:p w14:paraId="22F00E56" w14:textId="0E413757" w:rsidR="00281175" w:rsidRPr="00B6077C" w:rsidRDefault="0087735F"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Le comité d'aud</w:t>
      </w:r>
      <w:r w:rsidR="00B6077C">
        <w:rPr>
          <w:rFonts w:asciiTheme="minorHAnsi" w:hAnsiTheme="minorHAnsi" w:cstheme="minorHAnsi"/>
          <w:lang w:val="fr"/>
        </w:rPr>
        <w:t>i</w:t>
      </w:r>
      <w:r>
        <w:rPr>
          <w:rFonts w:asciiTheme="minorHAnsi" w:hAnsiTheme="minorHAnsi" w:cstheme="minorHAnsi"/>
          <w:lang w:val="fr"/>
        </w:rPr>
        <w:t xml:space="preserve">tion peut imposer </w:t>
      </w:r>
      <w:r w:rsidR="008948EE">
        <w:rPr>
          <w:rFonts w:asciiTheme="minorHAnsi" w:hAnsiTheme="minorHAnsi" w:cstheme="minorHAnsi"/>
          <w:lang w:val="fr"/>
        </w:rPr>
        <w:t xml:space="preserve">la </w:t>
      </w:r>
      <w:r>
        <w:rPr>
          <w:rFonts w:asciiTheme="minorHAnsi" w:hAnsiTheme="minorHAnsi" w:cstheme="minorHAnsi"/>
          <w:lang w:val="fr"/>
        </w:rPr>
        <w:t>combinaison de sanctions</w:t>
      </w:r>
      <w:r w:rsidR="008948EE">
        <w:rPr>
          <w:rFonts w:asciiTheme="minorHAnsi" w:hAnsiTheme="minorHAnsi" w:cstheme="minorHAnsi"/>
          <w:lang w:val="fr"/>
        </w:rPr>
        <w:t xml:space="preserve"> qu’elle juge appropriée</w:t>
      </w:r>
      <w:r>
        <w:rPr>
          <w:rFonts w:asciiTheme="minorHAnsi" w:hAnsiTheme="minorHAnsi" w:cstheme="minorHAnsi"/>
          <w:lang w:val="fr"/>
        </w:rPr>
        <w:t xml:space="preserve">, </w:t>
      </w:r>
      <w:r w:rsidR="008948EE">
        <w:rPr>
          <w:rFonts w:asciiTheme="minorHAnsi" w:hAnsiTheme="minorHAnsi" w:cstheme="minorHAnsi"/>
          <w:lang w:val="fr"/>
        </w:rPr>
        <w:t>à l’exception de la sanction</w:t>
      </w:r>
      <w:r>
        <w:rPr>
          <w:rFonts w:asciiTheme="minorHAnsi" w:hAnsiTheme="minorHAnsi" w:cstheme="minorHAnsi"/>
          <w:lang w:val="fr"/>
        </w:rPr>
        <w:t xml:space="preserve"> prévue à l'alinéa g), soit de recommander la destitution d</w:t>
      </w:r>
      <w:r w:rsidR="008948EE">
        <w:rPr>
          <w:rFonts w:asciiTheme="minorHAnsi" w:hAnsiTheme="minorHAnsi" w:cstheme="minorHAnsi"/>
          <w:lang w:val="fr"/>
        </w:rPr>
        <w:t>e la</w:t>
      </w:r>
      <w:r>
        <w:rPr>
          <w:rFonts w:asciiTheme="minorHAnsi" w:hAnsiTheme="minorHAnsi" w:cstheme="minorHAnsi"/>
          <w:lang w:val="fr"/>
        </w:rPr>
        <w:t xml:space="preserve"> juge de paix au procureur général</w:t>
      </w:r>
      <w:r w:rsidR="008948EE">
        <w:rPr>
          <w:rFonts w:asciiTheme="minorHAnsi" w:hAnsiTheme="minorHAnsi" w:cstheme="minorHAnsi"/>
          <w:lang w:val="fr"/>
        </w:rPr>
        <w:t xml:space="preserve"> </w:t>
      </w:r>
      <w:r w:rsidR="000D355F">
        <w:rPr>
          <w:rFonts w:asciiTheme="minorHAnsi" w:hAnsiTheme="minorHAnsi" w:cstheme="minorHAnsi"/>
          <w:lang w:val="fr"/>
        </w:rPr>
        <w:t>—</w:t>
      </w:r>
      <w:r w:rsidR="008948EE">
        <w:rPr>
          <w:rFonts w:asciiTheme="minorHAnsi" w:hAnsiTheme="minorHAnsi" w:cstheme="minorHAnsi"/>
          <w:lang w:val="fr"/>
        </w:rPr>
        <w:t xml:space="preserve"> c</w:t>
      </w:r>
      <w:r>
        <w:rPr>
          <w:rFonts w:asciiTheme="minorHAnsi" w:hAnsiTheme="minorHAnsi" w:cstheme="minorHAnsi"/>
          <w:lang w:val="fr"/>
        </w:rPr>
        <w:t>ette sanction ne peut être combinée à aucune autre sanction</w:t>
      </w:r>
      <w:r>
        <w:rPr>
          <w:rStyle w:val="FootnoteReference"/>
          <w:rFonts w:asciiTheme="minorHAnsi" w:hAnsiTheme="minorHAnsi" w:cstheme="minorHAnsi"/>
          <w:lang w:val="fr"/>
        </w:rPr>
        <w:footnoteReference w:id="6"/>
      </w:r>
      <w:r w:rsidR="006D7730">
        <w:rPr>
          <w:rFonts w:asciiTheme="minorHAnsi" w:hAnsiTheme="minorHAnsi" w:cstheme="minorHAnsi"/>
          <w:lang w:val="fr"/>
        </w:rPr>
        <w:t>.</w:t>
      </w:r>
      <w:r>
        <w:rPr>
          <w:lang w:val="fr"/>
        </w:rPr>
        <w:t xml:space="preserve"> </w:t>
      </w:r>
    </w:p>
    <w:p w14:paraId="6E62B675" w14:textId="032997ED" w:rsidR="00F712A1" w:rsidRPr="00B6077C" w:rsidRDefault="005406F1"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 La destitution est la mesure la plus </w:t>
      </w:r>
      <w:r w:rsidR="000B598C">
        <w:rPr>
          <w:rFonts w:asciiTheme="minorHAnsi" w:hAnsiTheme="minorHAnsi" w:cstheme="minorHAnsi"/>
          <w:lang w:val="fr"/>
        </w:rPr>
        <w:t>sévère</w:t>
      </w:r>
      <w:r>
        <w:rPr>
          <w:rFonts w:asciiTheme="minorHAnsi" w:hAnsiTheme="minorHAnsi" w:cstheme="minorHAnsi"/>
          <w:lang w:val="fr"/>
        </w:rPr>
        <w:t xml:space="preserve"> et </w:t>
      </w:r>
      <w:r w:rsidR="008948EE">
        <w:rPr>
          <w:rFonts w:asciiTheme="minorHAnsi" w:hAnsiTheme="minorHAnsi" w:cstheme="minorHAnsi"/>
          <w:lang w:val="fr"/>
        </w:rPr>
        <w:t xml:space="preserve">elle </w:t>
      </w:r>
      <w:r>
        <w:rPr>
          <w:rFonts w:asciiTheme="minorHAnsi" w:hAnsiTheme="minorHAnsi" w:cstheme="minorHAnsi"/>
          <w:lang w:val="fr"/>
        </w:rPr>
        <w:t xml:space="preserve">ne doit être imposée que dans des circonstances où la capacité de l'officier de justice à exercer ses fonctions </w:t>
      </w:r>
      <w:r w:rsidR="008948EE">
        <w:rPr>
          <w:rFonts w:asciiTheme="minorHAnsi" w:hAnsiTheme="minorHAnsi" w:cstheme="minorHAnsi"/>
          <w:lang w:val="fr"/>
        </w:rPr>
        <w:t>a été</w:t>
      </w:r>
      <w:r>
        <w:rPr>
          <w:rFonts w:asciiTheme="minorHAnsi" w:hAnsiTheme="minorHAnsi" w:cstheme="minorHAnsi"/>
          <w:lang w:val="fr"/>
        </w:rPr>
        <w:t xml:space="preserve"> irrémédiablement compromise de sorte qu</w:t>
      </w:r>
      <w:r w:rsidR="008948EE">
        <w:rPr>
          <w:rFonts w:asciiTheme="minorHAnsi" w:hAnsiTheme="minorHAnsi" w:cstheme="minorHAnsi"/>
          <w:lang w:val="fr"/>
        </w:rPr>
        <w:t>e l’officier</w:t>
      </w:r>
      <w:r>
        <w:rPr>
          <w:rFonts w:asciiTheme="minorHAnsi" w:hAnsiTheme="minorHAnsi" w:cstheme="minorHAnsi"/>
          <w:lang w:val="fr"/>
        </w:rPr>
        <w:t xml:space="preserve"> est </w:t>
      </w:r>
      <w:r w:rsidR="008948EE">
        <w:rPr>
          <w:rFonts w:asciiTheme="minorHAnsi" w:hAnsiTheme="minorHAnsi" w:cstheme="minorHAnsi"/>
          <w:lang w:val="fr"/>
        </w:rPr>
        <w:t xml:space="preserve">jugé </w:t>
      </w:r>
      <w:r>
        <w:rPr>
          <w:rFonts w:asciiTheme="minorHAnsi" w:hAnsiTheme="minorHAnsi" w:cstheme="minorHAnsi"/>
          <w:lang w:val="fr"/>
        </w:rPr>
        <w:t xml:space="preserve">incapable d'exercer ses fonctions judiciaires. Il ne faut pas oublier que, dans l'arrêt </w:t>
      </w:r>
      <w:r>
        <w:rPr>
          <w:rFonts w:asciiTheme="minorHAnsi" w:hAnsiTheme="minorHAnsi" w:cstheme="minorHAnsi"/>
          <w:i/>
          <w:iCs/>
          <w:lang w:val="fr"/>
        </w:rPr>
        <w:t>Valente</w:t>
      </w:r>
      <w:r>
        <w:rPr>
          <w:rFonts w:asciiTheme="minorHAnsi" w:hAnsiTheme="minorHAnsi" w:cstheme="minorHAnsi"/>
          <w:lang w:val="fr"/>
        </w:rPr>
        <w:t xml:space="preserve">, la Cour suprême du Canada a souligné que </w:t>
      </w:r>
      <w:r w:rsidR="00B6077C">
        <w:rPr>
          <w:rFonts w:asciiTheme="minorHAnsi" w:hAnsiTheme="minorHAnsi" w:cstheme="minorHAnsi"/>
          <w:lang w:val="fr"/>
        </w:rPr>
        <w:t>l'</w:t>
      </w:r>
      <w:r>
        <w:rPr>
          <w:rFonts w:asciiTheme="minorHAnsi" w:hAnsiTheme="minorHAnsi" w:cstheme="minorHAnsi"/>
          <w:lang w:val="fr"/>
        </w:rPr>
        <w:t>inamovibilité des juges est «</w:t>
      </w:r>
      <w:r w:rsidR="00B6077C">
        <w:rPr>
          <w:rFonts w:asciiTheme="minorHAnsi" w:hAnsiTheme="minorHAnsi" w:cstheme="minorHAnsi"/>
          <w:lang w:val="fr"/>
        </w:rPr>
        <w:t> </w:t>
      </w:r>
      <w:r>
        <w:rPr>
          <w:rFonts w:asciiTheme="minorHAnsi" w:hAnsiTheme="minorHAnsi" w:cstheme="minorHAnsi"/>
          <w:lang w:val="fr"/>
        </w:rPr>
        <w:t>la première des conditions essentielles de l'indépendance judiciaire</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7"/>
      </w:r>
      <w:r w:rsidR="006D7730">
        <w:rPr>
          <w:rFonts w:asciiTheme="minorHAnsi" w:hAnsiTheme="minorHAnsi" w:cstheme="minorHAnsi"/>
          <w:lang w:val="fr"/>
        </w:rPr>
        <w:t>.</w:t>
      </w:r>
      <w:r>
        <w:rPr>
          <w:rFonts w:asciiTheme="minorHAnsi" w:hAnsiTheme="minorHAnsi" w:cstheme="minorHAnsi"/>
          <w:lang w:val="fr"/>
        </w:rPr>
        <w:t xml:space="preserve"> La destitution pour inconduite judiciaire ou incapacité est la seule réserve nécessaire en </w:t>
      </w:r>
      <w:r w:rsidR="008948EE">
        <w:rPr>
          <w:rFonts w:asciiTheme="minorHAnsi" w:hAnsiTheme="minorHAnsi" w:cstheme="minorHAnsi"/>
          <w:lang w:val="fr"/>
        </w:rPr>
        <w:t>ce qui concerne l</w:t>
      </w:r>
      <w:r>
        <w:rPr>
          <w:rFonts w:asciiTheme="minorHAnsi" w:hAnsiTheme="minorHAnsi" w:cstheme="minorHAnsi"/>
          <w:lang w:val="fr"/>
        </w:rPr>
        <w:t>'inamovibilité. Il s'ensuit que la destitution doit être réservée aux cas où la confiance du public dans le système exige</w:t>
      </w:r>
      <w:bookmarkStart w:id="3" w:name="_Ref34157944"/>
      <w:r w:rsidR="008948EE">
        <w:rPr>
          <w:rFonts w:asciiTheme="minorHAnsi" w:hAnsiTheme="minorHAnsi" w:cstheme="minorHAnsi"/>
          <w:lang w:val="fr"/>
        </w:rPr>
        <w:t xml:space="preserve"> que l’on prenne une telle mesure</w:t>
      </w:r>
      <w:r>
        <w:rPr>
          <w:rStyle w:val="FootnoteReference"/>
          <w:rFonts w:asciiTheme="minorHAnsi" w:hAnsiTheme="minorHAnsi" w:cstheme="minorHAnsi"/>
          <w:lang w:val="fr"/>
        </w:rPr>
        <w:footnoteReference w:id="8"/>
      </w:r>
      <w:bookmarkEnd w:id="3"/>
      <w:r>
        <w:rPr>
          <w:rFonts w:asciiTheme="minorHAnsi" w:hAnsiTheme="minorHAnsi" w:cstheme="minorHAnsi"/>
          <w:lang w:val="fr"/>
        </w:rPr>
        <w:t xml:space="preserve">. </w:t>
      </w:r>
    </w:p>
    <w:p w14:paraId="5BFE9B34" w14:textId="558F1254" w:rsidR="00F712A1" w:rsidRPr="00B6077C" w:rsidRDefault="003837AB"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Conformément à l'objectif de réparation de </w:t>
      </w:r>
      <w:r w:rsidR="008948EE">
        <w:rPr>
          <w:rFonts w:asciiTheme="minorHAnsi" w:hAnsiTheme="minorHAnsi" w:cstheme="minorHAnsi"/>
          <w:lang w:val="fr"/>
        </w:rPr>
        <w:t>la présente</w:t>
      </w:r>
      <w:r w:rsidR="000B598C">
        <w:rPr>
          <w:rFonts w:asciiTheme="minorHAnsi" w:hAnsiTheme="minorHAnsi" w:cstheme="minorHAnsi"/>
          <w:lang w:val="fr"/>
        </w:rPr>
        <w:t xml:space="preserve"> instance</w:t>
      </w:r>
      <w:r>
        <w:rPr>
          <w:rFonts w:asciiTheme="minorHAnsi" w:hAnsiTheme="minorHAnsi" w:cstheme="minorHAnsi"/>
          <w:lang w:val="fr"/>
        </w:rPr>
        <w:t xml:space="preserve">, le comité d'audition doit examiner chaque mesure disponible par ordre de </w:t>
      </w:r>
      <w:r w:rsidR="000B598C">
        <w:rPr>
          <w:rFonts w:asciiTheme="minorHAnsi" w:hAnsiTheme="minorHAnsi" w:cstheme="minorHAnsi"/>
          <w:lang w:val="fr"/>
        </w:rPr>
        <w:t>sévéri</w:t>
      </w:r>
      <w:r>
        <w:rPr>
          <w:rFonts w:asciiTheme="minorHAnsi" w:hAnsiTheme="minorHAnsi" w:cstheme="minorHAnsi"/>
          <w:lang w:val="fr"/>
        </w:rPr>
        <w:t xml:space="preserve">té croissant, en commençant par </w:t>
      </w:r>
      <w:r w:rsidR="000B598C">
        <w:rPr>
          <w:rFonts w:asciiTheme="minorHAnsi" w:hAnsiTheme="minorHAnsi" w:cstheme="minorHAnsi"/>
          <w:lang w:val="fr"/>
        </w:rPr>
        <w:t>l’</w:t>
      </w:r>
      <w:r>
        <w:rPr>
          <w:rFonts w:asciiTheme="minorHAnsi" w:hAnsiTheme="minorHAnsi" w:cstheme="minorHAnsi"/>
          <w:lang w:val="fr"/>
        </w:rPr>
        <w:t xml:space="preserve">avertissement. Si la mesure la moins </w:t>
      </w:r>
      <w:r w:rsidR="000B598C">
        <w:rPr>
          <w:rFonts w:asciiTheme="minorHAnsi" w:hAnsiTheme="minorHAnsi" w:cstheme="minorHAnsi"/>
          <w:lang w:val="fr"/>
        </w:rPr>
        <w:t xml:space="preserve">sévère </w:t>
      </w:r>
      <w:r>
        <w:rPr>
          <w:rFonts w:asciiTheme="minorHAnsi" w:hAnsiTheme="minorHAnsi" w:cstheme="minorHAnsi"/>
          <w:lang w:val="fr"/>
        </w:rPr>
        <w:t xml:space="preserve">n'est pas suffisante pour rétablir la confiance du public, le comité d'audition doit envisager la prochaine mesure plus </w:t>
      </w:r>
      <w:r w:rsidR="000B598C">
        <w:rPr>
          <w:rFonts w:asciiTheme="minorHAnsi" w:hAnsiTheme="minorHAnsi" w:cstheme="minorHAnsi"/>
          <w:lang w:val="fr"/>
        </w:rPr>
        <w:t>sévère</w:t>
      </w:r>
      <w:r>
        <w:rPr>
          <w:rFonts w:asciiTheme="minorHAnsi" w:hAnsiTheme="minorHAnsi" w:cstheme="minorHAnsi"/>
          <w:lang w:val="fr"/>
        </w:rPr>
        <w:t xml:space="preserve">. En fin de compte, le comité d'audition devrait imposer la mesure (ou la combinaison de mesures) qui est nécessaire pour rétablir la confiance du public sans </w:t>
      </w:r>
      <w:r w:rsidR="000B598C">
        <w:rPr>
          <w:rFonts w:asciiTheme="minorHAnsi" w:hAnsiTheme="minorHAnsi" w:cstheme="minorHAnsi"/>
          <w:lang w:val="fr"/>
        </w:rPr>
        <w:t xml:space="preserve">excéder </w:t>
      </w:r>
      <w:r>
        <w:rPr>
          <w:rFonts w:asciiTheme="minorHAnsi" w:hAnsiTheme="minorHAnsi" w:cstheme="minorHAnsi"/>
          <w:lang w:val="fr"/>
        </w:rPr>
        <w:t>ce qui est nécessaire pour atteindre cet objectif</w:t>
      </w:r>
      <w:bookmarkStart w:id="4" w:name="_Ref34145391"/>
      <w:r>
        <w:rPr>
          <w:rStyle w:val="FootnoteReference"/>
          <w:rFonts w:asciiTheme="minorHAnsi" w:hAnsiTheme="minorHAnsi" w:cstheme="minorHAnsi"/>
          <w:lang w:val="fr"/>
        </w:rPr>
        <w:footnoteReference w:id="9"/>
      </w:r>
      <w:bookmarkEnd w:id="4"/>
      <w:r w:rsidR="006D7730">
        <w:rPr>
          <w:rFonts w:asciiTheme="minorHAnsi" w:hAnsiTheme="minorHAnsi" w:cstheme="minorHAnsi"/>
          <w:lang w:val="fr"/>
        </w:rPr>
        <w:t>.</w:t>
      </w:r>
      <w:r>
        <w:rPr>
          <w:rFonts w:asciiTheme="minorHAnsi" w:hAnsiTheme="minorHAnsi" w:cstheme="minorHAnsi"/>
          <w:lang w:val="fr"/>
        </w:rPr>
        <w:t xml:space="preserve"> En d'autres termes, la mesure choisie doit être </w:t>
      </w:r>
      <w:r>
        <w:rPr>
          <w:rFonts w:asciiTheme="minorHAnsi" w:hAnsiTheme="minorHAnsi" w:cstheme="minorHAnsi"/>
          <w:i/>
          <w:iCs/>
          <w:lang w:val="fr"/>
        </w:rPr>
        <w:t>proportionnelle</w:t>
      </w:r>
      <w:r>
        <w:rPr>
          <w:rFonts w:asciiTheme="minorHAnsi" w:hAnsiTheme="minorHAnsi" w:cstheme="minorHAnsi"/>
          <w:lang w:val="fr"/>
        </w:rPr>
        <w:t xml:space="preserve"> à l'inconduite et au préjudice causé à l'administration de la justice</w:t>
      </w:r>
      <w:r>
        <w:rPr>
          <w:rStyle w:val="FootnoteReference"/>
          <w:rFonts w:asciiTheme="minorHAnsi" w:hAnsiTheme="minorHAnsi" w:cstheme="minorHAnsi"/>
          <w:lang w:val="fr"/>
        </w:rPr>
        <w:footnoteReference w:id="10"/>
      </w:r>
      <w:r>
        <w:rPr>
          <w:lang w:val="fr"/>
        </w:rPr>
        <w:t>.</w:t>
      </w:r>
    </w:p>
    <w:p w14:paraId="51950350" w14:textId="1DF812E4" w:rsidR="0087735F" w:rsidRPr="00B6077C" w:rsidRDefault="00713BAA" w:rsidP="00F712A1">
      <w:pPr>
        <w:pStyle w:val="ListParagraph"/>
        <w:numPr>
          <w:ilvl w:val="0"/>
          <w:numId w:val="5"/>
        </w:numPr>
        <w:spacing w:after="240" w:line="360" w:lineRule="auto"/>
        <w:ind w:left="0" w:firstLine="0"/>
        <w:jc w:val="both"/>
        <w:rPr>
          <w:rFonts w:asciiTheme="minorHAnsi" w:hAnsiTheme="minorHAnsi" w:cstheme="minorHAnsi"/>
          <w:lang w:val="fr-CA"/>
        </w:rPr>
      </w:pPr>
      <w:bookmarkStart w:id="5" w:name="_Ref34172774"/>
      <w:r>
        <w:rPr>
          <w:rFonts w:asciiTheme="minorHAnsi" w:hAnsiTheme="minorHAnsi" w:cstheme="minorHAnsi"/>
          <w:lang w:val="fr"/>
        </w:rPr>
        <w:lastRenderedPageBreak/>
        <w:t>Afin de déterminer la mesure appropriée, le comité d'audition doit tenir compte des facteurs aggravants et des facteurs atténuants</w:t>
      </w:r>
      <w:r>
        <w:rPr>
          <w:rStyle w:val="FootnoteReference"/>
          <w:rFonts w:asciiTheme="minorHAnsi" w:hAnsiTheme="minorHAnsi" w:cstheme="minorHAnsi"/>
          <w:lang w:val="fr"/>
        </w:rPr>
        <w:footnoteReference w:id="11"/>
      </w:r>
      <w:r w:rsidR="006D7730">
        <w:rPr>
          <w:rFonts w:asciiTheme="minorHAnsi" w:hAnsiTheme="minorHAnsi" w:cstheme="minorHAnsi"/>
          <w:lang w:val="fr"/>
        </w:rPr>
        <w:t>.</w:t>
      </w:r>
      <w:r>
        <w:rPr>
          <w:rFonts w:asciiTheme="minorHAnsi" w:hAnsiTheme="minorHAnsi" w:cstheme="minorHAnsi"/>
          <w:lang w:val="fr"/>
        </w:rPr>
        <w:t xml:space="preserve"> Ces facteurs peuvent être liés aux caractéristiques personnelles d</w:t>
      </w:r>
      <w:r w:rsidR="00A713E2">
        <w:rPr>
          <w:rFonts w:asciiTheme="minorHAnsi" w:hAnsiTheme="minorHAnsi" w:cstheme="minorHAnsi"/>
          <w:lang w:val="fr"/>
        </w:rPr>
        <w:t>u</w:t>
      </w:r>
      <w:r>
        <w:rPr>
          <w:rFonts w:asciiTheme="minorHAnsi" w:hAnsiTheme="minorHAnsi" w:cstheme="minorHAnsi"/>
          <w:lang w:val="fr"/>
        </w:rPr>
        <w:t xml:space="preserve"> juge de paix ainsi qu'à la nature et à l'impact de l'inconduite. Plus particulièreme</w:t>
      </w:r>
      <w:r w:rsidR="00B6077C">
        <w:rPr>
          <w:rFonts w:asciiTheme="minorHAnsi" w:hAnsiTheme="minorHAnsi" w:cstheme="minorHAnsi"/>
          <w:lang w:val="fr"/>
        </w:rPr>
        <w:t>n</w:t>
      </w:r>
      <w:r>
        <w:rPr>
          <w:rFonts w:asciiTheme="minorHAnsi" w:hAnsiTheme="minorHAnsi" w:cstheme="minorHAnsi"/>
          <w:lang w:val="fr"/>
        </w:rPr>
        <w:t>t, le comité d'audition devrait tenir compte des facteurs suivants, lesquels peuvent être aggravants ou atténuants, selon la preuve et les conclusions du comité d'audition</w:t>
      </w:r>
      <w:bookmarkStart w:id="6" w:name="_Ref34157899"/>
      <w:r>
        <w:rPr>
          <w:rStyle w:val="FootnoteReference"/>
          <w:rFonts w:asciiTheme="minorHAnsi" w:hAnsiTheme="minorHAnsi" w:cstheme="minorHAnsi"/>
          <w:lang w:val="fr"/>
        </w:rPr>
        <w:footnoteReference w:id="12"/>
      </w:r>
      <w:bookmarkEnd w:id="6"/>
      <w:bookmarkEnd w:id="5"/>
      <w:r w:rsidR="006D7730">
        <w:rPr>
          <w:rFonts w:asciiTheme="minorHAnsi" w:hAnsiTheme="minorHAnsi" w:cstheme="minorHAnsi"/>
          <w:lang w:val="fr"/>
        </w:rPr>
        <w:t> :</w:t>
      </w:r>
    </w:p>
    <w:p w14:paraId="5CAD03B4" w14:textId="77777777" w:rsidR="0087735F" w:rsidRPr="00B6077C" w:rsidRDefault="0087735F" w:rsidP="00F712A1">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L’inconduite est-elle un incident isolé ou s’inscrit-elle dans une série d’inconduites?</w:t>
      </w:r>
    </w:p>
    <w:p w14:paraId="747402F4" w14:textId="77777777" w:rsidR="0087735F" w:rsidRPr="00B6077C"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La nature, l’étendue et la fréquence de l’acte ou des actes d’inconduite.</w:t>
      </w:r>
    </w:p>
    <w:p w14:paraId="21A2406E" w14:textId="77777777" w:rsidR="008F690D" w:rsidRPr="00B6077C"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La conduite s’est-elle produite à l’intérieur ou à l’extérieur de la salle d’audience?</w:t>
      </w:r>
    </w:p>
    <w:p w14:paraId="688E841D" w14:textId="2A64093C" w:rsidR="008F690D" w:rsidRPr="00B6077C"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L’inconduite a-t-elle eu lieu dans l’exercice des fonctions d</w:t>
      </w:r>
      <w:r w:rsidR="00A713E2">
        <w:rPr>
          <w:rFonts w:asciiTheme="minorHAnsi" w:hAnsiTheme="minorHAnsi" w:cstheme="minorHAnsi"/>
          <w:lang w:val="fr"/>
        </w:rPr>
        <w:t xml:space="preserve">u </w:t>
      </w:r>
      <w:r>
        <w:rPr>
          <w:rFonts w:asciiTheme="minorHAnsi" w:hAnsiTheme="minorHAnsi" w:cstheme="minorHAnsi"/>
          <w:lang w:val="fr"/>
        </w:rPr>
        <w:t>juge ou dans sa vie privée?</w:t>
      </w:r>
    </w:p>
    <w:p w14:paraId="3E6F49AA" w14:textId="22AC2191" w:rsidR="008F690D" w:rsidRPr="00B6077C"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L</w:t>
      </w:r>
      <w:r w:rsidR="00A713E2">
        <w:rPr>
          <w:rFonts w:asciiTheme="minorHAnsi" w:hAnsiTheme="minorHAnsi" w:cstheme="minorHAnsi"/>
          <w:lang w:val="fr"/>
        </w:rPr>
        <w:t>e</w:t>
      </w:r>
      <w:r>
        <w:rPr>
          <w:rFonts w:asciiTheme="minorHAnsi" w:hAnsiTheme="minorHAnsi" w:cstheme="minorHAnsi"/>
          <w:lang w:val="fr"/>
        </w:rPr>
        <w:t xml:space="preserve"> juge de paix a-t-</w:t>
      </w:r>
      <w:r w:rsidR="00A713E2">
        <w:rPr>
          <w:rFonts w:asciiTheme="minorHAnsi" w:hAnsiTheme="minorHAnsi" w:cstheme="minorHAnsi"/>
          <w:lang w:val="fr"/>
        </w:rPr>
        <w:t>il</w:t>
      </w:r>
      <w:r>
        <w:rPr>
          <w:rFonts w:asciiTheme="minorHAnsi" w:hAnsiTheme="minorHAnsi" w:cstheme="minorHAnsi"/>
          <w:lang w:val="fr"/>
        </w:rPr>
        <w:t xml:space="preserve"> reconnu que les actes ont eu lieu?</w:t>
      </w:r>
    </w:p>
    <w:p w14:paraId="4E69E5A2" w14:textId="02846F22" w:rsidR="008F690D" w:rsidRPr="00B6077C"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L</w:t>
      </w:r>
      <w:r w:rsidR="00A713E2">
        <w:rPr>
          <w:rFonts w:asciiTheme="minorHAnsi" w:hAnsiTheme="minorHAnsi" w:cstheme="minorHAnsi"/>
          <w:lang w:val="fr"/>
        </w:rPr>
        <w:t>e</w:t>
      </w:r>
      <w:r>
        <w:rPr>
          <w:rFonts w:asciiTheme="minorHAnsi" w:hAnsiTheme="minorHAnsi" w:cstheme="minorHAnsi"/>
          <w:lang w:val="fr"/>
        </w:rPr>
        <w:t xml:space="preserve"> juge de paix a-t-</w:t>
      </w:r>
      <w:r w:rsidR="00A713E2">
        <w:rPr>
          <w:rFonts w:asciiTheme="minorHAnsi" w:hAnsiTheme="minorHAnsi" w:cstheme="minorHAnsi"/>
          <w:lang w:val="fr"/>
        </w:rPr>
        <w:t>il</w:t>
      </w:r>
      <w:r>
        <w:rPr>
          <w:rFonts w:asciiTheme="minorHAnsi" w:hAnsiTheme="minorHAnsi" w:cstheme="minorHAnsi"/>
          <w:lang w:val="fr"/>
        </w:rPr>
        <w:t xml:space="preserve"> démontré qu’</w:t>
      </w:r>
      <w:r w:rsidR="00A713E2">
        <w:rPr>
          <w:rFonts w:asciiTheme="minorHAnsi" w:hAnsiTheme="minorHAnsi" w:cstheme="minorHAnsi"/>
          <w:lang w:val="fr"/>
        </w:rPr>
        <w:t>il</w:t>
      </w:r>
      <w:r>
        <w:rPr>
          <w:rFonts w:asciiTheme="minorHAnsi" w:hAnsiTheme="minorHAnsi" w:cstheme="minorHAnsi"/>
          <w:lang w:val="fr"/>
        </w:rPr>
        <w:t xml:space="preserve"> a fait des efforts en vue de modifier ou de corriger sa conduite?</w:t>
      </w:r>
    </w:p>
    <w:p w14:paraId="4F9B60C0" w14:textId="25FE44D3" w:rsidR="008F690D" w:rsidRPr="00B6077C"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La durée de service d</w:t>
      </w:r>
      <w:r w:rsidR="00A713E2">
        <w:rPr>
          <w:rFonts w:asciiTheme="minorHAnsi" w:hAnsiTheme="minorHAnsi" w:cstheme="minorHAnsi"/>
          <w:lang w:val="fr"/>
        </w:rPr>
        <w:t>u</w:t>
      </w:r>
      <w:r>
        <w:rPr>
          <w:rFonts w:asciiTheme="minorHAnsi" w:hAnsiTheme="minorHAnsi" w:cstheme="minorHAnsi"/>
          <w:lang w:val="fr"/>
        </w:rPr>
        <w:t xml:space="preserve"> juge.</w:t>
      </w:r>
    </w:p>
    <w:p w14:paraId="16DB8AFB" w14:textId="5CCDA0EE" w:rsidR="008F690D" w:rsidRPr="00A713E2"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Des plaintes ont-elles déjà été déposées contre l</w:t>
      </w:r>
      <w:r w:rsidR="00A713E2">
        <w:rPr>
          <w:rFonts w:asciiTheme="minorHAnsi" w:hAnsiTheme="minorHAnsi" w:cstheme="minorHAnsi"/>
          <w:lang w:val="fr"/>
        </w:rPr>
        <w:t>e</w:t>
      </w:r>
      <w:r>
        <w:rPr>
          <w:rFonts w:asciiTheme="minorHAnsi" w:hAnsiTheme="minorHAnsi" w:cstheme="minorHAnsi"/>
          <w:lang w:val="fr"/>
        </w:rPr>
        <w:t xml:space="preserve"> juge de paix dans le passé? </w:t>
      </w:r>
    </w:p>
    <w:p w14:paraId="7F6F81DE" w14:textId="77777777" w:rsidR="008F690D" w:rsidRPr="00B6077C" w:rsidRDefault="0087735F" w:rsidP="008F690D">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 xml:space="preserve">Les répercussions de l’inconduite sur l’intégrité de la magistrature et le respect envers la magistrature. </w:t>
      </w:r>
    </w:p>
    <w:p w14:paraId="73D614CF" w14:textId="4249F6AC" w:rsidR="005406F1" w:rsidRPr="00B6077C" w:rsidRDefault="0087735F" w:rsidP="00F712A1">
      <w:pPr>
        <w:pStyle w:val="ListParagraph"/>
        <w:numPr>
          <w:ilvl w:val="0"/>
          <w:numId w:val="9"/>
        </w:numPr>
        <w:spacing w:after="240"/>
        <w:jc w:val="both"/>
        <w:rPr>
          <w:rFonts w:asciiTheme="minorHAnsi" w:hAnsiTheme="minorHAnsi" w:cstheme="minorHAnsi"/>
          <w:lang w:val="fr-CA"/>
        </w:rPr>
      </w:pPr>
      <w:r>
        <w:rPr>
          <w:rFonts w:asciiTheme="minorHAnsi" w:hAnsiTheme="minorHAnsi" w:cstheme="minorHAnsi"/>
          <w:lang w:val="fr"/>
        </w:rPr>
        <w:t>Dans quelle mesure l</w:t>
      </w:r>
      <w:r w:rsidR="00A713E2">
        <w:rPr>
          <w:rFonts w:asciiTheme="minorHAnsi" w:hAnsiTheme="minorHAnsi" w:cstheme="minorHAnsi"/>
          <w:lang w:val="fr"/>
        </w:rPr>
        <w:t>e</w:t>
      </w:r>
      <w:r>
        <w:rPr>
          <w:rFonts w:asciiTheme="minorHAnsi" w:hAnsiTheme="minorHAnsi" w:cstheme="minorHAnsi"/>
          <w:lang w:val="fr"/>
        </w:rPr>
        <w:t xml:space="preserve"> juge de paix a-t-</w:t>
      </w:r>
      <w:r w:rsidR="00A713E2">
        <w:rPr>
          <w:rFonts w:asciiTheme="minorHAnsi" w:hAnsiTheme="minorHAnsi" w:cstheme="minorHAnsi"/>
          <w:lang w:val="fr"/>
        </w:rPr>
        <w:t>il</w:t>
      </w:r>
      <w:r>
        <w:rPr>
          <w:rFonts w:asciiTheme="minorHAnsi" w:hAnsiTheme="minorHAnsi" w:cstheme="minorHAnsi"/>
          <w:lang w:val="fr"/>
        </w:rPr>
        <w:t xml:space="preserve"> abusé de sa position pour satisfaire des désirs personnels?</w:t>
      </w:r>
    </w:p>
    <w:p w14:paraId="76E95071" w14:textId="77777777" w:rsidR="002275E4" w:rsidRPr="00B6077C" w:rsidRDefault="002275E4" w:rsidP="002275E4">
      <w:pPr>
        <w:jc w:val="both"/>
        <w:rPr>
          <w:rFonts w:asciiTheme="minorHAnsi" w:hAnsiTheme="minorHAnsi" w:cstheme="minorHAnsi"/>
          <w:lang w:val="fr-CA"/>
        </w:rPr>
      </w:pPr>
    </w:p>
    <w:p w14:paraId="6FBFFA01" w14:textId="73815016" w:rsidR="00F712A1" w:rsidRPr="00B6077C" w:rsidRDefault="00586606" w:rsidP="002275E4">
      <w:pPr>
        <w:pStyle w:val="ListParagraph"/>
        <w:numPr>
          <w:ilvl w:val="0"/>
          <w:numId w:val="5"/>
        </w:numPr>
        <w:spacing w:line="360" w:lineRule="auto"/>
        <w:ind w:left="0" w:firstLine="0"/>
        <w:jc w:val="both"/>
        <w:rPr>
          <w:rFonts w:asciiTheme="minorHAnsi" w:hAnsiTheme="minorHAnsi" w:cstheme="minorHAnsi"/>
          <w:lang w:val="fr-CA"/>
        </w:rPr>
      </w:pPr>
      <w:r>
        <w:rPr>
          <w:rFonts w:asciiTheme="minorHAnsi" w:hAnsiTheme="minorHAnsi" w:cstheme="minorHAnsi"/>
          <w:lang w:val="fr"/>
        </w:rPr>
        <w:t xml:space="preserve">Ces facteurs ne sont pas classés par ordre </w:t>
      </w:r>
      <w:r w:rsidR="00CD3AF8">
        <w:rPr>
          <w:rFonts w:asciiTheme="minorHAnsi" w:hAnsiTheme="minorHAnsi" w:cstheme="minorHAnsi"/>
          <w:lang w:val="fr"/>
        </w:rPr>
        <w:t>d’importance</w:t>
      </w:r>
      <w:r>
        <w:rPr>
          <w:rFonts w:asciiTheme="minorHAnsi" w:hAnsiTheme="minorHAnsi" w:cstheme="minorHAnsi"/>
          <w:lang w:val="fr"/>
        </w:rPr>
        <w:t xml:space="preserve"> et la détermination du poids à leur accorder n'est pas un exercice mathématique</w:t>
      </w:r>
      <w:bookmarkStart w:id="7" w:name="_Ref34145680"/>
      <w:r>
        <w:rPr>
          <w:rStyle w:val="FootnoteReference"/>
          <w:rFonts w:asciiTheme="minorHAnsi" w:hAnsiTheme="minorHAnsi" w:cstheme="minorHAnsi"/>
          <w:lang w:val="fr"/>
        </w:rPr>
        <w:footnoteReference w:id="13"/>
      </w:r>
      <w:bookmarkEnd w:id="7"/>
      <w:r>
        <w:rPr>
          <w:lang w:val="fr"/>
        </w:rPr>
        <w:t>.</w:t>
      </w:r>
    </w:p>
    <w:p w14:paraId="32E6FB6A" w14:textId="77777777" w:rsidR="00586606" w:rsidRPr="00B6077C" w:rsidRDefault="00586606" w:rsidP="00586606">
      <w:pPr>
        <w:jc w:val="both"/>
        <w:rPr>
          <w:rFonts w:asciiTheme="minorHAnsi" w:hAnsiTheme="minorHAnsi" w:cstheme="minorHAnsi"/>
          <w:lang w:val="fr-CA"/>
        </w:rPr>
      </w:pPr>
    </w:p>
    <w:p w14:paraId="6247DF82" w14:textId="145AFBCD" w:rsidR="009270A2" w:rsidRPr="00356D44" w:rsidRDefault="009270A2" w:rsidP="00586606">
      <w:pPr>
        <w:jc w:val="both"/>
        <w:rPr>
          <w:rFonts w:asciiTheme="minorHAnsi" w:hAnsiTheme="minorHAnsi" w:cstheme="minorHAnsi"/>
          <w:b/>
          <w:bCs/>
          <w:lang w:val="fr-CA"/>
        </w:rPr>
      </w:pPr>
      <w:r>
        <w:rPr>
          <w:rFonts w:asciiTheme="minorHAnsi" w:hAnsiTheme="minorHAnsi" w:cstheme="minorHAnsi"/>
          <w:b/>
          <w:bCs/>
          <w:lang w:val="fr"/>
        </w:rPr>
        <w:lastRenderedPageBreak/>
        <w:t xml:space="preserve">C. </w:t>
      </w:r>
      <w:r>
        <w:rPr>
          <w:rFonts w:asciiTheme="minorHAnsi" w:hAnsiTheme="minorHAnsi" w:cstheme="minorHAnsi"/>
          <w:b/>
          <w:bCs/>
          <w:lang w:val="fr"/>
        </w:rPr>
        <w:tab/>
        <w:t xml:space="preserve">JURISPRUDENCE SUR LES MESURES </w:t>
      </w:r>
      <w:r w:rsidR="00356D44">
        <w:rPr>
          <w:rFonts w:asciiTheme="minorHAnsi" w:hAnsiTheme="minorHAnsi" w:cstheme="minorHAnsi"/>
          <w:b/>
          <w:bCs/>
          <w:lang w:val="fr"/>
        </w:rPr>
        <w:t>PRISES</w:t>
      </w:r>
    </w:p>
    <w:p w14:paraId="7A565B6F" w14:textId="77777777" w:rsidR="009270A2" w:rsidRPr="00356D44" w:rsidRDefault="009270A2" w:rsidP="00586606">
      <w:pPr>
        <w:jc w:val="both"/>
        <w:rPr>
          <w:rFonts w:asciiTheme="minorHAnsi" w:hAnsiTheme="minorHAnsi" w:cstheme="minorHAnsi"/>
          <w:lang w:val="fr-CA"/>
        </w:rPr>
      </w:pPr>
    </w:p>
    <w:p w14:paraId="5DFEB007" w14:textId="3556F919" w:rsidR="0087735F" w:rsidRPr="00B6077C" w:rsidRDefault="005E1695" w:rsidP="006B7BE8">
      <w:pPr>
        <w:spacing w:after="240" w:line="360" w:lineRule="auto"/>
        <w:jc w:val="both"/>
        <w:rPr>
          <w:rFonts w:asciiTheme="minorHAnsi" w:hAnsiTheme="minorHAnsi" w:cstheme="minorHAnsi"/>
          <w:b/>
          <w:i/>
          <w:lang w:val="fr-CA"/>
        </w:rPr>
      </w:pPr>
      <w:r>
        <w:rPr>
          <w:rFonts w:asciiTheme="minorHAnsi" w:hAnsiTheme="minorHAnsi" w:cstheme="minorHAnsi"/>
          <w:b/>
          <w:bCs/>
          <w:i/>
          <w:iCs/>
          <w:lang w:val="fr"/>
        </w:rPr>
        <w:t xml:space="preserve">Jurisprudence sur les mesures </w:t>
      </w:r>
      <w:r w:rsidR="00356D44">
        <w:rPr>
          <w:rFonts w:asciiTheme="minorHAnsi" w:hAnsiTheme="minorHAnsi" w:cstheme="minorHAnsi"/>
          <w:b/>
          <w:bCs/>
          <w:i/>
          <w:iCs/>
          <w:lang w:val="fr"/>
        </w:rPr>
        <w:t>prises par le CEJP</w:t>
      </w:r>
    </w:p>
    <w:p w14:paraId="0EB3DC61" w14:textId="69D26484" w:rsidR="00F712A1" w:rsidRPr="00B6077C" w:rsidRDefault="00781FB8" w:rsidP="00C66689">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Sur le plan des faits, </w:t>
      </w:r>
      <w:bookmarkStart w:id="8" w:name="_Hlk37937010"/>
      <w:r>
        <w:rPr>
          <w:rFonts w:asciiTheme="minorHAnsi" w:hAnsiTheme="minorHAnsi" w:cstheme="minorHAnsi"/>
          <w:lang w:val="fr"/>
        </w:rPr>
        <w:t>il n'y a pas d</w:t>
      </w:r>
      <w:r w:rsidR="00E62F57">
        <w:rPr>
          <w:rFonts w:asciiTheme="minorHAnsi" w:hAnsiTheme="minorHAnsi" w:cstheme="minorHAnsi"/>
          <w:lang w:val="fr"/>
        </w:rPr>
        <w:t>’affaire antérieure</w:t>
      </w:r>
      <w:r>
        <w:rPr>
          <w:rFonts w:asciiTheme="minorHAnsi" w:hAnsiTheme="minorHAnsi" w:cstheme="minorHAnsi"/>
          <w:lang w:val="fr"/>
        </w:rPr>
        <w:t xml:space="preserve"> particulièrement similaire à cel</w:t>
      </w:r>
      <w:r w:rsidR="00E62F57">
        <w:rPr>
          <w:rFonts w:asciiTheme="minorHAnsi" w:hAnsiTheme="minorHAnsi" w:cstheme="minorHAnsi"/>
          <w:lang w:val="fr"/>
        </w:rPr>
        <w:t>le qui nous occupe</w:t>
      </w:r>
      <w:bookmarkEnd w:id="8"/>
      <w:r>
        <w:rPr>
          <w:rFonts w:asciiTheme="minorHAnsi" w:hAnsiTheme="minorHAnsi" w:cstheme="minorHAnsi"/>
          <w:lang w:val="fr"/>
        </w:rPr>
        <w:t>. Par conséquent, on ne peut se fonder sur un «</w:t>
      </w:r>
      <w:r w:rsidR="00B6077C">
        <w:rPr>
          <w:rFonts w:asciiTheme="minorHAnsi" w:hAnsiTheme="minorHAnsi" w:cstheme="minorHAnsi"/>
          <w:lang w:val="fr"/>
        </w:rPr>
        <w:t> </w:t>
      </w:r>
      <w:r>
        <w:rPr>
          <w:rFonts w:asciiTheme="minorHAnsi" w:hAnsiTheme="minorHAnsi" w:cstheme="minorHAnsi"/>
          <w:lang w:val="fr"/>
        </w:rPr>
        <w:t>éventail</w:t>
      </w:r>
      <w:r w:rsidR="00B6077C">
        <w:rPr>
          <w:rFonts w:asciiTheme="minorHAnsi" w:hAnsiTheme="minorHAnsi" w:cstheme="minorHAnsi"/>
          <w:lang w:val="fr"/>
        </w:rPr>
        <w:t> </w:t>
      </w:r>
      <w:r>
        <w:rPr>
          <w:rFonts w:asciiTheme="minorHAnsi" w:hAnsiTheme="minorHAnsi" w:cstheme="minorHAnsi"/>
          <w:lang w:val="fr"/>
        </w:rPr>
        <w:t xml:space="preserve">» </w:t>
      </w:r>
      <w:r w:rsidR="00E62F57">
        <w:rPr>
          <w:rFonts w:asciiTheme="minorHAnsi" w:hAnsiTheme="minorHAnsi" w:cstheme="minorHAnsi"/>
          <w:lang w:val="fr"/>
        </w:rPr>
        <w:t xml:space="preserve">clair </w:t>
      </w:r>
      <w:r>
        <w:rPr>
          <w:rFonts w:asciiTheme="minorHAnsi" w:hAnsiTheme="minorHAnsi" w:cstheme="minorHAnsi"/>
          <w:lang w:val="fr"/>
        </w:rPr>
        <w:t xml:space="preserve">de </w:t>
      </w:r>
      <w:r w:rsidR="00E62F57">
        <w:rPr>
          <w:rFonts w:asciiTheme="minorHAnsi" w:hAnsiTheme="minorHAnsi" w:cstheme="minorHAnsi"/>
          <w:lang w:val="fr"/>
        </w:rPr>
        <w:t xml:space="preserve">sanctions </w:t>
      </w:r>
      <w:r>
        <w:rPr>
          <w:rFonts w:asciiTheme="minorHAnsi" w:hAnsiTheme="minorHAnsi" w:cstheme="minorHAnsi"/>
          <w:lang w:val="fr"/>
        </w:rPr>
        <w:t xml:space="preserve">reposant sur des similitudes factuelles. Les décisions antérieures sont </w:t>
      </w:r>
      <w:r w:rsidR="00E62F57">
        <w:rPr>
          <w:rFonts w:asciiTheme="minorHAnsi" w:hAnsiTheme="minorHAnsi" w:cstheme="minorHAnsi"/>
          <w:lang w:val="fr"/>
        </w:rPr>
        <w:t xml:space="preserve">principalement </w:t>
      </w:r>
      <w:r>
        <w:rPr>
          <w:rFonts w:asciiTheme="minorHAnsi" w:hAnsiTheme="minorHAnsi" w:cstheme="minorHAnsi"/>
          <w:lang w:val="fr"/>
        </w:rPr>
        <w:t xml:space="preserve">instructives </w:t>
      </w:r>
      <w:r w:rsidR="00E62F57">
        <w:rPr>
          <w:rFonts w:asciiTheme="minorHAnsi" w:hAnsiTheme="minorHAnsi" w:cstheme="minorHAnsi"/>
          <w:lang w:val="fr"/>
        </w:rPr>
        <w:t>en raison d</w:t>
      </w:r>
      <w:r>
        <w:rPr>
          <w:rFonts w:asciiTheme="minorHAnsi" w:hAnsiTheme="minorHAnsi" w:cstheme="minorHAnsi"/>
          <w:lang w:val="fr"/>
        </w:rPr>
        <w:t xml:space="preserve">es principes sous-jacents qu'elles </w:t>
      </w:r>
      <w:r w:rsidR="00E62F57">
        <w:rPr>
          <w:rFonts w:asciiTheme="minorHAnsi" w:hAnsiTheme="minorHAnsi" w:cstheme="minorHAnsi"/>
          <w:lang w:val="fr"/>
        </w:rPr>
        <w:t>exposent</w:t>
      </w:r>
      <w:r>
        <w:rPr>
          <w:rFonts w:asciiTheme="minorHAnsi" w:hAnsiTheme="minorHAnsi" w:cstheme="minorHAnsi"/>
          <w:lang w:val="fr"/>
        </w:rPr>
        <w:t xml:space="preserve">. Les avocats chargés de la présentation </w:t>
      </w:r>
      <w:r w:rsidR="00E62F57">
        <w:rPr>
          <w:rFonts w:asciiTheme="minorHAnsi" w:hAnsiTheme="minorHAnsi" w:cstheme="minorHAnsi"/>
          <w:lang w:val="fr"/>
        </w:rPr>
        <w:t>estiment</w:t>
      </w:r>
      <w:r>
        <w:rPr>
          <w:rFonts w:asciiTheme="minorHAnsi" w:hAnsiTheme="minorHAnsi" w:cstheme="minorHAnsi"/>
          <w:lang w:val="fr"/>
        </w:rPr>
        <w:t xml:space="preserve"> que les </w:t>
      </w:r>
      <w:r w:rsidR="00E62F57">
        <w:rPr>
          <w:rFonts w:asciiTheme="minorHAnsi" w:hAnsiTheme="minorHAnsi" w:cstheme="minorHAnsi"/>
          <w:lang w:val="fr"/>
        </w:rPr>
        <w:t xml:space="preserve">décisions </w:t>
      </w:r>
      <w:r>
        <w:rPr>
          <w:rFonts w:asciiTheme="minorHAnsi" w:hAnsiTheme="minorHAnsi" w:cstheme="minorHAnsi"/>
          <w:lang w:val="fr"/>
        </w:rPr>
        <w:t xml:space="preserve">suivantes du CEJP, qui se rapportent à diverses formes d'inconduites, peuvent aider le comité d'audition à déterminer la mesure appropriée dans le cas de </w:t>
      </w:r>
      <w:r w:rsidR="00E62F57">
        <w:rPr>
          <w:rFonts w:asciiTheme="minorHAnsi" w:hAnsiTheme="minorHAnsi" w:cstheme="minorHAnsi"/>
          <w:lang w:val="fr"/>
        </w:rPr>
        <w:t>la juge de paix</w:t>
      </w:r>
      <w:r>
        <w:rPr>
          <w:rFonts w:asciiTheme="minorHAnsi" w:hAnsiTheme="minorHAnsi" w:cstheme="minorHAnsi"/>
          <w:lang w:val="fr"/>
        </w:rPr>
        <w:t>.</w:t>
      </w:r>
    </w:p>
    <w:p w14:paraId="251A34EE" w14:textId="4DD452F5" w:rsidR="00586928" w:rsidRPr="00B6077C" w:rsidRDefault="00586928" w:rsidP="00C66689">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75519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Romagnoli</w:t>
      </w:r>
      <w:r>
        <w:rPr>
          <w:rFonts w:asciiTheme="minorHAnsi" w:hAnsiTheme="minorHAnsi" w:cstheme="minorHAnsi"/>
          <w:lang w:val="fr"/>
        </w:rPr>
        <w:t>, le comité d'audition a conclu que la juge de paix a commis une inconduite en omettant de connaître et d'appliquer la loi, et en omet</w:t>
      </w:r>
      <w:r w:rsidR="00B6077C">
        <w:rPr>
          <w:rFonts w:asciiTheme="minorHAnsi" w:hAnsiTheme="minorHAnsi" w:cstheme="minorHAnsi"/>
          <w:lang w:val="fr"/>
        </w:rPr>
        <w:t>t</w:t>
      </w:r>
      <w:r>
        <w:rPr>
          <w:rFonts w:asciiTheme="minorHAnsi" w:hAnsiTheme="minorHAnsi" w:cstheme="minorHAnsi"/>
          <w:lang w:val="fr"/>
        </w:rPr>
        <w:t>ant de maintenir ses compétences à ce sujet</w:t>
      </w:r>
      <w:bookmarkStart w:id="9" w:name="_Ref34145529"/>
      <w:r>
        <w:rPr>
          <w:rStyle w:val="FootnoteReference"/>
          <w:rFonts w:asciiTheme="minorHAnsi" w:hAnsiTheme="minorHAnsi" w:cstheme="minorHAnsi"/>
          <w:lang w:val="fr"/>
        </w:rPr>
        <w:footnoteReference w:id="14"/>
      </w:r>
      <w:bookmarkEnd w:id="9"/>
      <w:r w:rsidR="006D7730">
        <w:rPr>
          <w:rFonts w:asciiTheme="minorHAnsi" w:hAnsiTheme="minorHAnsi" w:cstheme="minorHAnsi"/>
          <w:lang w:val="fr"/>
        </w:rPr>
        <w:t>.</w:t>
      </w:r>
      <w:r>
        <w:rPr>
          <w:rFonts w:asciiTheme="minorHAnsi" w:hAnsiTheme="minorHAnsi" w:cstheme="minorHAnsi"/>
          <w:lang w:val="fr"/>
        </w:rPr>
        <w:t xml:space="preserve"> À de nombreuses reprises, la juge de paix n'a pas accepté des observations conjointes sur l</w:t>
      </w:r>
      <w:r w:rsidR="002553B4">
        <w:rPr>
          <w:rFonts w:asciiTheme="minorHAnsi" w:hAnsiTheme="minorHAnsi" w:cstheme="minorHAnsi"/>
          <w:lang w:val="fr"/>
        </w:rPr>
        <w:t>a sanction</w:t>
      </w:r>
      <w:r>
        <w:rPr>
          <w:rFonts w:asciiTheme="minorHAnsi" w:hAnsiTheme="minorHAnsi" w:cstheme="minorHAnsi"/>
          <w:lang w:val="fr"/>
        </w:rPr>
        <w:t xml:space="preserve"> dans des </w:t>
      </w:r>
      <w:r w:rsidR="002553B4">
        <w:rPr>
          <w:rFonts w:asciiTheme="minorHAnsi" w:hAnsiTheme="minorHAnsi" w:cstheme="minorHAnsi"/>
          <w:lang w:val="fr"/>
        </w:rPr>
        <w:t>affaires</w:t>
      </w:r>
      <w:r>
        <w:rPr>
          <w:rFonts w:asciiTheme="minorHAnsi" w:hAnsiTheme="minorHAnsi" w:cstheme="minorHAnsi"/>
          <w:lang w:val="fr"/>
        </w:rPr>
        <w:t xml:space="preserve"> liées à des infractions provinciales alors que la loi l'obligeait clairement à le faire. Même lorsqu'elle a été corrigée en appel, elle a continué à adhérer à sa vision erronée de la loi dans d'autres affaires et ne comprenait pas comment la doctrine du précédent </w:t>
      </w:r>
      <w:r w:rsidR="0033394C">
        <w:rPr>
          <w:rFonts w:asciiTheme="minorHAnsi" w:hAnsiTheme="minorHAnsi" w:cstheme="minorHAnsi"/>
          <w:lang w:val="fr"/>
        </w:rPr>
        <w:t>restreign</w:t>
      </w:r>
      <w:r w:rsidR="002553B4">
        <w:rPr>
          <w:rFonts w:asciiTheme="minorHAnsi" w:hAnsiTheme="minorHAnsi" w:cstheme="minorHAnsi"/>
          <w:lang w:val="fr"/>
        </w:rPr>
        <w:t xml:space="preserve">ait </w:t>
      </w:r>
      <w:r w:rsidR="00E62F57">
        <w:rPr>
          <w:rFonts w:asciiTheme="minorHAnsi" w:hAnsiTheme="minorHAnsi" w:cstheme="minorHAnsi"/>
          <w:lang w:val="fr"/>
        </w:rPr>
        <w:t xml:space="preserve">les </w:t>
      </w:r>
      <w:r>
        <w:rPr>
          <w:rFonts w:asciiTheme="minorHAnsi" w:hAnsiTheme="minorHAnsi" w:cstheme="minorHAnsi"/>
          <w:lang w:val="fr"/>
        </w:rPr>
        <w:t>décision</w:t>
      </w:r>
      <w:r w:rsidR="00E62F57">
        <w:rPr>
          <w:rFonts w:asciiTheme="minorHAnsi" w:hAnsiTheme="minorHAnsi" w:cstheme="minorHAnsi"/>
          <w:lang w:val="fr"/>
        </w:rPr>
        <w:t>s qu’elle pouvait rendre</w:t>
      </w:r>
      <w:r>
        <w:rPr>
          <w:rFonts w:asciiTheme="minorHAnsi" w:hAnsiTheme="minorHAnsi" w:cstheme="minorHAnsi"/>
          <w:lang w:val="fr"/>
        </w:rPr>
        <w:t xml:space="preserve">. D'autre part, la juge de paix a omis, de façon répétée, de respecter la jurisprudence </w:t>
      </w:r>
      <w:r w:rsidR="002553B4">
        <w:rPr>
          <w:rFonts w:asciiTheme="minorHAnsi" w:hAnsiTheme="minorHAnsi" w:cstheme="minorHAnsi"/>
          <w:lang w:val="fr"/>
        </w:rPr>
        <w:t xml:space="preserve">constante </w:t>
      </w:r>
      <w:r>
        <w:rPr>
          <w:rFonts w:asciiTheme="minorHAnsi" w:hAnsiTheme="minorHAnsi" w:cstheme="minorHAnsi"/>
          <w:lang w:val="fr"/>
        </w:rPr>
        <w:t xml:space="preserve">en </w:t>
      </w:r>
      <w:r w:rsidR="002553B4">
        <w:rPr>
          <w:rFonts w:asciiTheme="minorHAnsi" w:hAnsiTheme="minorHAnsi" w:cstheme="minorHAnsi"/>
          <w:lang w:val="fr"/>
        </w:rPr>
        <w:t xml:space="preserve">ce qui concerne les </w:t>
      </w:r>
      <w:r>
        <w:rPr>
          <w:rFonts w:asciiTheme="minorHAnsi" w:hAnsiTheme="minorHAnsi" w:cstheme="minorHAnsi"/>
          <w:lang w:val="fr"/>
        </w:rPr>
        <w:t xml:space="preserve">caméras de surveillance des feux rouges. Enfin, elle a imposé à plusieurs reprises une peine qui n'existe pas dans la loi </w:t>
      </w:r>
      <w:r w:rsidR="00B6077C">
        <w:rPr>
          <w:rFonts w:asciiTheme="minorHAnsi" w:hAnsiTheme="minorHAnsi" w:cstheme="minorHAnsi"/>
          <w:lang w:val="fr"/>
        </w:rPr>
        <w:t>—</w:t>
      </w:r>
      <w:r>
        <w:rPr>
          <w:rFonts w:asciiTheme="minorHAnsi" w:hAnsiTheme="minorHAnsi" w:cstheme="minorHAnsi"/>
          <w:lang w:val="fr"/>
        </w:rPr>
        <w:t xml:space="preserve"> une amende «</w:t>
      </w:r>
      <w:r w:rsidR="00B6077C">
        <w:rPr>
          <w:rFonts w:asciiTheme="minorHAnsi" w:hAnsiTheme="minorHAnsi" w:cstheme="minorHAnsi"/>
          <w:lang w:val="fr"/>
        </w:rPr>
        <w:t> </w:t>
      </w:r>
      <w:r>
        <w:rPr>
          <w:rFonts w:asciiTheme="minorHAnsi" w:hAnsiTheme="minorHAnsi" w:cstheme="minorHAnsi"/>
          <w:lang w:val="fr"/>
        </w:rPr>
        <w:t>négative</w:t>
      </w:r>
      <w:r w:rsidR="00B6077C">
        <w:rPr>
          <w:rFonts w:asciiTheme="minorHAnsi" w:hAnsiTheme="minorHAnsi" w:cstheme="minorHAnsi"/>
          <w:lang w:val="fr"/>
        </w:rPr>
        <w:t> </w:t>
      </w:r>
      <w:r>
        <w:rPr>
          <w:rFonts w:asciiTheme="minorHAnsi" w:hAnsiTheme="minorHAnsi" w:cstheme="minorHAnsi"/>
          <w:lang w:val="fr"/>
        </w:rPr>
        <w:t xml:space="preserve">» </w:t>
      </w:r>
      <w:r w:rsidR="00B6077C">
        <w:rPr>
          <w:rFonts w:asciiTheme="minorHAnsi" w:hAnsiTheme="minorHAnsi" w:cstheme="minorHAnsi"/>
          <w:lang w:val="fr"/>
        </w:rPr>
        <w:t>—</w:t>
      </w:r>
      <w:r>
        <w:rPr>
          <w:rFonts w:asciiTheme="minorHAnsi" w:hAnsiTheme="minorHAnsi" w:cstheme="minorHAnsi"/>
          <w:lang w:val="fr"/>
        </w:rPr>
        <w:t xml:space="preserve"> afin de compenser des dépens.</w:t>
      </w:r>
    </w:p>
    <w:p w14:paraId="796D5112" w14:textId="5DBE9A6D" w:rsidR="002D19C3" w:rsidRPr="00B6077C" w:rsidRDefault="00D212E2" w:rsidP="002D19C3">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L</w:t>
      </w:r>
      <w:r w:rsidR="0033394C">
        <w:rPr>
          <w:rFonts w:asciiTheme="minorHAnsi" w:hAnsiTheme="minorHAnsi" w:cstheme="minorHAnsi"/>
          <w:lang w:val="fr"/>
        </w:rPr>
        <w:t>a juge de pa</w:t>
      </w:r>
      <w:r w:rsidR="00755199">
        <w:rPr>
          <w:rFonts w:asciiTheme="minorHAnsi" w:hAnsiTheme="minorHAnsi" w:cstheme="minorHAnsi"/>
          <w:lang w:val="fr"/>
        </w:rPr>
        <w:t>i</w:t>
      </w:r>
      <w:r w:rsidR="0033394C">
        <w:rPr>
          <w:rFonts w:asciiTheme="minorHAnsi" w:hAnsiTheme="minorHAnsi" w:cstheme="minorHAnsi"/>
          <w:lang w:val="fr"/>
        </w:rPr>
        <w:t>x a admis qu’elle avait commis une inconduite et l</w:t>
      </w:r>
      <w:r>
        <w:rPr>
          <w:rFonts w:asciiTheme="minorHAnsi" w:hAnsiTheme="minorHAnsi" w:cstheme="minorHAnsi"/>
          <w:lang w:val="fr"/>
        </w:rPr>
        <w:t xml:space="preserve">e comité d'audition a accepté </w:t>
      </w:r>
      <w:r w:rsidR="0033394C">
        <w:rPr>
          <w:rFonts w:asciiTheme="minorHAnsi" w:hAnsiTheme="minorHAnsi" w:cstheme="minorHAnsi"/>
          <w:lang w:val="fr"/>
        </w:rPr>
        <w:t>son admission</w:t>
      </w:r>
      <w:r>
        <w:rPr>
          <w:rFonts w:asciiTheme="minorHAnsi" w:hAnsiTheme="minorHAnsi" w:cstheme="minorHAnsi"/>
          <w:lang w:val="fr"/>
        </w:rPr>
        <w:t xml:space="preserve">. En préparation à l'audience, la juge de paix a discuté de la jurisprudence existante avec son avocat, Mark Sandler, et a également suivi une formation juridique </w:t>
      </w:r>
      <w:r w:rsidR="0033394C">
        <w:rPr>
          <w:rFonts w:asciiTheme="minorHAnsi" w:hAnsiTheme="minorHAnsi" w:cstheme="minorHAnsi"/>
          <w:lang w:val="fr"/>
        </w:rPr>
        <w:t xml:space="preserve">auprès de </w:t>
      </w:r>
      <w:r>
        <w:rPr>
          <w:rFonts w:asciiTheme="minorHAnsi" w:hAnsiTheme="minorHAnsi" w:cstheme="minorHAnsi"/>
          <w:lang w:val="fr"/>
        </w:rPr>
        <w:t xml:space="preserve">l'honorable Stephen Goudge, ancien juge de la Cour d'appel de l'Ontario. </w:t>
      </w:r>
      <w:r w:rsidR="0033394C">
        <w:rPr>
          <w:rFonts w:asciiTheme="minorHAnsi" w:hAnsiTheme="minorHAnsi" w:cstheme="minorHAnsi"/>
          <w:lang w:val="fr"/>
        </w:rPr>
        <w:t>Sur la question de</w:t>
      </w:r>
      <w:r>
        <w:rPr>
          <w:rFonts w:asciiTheme="minorHAnsi" w:hAnsiTheme="minorHAnsi" w:cstheme="minorHAnsi"/>
          <w:lang w:val="fr"/>
        </w:rPr>
        <w:t xml:space="preserve"> la mesure </w:t>
      </w:r>
      <w:r w:rsidR="0033394C">
        <w:rPr>
          <w:rFonts w:asciiTheme="minorHAnsi" w:hAnsiTheme="minorHAnsi" w:cstheme="minorHAnsi"/>
          <w:lang w:val="fr"/>
        </w:rPr>
        <w:t>appropriée</w:t>
      </w:r>
      <w:r>
        <w:rPr>
          <w:rFonts w:asciiTheme="minorHAnsi" w:hAnsiTheme="minorHAnsi" w:cstheme="minorHAnsi"/>
          <w:lang w:val="fr"/>
        </w:rPr>
        <w:t>, les deux avocats étaient d'avis que le comité d'audition devrait imposer une réprimande, ainsi qu'une obligation de réparation en vertu de l'alinéa</w:t>
      </w:r>
      <w:r w:rsidR="006D7730">
        <w:rPr>
          <w:rFonts w:asciiTheme="minorHAnsi" w:hAnsiTheme="minorHAnsi" w:cstheme="minorHAnsi"/>
          <w:lang w:val="fr"/>
        </w:rPr>
        <w:t> </w:t>
      </w:r>
      <w:r>
        <w:rPr>
          <w:rFonts w:asciiTheme="minorHAnsi" w:hAnsiTheme="minorHAnsi" w:cstheme="minorHAnsi"/>
          <w:lang w:val="fr"/>
        </w:rPr>
        <w:t xml:space="preserve">11.1 (10) d) </w:t>
      </w:r>
      <w:r w:rsidR="00B6077C">
        <w:rPr>
          <w:rFonts w:asciiTheme="minorHAnsi" w:hAnsiTheme="minorHAnsi" w:cstheme="minorHAnsi"/>
          <w:lang w:val="fr"/>
        </w:rPr>
        <w:t>—</w:t>
      </w:r>
      <w:r>
        <w:rPr>
          <w:rFonts w:asciiTheme="minorHAnsi" w:hAnsiTheme="minorHAnsi" w:cstheme="minorHAnsi"/>
          <w:lang w:val="fr"/>
        </w:rPr>
        <w:t xml:space="preserve"> telle que suivre une formation auprès d’une personne qualifiée. Le comité d'audition a accepté cette proposition et a précisé que le mentorat «</w:t>
      </w:r>
      <w:r w:rsidR="00B6077C">
        <w:rPr>
          <w:rFonts w:asciiTheme="minorHAnsi" w:hAnsiTheme="minorHAnsi" w:cstheme="minorHAnsi"/>
          <w:lang w:val="fr"/>
        </w:rPr>
        <w:t> </w:t>
      </w:r>
      <w:r>
        <w:rPr>
          <w:rFonts w:asciiTheme="minorHAnsi" w:hAnsiTheme="minorHAnsi" w:cstheme="minorHAnsi"/>
          <w:lang w:val="fr"/>
        </w:rPr>
        <w:t xml:space="preserve">devrait consister en au moins deux sessions et devrait </w:t>
      </w:r>
      <w:r>
        <w:rPr>
          <w:rFonts w:asciiTheme="minorHAnsi" w:hAnsiTheme="minorHAnsi" w:cstheme="minorHAnsi"/>
          <w:lang w:val="fr"/>
        </w:rPr>
        <w:lastRenderedPageBreak/>
        <w:t>porter sur les sujets suivants : les observations conjointes, la jurisprudence obligatoire et non obligatoire, l’équité procédurale et comment éviter la perception d’inégalité ou d’un traitement différentiel</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15"/>
      </w:r>
      <w:r w:rsidR="006D7730">
        <w:rPr>
          <w:rFonts w:asciiTheme="minorHAnsi" w:hAnsiTheme="minorHAnsi" w:cstheme="minorHAnsi"/>
          <w:lang w:val="fr"/>
        </w:rPr>
        <w:t>.</w:t>
      </w:r>
      <w:r>
        <w:rPr>
          <w:rFonts w:asciiTheme="minorHAnsi" w:hAnsiTheme="minorHAnsi" w:cstheme="minorHAnsi"/>
          <w:lang w:val="fr"/>
        </w:rPr>
        <w:t xml:space="preserve"> Bien que la nature répét</w:t>
      </w:r>
      <w:r w:rsidR="0033394C">
        <w:rPr>
          <w:rFonts w:asciiTheme="minorHAnsi" w:hAnsiTheme="minorHAnsi" w:cstheme="minorHAnsi"/>
          <w:lang w:val="fr"/>
        </w:rPr>
        <w:t>ée</w:t>
      </w:r>
      <w:r>
        <w:rPr>
          <w:rFonts w:asciiTheme="minorHAnsi" w:hAnsiTheme="minorHAnsi" w:cstheme="minorHAnsi"/>
          <w:lang w:val="fr"/>
        </w:rPr>
        <w:t xml:space="preserve"> de l'inconduite ait été un facteur aggravant, le comité d'audition a également noté un certain nombre de facteurs atténuants, notamment le long et distingué service de la juge</w:t>
      </w:r>
      <w:r w:rsidR="0033394C">
        <w:rPr>
          <w:rFonts w:asciiTheme="minorHAnsi" w:hAnsiTheme="minorHAnsi" w:cstheme="minorHAnsi"/>
          <w:lang w:val="fr"/>
        </w:rPr>
        <w:t xml:space="preserve"> de paix</w:t>
      </w:r>
      <w:r>
        <w:rPr>
          <w:rFonts w:asciiTheme="minorHAnsi" w:hAnsiTheme="minorHAnsi" w:cstheme="minorHAnsi"/>
          <w:lang w:val="fr"/>
        </w:rPr>
        <w:t>, au cours duquel elle a</w:t>
      </w:r>
      <w:r w:rsidR="0033394C">
        <w:rPr>
          <w:rFonts w:asciiTheme="minorHAnsi" w:hAnsiTheme="minorHAnsi" w:cstheme="minorHAnsi"/>
          <w:lang w:val="fr"/>
        </w:rPr>
        <w:t>vait</w:t>
      </w:r>
      <w:r>
        <w:rPr>
          <w:rFonts w:asciiTheme="minorHAnsi" w:hAnsiTheme="minorHAnsi" w:cstheme="minorHAnsi"/>
          <w:lang w:val="fr"/>
        </w:rPr>
        <w:t xml:space="preserve"> </w:t>
      </w:r>
      <w:r w:rsidR="0033394C">
        <w:rPr>
          <w:rFonts w:asciiTheme="minorHAnsi" w:hAnsiTheme="minorHAnsi" w:cstheme="minorHAnsi"/>
          <w:lang w:val="fr"/>
        </w:rPr>
        <w:t xml:space="preserve">assumé </w:t>
      </w:r>
      <w:r w:rsidR="001E275C">
        <w:rPr>
          <w:rFonts w:asciiTheme="minorHAnsi" w:hAnsiTheme="minorHAnsi" w:cstheme="minorHAnsi"/>
          <w:lang w:val="fr"/>
        </w:rPr>
        <w:t>plusieurs</w:t>
      </w:r>
      <w:r>
        <w:rPr>
          <w:rFonts w:asciiTheme="minorHAnsi" w:hAnsiTheme="minorHAnsi" w:cstheme="minorHAnsi"/>
          <w:lang w:val="fr"/>
        </w:rPr>
        <w:t xml:space="preserve"> rôles de leadership importants. Elle n'avait pas d'antécédents disciplinaires et </w:t>
      </w:r>
      <w:r w:rsidR="0033394C">
        <w:rPr>
          <w:rFonts w:asciiTheme="minorHAnsi" w:hAnsiTheme="minorHAnsi" w:cstheme="minorHAnsi"/>
          <w:lang w:val="fr"/>
        </w:rPr>
        <w:t xml:space="preserve">elle </w:t>
      </w:r>
      <w:r>
        <w:rPr>
          <w:rFonts w:asciiTheme="minorHAnsi" w:hAnsiTheme="minorHAnsi" w:cstheme="minorHAnsi"/>
          <w:lang w:val="fr"/>
        </w:rPr>
        <w:t>avait reconnu son inconduite et avait pris des mesures concrètes pour y remédier.</w:t>
      </w:r>
    </w:p>
    <w:p w14:paraId="71CC0BBC" w14:textId="3C289DA4" w:rsidR="00F712A1" w:rsidRPr="00B6077C" w:rsidRDefault="003F5683"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75519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Foulds (2013)</w:t>
      </w:r>
      <w:r>
        <w:rPr>
          <w:rFonts w:asciiTheme="minorHAnsi" w:hAnsiTheme="minorHAnsi" w:cstheme="minorHAnsi"/>
          <w:i/>
          <w:iCs/>
          <w:lang w:val="fr"/>
        </w:rPr>
        <w:t xml:space="preserve">, </w:t>
      </w:r>
      <w:r>
        <w:rPr>
          <w:rFonts w:asciiTheme="minorHAnsi" w:hAnsiTheme="minorHAnsi" w:cstheme="minorHAnsi"/>
          <w:lang w:val="fr"/>
        </w:rPr>
        <w:t>le juge de paix était présent lors d</w:t>
      </w:r>
      <w:r w:rsidR="00B24385">
        <w:rPr>
          <w:rFonts w:asciiTheme="minorHAnsi" w:hAnsiTheme="minorHAnsi" w:cstheme="minorHAnsi"/>
          <w:lang w:val="fr"/>
        </w:rPr>
        <w:t xml:space="preserve">’une </w:t>
      </w:r>
      <w:r>
        <w:rPr>
          <w:rFonts w:asciiTheme="minorHAnsi" w:hAnsiTheme="minorHAnsi" w:cstheme="minorHAnsi"/>
          <w:lang w:val="fr"/>
        </w:rPr>
        <w:t>inspection des services de santé publique du restaurant d</w:t>
      </w:r>
      <w:r w:rsidR="00B24385">
        <w:rPr>
          <w:rFonts w:asciiTheme="minorHAnsi" w:hAnsiTheme="minorHAnsi" w:cstheme="minorHAnsi"/>
          <w:lang w:val="fr"/>
        </w:rPr>
        <w:t>e l</w:t>
      </w:r>
      <w:r>
        <w:rPr>
          <w:rFonts w:asciiTheme="minorHAnsi" w:hAnsiTheme="minorHAnsi" w:cstheme="minorHAnsi"/>
          <w:lang w:val="fr"/>
        </w:rPr>
        <w:t>'un de ses amis</w:t>
      </w:r>
      <w:r>
        <w:rPr>
          <w:rStyle w:val="FootnoteReference"/>
          <w:rFonts w:asciiTheme="minorHAnsi" w:hAnsiTheme="minorHAnsi" w:cstheme="minorHAnsi"/>
          <w:lang w:val="fr"/>
        </w:rPr>
        <w:footnoteReference w:id="16"/>
      </w:r>
      <w:r w:rsidR="006D7730">
        <w:rPr>
          <w:rFonts w:asciiTheme="minorHAnsi" w:hAnsiTheme="minorHAnsi" w:cstheme="minorHAnsi"/>
          <w:lang w:val="fr"/>
        </w:rPr>
        <w:t>.</w:t>
      </w:r>
      <w:r>
        <w:rPr>
          <w:rFonts w:asciiTheme="minorHAnsi" w:hAnsiTheme="minorHAnsi" w:cstheme="minorHAnsi"/>
          <w:lang w:val="fr"/>
        </w:rPr>
        <w:t xml:space="preserve"> Le comité d'audition a conclu qu'il a agi de manière inappropriée lorsqu'il a tenté d'influencer le cours de l'</w:t>
      </w:r>
      <w:r w:rsidR="00B24385">
        <w:rPr>
          <w:rFonts w:asciiTheme="minorHAnsi" w:hAnsiTheme="minorHAnsi" w:cstheme="minorHAnsi"/>
          <w:lang w:val="fr"/>
        </w:rPr>
        <w:t>inspection</w:t>
      </w:r>
      <w:r>
        <w:rPr>
          <w:rFonts w:asciiTheme="minorHAnsi" w:hAnsiTheme="minorHAnsi" w:cstheme="minorHAnsi"/>
          <w:lang w:val="fr"/>
        </w:rPr>
        <w:t xml:space="preserve"> en invoquant son statut de juge de paix. </w:t>
      </w:r>
      <w:r w:rsidR="00B24385">
        <w:rPr>
          <w:rFonts w:asciiTheme="minorHAnsi" w:hAnsiTheme="minorHAnsi" w:cstheme="minorHAnsi"/>
          <w:lang w:val="fr"/>
        </w:rPr>
        <w:t>Le comité</w:t>
      </w:r>
      <w:r>
        <w:rPr>
          <w:rFonts w:asciiTheme="minorHAnsi" w:hAnsiTheme="minorHAnsi" w:cstheme="minorHAnsi"/>
          <w:lang w:val="fr"/>
        </w:rPr>
        <w:t xml:space="preserve"> a conclu qu'une suspension de sept jours</w:t>
      </w:r>
      <w:r w:rsidR="00B24385">
        <w:rPr>
          <w:rFonts w:asciiTheme="minorHAnsi" w:hAnsiTheme="minorHAnsi" w:cstheme="minorHAnsi"/>
          <w:lang w:val="fr"/>
        </w:rPr>
        <w:t>,</w:t>
      </w:r>
      <w:r>
        <w:rPr>
          <w:rFonts w:asciiTheme="minorHAnsi" w:hAnsiTheme="minorHAnsi" w:cstheme="minorHAnsi"/>
          <w:lang w:val="fr"/>
        </w:rPr>
        <w:t xml:space="preserve"> sans </w:t>
      </w:r>
      <w:r w:rsidR="00B24385">
        <w:rPr>
          <w:rFonts w:asciiTheme="minorHAnsi" w:hAnsiTheme="minorHAnsi" w:cstheme="minorHAnsi"/>
          <w:lang w:val="fr"/>
        </w:rPr>
        <w:t xml:space="preserve">rémunération, </w:t>
      </w:r>
      <w:r>
        <w:rPr>
          <w:rFonts w:asciiTheme="minorHAnsi" w:hAnsiTheme="minorHAnsi" w:cstheme="minorHAnsi"/>
          <w:lang w:val="fr"/>
        </w:rPr>
        <w:t>serait suffisante pour restaurer la confiance du public dans le juge de paix et la magistrature en général</w:t>
      </w:r>
      <w:r>
        <w:rPr>
          <w:rStyle w:val="FootnoteReference"/>
          <w:rFonts w:asciiTheme="minorHAnsi" w:hAnsiTheme="minorHAnsi" w:cstheme="minorHAnsi"/>
          <w:lang w:val="fr"/>
        </w:rPr>
        <w:footnoteReference w:id="17"/>
      </w:r>
      <w:r>
        <w:rPr>
          <w:lang w:val="fr"/>
        </w:rPr>
        <w:t>.</w:t>
      </w:r>
    </w:p>
    <w:p w14:paraId="3BEB103A" w14:textId="15A86BC4" w:rsidR="00F712A1" w:rsidRPr="00B6077C" w:rsidRDefault="006B7BE8"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75519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Foulds (2018)</w:t>
      </w:r>
      <w:r>
        <w:rPr>
          <w:rFonts w:asciiTheme="minorHAnsi" w:hAnsiTheme="minorHAnsi" w:cstheme="minorHAnsi"/>
          <w:lang w:val="fr"/>
        </w:rPr>
        <w:t>, le même juge de paix s'</w:t>
      </w:r>
      <w:r w:rsidR="00B24385">
        <w:rPr>
          <w:rFonts w:asciiTheme="minorHAnsi" w:hAnsiTheme="minorHAnsi" w:cstheme="minorHAnsi"/>
          <w:lang w:val="fr"/>
        </w:rPr>
        <w:t>est</w:t>
      </w:r>
      <w:r>
        <w:rPr>
          <w:rFonts w:asciiTheme="minorHAnsi" w:hAnsiTheme="minorHAnsi" w:cstheme="minorHAnsi"/>
          <w:lang w:val="fr"/>
        </w:rPr>
        <w:t xml:space="preserve"> indûment impliqué dans une poursuite pénale où la plaignante était </w:t>
      </w:r>
      <w:r w:rsidR="00B24385">
        <w:rPr>
          <w:rFonts w:asciiTheme="minorHAnsi" w:hAnsiTheme="minorHAnsi" w:cstheme="minorHAnsi"/>
          <w:lang w:val="fr"/>
        </w:rPr>
        <w:t>une</w:t>
      </w:r>
      <w:r>
        <w:rPr>
          <w:rFonts w:asciiTheme="minorHAnsi" w:hAnsiTheme="minorHAnsi" w:cstheme="minorHAnsi"/>
          <w:lang w:val="fr"/>
        </w:rPr>
        <w:t xml:space="preserve"> </w:t>
      </w:r>
      <w:r w:rsidR="00B24385">
        <w:rPr>
          <w:rFonts w:asciiTheme="minorHAnsi" w:hAnsiTheme="minorHAnsi" w:cstheme="minorHAnsi"/>
          <w:lang w:val="fr"/>
        </w:rPr>
        <w:t xml:space="preserve">bonne </w:t>
      </w:r>
      <w:r>
        <w:rPr>
          <w:rFonts w:asciiTheme="minorHAnsi" w:hAnsiTheme="minorHAnsi" w:cstheme="minorHAnsi"/>
          <w:lang w:val="fr"/>
        </w:rPr>
        <w:t xml:space="preserve">amie </w:t>
      </w:r>
      <w:r w:rsidR="00B24385">
        <w:rPr>
          <w:rFonts w:asciiTheme="minorHAnsi" w:hAnsiTheme="minorHAnsi" w:cstheme="minorHAnsi"/>
          <w:lang w:val="fr"/>
        </w:rPr>
        <w:t xml:space="preserve">qui était </w:t>
      </w:r>
      <w:r>
        <w:rPr>
          <w:rFonts w:asciiTheme="minorHAnsi" w:hAnsiTheme="minorHAnsi" w:cstheme="minorHAnsi"/>
          <w:lang w:val="fr"/>
        </w:rPr>
        <w:t xml:space="preserve">plus tard </w:t>
      </w:r>
      <w:r w:rsidR="00B24385">
        <w:rPr>
          <w:rFonts w:asciiTheme="minorHAnsi" w:hAnsiTheme="minorHAnsi" w:cstheme="minorHAnsi"/>
          <w:lang w:val="fr"/>
        </w:rPr>
        <w:t xml:space="preserve">devenue </w:t>
      </w:r>
      <w:r>
        <w:rPr>
          <w:rFonts w:asciiTheme="minorHAnsi" w:hAnsiTheme="minorHAnsi" w:cstheme="minorHAnsi"/>
          <w:lang w:val="fr"/>
        </w:rPr>
        <w:t>sa partenaire romantique</w:t>
      </w:r>
      <w:bookmarkStart w:id="10" w:name="_Ref34160503"/>
      <w:r>
        <w:rPr>
          <w:rStyle w:val="FootnoteReference"/>
          <w:rFonts w:asciiTheme="minorHAnsi" w:hAnsiTheme="minorHAnsi" w:cstheme="minorHAnsi"/>
          <w:lang w:val="fr"/>
        </w:rPr>
        <w:footnoteReference w:id="18"/>
      </w:r>
      <w:bookmarkEnd w:id="10"/>
      <w:r w:rsidR="006D7730">
        <w:rPr>
          <w:rFonts w:asciiTheme="minorHAnsi" w:hAnsiTheme="minorHAnsi" w:cstheme="minorHAnsi"/>
          <w:lang w:val="fr"/>
        </w:rPr>
        <w:t>.</w:t>
      </w:r>
      <w:r>
        <w:rPr>
          <w:rFonts w:asciiTheme="minorHAnsi" w:hAnsiTheme="minorHAnsi" w:cstheme="minorHAnsi"/>
          <w:lang w:val="fr"/>
        </w:rPr>
        <w:t xml:space="preserve">  Entre autres, il a signé une dénonciation criminelle et une assignation. Le comité d'audition a également conclu qu'il avait intentionnellement faussement représenté la nature de sa relation avec la plaignante auprès du bureau du procureur de la Couronne. Comme l'on peut s</w:t>
      </w:r>
      <w:r w:rsidR="00B24385">
        <w:rPr>
          <w:rFonts w:asciiTheme="minorHAnsi" w:hAnsiTheme="minorHAnsi" w:cstheme="minorHAnsi"/>
          <w:lang w:val="fr"/>
        </w:rPr>
        <w:t>’</w:t>
      </w:r>
      <w:r>
        <w:rPr>
          <w:rFonts w:asciiTheme="minorHAnsi" w:hAnsiTheme="minorHAnsi" w:cstheme="minorHAnsi"/>
          <w:lang w:val="fr"/>
        </w:rPr>
        <w:t>y attendre, la conclusion d'inconduite antérieure a été un facteur aggravant majeur pour dé</w:t>
      </w:r>
      <w:r w:rsidR="00B24385">
        <w:rPr>
          <w:rFonts w:asciiTheme="minorHAnsi" w:hAnsiTheme="minorHAnsi" w:cstheme="minorHAnsi"/>
          <w:lang w:val="fr"/>
        </w:rPr>
        <w:t>terminer l</w:t>
      </w:r>
      <w:r>
        <w:rPr>
          <w:rFonts w:asciiTheme="minorHAnsi" w:hAnsiTheme="minorHAnsi" w:cstheme="minorHAnsi"/>
          <w:lang w:val="fr"/>
        </w:rPr>
        <w:t xml:space="preserve">es mesures </w:t>
      </w:r>
      <w:r w:rsidR="00B24385">
        <w:rPr>
          <w:rFonts w:asciiTheme="minorHAnsi" w:hAnsiTheme="minorHAnsi" w:cstheme="minorHAnsi"/>
          <w:lang w:val="fr"/>
        </w:rPr>
        <w:t>appropriées</w:t>
      </w:r>
      <w:r>
        <w:rPr>
          <w:rFonts w:asciiTheme="minorHAnsi" w:hAnsiTheme="minorHAnsi" w:cstheme="minorHAnsi"/>
          <w:lang w:val="fr"/>
        </w:rPr>
        <w:t>. Après avoir examiné la décision antérieure, le comité d'audition a conclu que «</w:t>
      </w:r>
      <w:r w:rsidR="00B6077C">
        <w:rPr>
          <w:rFonts w:asciiTheme="minorHAnsi" w:hAnsiTheme="minorHAnsi" w:cstheme="minorHAnsi"/>
          <w:lang w:val="fr"/>
        </w:rPr>
        <w:t> </w:t>
      </w:r>
      <w:r>
        <w:rPr>
          <w:rFonts w:asciiTheme="minorHAnsi" w:hAnsiTheme="minorHAnsi" w:cstheme="minorHAnsi"/>
          <w:lang w:val="fr"/>
        </w:rPr>
        <w:t xml:space="preserve">moins d'un an plus tard, le juge de paix a de nouveau permis que ses préoccupations pour un ami compromettent son jugement et s'est comporté d'une </w:t>
      </w:r>
      <w:r w:rsidR="00B6077C">
        <w:rPr>
          <w:rFonts w:asciiTheme="minorHAnsi" w:hAnsiTheme="minorHAnsi" w:cstheme="minorHAnsi"/>
          <w:lang w:val="fr"/>
        </w:rPr>
        <w:t>façon</w:t>
      </w:r>
      <w:r>
        <w:rPr>
          <w:rFonts w:asciiTheme="minorHAnsi" w:hAnsiTheme="minorHAnsi" w:cstheme="minorHAnsi"/>
          <w:lang w:val="fr"/>
        </w:rPr>
        <w:t xml:space="preserve"> qui a miné la confiance du public dans le juge de paix personnellement et dans la magistrature et l'administration de la justice en général</w:t>
      </w:r>
      <w:r w:rsidR="00B6077C">
        <w:rPr>
          <w:rFonts w:asciiTheme="minorHAnsi" w:hAnsiTheme="minorHAnsi" w:cstheme="minorHAnsi"/>
          <w:lang w:val="fr"/>
        </w:rPr>
        <w:t> </w:t>
      </w:r>
      <w:r>
        <w:rPr>
          <w:rFonts w:asciiTheme="minorHAnsi" w:hAnsiTheme="minorHAnsi" w:cstheme="minorHAnsi"/>
          <w:lang w:val="fr"/>
        </w:rPr>
        <w:t>»</w:t>
      </w:r>
      <w:bookmarkStart w:id="11" w:name="_Ref34145579"/>
      <w:r>
        <w:rPr>
          <w:rStyle w:val="FootnoteReference"/>
          <w:rFonts w:asciiTheme="minorHAnsi" w:hAnsiTheme="minorHAnsi" w:cstheme="minorHAnsi"/>
          <w:lang w:val="fr"/>
        </w:rPr>
        <w:footnoteReference w:id="19"/>
      </w:r>
      <w:bookmarkEnd w:id="11"/>
      <w:r w:rsidR="006D7730">
        <w:rPr>
          <w:rFonts w:asciiTheme="minorHAnsi" w:hAnsiTheme="minorHAnsi" w:cstheme="minorHAnsi"/>
          <w:lang w:val="fr"/>
        </w:rPr>
        <w:t>.</w:t>
      </w:r>
      <w:r>
        <w:rPr>
          <w:rFonts w:asciiTheme="minorHAnsi" w:hAnsiTheme="minorHAnsi" w:cstheme="minorHAnsi"/>
          <w:lang w:val="fr"/>
        </w:rPr>
        <w:t xml:space="preserve"> Le comité d'audition a </w:t>
      </w:r>
      <w:r w:rsidR="00CE2C27">
        <w:rPr>
          <w:rFonts w:asciiTheme="minorHAnsi" w:hAnsiTheme="minorHAnsi" w:cstheme="minorHAnsi"/>
          <w:lang w:val="fr"/>
        </w:rPr>
        <w:t xml:space="preserve">jugé défavorablement le fait </w:t>
      </w:r>
      <w:r w:rsidR="00CE2C27">
        <w:rPr>
          <w:rFonts w:asciiTheme="minorHAnsi" w:hAnsiTheme="minorHAnsi" w:cstheme="minorHAnsi"/>
          <w:lang w:val="fr"/>
        </w:rPr>
        <w:lastRenderedPageBreak/>
        <w:t xml:space="preserve">que </w:t>
      </w:r>
      <w:r>
        <w:rPr>
          <w:rFonts w:asciiTheme="minorHAnsi" w:hAnsiTheme="minorHAnsi" w:cstheme="minorHAnsi"/>
          <w:lang w:val="fr"/>
        </w:rPr>
        <w:t xml:space="preserve">le juge de paix Foulds </w:t>
      </w:r>
      <w:r w:rsidR="00CE2C27">
        <w:rPr>
          <w:rFonts w:asciiTheme="minorHAnsi" w:hAnsiTheme="minorHAnsi" w:cstheme="minorHAnsi"/>
          <w:lang w:val="fr"/>
        </w:rPr>
        <w:t xml:space="preserve">n’a </w:t>
      </w:r>
      <w:r>
        <w:rPr>
          <w:rFonts w:asciiTheme="minorHAnsi" w:hAnsiTheme="minorHAnsi" w:cstheme="minorHAnsi"/>
          <w:lang w:val="fr"/>
        </w:rPr>
        <w:t xml:space="preserve">pas réellement reconnu </w:t>
      </w:r>
      <w:r w:rsidR="00CE2C27">
        <w:rPr>
          <w:rFonts w:asciiTheme="minorHAnsi" w:hAnsiTheme="minorHAnsi" w:cstheme="minorHAnsi"/>
          <w:lang w:val="fr"/>
        </w:rPr>
        <w:t>qu’il avait posé d</w:t>
      </w:r>
      <w:r>
        <w:rPr>
          <w:rFonts w:asciiTheme="minorHAnsi" w:hAnsiTheme="minorHAnsi" w:cstheme="minorHAnsi"/>
          <w:lang w:val="fr"/>
        </w:rPr>
        <w:t>es actes répréhensibles</w:t>
      </w:r>
      <w:r>
        <w:rPr>
          <w:rStyle w:val="FootnoteReference"/>
          <w:rFonts w:asciiTheme="minorHAnsi" w:hAnsiTheme="minorHAnsi" w:cstheme="minorHAnsi"/>
          <w:lang w:val="fr"/>
        </w:rPr>
        <w:footnoteReference w:id="20"/>
      </w:r>
      <w:r w:rsidR="006D7730">
        <w:rPr>
          <w:rFonts w:asciiTheme="minorHAnsi" w:hAnsiTheme="minorHAnsi" w:cstheme="minorHAnsi"/>
          <w:lang w:val="fr"/>
        </w:rPr>
        <w:t>.</w:t>
      </w:r>
      <w:r>
        <w:rPr>
          <w:rFonts w:asciiTheme="minorHAnsi" w:hAnsiTheme="minorHAnsi" w:cstheme="minorHAnsi"/>
          <w:lang w:val="fr"/>
        </w:rPr>
        <w:t xml:space="preserve"> En raison de la gravité de la conduite et puisque le juge de paix ne semblait pas avoir mesuré les impacts de sa conduite, le comité d'audition a conclu que la destitution était la seule mesure appropriée</w:t>
      </w:r>
      <w:r>
        <w:rPr>
          <w:rStyle w:val="FootnoteReference"/>
          <w:rFonts w:asciiTheme="minorHAnsi" w:hAnsiTheme="minorHAnsi" w:cstheme="minorHAnsi"/>
          <w:lang w:val="fr"/>
        </w:rPr>
        <w:footnoteReference w:id="21"/>
      </w:r>
      <w:r>
        <w:rPr>
          <w:lang w:val="fr"/>
        </w:rPr>
        <w:t>.</w:t>
      </w:r>
    </w:p>
    <w:p w14:paraId="43DA4E52" w14:textId="740BD21C" w:rsidR="00A63795" w:rsidRPr="00B6077C" w:rsidRDefault="00A63795"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75519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Bisson</w:t>
      </w:r>
      <w:r>
        <w:rPr>
          <w:rFonts w:asciiTheme="minorHAnsi" w:hAnsiTheme="minorHAnsi" w:cstheme="minorHAnsi"/>
          <w:lang w:val="fr"/>
        </w:rPr>
        <w:t xml:space="preserve">, le juge en chef a admis qu'il avait commis des inconduites judiciaires à plusieurs égards, tous étroitement </w:t>
      </w:r>
      <w:r w:rsidR="00CE2C27">
        <w:rPr>
          <w:rFonts w:asciiTheme="minorHAnsi" w:hAnsiTheme="minorHAnsi" w:cstheme="minorHAnsi"/>
          <w:lang w:val="fr"/>
        </w:rPr>
        <w:t xml:space="preserve">liés </w:t>
      </w:r>
      <w:r>
        <w:rPr>
          <w:rFonts w:asciiTheme="minorHAnsi" w:hAnsiTheme="minorHAnsi" w:cstheme="minorHAnsi"/>
          <w:lang w:val="fr"/>
        </w:rPr>
        <w:t>à ses fonctions judiciaires</w:t>
      </w:r>
      <w:bookmarkStart w:id="12" w:name="_Ref34161018"/>
      <w:r>
        <w:rPr>
          <w:rStyle w:val="FootnoteReference"/>
          <w:rFonts w:asciiTheme="minorHAnsi" w:hAnsiTheme="minorHAnsi" w:cstheme="minorHAnsi"/>
          <w:lang w:val="fr"/>
        </w:rPr>
        <w:footnoteReference w:id="22"/>
      </w:r>
      <w:bookmarkEnd w:id="12"/>
      <w:r w:rsidR="006D7730">
        <w:rPr>
          <w:rFonts w:asciiTheme="minorHAnsi" w:hAnsiTheme="minorHAnsi" w:cstheme="minorHAnsi"/>
          <w:lang w:val="fr"/>
        </w:rPr>
        <w:t>.</w:t>
      </w:r>
      <w:r>
        <w:rPr>
          <w:rFonts w:asciiTheme="minorHAnsi" w:hAnsiTheme="minorHAnsi" w:cstheme="minorHAnsi"/>
          <w:lang w:val="fr"/>
        </w:rPr>
        <w:t xml:space="preserve"> Il avait omis de fournir une assistance de base à des parties non représentées; avait fait des remarques sarcastiques et désobligeantes au sujet de certaines parties; et avait omis de procéder à des enquêtes sur la compréhension du plaidoyer, entre autres. Fait significatif, le juge de paix Bisson avait fait l'objet de quatre plaintes dans le passé</w:t>
      </w:r>
      <w:r w:rsidR="00CE2C27">
        <w:rPr>
          <w:rFonts w:asciiTheme="minorHAnsi" w:hAnsiTheme="minorHAnsi" w:cstheme="minorHAnsi"/>
          <w:lang w:val="fr"/>
        </w:rPr>
        <w:t>.</w:t>
      </w:r>
      <w:r>
        <w:rPr>
          <w:rFonts w:asciiTheme="minorHAnsi" w:hAnsiTheme="minorHAnsi" w:cstheme="minorHAnsi"/>
          <w:lang w:val="fr"/>
        </w:rPr>
        <w:t xml:space="preserve"> </w:t>
      </w:r>
      <w:r w:rsidR="00CE2C27">
        <w:rPr>
          <w:rFonts w:asciiTheme="minorHAnsi" w:hAnsiTheme="minorHAnsi" w:cstheme="minorHAnsi"/>
          <w:lang w:val="fr"/>
        </w:rPr>
        <w:t>Ces quatre plaintes ont</w:t>
      </w:r>
      <w:r>
        <w:rPr>
          <w:rFonts w:asciiTheme="minorHAnsi" w:hAnsiTheme="minorHAnsi" w:cstheme="minorHAnsi"/>
          <w:lang w:val="fr"/>
        </w:rPr>
        <w:t xml:space="preserve"> été réglées sans audience, mais </w:t>
      </w:r>
      <w:r w:rsidR="00CE2C27">
        <w:rPr>
          <w:rFonts w:asciiTheme="minorHAnsi" w:hAnsiTheme="minorHAnsi" w:cstheme="minorHAnsi"/>
          <w:lang w:val="fr"/>
        </w:rPr>
        <w:t>elles</w:t>
      </w:r>
      <w:r>
        <w:rPr>
          <w:rFonts w:asciiTheme="minorHAnsi" w:hAnsiTheme="minorHAnsi" w:cstheme="minorHAnsi"/>
          <w:lang w:val="fr"/>
        </w:rPr>
        <w:t xml:space="preserve"> étaient toutes liées à des comportements similaires. Le comité d'audition a conclu que, puisque le juge de paix s'était mal comporté de façon répété</w:t>
      </w:r>
      <w:r w:rsidR="00B6077C">
        <w:rPr>
          <w:rFonts w:asciiTheme="minorHAnsi" w:hAnsiTheme="minorHAnsi" w:cstheme="minorHAnsi"/>
          <w:lang w:val="fr"/>
        </w:rPr>
        <w:t>e</w:t>
      </w:r>
      <w:r>
        <w:rPr>
          <w:rFonts w:asciiTheme="minorHAnsi" w:hAnsiTheme="minorHAnsi" w:cstheme="minorHAnsi"/>
          <w:lang w:val="fr"/>
        </w:rPr>
        <w:t xml:space="preserve">, cela démontrait qu'il </w:t>
      </w:r>
      <w:r w:rsidR="00CE2C27">
        <w:rPr>
          <w:rFonts w:asciiTheme="minorHAnsi" w:hAnsiTheme="minorHAnsi" w:cstheme="minorHAnsi"/>
          <w:lang w:val="fr"/>
        </w:rPr>
        <w:t xml:space="preserve">ne comprenait pas en quoi son comportement constituait une </w:t>
      </w:r>
      <w:r>
        <w:rPr>
          <w:rFonts w:asciiTheme="minorHAnsi" w:hAnsiTheme="minorHAnsi" w:cstheme="minorHAnsi"/>
          <w:lang w:val="fr"/>
        </w:rPr>
        <w:t>inconduite</w:t>
      </w:r>
      <w:r w:rsidR="00CE2C27">
        <w:rPr>
          <w:rFonts w:asciiTheme="minorHAnsi" w:hAnsiTheme="minorHAnsi" w:cstheme="minorHAnsi"/>
          <w:lang w:val="fr"/>
        </w:rPr>
        <w:t xml:space="preserve"> et qu’il n’en avait pas pris la mesure</w:t>
      </w:r>
      <w:r>
        <w:rPr>
          <w:rFonts w:asciiTheme="minorHAnsi" w:hAnsiTheme="minorHAnsi" w:cstheme="minorHAnsi"/>
          <w:lang w:val="fr"/>
        </w:rPr>
        <w:t>. Le juge de paix avait démontré qu'il «</w:t>
      </w:r>
      <w:r w:rsidR="00B6077C">
        <w:rPr>
          <w:rFonts w:asciiTheme="minorHAnsi" w:hAnsiTheme="minorHAnsi" w:cstheme="minorHAnsi"/>
          <w:lang w:val="fr"/>
        </w:rPr>
        <w:t> </w:t>
      </w:r>
      <w:r>
        <w:rPr>
          <w:rFonts w:asciiTheme="minorHAnsi" w:hAnsiTheme="minorHAnsi" w:cstheme="minorHAnsi"/>
          <w:lang w:val="fr"/>
        </w:rPr>
        <w:t xml:space="preserve">ne </w:t>
      </w:r>
      <w:r w:rsidR="00CE2C27">
        <w:rPr>
          <w:rFonts w:asciiTheme="minorHAnsi" w:hAnsiTheme="minorHAnsi" w:cstheme="minorHAnsi"/>
          <w:lang w:val="fr"/>
        </w:rPr>
        <w:t>[voulait]</w:t>
      </w:r>
      <w:r>
        <w:rPr>
          <w:rFonts w:asciiTheme="minorHAnsi" w:hAnsiTheme="minorHAnsi" w:cstheme="minorHAnsi"/>
          <w:lang w:val="fr"/>
        </w:rPr>
        <w:t xml:space="preserve"> pas ou ne </w:t>
      </w:r>
      <w:r w:rsidR="00CE2C27">
        <w:rPr>
          <w:rFonts w:asciiTheme="minorHAnsi" w:hAnsiTheme="minorHAnsi" w:cstheme="minorHAnsi"/>
          <w:lang w:val="fr"/>
        </w:rPr>
        <w:t xml:space="preserve">[pouvait] </w:t>
      </w:r>
      <w:r>
        <w:rPr>
          <w:rFonts w:asciiTheme="minorHAnsi" w:hAnsiTheme="minorHAnsi" w:cstheme="minorHAnsi"/>
          <w:lang w:val="fr"/>
        </w:rPr>
        <w:t>pas changer son comportement</w:t>
      </w:r>
      <w:r w:rsidR="00B6077C">
        <w:rPr>
          <w:rFonts w:asciiTheme="minorHAnsi" w:hAnsiTheme="minorHAnsi" w:cstheme="minorHAnsi"/>
          <w:lang w:val="fr"/>
        </w:rPr>
        <w:t> </w:t>
      </w:r>
      <w:r>
        <w:rPr>
          <w:rFonts w:asciiTheme="minorHAnsi" w:hAnsiTheme="minorHAnsi" w:cstheme="minorHAnsi"/>
          <w:lang w:val="fr"/>
        </w:rPr>
        <w:t>»</w:t>
      </w:r>
      <w:bookmarkStart w:id="13" w:name="_Ref34159207"/>
      <w:r>
        <w:rPr>
          <w:rStyle w:val="FootnoteReference"/>
          <w:rFonts w:asciiTheme="minorHAnsi" w:hAnsiTheme="minorHAnsi" w:cstheme="minorHAnsi"/>
          <w:lang w:val="fr"/>
        </w:rPr>
        <w:footnoteReference w:id="23"/>
      </w:r>
      <w:bookmarkEnd w:id="13"/>
      <w:r w:rsidR="006D7730">
        <w:rPr>
          <w:rFonts w:asciiTheme="minorHAnsi" w:hAnsiTheme="minorHAnsi" w:cstheme="minorHAnsi"/>
          <w:lang w:val="fr"/>
        </w:rPr>
        <w:t>.</w:t>
      </w:r>
      <w:r>
        <w:rPr>
          <w:rFonts w:asciiTheme="minorHAnsi" w:hAnsiTheme="minorHAnsi" w:cstheme="minorHAnsi"/>
          <w:lang w:val="fr"/>
        </w:rPr>
        <w:t xml:space="preserve"> Le comité d'audition a donc recommandé sa destitution</w:t>
      </w:r>
      <w:r>
        <w:rPr>
          <w:rStyle w:val="FootnoteReference"/>
          <w:rFonts w:asciiTheme="minorHAnsi" w:hAnsiTheme="minorHAnsi" w:cstheme="minorHAnsi"/>
          <w:lang w:val="fr"/>
        </w:rPr>
        <w:footnoteReference w:id="24"/>
      </w:r>
      <w:r>
        <w:rPr>
          <w:lang w:val="fr"/>
        </w:rPr>
        <w:t>.</w:t>
      </w:r>
    </w:p>
    <w:p w14:paraId="38277B94" w14:textId="035DB99E" w:rsidR="00A37CC4" w:rsidRPr="00B6077C" w:rsidRDefault="00F43A4C"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75519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Johnston</w:t>
      </w:r>
      <w:r>
        <w:rPr>
          <w:rFonts w:asciiTheme="minorHAnsi" w:hAnsiTheme="minorHAnsi" w:cstheme="minorHAnsi"/>
          <w:i/>
          <w:iCs/>
          <w:lang w:val="fr"/>
        </w:rPr>
        <w:t>,</w:t>
      </w:r>
      <w:r>
        <w:rPr>
          <w:rFonts w:asciiTheme="minorHAnsi" w:hAnsiTheme="minorHAnsi" w:cstheme="minorHAnsi"/>
          <w:lang w:val="fr"/>
        </w:rPr>
        <w:t xml:space="preserve"> le juge de p</w:t>
      </w:r>
      <w:r w:rsidR="00CE2C27">
        <w:rPr>
          <w:rFonts w:asciiTheme="minorHAnsi" w:hAnsiTheme="minorHAnsi" w:cstheme="minorHAnsi"/>
          <w:lang w:val="fr"/>
        </w:rPr>
        <w:t>aix</w:t>
      </w:r>
      <w:r>
        <w:rPr>
          <w:rFonts w:asciiTheme="minorHAnsi" w:hAnsiTheme="minorHAnsi" w:cstheme="minorHAnsi"/>
          <w:lang w:val="fr"/>
        </w:rPr>
        <w:t xml:space="preserve"> avait omis de fournir de l'assistance à un défendeur </w:t>
      </w:r>
      <w:r w:rsidR="00CE2C27">
        <w:rPr>
          <w:rFonts w:asciiTheme="minorHAnsi" w:hAnsiTheme="minorHAnsi" w:cstheme="minorHAnsi"/>
          <w:lang w:val="fr"/>
        </w:rPr>
        <w:t xml:space="preserve">qui se </w:t>
      </w:r>
      <w:r>
        <w:rPr>
          <w:rFonts w:asciiTheme="minorHAnsi" w:hAnsiTheme="minorHAnsi" w:cstheme="minorHAnsi"/>
          <w:lang w:val="fr"/>
        </w:rPr>
        <w:t>représent</w:t>
      </w:r>
      <w:r w:rsidR="00CE2C27">
        <w:rPr>
          <w:rFonts w:asciiTheme="minorHAnsi" w:hAnsiTheme="minorHAnsi" w:cstheme="minorHAnsi"/>
          <w:lang w:val="fr"/>
        </w:rPr>
        <w:t>ait lui-même</w:t>
      </w:r>
      <w:r>
        <w:rPr>
          <w:rFonts w:asciiTheme="minorHAnsi" w:hAnsiTheme="minorHAnsi" w:cstheme="minorHAnsi"/>
          <w:lang w:val="fr"/>
        </w:rPr>
        <w:t xml:space="preserve"> et, à une autre occasion, avait rejeté </w:t>
      </w:r>
      <w:r w:rsidR="00CE2C27">
        <w:rPr>
          <w:rFonts w:asciiTheme="minorHAnsi" w:hAnsiTheme="minorHAnsi" w:cstheme="minorHAnsi"/>
          <w:lang w:val="fr"/>
        </w:rPr>
        <w:t xml:space="preserve">toutes les affaires inscrites au rôle </w:t>
      </w:r>
      <w:r>
        <w:rPr>
          <w:rFonts w:asciiTheme="minorHAnsi" w:hAnsiTheme="minorHAnsi" w:cstheme="minorHAnsi"/>
          <w:lang w:val="fr"/>
        </w:rPr>
        <w:t>pour défaut de poursuite</w:t>
      </w:r>
      <w:bookmarkStart w:id="14" w:name="_Ref34145622"/>
      <w:r>
        <w:rPr>
          <w:rStyle w:val="FootnoteReference"/>
          <w:rFonts w:asciiTheme="minorHAnsi" w:hAnsiTheme="minorHAnsi" w:cstheme="minorHAnsi"/>
          <w:lang w:val="fr"/>
        </w:rPr>
        <w:footnoteReference w:id="25"/>
      </w:r>
      <w:bookmarkEnd w:id="14"/>
      <w:r w:rsidR="006D7730">
        <w:rPr>
          <w:rFonts w:asciiTheme="minorHAnsi" w:hAnsiTheme="minorHAnsi" w:cstheme="minorHAnsi"/>
          <w:lang w:val="fr"/>
        </w:rPr>
        <w:t>.</w:t>
      </w:r>
      <w:r>
        <w:rPr>
          <w:rFonts w:asciiTheme="minorHAnsi" w:hAnsiTheme="minorHAnsi" w:cstheme="minorHAnsi"/>
          <w:lang w:val="fr"/>
        </w:rPr>
        <w:t xml:space="preserve"> À l'audience, le juge de paix a reconnu qu'il avait commis une inconduite, a présenté des excuses et a </w:t>
      </w:r>
      <w:r w:rsidR="00286377">
        <w:rPr>
          <w:rFonts w:asciiTheme="minorHAnsi" w:hAnsiTheme="minorHAnsi" w:cstheme="minorHAnsi"/>
          <w:lang w:val="fr"/>
        </w:rPr>
        <w:t xml:space="preserve">participé à </w:t>
      </w:r>
      <w:r>
        <w:rPr>
          <w:rFonts w:asciiTheme="minorHAnsi" w:hAnsiTheme="minorHAnsi" w:cstheme="minorHAnsi"/>
          <w:lang w:val="fr"/>
        </w:rPr>
        <w:t>des séances de counseling. Cependant, le comité d'audition lui a reproché de ne pas avoir manifesté de remords plus tôt. Le comité d'audition a imposé une suspension de sept jours sans rémunération et a ordonné au juge de paix de rédiger une lettre d'excuses</w:t>
      </w:r>
      <w:r>
        <w:rPr>
          <w:rStyle w:val="FootnoteReference"/>
          <w:rFonts w:asciiTheme="minorHAnsi" w:hAnsiTheme="minorHAnsi" w:cstheme="minorHAnsi"/>
          <w:lang w:val="fr"/>
        </w:rPr>
        <w:footnoteReference w:id="26"/>
      </w:r>
      <w:r>
        <w:rPr>
          <w:lang w:val="fr"/>
        </w:rPr>
        <w:t>.</w:t>
      </w:r>
    </w:p>
    <w:p w14:paraId="5405752F" w14:textId="1F213464" w:rsidR="002974E4" w:rsidRPr="00B6077C" w:rsidRDefault="002974E4" w:rsidP="002D3B4C">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lastRenderedPageBreak/>
        <w:t>Dans</w:t>
      </w:r>
      <w:r w:rsidR="0075519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Welsh (2018)</w:t>
      </w:r>
      <w:r>
        <w:rPr>
          <w:rFonts w:asciiTheme="minorHAnsi" w:hAnsiTheme="minorHAnsi" w:cstheme="minorHAnsi"/>
          <w:lang w:val="fr"/>
        </w:rPr>
        <w:t>, le juge de paix présidait un tribunal de</w:t>
      </w:r>
      <w:r w:rsidR="00286377">
        <w:rPr>
          <w:rFonts w:asciiTheme="minorHAnsi" w:hAnsiTheme="minorHAnsi" w:cstheme="minorHAnsi"/>
          <w:lang w:val="fr"/>
        </w:rPr>
        <w:t>s</w:t>
      </w:r>
      <w:r>
        <w:rPr>
          <w:rFonts w:asciiTheme="minorHAnsi" w:hAnsiTheme="minorHAnsi" w:cstheme="minorHAnsi"/>
          <w:lang w:val="fr"/>
        </w:rPr>
        <w:t xml:space="preserve"> renv</w:t>
      </w:r>
      <w:r w:rsidR="00286377">
        <w:rPr>
          <w:rFonts w:asciiTheme="minorHAnsi" w:hAnsiTheme="minorHAnsi" w:cstheme="minorHAnsi"/>
          <w:lang w:val="fr"/>
        </w:rPr>
        <w:t>o</w:t>
      </w:r>
      <w:r>
        <w:rPr>
          <w:rFonts w:asciiTheme="minorHAnsi" w:hAnsiTheme="minorHAnsi" w:cstheme="minorHAnsi"/>
          <w:lang w:val="fr"/>
        </w:rPr>
        <w:t>i</w:t>
      </w:r>
      <w:r w:rsidR="00286377">
        <w:rPr>
          <w:rFonts w:asciiTheme="minorHAnsi" w:hAnsiTheme="minorHAnsi" w:cstheme="minorHAnsi"/>
          <w:lang w:val="fr"/>
        </w:rPr>
        <w:t>s</w:t>
      </w:r>
      <w:r>
        <w:rPr>
          <w:rFonts w:asciiTheme="minorHAnsi" w:hAnsiTheme="minorHAnsi" w:cstheme="minorHAnsi"/>
          <w:lang w:val="fr"/>
        </w:rPr>
        <w:t xml:space="preserve"> occupé où un avocat s'</w:t>
      </w:r>
      <w:r w:rsidR="00286377">
        <w:rPr>
          <w:rFonts w:asciiTheme="minorHAnsi" w:hAnsiTheme="minorHAnsi" w:cstheme="minorHAnsi"/>
          <w:lang w:val="fr"/>
        </w:rPr>
        <w:t>était</w:t>
      </w:r>
      <w:r>
        <w:rPr>
          <w:rFonts w:asciiTheme="minorHAnsi" w:hAnsiTheme="minorHAnsi" w:cstheme="minorHAnsi"/>
          <w:lang w:val="fr"/>
        </w:rPr>
        <w:t xml:space="preserve"> présenté avec son client et a</w:t>
      </w:r>
      <w:r w:rsidR="00286377">
        <w:rPr>
          <w:rFonts w:asciiTheme="minorHAnsi" w:hAnsiTheme="minorHAnsi" w:cstheme="minorHAnsi"/>
          <w:lang w:val="fr"/>
        </w:rPr>
        <w:t>vait</w:t>
      </w:r>
      <w:r>
        <w:rPr>
          <w:rFonts w:asciiTheme="minorHAnsi" w:hAnsiTheme="minorHAnsi" w:cstheme="minorHAnsi"/>
          <w:lang w:val="fr"/>
        </w:rPr>
        <w:t xml:space="preserve"> demandé que l'affaire soit reportée. L'affaire a été ajournée à une date qui était un samedi</w:t>
      </w:r>
      <w:bookmarkStart w:id="15" w:name="_Ref34161571"/>
      <w:r>
        <w:rPr>
          <w:rStyle w:val="FootnoteReference"/>
          <w:rFonts w:asciiTheme="minorHAnsi" w:hAnsiTheme="minorHAnsi" w:cstheme="minorHAnsi"/>
          <w:lang w:val="fr"/>
        </w:rPr>
        <w:footnoteReference w:id="27"/>
      </w:r>
      <w:bookmarkEnd w:id="15"/>
      <w:r w:rsidR="006D7730">
        <w:rPr>
          <w:rFonts w:asciiTheme="minorHAnsi" w:hAnsiTheme="minorHAnsi" w:cstheme="minorHAnsi"/>
          <w:lang w:val="fr"/>
        </w:rPr>
        <w:t>.</w:t>
      </w:r>
      <w:r>
        <w:rPr>
          <w:rFonts w:asciiTheme="minorHAnsi" w:hAnsiTheme="minorHAnsi" w:cstheme="minorHAnsi"/>
          <w:lang w:val="fr"/>
        </w:rPr>
        <w:t xml:space="preserve"> </w:t>
      </w:r>
      <w:r w:rsidR="00286377">
        <w:rPr>
          <w:rFonts w:asciiTheme="minorHAnsi" w:hAnsiTheme="minorHAnsi" w:cstheme="minorHAnsi"/>
          <w:lang w:val="fr"/>
        </w:rPr>
        <w:t xml:space="preserve">Ce problème a seulement été </w:t>
      </w:r>
      <w:r>
        <w:rPr>
          <w:rFonts w:asciiTheme="minorHAnsi" w:hAnsiTheme="minorHAnsi" w:cstheme="minorHAnsi"/>
          <w:lang w:val="fr"/>
        </w:rPr>
        <w:t xml:space="preserve">remarqué après le départ de l'accusé et de son avocat. Le juge de paix a ordonné </w:t>
      </w:r>
      <w:r w:rsidR="00286377">
        <w:rPr>
          <w:rFonts w:asciiTheme="minorHAnsi" w:hAnsiTheme="minorHAnsi" w:cstheme="minorHAnsi"/>
          <w:lang w:val="fr"/>
        </w:rPr>
        <w:t>à la</w:t>
      </w:r>
      <w:r>
        <w:rPr>
          <w:rFonts w:asciiTheme="minorHAnsi" w:hAnsiTheme="minorHAnsi" w:cstheme="minorHAnsi"/>
          <w:lang w:val="fr"/>
        </w:rPr>
        <w:t xml:space="preserve"> greffi</w:t>
      </w:r>
      <w:r w:rsidR="00286377">
        <w:rPr>
          <w:rFonts w:asciiTheme="minorHAnsi" w:hAnsiTheme="minorHAnsi" w:cstheme="minorHAnsi"/>
          <w:lang w:val="fr"/>
        </w:rPr>
        <w:t>ère</w:t>
      </w:r>
      <w:r>
        <w:rPr>
          <w:rFonts w:asciiTheme="minorHAnsi" w:hAnsiTheme="minorHAnsi" w:cstheme="minorHAnsi"/>
          <w:lang w:val="fr"/>
        </w:rPr>
        <w:t xml:space="preserve"> de modifier unilatéralement la date pour refléter ce qu'il croyait être la date de </w:t>
      </w:r>
      <w:r w:rsidR="00286377">
        <w:rPr>
          <w:rFonts w:asciiTheme="minorHAnsi" w:hAnsiTheme="minorHAnsi" w:cstheme="minorHAnsi"/>
          <w:lang w:val="fr"/>
        </w:rPr>
        <w:t>renvoi</w:t>
      </w:r>
      <w:r>
        <w:rPr>
          <w:rFonts w:asciiTheme="minorHAnsi" w:hAnsiTheme="minorHAnsi" w:cstheme="minorHAnsi"/>
          <w:lang w:val="fr"/>
        </w:rPr>
        <w:t xml:space="preserve"> voulue. Personne n'a avisé l'accusé ou son avocat de la nouvelle date de comparution, bien que le juge de paix ait témoigné qu'il avait eu l'intention de le faire. L'accusé ne s'est pas présenté à la date d'audience et a ensuite été arrêté en vertu d’un mandat d’arrestation et trouvé à ce moment-là en possession de drogues. Il a été détenu pendant 24</w:t>
      </w:r>
      <w:r w:rsidR="006D7730">
        <w:rPr>
          <w:rFonts w:asciiTheme="minorHAnsi" w:hAnsiTheme="minorHAnsi" w:cstheme="minorHAnsi"/>
          <w:lang w:val="fr"/>
        </w:rPr>
        <w:t> </w:t>
      </w:r>
      <w:r>
        <w:rPr>
          <w:rFonts w:asciiTheme="minorHAnsi" w:hAnsiTheme="minorHAnsi" w:cstheme="minorHAnsi"/>
          <w:lang w:val="fr"/>
        </w:rPr>
        <w:t xml:space="preserve">jours avant que son avocat puisse démontrer ce qui avait conduit à l'arrestation de son client. L'accusation de non-comparution a été retirée et l'accusé a plaidé coupable à une autre infraction, avec prise en compte de la période passée en détention en </w:t>
      </w:r>
      <w:r w:rsidR="00286377">
        <w:rPr>
          <w:rFonts w:asciiTheme="minorHAnsi" w:hAnsiTheme="minorHAnsi" w:cstheme="minorHAnsi"/>
          <w:lang w:val="fr"/>
        </w:rPr>
        <w:t xml:space="preserve">lien </w:t>
      </w:r>
      <w:r>
        <w:rPr>
          <w:rFonts w:asciiTheme="minorHAnsi" w:hAnsiTheme="minorHAnsi" w:cstheme="minorHAnsi"/>
          <w:lang w:val="fr"/>
        </w:rPr>
        <w:t>avec les actes du juge de paix. Le juge de paix a reconnu qu'il avait agi de manière inappropriée</w:t>
      </w:r>
      <w:r w:rsidR="00B6077C">
        <w:rPr>
          <w:rFonts w:asciiTheme="minorHAnsi" w:hAnsiTheme="minorHAnsi" w:cstheme="minorHAnsi"/>
          <w:lang w:val="fr"/>
        </w:rPr>
        <w:t>,</w:t>
      </w:r>
      <w:r>
        <w:rPr>
          <w:rFonts w:asciiTheme="minorHAnsi" w:hAnsiTheme="minorHAnsi" w:cstheme="minorHAnsi"/>
          <w:lang w:val="fr"/>
        </w:rPr>
        <w:t xml:space="preserve"> mais a maintenu que son erreur ne constituait pas une inconduite judiciaire. Le comité d'audition n'était pas d'accord et a rendu une décision </w:t>
      </w:r>
      <w:r w:rsidR="00286377">
        <w:rPr>
          <w:rFonts w:asciiTheme="minorHAnsi" w:hAnsiTheme="minorHAnsi" w:cstheme="minorHAnsi"/>
          <w:lang w:val="fr"/>
        </w:rPr>
        <w:t>à son encontre</w:t>
      </w:r>
      <w:r>
        <w:rPr>
          <w:rFonts w:asciiTheme="minorHAnsi" w:hAnsiTheme="minorHAnsi" w:cstheme="minorHAnsi"/>
          <w:lang w:val="fr"/>
        </w:rPr>
        <w:t xml:space="preserve">. En ce qui concerne la </w:t>
      </w:r>
      <w:r w:rsidR="00286377">
        <w:rPr>
          <w:rFonts w:asciiTheme="minorHAnsi" w:hAnsiTheme="minorHAnsi" w:cstheme="minorHAnsi"/>
          <w:lang w:val="fr"/>
        </w:rPr>
        <w:t>mesure à prendre</w:t>
      </w:r>
      <w:r>
        <w:rPr>
          <w:rFonts w:asciiTheme="minorHAnsi" w:hAnsiTheme="minorHAnsi" w:cstheme="minorHAnsi"/>
          <w:lang w:val="fr"/>
        </w:rPr>
        <w:t xml:space="preserve">, le comité d'audition a noté qu'une décision d'inconduite judiciaire avait déjà été rendue contre le juge de paix en 2009 parce qu'il était intervenu de manière inappropriée dans le cadre d'une contravention délivrée à une juge. Le </w:t>
      </w:r>
      <w:r w:rsidR="00286377">
        <w:rPr>
          <w:rFonts w:asciiTheme="minorHAnsi" w:hAnsiTheme="minorHAnsi" w:cstheme="minorHAnsi"/>
          <w:lang w:val="fr"/>
        </w:rPr>
        <w:t xml:space="preserve">comité </w:t>
      </w:r>
      <w:r>
        <w:rPr>
          <w:rFonts w:asciiTheme="minorHAnsi" w:hAnsiTheme="minorHAnsi" w:cstheme="minorHAnsi"/>
          <w:lang w:val="fr"/>
        </w:rPr>
        <w:t xml:space="preserve">avait ordonné </w:t>
      </w:r>
      <w:r w:rsidR="00286377">
        <w:rPr>
          <w:rFonts w:asciiTheme="minorHAnsi" w:hAnsiTheme="minorHAnsi" w:cstheme="minorHAnsi"/>
          <w:lang w:val="fr"/>
        </w:rPr>
        <w:t>au</w:t>
      </w:r>
      <w:r>
        <w:rPr>
          <w:rFonts w:asciiTheme="minorHAnsi" w:hAnsiTheme="minorHAnsi" w:cstheme="minorHAnsi"/>
          <w:lang w:val="fr"/>
        </w:rPr>
        <w:t xml:space="preserve"> juge </w:t>
      </w:r>
      <w:r w:rsidR="00286377">
        <w:rPr>
          <w:rFonts w:asciiTheme="minorHAnsi" w:hAnsiTheme="minorHAnsi" w:cstheme="minorHAnsi"/>
          <w:lang w:val="fr"/>
        </w:rPr>
        <w:t xml:space="preserve">de </w:t>
      </w:r>
      <w:r>
        <w:rPr>
          <w:rFonts w:asciiTheme="minorHAnsi" w:hAnsiTheme="minorHAnsi" w:cstheme="minorHAnsi"/>
          <w:lang w:val="fr"/>
        </w:rPr>
        <w:t>suiv</w:t>
      </w:r>
      <w:r w:rsidR="00286377">
        <w:rPr>
          <w:rFonts w:asciiTheme="minorHAnsi" w:hAnsiTheme="minorHAnsi" w:cstheme="minorHAnsi"/>
          <w:lang w:val="fr"/>
        </w:rPr>
        <w:t>r</w:t>
      </w:r>
      <w:r>
        <w:rPr>
          <w:rFonts w:asciiTheme="minorHAnsi" w:hAnsiTheme="minorHAnsi" w:cstheme="minorHAnsi"/>
          <w:lang w:val="fr"/>
        </w:rPr>
        <w:t>e une formation en raison de cette inconduite</w:t>
      </w:r>
      <w:r>
        <w:rPr>
          <w:rStyle w:val="FootnoteReference"/>
          <w:rFonts w:asciiTheme="minorHAnsi" w:hAnsiTheme="minorHAnsi" w:cstheme="minorHAnsi"/>
          <w:lang w:val="fr"/>
        </w:rPr>
        <w:footnoteReference w:id="28"/>
      </w:r>
      <w:r w:rsidR="006D7730">
        <w:rPr>
          <w:rFonts w:asciiTheme="minorHAnsi" w:hAnsiTheme="minorHAnsi" w:cstheme="minorHAnsi"/>
          <w:lang w:val="fr"/>
        </w:rPr>
        <w:t>.</w:t>
      </w:r>
      <w:r>
        <w:rPr>
          <w:rFonts w:asciiTheme="minorHAnsi" w:hAnsiTheme="minorHAnsi" w:cstheme="minorHAnsi"/>
          <w:lang w:val="fr"/>
        </w:rPr>
        <w:t xml:space="preserve"> Dans l'instance de 2018, le comité d'audition a imposé une réprimande, a ordonné au juge de paix de présenter des excuses écrites à l'accusé concerné et de suivre une formation judiciaire supplémentaire, et lui a imposé une suspension de 10</w:t>
      </w:r>
      <w:r w:rsidR="006D7730">
        <w:rPr>
          <w:rFonts w:asciiTheme="minorHAnsi" w:hAnsiTheme="minorHAnsi" w:cstheme="minorHAnsi"/>
          <w:lang w:val="fr"/>
        </w:rPr>
        <w:t> </w:t>
      </w:r>
      <w:r>
        <w:rPr>
          <w:rFonts w:asciiTheme="minorHAnsi" w:hAnsiTheme="minorHAnsi" w:cstheme="minorHAnsi"/>
          <w:lang w:val="fr"/>
        </w:rPr>
        <w:t>jours</w:t>
      </w:r>
      <w:r w:rsidR="00775CC0">
        <w:rPr>
          <w:rFonts w:asciiTheme="minorHAnsi" w:hAnsiTheme="minorHAnsi" w:cstheme="minorHAnsi"/>
          <w:lang w:val="fr"/>
        </w:rPr>
        <w:t xml:space="preserve"> sans rémunération</w:t>
      </w:r>
      <w:r>
        <w:rPr>
          <w:rStyle w:val="FootnoteReference"/>
          <w:rFonts w:asciiTheme="minorHAnsi" w:hAnsiTheme="minorHAnsi" w:cstheme="minorHAnsi"/>
          <w:lang w:val="fr"/>
        </w:rPr>
        <w:footnoteReference w:id="29"/>
      </w:r>
      <w:r>
        <w:rPr>
          <w:lang w:val="fr"/>
        </w:rPr>
        <w:t>.</w:t>
      </w:r>
    </w:p>
    <w:p w14:paraId="706D6815" w14:textId="7D2DA141" w:rsidR="00F712A1" w:rsidRPr="00B6077C" w:rsidRDefault="0087735F"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75519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Phillips</w:t>
      </w:r>
      <w:r>
        <w:rPr>
          <w:rFonts w:asciiTheme="minorHAnsi" w:hAnsiTheme="minorHAnsi" w:cstheme="minorHAnsi"/>
          <w:lang w:val="fr"/>
        </w:rPr>
        <w:t xml:space="preserve">, le comité d'audition a conclu que la juge de paix avait commis une inconduite judiciaire en trompant activement un agent de police qui menait une enquête </w:t>
      </w:r>
      <w:r w:rsidR="00BE3970">
        <w:rPr>
          <w:rFonts w:asciiTheme="minorHAnsi" w:hAnsiTheme="minorHAnsi" w:cstheme="minorHAnsi"/>
          <w:lang w:val="fr"/>
        </w:rPr>
        <w:t xml:space="preserve">sur une infraction au </w:t>
      </w:r>
      <w:r>
        <w:rPr>
          <w:rFonts w:asciiTheme="minorHAnsi" w:hAnsiTheme="minorHAnsi" w:cstheme="minorHAnsi"/>
          <w:i/>
          <w:iCs/>
          <w:lang w:val="fr"/>
        </w:rPr>
        <w:t>Code de la route</w:t>
      </w:r>
      <w:r>
        <w:rPr>
          <w:rFonts w:asciiTheme="minorHAnsi" w:hAnsiTheme="minorHAnsi" w:cstheme="minorHAnsi"/>
          <w:lang w:val="fr"/>
        </w:rPr>
        <w:t xml:space="preserve"> </w:t>
      </w:r>
      <w:r w:rsidR="00BE3970">
        <w:rPr>
          <w:rFonts w:asciiTheme="minorHAnsi" w:hAnsiTheme="minorHAnsi" w:cstheme="minorHAnsi"/>
          <w:lang w:val="fr"/>
        </w:rPr>
        <w:t xml:space="preserve">qui </w:t>
      </w:r>
      <w:r>
        <w:rPr>
          <w:rFonts w:asciiTheme="minorHAnsi" w:hAnsiTheme="minorHAnsi" w:cstheme="minorHAnsi"/>
          <w:lang w:val="fr"/>
        </w:rPr>
        <w:t>impliqua</w:t>
      </w:r>
      <w:r w:rsidR="00BE3970">
        <w:rPr>
          <w:rFonts w:asciiTheme="minorHAnsi" w:hAnsiTheme="minorHAnsi" w:cstheme="minorHAnsi"/>
          <w:lang w:val="fr"/>
        </w:rPr>
        <w:t>i</w:t>
      </w:r>
      <w:r>
        <w:rPr>
          <w:rFonts w:asciiTheme="minorHAnsi" w:hAnsiTheme="minorHAnsi" w:cstheme="minorHAnsi"/>
          <w:lang w:val="fr"/>
        </w:rPr>
        <w:t>t la fille de la juge de paix</w:t>
      </w:r>
      <w:r>
        <w:rPr>
          <w:rStyle w:val="FootnoteReference"/>
          <w:rFonts w:asciiTheme="minorHAnsi" w:hAnsiTheme="minorHAnsi" w:cstheme="minorHAnsi"/>
          <w:lang w:val="fr"/>
        </w:rPr>
        <w:footnoteReference w:id="30"/>
      </w:r>
      <w:r w:rsidR="006D7730">
        <w:rPr>
          <w:rFonts w:asciiTheme="minorHAnsi" w:hAnsiTheme="minorHAnsi" w:cstheme="minorHAnsi"/>
          <w:lang w:val="fr"/>
        </w:rPr>
        <w:t>.</w:t>
      </w:r>
      <w:r>
        <w:rPr>
          <w:rFonts w:asciiTheme="minorHAnsi" w:hAnsiTheme="minorHAnsi" w:cstheme="minorHAnsi"/>
          <w:lang w:val="fr"/>
        </w:rPr>
        <w:t xml:space="preserve"> Pendant l'interaction en question, </w:t>
      </w:r>
      <w:r w:rsidR="00BE3970">
        <w:rPr>
          <w:rFonts w:asciiTheme="minorHAnsi" w:hAnsiTheme="minorHAnsi" w:cstheme="minorHAnsi"/>
          <w:lang w:val="fr"/>
        </w:rPr>
        <w:t xml:space="preserve">l'agent de police a identifié </w:t>
      </w:r>
      <w:r>
        <w:rPr>
          <w:rFonts w:asciiTheme="minorHAnsi" w:hAnsiTheme="minorHAnsi" w:cstheme="minorHAnsi"/>
          <w:lang w:val="fr"/>
        </w:rPr>
        <w:t xml:space="preserve">la juge de paix Phillips </w:t>
      </w:r>
      <w:r w:rsidR="00BE3970">
        <w:rPr>
          <w:rFonts w:asciiTheme="minorHAnsi" w:hAnsiTheme="minorHAnsi" w:cstheme="minorHAnsi"/>
          <w:lang w:val="fr"/>
        </w:rPr>
        <w:t xml:space="preserve">comme </w:t>
      </w:r>
      <w:r>
        <w:rPr>
          <w:rFonts w:asciiTheme="minorHAnsi" w:hAnsiTheme="minorHAnsi" w:cstheme="minorHAnsi"/>
          <w:lang w:val="fr"/>
        </w:rPr>
        <w:t xml:space="preserve">juge de paix. L'agent a </w:t>
      </w:r>
      <w:r>
        <w:rPr>
          <w:rFonts w:asciiTheme="minorHAnsi" w:hAnsiTheme="minorHAnsi" w:cstheme="minorHAnsi"/>
          <w:lang w:val="fr"/>
        </w:rPr>
        <w:lastRenderedPageBreak/>
        <w:t xml:space="preserve">témoigné qu'il avait été rassuré par le fait </w:t>
      </w:r>
      <w:r w:rsidR="00BE3970">
        <w:rPr>
          <w:rFonts w:asciiTheme="minorHAnsi" w:hAnsiTheme="minorHAnsi" w:cstheme="minorHAnsi"/>
          <w:lang w:val="fr"/>
        </w:rPr>
        <w:t>qu’il s’adressait à une officière de justice</w:t>
      </w:r>
      <w:r>
        <w:rPr>
          <w:rFonts w:asciiTheme="minorHAnsi" w:hAnsiTheme="minorHAnsi" w:cstheme="minorHAnsi"/>
          <w:lang w:val="fr"/>
        </w:rPr>
        <w:t xml:space="preserve">. Il a posé des questions </w:t>
      </w:r>
      <w:r w:rsidR="00BE3970">
        <w:rPr>
          <w:rFonts w:asciiTheme="minorHAnsi" w:hAnsiTheme="minorHAnsi" w:cstheme="minorHAnsi"/>
          <w:lang w:val="fr"/>
        </w:rPr>
        <w:t xml:space="preserve">directement </w:t>
      </w:r>
      <w:r>
        <w:rPr>
          <w:rFonts w:asciiTheme="minorHAnsi" w:hAnsiTheme="minorHAnsi" w:cstheme="minorHAnsi"/>
          <w:lang w:val="fr"/>
        </w:rPr>
        <w:t xml:space="preserve">à la juge de paix Phillips au sujet de l'identité de la conductrice et la juge de paix et </w:t>
      </w:r>
      <w:r w:rsidR="00BE3970">
        <w:rPr>
          <w:rFonts w:asciiTheme="minorHAnsi" w:hAnsiTheme="minorHAnsi" w:cstheme="minorHAnsi"/>
          <w:lang w:val="fr"/>
        </w:rPr>
        <w:t>la conductrice ont</w:t>
      </w:r>
      <w:r>
        <w:rPr>
          <w:rFonts w:asciiTheme="minorHAnsi" w:hAnsiTheme="minorHAnsi" w:cstheme="minorHAnsi"/>
          <w:lang w:val="fr"/>
        </w:rPr>
        <w:t xml:space="preserve"> activement trompé l'agent de police en lui fournissant de faux renseignements. Le comité d'audition a conclu que cette inconduite, </w:t>
      </w:r>
      <w:r w:rsidR="00BE3970">
        <w:rPr>
          <w:rFonts w:asciiTheme="minorHAnsi" w:hAnsiTheme="minorHAnsi" w:cstheme="minorHAnsi"/>
          <w:lang w:val="fr"/>
        </w:rPr>
        <w:t>même s’</w:t>
      </w:r>
      <w:r>
        <w:rPr>
          <w:rFonts w:asciiTheme="minorHAnsi" w:hAnsiTheme="minorHAnsi" w:cstheme="minorHAnsi"/>
          <w:lang w:val="fr"/>
        </w:rPr>
        <w:t>il ne s'agi</w:t>
      </w:r>
      <w:r w:rsidR="00BE3970">
        <w:rPr>
          <w:rFonts w:asciiTheme="minorHAnsi" w:hAnsiTheme="minorHAnsi" w:cstheme="minorHAnsi"/>
          <w:lang w:val="fr"/>
        </w:rPr>
        <w:t>ssait</w:t>
      </w:r>
      <w:r>
        <w:rPr>
          <w:rFonts w:asciiTheme="minorHAnsi" w:hAnsiTheme="minorHAnsi" w:cstheme="minorHAnsi"/>
          <w:lang w:val="fr"/>
        </w:rPr>
        <w:t xml:space="preserve"> que d'un seul épisode au cours d'une carrière par ailleurs remarquable, était si corrosive pour l'idéal d</w:t>
      </w:r>
      <w:r w:rsidR="00BE3970">
        <w:rPr>
          <w:rFonts w:asciiTheme="minorHAnsi" w:hAnsiTheme="minorHAnsi" w:cstheme="minorHAnsi"/>
          <w:lang w:val="fr"/>
        </w:rPr>
        <w:t>e l</w:t>
      </w:r>
      <w:r>
        <w:rPr>
          <w:rFonts w:asciiTheme="minorHAnsi" w:hAnsiTheme="minorHAnsi" w:cstheme="minorHAnsi"/>
          <w:lang w:val="fr"/>
        </w:rPr>
        <w:t>'intégrité judiciaire que la destitution était la seule mesure appropriée</w:t>
      </w:r>
      <w:r>
        <w:rPr>
          <w:rStyle w:val="FootnoteReference"/>
          <w:rFonts w:asciiTheme="minorHAnsi" w:hAnsiTheme="minorHAnsi" w:cstheme="minorHAnsi"/>
          <w:lang w:val="fr"/>
        </w:rPr>
        <w:footnoteReference w:id="31"/>
      </w:r>
      <w:r>
        <w:rPr>
          <w:lang w:val="fr"/>
        </w:rPr>
        <w:t>.</w:t>
      </w:r>
    </w:p>
    <w:p w14:paraId="303EEFEE" w14:textId="6499B638" w:rsidR="00F712A1" w:rsidRPr="00B6077C" w:rsidRDefault="0087735F"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755199">
        <w:rPr>
          <w:rFonts w:asciiTheme="minorHAnsi" w:hAnsiTheme="minorHAnsi" w:cstheme="minorHAnsi"/>
          <w:lang w:val="fr"/>
        </w:rPr>
        <w:t xml:space="preserve"> l’affaire</w:t>
      </w:r>
      <w:r>
        <w:rPr>
          <w:rFonts w:asciiTheme="minorHAnsi" w:hAnsiTheme="minorHAnsi" w:cstheme="minorHAnsi"/>
          <w:i/>
          <w:iCs/>
          <w:lang w:val="fr"/>
        </w:rPr>
        <w:t xml:space="preserve"> </w:t>
      </w:r>
      <w:r>
        <w:rPr>
          <w:rFonts w:asciiTheme="minorHAnsi" w:hAnsiTheme="minorHAnsi" w:cstheme="minorHAnsi"/>
          <w:b/>
          <w:bCs/>
          <w:i/>
          <w:iCs/>
          <w:lang w:val="fr"/>
        </w:rPr>
        <w:t>Barroillet</w:t>
      </w:r>
      <w:r>
        <w:rPr>
          <w:rFonts w:asciiTheme="minorHAnsi" w:hAnsiTheme="minorHAnsi" w:cstheme="minorHAnsi"/>
          <w:lang w:val="fr"/>
        </w:rPr>
        <w:t>, le comité d'audition a recommandé la destitution après avoir conclu que le juge de paix était intervenu dans une affaire judiciaire pour aider un ami de la famille</w:t>
      </w:r>
      <w:bookmarkStart w:id="16" w:name="_Ref34163550"/>
      <w:r>
        <w:rPr>
          <w:rStyle w:val="FootnoteReference"/>
          <w:rFonts w:asciiTheme="minorHAnsi" w:hAnsiTheme="minorHAnsi" w:cstheme="minorHAnsi"/>
          <w:lang w:val="fr"/>
        </w:rPr>
        <w:footnoteReference w:id="32"/>
      </w:r>
      <w:bookmarkEnd w:id="16"/>
      <w:r w:rsidR="006D7730">
        <w:rPr>
          <w:rFonts w:asciiTheme="minorHAnsi" w:hAnsiTheme="minorHAnsi" w:cstheme="minorHAnsi"/>
          <w:lang w:val="fr"/>
        </w:rPr>
        <w:t>.</w:t>
      </w:r>
      <w:r>
        <w:rPr>
          <w:rFonts w:asciiTheme="minorHAnsi" w:hAnsiTheme="minorHAnsi" w:cstheme="minorHAnsi"/>
          <w:lang w:val="fr"/>
        </w:rPr>
        <w:t xml:space="preserve"> Le comité d'audition a conclu que la conduite du juge de paix a démontré qu'il était prêt à aider un ami de la famille devant un tribunal d’un autre ressort en utilisant son influence en tant que juge de paix. Il a communiqué de façon inappropriée avec deux collègues juges et a demandé à l’un d’eux de suspendre l’exigence d’un affidavit dûment signé. Il a également entretenu des liens inappropriés avec son ancien cabinet de parajuristes. Le comité d'audition a conclu que, malgré les excuses complètes présentées par le juge de paix, seule la destitution du juge pouvait rétablir la confiance du public dans l'administration de la justice</w:t>
      </w:r>
      <w:bookmarkStart w:id="17" w:name="_Ref34159079"/>
      <w:r>
        <w:rPr>
          <w:rStyle w:val="FootnoteReference"/>
          <w:rFonts w:asciiTheme="minorHAnsi" w:hAnsiTheme="minorHAnsi" w:cstheme="minorHAnsi"/>
          <w:lang w:val="fr"/>
        </w:rPr>
        <w:footnoteReference w:id="33"/>
      </w:r>
      <w:bookmarkEnd w:id="17"/>
      <w:r>
        <w:rPr>
          <w:lang w:val="fr"/>
        </w:rPr>
        <w:t>.</w:t>
      </w:r>
    </w:p>
    <w:p w14:paraId="79875280" w14:textId="39DA30DC" w:rsidR="0087735F" w:rsidRPr="00B6077C" w:rsidRDefault="0087735F"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Dans l'affaire </w:t>
      </w:r>
      <w:r>
        <w:rPr>
          <w:rFonts w:asciiTheme="minorHAnsi" w:hAnsiTheme="minorHAnsi" w:cstheme="minorHAnsi"/>
          <w:b/>
          <w:bCs/>
          <w:i/>
          <w:iCs/>
          <w:lang w:val="fr"/>
        </w:rPr>
        <w:t>Romain</w:t>
      </w:r>
      <w:r>
        <w:rPr>
          <w:rFonts w:asciiTheme="minorHAnsi" w:hAnsiTheme="minorHAnsi" w:cstheme="minorHAnsi"/>
          <w:b/>
          <w:bCs/>
          <w:lang w:val="fr"/>
        </w:rPr>
        <w:t xml:space="preserve"> </w:t>
      </w:r>
      <w:r>
        <w:rPr>
          <w:rFonts w:asciiTheme="minorHAnsi" w:hAnsiTheme="minorHAnsi" w:cstheme="minorHAnsi"/>
          <w:lang w:val="fr"/>
        </w:rPr>
        <w:t xml:space="preserve">également, la série d'inconduites a été </w:t>
      </w:r>
      <w:r w:rsidR="00755199">
        <w:rPr>
          <w:rFonts w:asciiTheme="minorHAnsi" w:hAnsiTheme="minorHAnsi" w:cstheme="minorHAnsi"/>
          <w:lang w:val="fr"/>
        </w:rPr>
        <w:t xml:space="preserve">jugée </w:t>
      </w:r>
      <w:r>
        <w:rPr>
          <w:rFonts w:asciiTheme="minorHAnsi" w:hAnsiTheme="minorHAnsi" w:cstheme="minorHAnsi"/>
          <w:lang w:val="fr"/>
        </w:rPr>
        <w:t>trop grave et répandue pour justifier tout</w:t>
      </w:r>
      <w:r w:rsidR="00B6077C">
        <w:rPr>
          <w:rFonts w:asciiTheme="minorHAnsi" w:hAnsiTheme="minorHAnsi" w:cstheme="minorHAnsi"/>
          <w:lang w:val="fr"/>
        </w:rPr>
        <w:t>e</w:t>
      </w:r>
      <w:r>
        <w:rPr>
          <w:rFonts w:asciiTheme="minorHAnsi" w:hAnsiTheme="minorHAnsi" w:cstheme="minorHAnsi"/>
          <w:lang w:val="fr"/>
        </w:rPr>
        <w:t xml:space="preserve"> autre mesure que la destitution</w:t>
      </w:r>
      <w:bookmarkStart w:id="18" w:name="_Ref34165364"/>
      <w:r>
        <w:rPr>
          <w:rStyle w:val="FootnoteReference"/>
          <w:rFonts w:asciiTheme="minorHAnsi" w:hAnsiTheme="minorHAnsi" w:cstheme="minorHAnsi"/>
          <w:lang w:val="fr"/>
        </w:rPr>
        <w:footnoteReference w:id="34"/>
      </w:r>
      <w:bookmarkEnd w:id="18"/>
      <w:r w:rsidR="006D7730">
        <w:rPr>
          <w:rFonts w:asciiTheme="minorHAnsi" w:hAnsiTheme="minorHAnsi" w:cstheme="minorHAnsi"/>
          <w:lang w:val="fr"/>
        </w:rPr>
        <w:t>.</w:t>
      </w:r>
      <w:r>
        <w:rPr>
          <w:rFonts w:asciiTheme="minorHAnsi" w:hAnsiTheme="minorHAnsi" w:cstheme="minorHAnsi"/>
          <w:lang w:val="fr"/>
        </w:rPr>
        <w:t xml:space="preserve"> Dans cette affaire, lors de trois incidents séparés survenus </w:t>
      </w:r>
      <w:r w:rsidR="00755199">
        <w:rPr>
          <w:rFonts w:asciiTheme="minorHAnsi" w:hAnsiTheme="minorHAnsi" w:cstheme="minorHAnsi"/>
          <w:lang w:val="fr"/>
        </w:rPr>
        <w:t>au cours d’</w:t>
      </w:r>
      <w:r>
        <w:rPr>
          <w:rFonts w:asciiTheme="minorHAnsi" w:hAnsiTheme="minorHAnsi" w:cstheme="minorHAnsi"/>
          <w:lang w:val="fr"/>
        </w:rPr>
        <w:t xml:space="preserve">une période de deux ans, le juge de paix a gravement abusé de ses pouvoirs et a refusé à des individus une procédure équitable devant le tribunal </w:t>
      </w:r>
      <w:r w:rsidR="00B6077C">
        <w:rPr>
          <w:rFonts w:asciiTheme="minorHAnsi" w:hAnsiTheme="minorHAnsi" w:cstheme="minorHAnsi"/>
          <w:lang w:val="fr"/>
        </w:rPr>
        <w:t>—</w:t>
      </w:r>
      <w:r>
        <w:rPr>
          <w:rFonts w:asciiTheme="minorHAnsi" w:hAnsiTheme="minorHAnsi" w:cstheme="minorHAnsi"/>
          <w:lang w:val="fr"/>
        </w:rPr>
        <w:t xml:space="preserve"> des incidents que le </w:t>
      </w:r>
      <w:r w:rsidR="00755199">
        <w:rPr>
          <w:rFonts w:asciiTheme="minorHAnsi" w:hAnsiTheme="minorHAnsi" w:cstheme="minorHAnsi"/>
          <w:lang w:val="fr"/>
        </w:rPr>
        <w:t xml:space="preserve">juge </w:t>
      </w:r>
      <w:r>
        <w:rPr>
          <w:rFonts w:asciiTheme="minorHAnsi" w:hAnsiTheme="minorHAnsi" w:cstheme="minorHAnsi"/>
          <w:lang w:val="fr"/>
        </w:rPr>
        <w:t>Otter, qui si</w:t>
      </w:r>
      <w:r w:rsidR="00B6077C">
        <w:rPr>
          <w:rFonts w:asciiTheme="minorHAnsi" w:hAnsiTheme="minorHAnsi" w:cstheme="minorHAnsi"/>
          <w:lang w:val="fr"/>
        </w:rPr>
        <w:t>é</w:t>
      </w:r>
      <w:r>
        <w:rPr>
          <w:rFonts w:asciiTheme="minorHAnsi" w:hAnsiTheme="minorHAnsi" w:cstheme="minorHAnsi"/>
          <w:lang w:val="fr"/>
        </w:rPr>
        <w:t xml:space="preserve">geait comme commissaire d'enquête, a </w:t>
      </w:r>
      <w:r w:rsidR="00652914">
        <w:rPr>
          <w:rFonts w:asciiTheme="minorHAnsi" w:hAnsiTheme="minorHAnsi" w:cstheme="minorHAnsi"/>
          <w:lang w:val="fr"/>
        </w:rPr>
        <w:t>qualifés</w:t>
      </w:r>
      <w:r>
        <w:rPr>
          <w:rFonts w:asciiTheme="minorHAnsi" w:hAnsiTheme="minorHAnsi" w:cstheme="minorHAnsi"/>
          <w:lang w:val="fr"/>
        </w:rPr>
        <w:t xml:space="preserve"> </w:t>
      </w:r>
      <w:r w:rsidR="00755199">
        <w:rPr>
          <w:rFonts w:asciiTheme="minorHAnsi" w:hAnsiTheme="minorHAnsi" w:cstheme="minorHAnsi"/>
          <w:lang w:val="fr"/>
        </w:rPr>
        <w:t xml:space="preserve">[Traduction] </w:t>
      </w:r>
      <w:r>
        <w:rPr>
          <w:rFonts w:asciiTheme="minorHAnsi" w:hAnsiTheme="minorHAnsi" w:cstheme="minorHAnsi"/>
          <w:lang w:val="fr"/>
        </w:rPr>
        <w:t>«</w:t>
      </w:r>
      <w:r w:rsidR="00B6077C">
        <w:rPr>
          <w:rFonts w:asciiTheme="minorHAnsi" w:hAnsiTheme="minorHAnsi" w:cstheme="minorHAnsi"/>
          <w:lang w:val="fr"/>
        </w:rPr>
        <w:t> </w:t>
      </w:r>
      <w:r w:rsidR="00652914">
        <w:rPr>
          <w:rFonts w:asciiTheme="minorHAnsi" w:hAnsiTheme="minorHAnsi" w:cstheme="minorHAnsi"/>
          <w:lang w:val="fr"/>
        </w:rPr>
        <w:t>d’</w:t>
      </w:r>
      <w:r>
        <w:rPr>
          <w:rFonts w:asciiTheme="minorHAnsi" w:hAnsiTheme="minorHAnsi" w:cstheme="minorHAnsi"/>
          <w:lang w:val="fr"/>
        </w:rPr>
        <w:t>abus irrationnels, arbitraires et vindicatifs du pouvoir judicia</w:t>
      </w:r>
      <w:r w:rsidR="00B6077C">
        <w:rPr>
          <w:rFonts w:asciiTheme="minorHAnsi" w:hAnsiTheme="minorHAnsi" w:cstheme="minorHAnsi"/>
          <w:lang w:val="fr"/>
        </w:rPr>
        <w:t>i</w:t>
      </w:r>
      <w:r>
        <w:rPr>
          <w:rFonts w:asciiTheme="minorHAnsi" w:hAnsiTheme="minorHAnsi" w:cstheme="minorHAnsi"/>
          <w:lang w:val="fr"/>
        </w:rPr>
        <w:t>re</w:t>
      </w:r>
      <w:r w:rsidR="00B6077C">
        <w:rPr>
          <w:rFonts w:asciiTheme="minorHAnsi" w:hAnsiTheme="minorHAnsi" w:cstheme="minorHAnsi"/>
          <w:lang w:val="fr"/>
        </w:rPr>
        <w:t> </w:t>
      </w:r>
      <w:r>
        <w:rPr>
          <w:rFonts w:asciiTheme="minorHAnsi" w:hAnsiTheme="minorHAnsi" w:cstheme="minorHAnsi"/>
          <w:lang w:val="fr"/>
        </w:rPr>
        <w:t>». Afin d'expliquer pourquoi la destitution était nécessaire, le juge Otter a fait remarquer ce qui suit</w:t>
      </w:r>
      <w:bookmarkStart w:id="19" w:name="_Ref34157843"/>
      <w:r>
        <w:rPr>
          <w:rStyle w:val="FootnoteReference"/>
          <w:rFonts w:asciiTheme="minorHAnsi" w:hAnsiTheme="minorHAnsi" w:cstheme="minorHAnsi"/>
          <w:lang w:val="fr"/>
        </w:rPr>
        <w:footnoteReference w:id="35"/>
      </w:r>
      <w:bookmarkEnd w:id="19"/>
      <w:r w:rsidR="006D7730">
        <w:rPr>
          <w:rFonts w:asciiTheme="minorHAnsi" w:hAnsiTheme="minorHAnsi" w:cstheme="minorHAnsi"/>
          <w:lang w:val="fr"/>
        </w:rPr>
        <w:t> :</w:t>
      </w:r>
    </w:p>
    <w:p w14:paraId="5774FEEC" w14:textId="2BC8DC07" w:rsidR="0087735F" w:rsidRPr="00B6077C" w:rsidRDefault="0087735F" w:rsidP="0087735F">
      <w:pPr>
        <w:pStyle w:val="ListParagraph"/>
        <w:ind w:left="1440"/>
        <w:jc w:val="both"/>
        <w:rPr>
          <w:rFonts w:asciiTheme="minorHAnsi" w:hAnsiTheme="minorHAnsi" w:cstheme="minorHAnsi"/>
          <w:lang w:val="fr-CA"/>
        </w:rPr>
      </w:pPr>
      <w:r>
        <w:rPr>
          <w:rFonts w:asciiTheme="minorHAnsi" w:hAnsiTheme="minorHAnsi" w:cstheme="minorHAnsi"/>
          <w:lang w:val="fr"/>
        </w:rPr>
        <w:lastRenderedPageBreak/>
        <w:t>[Traduction] [</w:t>
      </w:r>
      <w:r w:rsidR="00B6077C">
        <w:rPr>
          <w:rFonts w:asciiTheme="minorHAnsi" w:hAnsiTheme="minorHAnsi" w:cstheme="minorHAnsi"/>
          <w:lang w:val="fr"/>
        </w:rPr>
        <w:t>…</w:t>
      </w:r>
      <w:r>
        <w:rPr>
          <w:rFonts w:asciiTheme="minorHAnsi" w:hAnsiTheme="minorHAnsi" w:cstheme="minorHAnsi"/>
          <w:lang w:val="fr"/>
        </w:rPr>
        <w:t>] En dépit des mesures de réadaptation et d'éducation que le juge de paix Romain a prises et du temps qu'il a eu pour réfléchir à sa façon de traiter ces affaires, il reste une tendance troublante de sa part à minimiser et à tenter de rationaliser ou de justifier ce qu'il a fait.</w:t>
      </w:r>
    </w:p>
    <w:p w14:paraId="3E64787B" w14:textId="77777777" w:rsidR="0087735F" w:rsidRPr="00B6077C" w:rsidRDefault="0087735F" w:rsidP="0087735F">
      <w:pPr>
        <w:jc w:val="both"/>
        <w:rPr>
          <w:rFonts w:asciiTheme="minorHAnsi" w:hAnsiTheme="minorHAnsi" w:cstheme="minorHAnsi"/>
          <w:lang w:val="fr-CA"/>
        </w:rPr>
      </w:pPr>
    </w:p>
    <w:p w14:paraId="2F6ECADF" w14:textId="069BE84F" w:rsidR="005E1695" w:rsidRPr="00B6077C" w:rsidRDefault="0087735F" w:rsidP="00D468D3">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Dans l'affaire </w:t>
      </w:r>
      <w:r>
        <w:rPr>
          <w:rFonts w:asciiTheme="minorHAnsi" w:hAnsiTheme="minorHAnsi" w:cstheme="minorHAnsi"/>
          <w:b/>
          <w:bCs/>
          <w:i/>
          <w:iCs/>
          <w:lang w:val="fr"/>
        </w:rPr>
        <w:t>Kowarsky</w:t>
      </w:r>
      <w:r>
        <w:rPr>
          <w:rFonts w:asciiTheme="minorHAnsi" w:hAnsiTheme="minorHAnsi" w:cstheme="minorHAnsi"/>
          <w:lang w:val="fr"/>
        </w:rPr>
        <w:t>, la plaignante était une greffière du tribunal qui avait une relation de travail étroite avec le juge de paix Kowarsky</w:t>
      </w:r>
      <w:bookmarkStart w:id="20" w:name="_Ref34165680"/>
      <w:r>
        <w:rPr>
          <w:rStyle w:val="FootnoteReference"/>
          <w:rFonts w:asciiTheme="minorHAnsi" w:hAnsiTheme="minorHAnsi" w:cstheme="minorHAnsi"/>
          <w:lang w:val="fr"/>
        </w:rPr>
        <w:footnoteReference w:id="36"/>
      </w:r>
      <w:bookmarkEnd w:id="20"/>
      <w:r w:rsidR="006D7730">
        <w:rPr>
          <w:rFonts w:asciiTheme="minorHAnsi" w:hAnsiTheme="minorHAnsi" w:cstheme="minorHAnsi"/>
          <w:lang w:val="fr"/>
        </w:rPr>
        <w:t>.</w:t>
      </w:r>
      <w:r>
        <w:rPr>
          <w:rFonts w:asciiTheme="minorHAnsi" w:hAnsiTheme="minorHAnsi" w:cstheme="minorHAnsi"/>
          <w:lang w:val="fr"/>
        </w:rPr>
        <w:t xml:space="preserve"> À une occasion, alors que la cour siégeait et qu'ils remplissaient leurs fonctions respectives, le juge de paix Kowarsky a fait un commentaire déplacé de nature sexuelle à l'endroit de la plaignante que le comité d'audition</w:t>
      </w:r>
      <w:r w:rsidR="00B6077C">
        <w:rPr>
          <w:rFonts w:asciiTheme="minorHAnsi" w:hAnsiTheme="minorHAnsi" w:cstheme="minorHAnsi"/>
          <w:lang w:val="fr"/>
        </w:rPr>
        <w:t xml:space="preserve"> </w:t>
      </w:r>
      <w:r>
        <w:rPr>
          <w:rFonts w:asciiTheme="minorHAnsi" w:hAnsiTheme="minorHAnsi" w:cstheme="minorHAnsi"/>
          <w:lang w:val="fr"/>
        </w:rPr>
        <w:t xml:space="preserve">a </w:t>
      </w:r>
      <w:r w:rsidR="00755199">
        <w:rPr>
          <w:rFonts w:asciiTheme="minorHAnsi" w:hAnsiTheme="minorHAnsi" w:cstheme="minorHAnsi"/>
          <w:lang w:val="fr"/>
        </w:rPr>
        <w:t>qualifié</w:t>
      </w:r>
      <w:r w:rsidR="00652914">
        <w:rPr>
          <w:rFonts w:asciiTheme="minorHAnsi" w:hAnsiTheme="minorHAnsi" w:cstheme="minorHAnsi"/>
          <w:lang w:val="fr"/>
        </w:rPr>
        <w:t xml:space="preserve"> de</w:t>
      </w:r>
      <w:r w:rsidR="00755199">
        <w:rPr>
          <w:rFonts w:asciiTheme="minorHAnsi" w:hAnsiTheme="minorHAnsi" w:cstheme="minorHAnsi"/>
          <w:lang w:val="fr"/>
        </w:rPr>
        <w:t xml:space="preserve"> </w:t>
      </w:r>
      <w:r>
        <w:rPr>
          <w:rFonts w:asciiTheme="minorHAnsi" w:hAnsiTheme="minorHAnsi" w:cstheme="minorHAnsi"/>
          <w:lang w:val="fr"/>
        </w:rPr>
        <w:t>«</w:t>
      </w:r>
      <w:r w:rsidR="00B6077C">
        <w:rPr>
          <w:rFonts w:asciiTheme="minorHAnsi" w:hAnsiTheme="minorHAnsi" w:cstheme="minorHAnsi"/>
          <w:lang w:val="fr"/>
        </w:rPr>
        <w:t> </w:t>
      </w:r>
      <w:r>
        <w:rPr>
          <w:rFonts w:asciiTheme="minorHAnsi" w:hAnsiTheme="minorHAnsi" w:cstheme="minorHAnsi"/>
          <w:lang w:val="fr"/>
        </w:rPr>
        <w:t>tentative d’humour maladroite</w:t>
      </w:r>
      <w:r w:rsidR="00B6077C">
        <w:rPr>
          <w:rFonts w:asciiTheme="minorHAnsi" w:hAnsiTheme="minorHAnsi" w:cstheme="minorHAnsi"/>
          <w:lang w:val="fr"/>
        </w:rPr>
        <w:t> </w:t>
      </w:r>
      <w:r>
        <w:rPr>
          <w:rFonts w:asciiTheme="minorHAnsi" w:hAnsiTheme="minorHAnsi" w:cstheme="minorHAnsi"/>
          <w:lang w:val="fr"/>
        </w:rPr>
        <w:t>»</w:t>
      </w:r>
      <w:bookmarkStart w:id="21" w:name="_Ref34146291"/>
      <w:r>
        <w:rPr>
          <w:rStyle w:val="FootnoteReference"/>
          <w:rFonts w:asciiTheme="minorHAnsi" w:hAnsiTheme="minorHAnsi" w:cstheme="minorHAnsi"/>
          <w:lang w:val="fr"/>
        </w:rPr>
        <w:footnoteReference w:id="37"/>
      </w:r>
      <w:bookmarkEnd w:id="21"/>
      <w:r w:rsidR="006D7730">
        <w:rPr>
          <w:rFonts w:asciiTheme="minorHAnsi" w:hAnsiTheme="minorHAnsi" w:cstheme="minorHAnsi"/>
          <w:lang w:val="fr"/>
        </w:rPr>
        <w:t>.</w:t>
      </w:r>
      <w:r>
        <w:rPr>
          <w:rFonts w:asciiTheme="minorHAnsi" w:hAnsiTheme="minorHAnsi" w:cstheme="minorHAnsi"/>
          <w:lang w:val="fr"/>
        </w:rPr>
        <w:t xml:space="preserve"> Le juge de paix Kowarsky a reconnu qu'il avait commis une inconduite judiciaire. Il a présenté des excuses complètes à la plaignante. Un rapport psychol</w:t>
      </w:r>
      <w:r w:rsidR="00B6077C">
        <w:rPr>
          <w:rFonts w:asciiTheme="minorHAnsi" w:hAnsiTheme="minorHAnsi" w:cstheme="minorHAnsi"/>
          <w:lang w:val="fr"/>
        </w:rPr>
        <w:t>ogi</w:t>
      </w:r>
      <w:r>
        <w:rPr>
          <w:rFonts w:asciiTheme="minorHAnsi" w:hAnsiTheme="minorHAnsi" w:cstheme="minorHAnsi"/>
          <w:lang w:val="fr"/>
        </w:rPr>
        <w:t>que soumis au comité d'audition indiquait que le juge de paix avait «</w:t>
      </w:r>
      <w:r w:rsidR="00B6077C">
        <w:rPr>
          <w:rFonts w:asciiTheme="minorHAnsi" w:hAnsiTheme="minorHAnsi" w:cstheme="minorHAnsi"/>
          <w:lang w:val="fr"/>
        </w:rPr>
        <w:t> </w:t>
      </w:r>
      <w:r>
        <w:rPr>
          <w:rFonts w:asciiTheme="minorHAnsi" w:hAnsiTheme="minorHAnsi" w:cstheme="minorHAnsi"/>
          <w:lang w:val="fr"/>
        </w:rPr>
        <w:t>mesuré la gravité de sa conduite et son impact sur la plaignante</w:t>
      </w:r>
      <w:r w:rsidR="00B6077C">
        <w:rPr>
          <w:rFonts w:asciiTheme="minorHAnsi" w:hAnsiTheme="minorHAnsi" w:cstheme="minorHAnsi"/>
          <w:lang w:val="fr"/>
        </w:rPr>
        <w:t> </w:t>
      </w:r>
      <w:r>
        <w:rPr>
          <w:rFonts w:asciiTheme="minorHAnsi" w:hAnsiTheme="minorHAnsi" w:cstheme="minorHAnsi"/>
          <w:lang w:val="fr"/>
        </w:rPr>
        <w:t>». Le rapport indiquait égaleme</w:t>
      </w:r>
      <w:r w:rsidR="00B6077C">
        <w:rPr>
          <w:rFonts w:asciiTheme="minorHAnsi" w:hAnsiTheme="minorHAnsi" w:cstheme="minorHAnsi"/>
          <w:lang w:val="fr"/>
        </w:rPr>
        <w:t>nt</w:t>
      </w:r>
      <w:r>
        <w:rPr>
          <w:rFonts w:asciiTheme="minorHAnsi" w:hAnsiTheme="minorHAnsi" w:cstheme="minorHAnsi"/>
          <w:lang w:val="fr"/>
        </w:rPr>
        <w:t xml:space="preserve"> que le juge de paix semblait prévenant et sincèrement repentant et qu'il avait changé son comportement et qu'il était peu probable qu’il commette une erreur semblable à l’avenir</w:t>
      </w:r>
      <w:r>
        <w:rPr>
          <w:rStyle w:val="FootnoteReference"/>
          <w:rFonts w:asciiTheme="minorHAnsi" w:hAnsiTheme="minorHAnsi" w:cstheme="minorHAnsi"/>
          <w:lang w:val="fr"/>
        </w:rPr>
        <w:footnoteReference w:id="38"/>
      </w:r>
      <w:r w:rsidR="006D7730">
        <w:rPr>
          <w:rFonts w:asciiTheme="minorHAnsi" w:hAnsiTheme="minorHAnsi" w:cstheme="minorHAnsi"/>
          <w:lang w:val="fr"/>
        </w:rPr>
        <w:t>.</w:t>
      </w:r>
      <w:r>
        <w:rPr>
          <w:rFonts w:asciiTheme="minorHAnsi" w:hAnsiTheme="minorHAnsi" w:cstheme="minorHAnsi"/>
          <w:lang w:val="fr"/>
        </w:rPr>
        <w:t xml:space="preserve"> Le comité d'audition a décidé qu'une r</w:t>
      </w:r>
      <w:r w:rsidR="00B6077C">
        <w:rPr>
          <w:rFonts w:asciiTheme="minorHAnsi" w:hAnsiTheme="minorHAnsi" w:cstheme="minorHAnsi"/>
          <w:lang w:val="fr"/>
        </w:rPr>
        <w:t>é</w:t>
      </w:r>
      <w:r>
        <w:rPr>
          <w:rFonts w:asciiTheme="minorHAnsi" w:hAnsiTheme="minorHAnsi" w:cstheme="minorHAnsi"/>
          <w:lang w:val="fr"/>
        </w:rPr>
        <w:t>primande était suffisante pour rétablir la confiance du public et a expliqué que, à son avis, le juge de pa</w:t>
      </w:r>
      <w:r w:rsidR="00B6077C">
        <w:rPr>
          <w:rFonts w:asciiTheme="minorHAnsi" w:hAnsiTheme="minorHAnsi" w:cstheme="minorHAnsi"/>
          <w:lang w:val="fr"/>
        </w:rPr>
        <w:t>i</w:t>
      </w:r>
      <w:r>
        <w:rPr>
          <w:rFonts w:asciiTheme="minorHAnsi" w:hAnsiTheme="minorHAnsi" w:cstheme="minorHAnsi"/>
          <w:lang w:val="fr"/>
        </w:rPr>
        <w:t>x Kowarsky avait «</w:t>
      </w:r>
      <w:r w:rsidR="00B6077C">
        <w:rPr>
          <w:rFonts w:asciiTheme="minorHAnsi" w:hAnsiTheme="minorHAnsi" w:cstheme="minorHAnsi"/>
          <w:lang w:val="fr"/>
        </w:rPr>
        <w:t> </w:t>
      </w:r>
      <w:r>
        <w:rPr>
          <w:rFonts w:asciiTheme="minorHAnsi" w:hAnsiTheme="minorHAnsi" w:cstheme="minorHAnsi"/>
          <w:lang w:val="fr"/>
        </w:rPr>
        <w:t>pris toute la mesure du sens et de l’importance de ses actes</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39"/>
      </w:r>
      <w:r>
        <w:rPr>
          <w:lang w:val="fr"/>
        </w:rPr>
        <w:t>.</w:t>
      </w:r>
    </w:p>
    <w:p w14:paraId="48698BBA" w14:textId="457F9ACA" w:rsidR="00D468D3" w:rsidRPr="00B6077C" w:rsidRDefault="00D468D3" w:rsidP="00453F4E">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Dans l'affaire </w:t>
      </w:r>
      <w:r>
        <w:rPr>
          <w:rFonts w:asciiTheme="minorHAnsi" w:hAnsiTheme="minorHAnsi" w:cstheme="minorHAnsi"/>
          <w:b/>
          <w:bCs/>
          <w:i/>
          <w:iCs/>
          <w:lang w:val="fr"/>
        </w:rPr>
        <w:t>Massiah (2012)</w:t>
      </w:r>
      <w:r>
        <w:rPr>
          <w:rFonts w:asciiTheme="minorHAnsi" w:hAnsiTheme="minorHAnsi" w:cstheme="minorHAnsi"/>
          <w:lang w:val="fr"/>
        </w:rPr>
        <w:t xml:space="preserve">, un certain nombre de membres du personnel de la cour où siégeait </w:t>
      </w:r>
      <w:r w:rsidR="00652914">
        <w:rPr>
          <w:rFonts w:asciiTheme="minorHAnsi" w:hAnsiTheme="minorHAnsi" w:cstheme="minorHAnsi"/>
          <w:lang w:val="fr"/>
        </w:rPr>
        <w:t xml:space="preserve">le juge </w:t>
      </w:r>
      <w:r>
        <w:rPr>
          <w:rFonts w:asciiTheme="minorHAnsi" w:hAnsiTheme="minorHAnsi" w:cstheme="minorHAnsi"/>
          <w:lang w:val="fr"/>
        </w:rPr>
        <w:t xml:space="preserve">ont </w:t>
      </w:r>
      <w:r w:rsidR="00652914">
        <w:rPr>
          <w:rFonts w:asciiTheme="minorHAnsi" w:hAnsiTheme="minorHAnsi" w:cstheme="minorHAnsi"/>
          <w:lang w:val="fr"/>
        </w:rPr>
        <w:t>soutenu</w:t>
      </w:r>
      <w:r>
        <w:rPr>
          <w:rFonts w:asciiTheme="minorHAnsi" w:hAnsiTheme="minorHAnsi" w:cstheme="minorHAnsi"/>
          <w:lang w:val="fr"/>
        </w:rPr>
        <w:t xml:space="preserve"> qu'il avait fait des commentaires inappropriés d'ordre sexuel, y compris plusieurs commentaires sur l'apparence physique de femmes</w:t>
      </w:r>
      <w:bookmarkStart w:id="22" w:name="_Ref34166097"/>
      <w:r>
        <w:rPr>
          <w:rStyle w:val="FootnoteReference"/>
          <w:rFonts w:asciiTheme="minorHAnsi" w:hAnsiTheme="minorHAnsi" w:cstheme="minorHAnsi"/>
          <w:lang w:val="fr"/>
        </w:rPr>
        <w:footnoteReference w:id="40"/>
      </w:r>
      <w:bookmarkEnd w:id="22"/>
      <w:r w:rsidR="006D7730">
        <w:rPr>
          <w:rFonts w:asciiTheme="minorHAnsi" w:hAnsiTheme="minorHAnsi" w:cstheme="minorHAnsi"/>
          <w:lang w:val="fr"/>
        </w:rPr>
        <w:t>.</w:t>
      </w:r>
      <w:r>
        <w:rPr>
          <w:rFonts w:asciiTheme="minorHAnsi" w:hAnsiTheme="minorHAnsi" w:cstheme="minorHAnsi"/>
          <w:lang w:val="fr"/>
        </w:rPr>
        <w:t xml:space="preserve"> Après une audience contestée, le comité d'audition a confirmé la plupart des allégations et a conclu que le juge de paix avait commis plusieurs inconduites. Bien que le comité d'audition ait conclu que le juge de paix n'était pas conscient du caractère inconvenant de sa conduite à l'époque, ni de ses répercussions négatives, «</w:t>
      </w:r>
      <w:r w:rsidR="00B6077C">
        <w:rPr>
          <w:rFonts w:asciiTheme="minorHAnsi" w:hAnsiTheme="minorHAnsi" w:cstheme="minorHAnsi"/>
          <w:lang w:val="fr"/>
        </w:rPr>
        <w:t> </w:t>
      </w:r>
      <w:r>
        <w:rPr>
          <w:rFonts w:asciiTheme="minorHAnsi" w:hAnsiTheme="minorHAnsi" w:cstheme="minorHAnsi"/>
          <w:lang w:val="fr"/>
        </w:rPr>
        <w:t xml:space="preserve">[t]out malentendu qu’il aurait pu ressentir à l’égard de sa position </w:t>
      </w:r>
      <w:r>
        <w:rPr>
          <w:rFonts w:asciiTheme="minorHAnsi" w:hAnsiTheme="minorHAnsi" w:cstheme="minorHAnsi"/>
          <w:lang w:val="fr"/>
        </w:rPr>
        <w:lastRenderedPageBreak/>
        <w:t>d’autorité vis-à-vis du personnel du tribunal a sûrement été éclairci après l’audience publique</w:t>
      </w:r>
      <w:r w:rsidR="00B6077C">
        <w:rPr>
          <w:rFonts w:asciiTheme="minorHAnsi" w:hAnsiTheme="minorHAnsi" w:cstheme="minorHAnsi"/>
          <w:lang w:val="fr"/>
        </w:rPr>
        <w:t> </w:t>
      </w:r>
      <w:r>
        <w:rPr>
          <w:rFonts w:asciiTheme="minorHAnsi" w:hAnsiTheme="minorHAnsi" w:cstheme="minorHAnsi"/>
          <w:lang w:val="fr"/>
        </w:rPr>
        <w:t>»</w:t>
      </w:r>
      <w:bookmarkStart w:id="23" w:name="_Ref34146744"/>
      <w:r>
        <w:rPr>
          <w:rStyle w:val="FootnoteReference"/>
          <w:rFonts w:asciiTheme="minorHAnsi" w:hAnsiTheme="minorHAnsi" w:cstheme="minorHAnsi"/>
          <w:lang w:val="fr"/>
        </w:rPr>
        <w:footnoteReference w:id="41"/>
      </w:r>
      <w:bookmarkEnd w:id="23"/>
      <w:r w:rsidR="006D7730">
        <w:rPr>
          <w:rFonts w:asciiTheme="minorHAnsi" w:hAnsiTheme="minorHAnsi" w:cstheme="minorHAnsi"/>
          <w:lang w:val="fr"/>
        </w:rPr>
        <w:t>.</w:t>
      </w:r>
      <w:r>
        <w:rPr>
          <w:rFonts w:asciiTheme="minorHAnsi" w:hAnsiTheme="minorHAnsi" w:cstheme="minorHAnsi"/>
          <w:lang w:val="fr"/>
        </w:rPr>
        <w:t xml:space="preserve"> À la suite de la décision du comité d'audition </w:t>
      </w:r>
      <w:r w:rsidR="00652914">
        <w:rPr>
          <w:rFonts w:asciiTheme="minorHAnsi" w:hAnsiTheme="minorHAnsi" w:cstheme="minorHAnsi"/>
          <w:lang w:val="fr"/>
        </w:rPr>
        <w:t>à son encontre</w:t>
      </w:r>
      <w:r>
        <w:rPr>
          <w:rFonts w:asciiTheme="minorHAnsi" w:hAnsiTheme="minorHAnsi" w:cstheme="minorHAnsi"/>
          <w:lang w:val="fr"/>
        </w:rPr>
        <w:t>, le juge de paix a rédigé des lettres d'excuse aux plaignantes et a assisté à une séance de formation réparatrice individuelle sur les droits de la personne et la sensibilité</w:t>
      </w:r>
      <w:r>
        <w:rPr>
          <w:rStyle w:val="FootnoteReference"/>
          <w:rFonts w:asciiTheme="minorHAnsi" w:hAnsiTheme="minorHAnsi" w:cstheme="minorHAnsi"/>
          <w:lang w:val="fr"/>
        </w:rPr>
        <w:footnoteReference w:id="42"/>
      </w:r>
      <w:r w:rsidR="006D7730">
        <w:rPr>
          <w:rFonts w:asciiTheme="minorHAnsi" w:hAnsiTheme="minorHAnsi" w:cstheme="minorHAnsi"/>
          <w:lang w:val="fr"/>
        </w:rPr>
        <w:t>.</w:t>
      </w:r>
      <w:r>
        <w:rPr>
          <w:rFonts w:asciiTheme="minorHAnsi" w:hAnsiTheme="minorHAnsi" w:cstheme="minorHAnsi"/>
          <w:lang w:val="fr"/>
        </w:rPr>
        <w:t xml:space="preserve"> Le comité d'audition s'est déclaré convaincu que le juge de paix était capable de changer</w:t>
      </w:r>
      <w:r>
        <w:rPr>
          <w:rStyle w:val="FootnoteReference"/>
          <w:rFonts w:asciiTheme="minorHAnsi" w:hAnsiTheme="minorHAnsi" w:cstheme="minorHAnsi"/>
          <w:lang w:val="fr"/>
        </w:rPr>
        <w:footnoteReference w:id="43"/>
      </w:r>
      <w:r w:rsidR="006D7730">
        <w:rPr>
          <w:rFonts w:asciiTheme="minorHAnsi" w:hAnsiTheme="minorHAnsi" w:cstheme="minorHAnsi"/>
          <w:lang w:val="fr"/>
        </w:rPr>
        <w:t>.</w:t>
      </w:r>
      <w:r>
        <w:rPr>
          <w:rFonts w:asciiTheme="minorHAnsi" w:hAnsiTheme="minorHAnsi" w:cstheme="minorHAnsi"/>
          <w:lang w:val="fr"/>
        </w:rPr>
        <w:t xml:space="preserve"> </w:t>
      </w:r>
      <w:r w:rsidR="00652914">
        <w:rPr>
          <w:rFonts w:asciiTheme="minorHAnsi" w:hAnsiTheme="minorHAnsi" w:cstheme="minorHAnsi"/>
          <w:lang w:val="fr"/>
        </w:rPr>
        <w:t>Le comité</w:t>
      </w:r>
      <w:r>
        <w:rPr>
          <w:rFonts w:asciiTheme="minorHAnsi" w:hAnsiTheme="minorHAnsi" w:cstheme="minorHAnsi"/>
          <w:lang w:val="fr"/>
        </w:rPr>
        <w:t xml:space="preserve"> </w:t>
      </w:r>
      <w:r w:rsidR="00652914">
        <w:rPr>
          <w:rFonts w:asciiTheme="minorHAnsi" w:hAnsiTheme="minorHAnsi" w:cstheme="minorHAnsi"/>
          <w:lang w:val="fr"/>
        </w:rPr>
        <w:t xml:space="preserve">lui </w:t>
      </w:r>
      <w:r>
        <w:rPr>
          <w:rFonts w:asciiTheme="minorHAnsi" w:hAnsiTheme="minorHAnsi" w:cstheme="minorHAnsi"/>
          <w:lang w:val="fr"/>
        </w:rPr>
        <w:t>a imposé une réprimande</w:t>
      </w:r>
      <w:r w:rsidR="00652914">
        <w:rPr>
          <w:rFonts w:asciiTheme="minorHAnsi" w:hAnsiTheme="minorHAnsi" w:cstheme="minorHAnsi"/>
          <w:lang w:val="fr"/>
        </w:rPr>
        <w:t>,</w:t>
      </w:r>
      <w:r>
        <w:rPr>
          <w:rFonts w:asciiTheme="minorHAnsi" w:hAnsiTheme="minorHAnsi" w:cstheme="minorHAnsi"/>
          <w:lang w:val="fr"/>
        </w:rPr>
        <w:t xml:space="preserve"> a exigé que le juge de paix présente des excuses aux plaignantes et qu'il participe à d'autres séances de counseling et suive d'autres formations, et </w:t>
      </w:r>
      <w:r w:rsidR="00652914">
        <w:rPr>
          <w:rFonts w:asciiTheme="minorHAnsi" w:hAnsiTheme="minorHAnsi" w:cstheme="minorHAnsi"/>
          <w:lang w:val="fr"/>
        </w:rPr>
        <w:t xml:space="preserve">lui a imposé </w:t>
      </w:r>
      <w:r>
        <w:rPr>
          <w:rFonts w:asciiTheme="minorHAnsi" w:hAnsiTheme="minorHAnsi" w:cstheme="minorHAnsi"/>
          <w:lang w:val="fr"/>
        </w:rPr>
        <w:t xml:space="preserve">une suspension de </w:t>
      </w:r>
      <w:r w:rsidR="00652914">
        <w:rPr>
          <w:rFonts w:asciiTheme="minorHAnsi" w:hAnsiTheme="minorHAnsi" w:cstheme="minorHAnsi"/>
          <w:lang w:val="fr"/>
        </w:rPr>
        <w:t>10</w:t>
      </w:r>
      <w:r>
        <w:rPr>
          <w:rFonts w:asciiTheme="minorHAnsi" w:hAnsiTheme="minorHAnsi" w:cstheme="minorHAnsi"/>
          <w:lang w:val="fr"/>
        </w:rPr>
        <w:t xml:space="preserve"> jours sans rémunération</w:t>
      </w:r>
      <w:r>
        <w:rPr>
          <w:rStyle w:val="FootnoteReference"/>
          <w:rFonts w:asciiTheme="minorHAnsi" w:hAnsiTheme="minorHAnsi" w:cstheme="minorHAnsi"/>
          <w:lang w:val="fr"/>
        </w:rPr>
        <w:footnoteReference w:id="44"/>
      </w:r>
      <w:r>
        <w:rPr>
          <w:lang w:val="fr"/>
        </w:rPr>
        <w:t>.</w:t>
      </w:r>
    </w:p>
    <w:p w14:paraId="142239B0" w14:textId="2672B84E" w:rsidR="006B4213" w:rsidRPr="00B6077C" w:rsidRDefault="00453F4E" w:rsidP="00EB3FFD">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 Malheureusement, l'optimisme du comité d'audition s'est révélé sans fondement. Le juge de paix Massiah a fait l'objet d'une nouvelle audience en raison de plaintes déposées par des membres du personnel d'un autre palais de justice. Bien que la conduite en cause précédait la première audience, l</w:t>
      </w:r>
      <w:r w:rsidR="00EB20BA">
        <w:rPr>
          <w:rFonts w:asciiTheme="minorHAnsi" w:hAnsiTheme="minorHAnsi" w:cstheme="minorHAnsi"/>
          <w:lang w:val="fr"/>
        </w:rPr>
        <w:t xml:space="preserve">es propos </w:t>
      </w:r>
      <w:r>
        <w:rPr>
          <w:rFonts w:asciiTheme="minorHAnsi" w:hAnsiTheme="minorHAnsi" w:cstheme="minorHAnsi"/>
          <w:lang w:val="fr"/>
        </w:rPr>
        <w:t xml:space="preserve">du juge de paix lors de la deuxième audience </w:t>
      </w:r>
      <w:r w:rsidR="00EB20BA">
        <w:rPr>
          <w:rFonts w:asciiTheme="minorHAnsi" w:hAnsiTheme="minorHAnsi" w:cstheme="minorHAnsi"/>
          <w:lang w:val="fr"/>
        </w:rPr>
        <w:t>ont</w:t>
      </w:r>
      <w:r>
        <w:rPr>
          <w:rFonts w:asciiTheme="minorHAnsi" w:hAnsiTheme="minorHAnsi" w:cstheme="minorHAnsi"/>
          <w:lang w:val="fr"/>
        </w:rPr>
        <w:t xml:space="preserve"> révélé qu'il ne comprenait pas du tout le caractère offensant de son comportement ni les conséquences de celui-ci. De l'avis du comité d'audition dans </w:t>
      </w:r>
      <w:r>
        <w:rPr>
          <w:rFonts w:asciiTheme="minorHAnsi" w:hAnsiTheme="minorHAnsi" w:cstheme="minorHAnsi"/>
          <w:b/>
          <w:bCs/>
          <w:i/>
          <w:iCs/>
          <w:lang w:val="fr"/>
        </w:rPr>
        <w:t>Massiah (2015)</w:t>
      </w:r>
      <w:r>
        <w:rPr>
          <w:rFonts w:asciiTheme="minorHAnsi" w:hAnsiTheme="minorHAnsi" w:cstheme="minorHAnsi"/>
          <w:lang w:val="fr"/>
        </w:rPr>
        <w:t>, le juge de paix avait «</w:t>
      </w:r>
      <w:r w:rsidR="00B6077C">
        <w:rPr>
          <w:rFonts w:asciiTheme="minorHAnsi" w:hAnsiTheme="minorHAnsi" w:cstheme="minorHAnsi"/>
          <w:lang w:val="fr"/>
        </w:rPr>
        <w:t> </w:t>
      </w:r>
      <w:r>
        <w:rPr>
          <w:rFonts w:asciiTheme="minorHAnsi" w:hAnsiTheme="minorHAnsi" w:cstheme="minorHAnsi"/>
          <w:lang w:val="fr"/>
        </w:rPr>
        <w:t>démontré dans son témoignage devant nous qu’il refusait ou était incapable d’accepter qu’un comportement sexuel inapproprié d’un juge de paix envers des femmes dans le lieu de travail n’est pas acceptable</w:t>
      </w:r>
      <w:r w:rsidR="00B6077C">
        <w:rPr>
          <w:rFonts w:asciiTheme="minorHAnsi" w:hAnsiTheme="minorHAnsi" w:cstheme="minorHAnsi"/>
          <w:lang w:val="fr"/>
        </w:rPr>
        <w:t> </w:t>
      </w:r>
      <w:r>
        <w:rPr>
          <w:rFonts w:asciiTheme="minorHAnsi" w:hAnsiTheme="minorHAnsi" w:cstheme="minorHAnsi"/>
          <w:lang w:val="fr"/>
        </w:rPr>
        <w:t>»</w:t>
      </w:r>
      <w:bookmarkStart w:id="24" w:name="_Ref34159236"/>
      <w:r>
        <w:rPr>
          <w:rStyle w:val="FootnoteReference"/>
          <w:rFonts w:asciiTheme="minorHAnsi" w:hAnsiTheme="minorHAnsi" w:cstheme="minorHAnsi"/>
          <w:lang w:val="fr"/>
        </w:rPr>
        <w:footnoteReference w:id="45"/>
      </w:r>
      <w:bookmarkEnd w:id="24"/>
      <w:r w:rsidR="006D7730">
        <w:rPr>
          <w:rFonts w:asciiTheme="minorHAnsi" w:hAnsiTheme="minorHAnsi" w:cstheme="minorHAnsi"/>
          <w:lang w:val="fr"/>
        </w:rPr>
        <w:t>.</w:t>
      </w:r>
      <w:r>
        <w:rPr>
          <w:rFonts w:asciiTheme="minorHAnsi" w:hAnsiTheme="minorHAnsi" w:cstheme="minorHAnsi"/>
          <w:lang w:val="fr"/>
        </w:rPr>
        <w:t xml:space="preserve"> Le comité d'audition a conclu que la destitution du juge de paix était nécessaire pour rétablir la confiance du public</w:t>
      </w:r>
      <w:r>
        <w:rPr>
          <w:rStyle w:val="FootnoteReference"/>
          <w:rFonts w:asciiTheme="minorHAnsi" w:hAnsiTheme="minorHAnsi" w:cstheme="minorHAnsi"/>
          <w:lang w:val="fr"/>
        </w:rPr>
        <w:footnoteReference w:id="46"/>
      </w:r>
      <w:r>
        <w:rPr>
          <w:lang w:val="fr"/>
        </w:rPr>
        <w:t>.</w:t>
      </w:r>
    </w:p>
    <w:p w14:paraId="000BC39F" w14:textId="2CD73DDA" w:rsidR="00C755CC" w:rsidRPr="00B6077C" w:rsidRDefault="00EB3FFD" w:rsidP="00D20D48">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EB20BA">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Sinai</w:t>
      </w:r>
      <w:r>
        <w:rPr>
          <w:rFonts w:asciiTheme="minorHAnsi" w:hAnsiTheme="minorHAnsi" w:cstheme="minorHAnsi"/>
          <w:lang w:val="fr"/>
        </w:rPr>
        <w:t>, le juge de paix a fait pression sur un défendeur non représenté pour qu'il plaide coupable à diverses infractions relatives à la circulation et a omis de lui donner l'occasion de présenter des observations au sujet de la peine</w:t>
      </w:r>
      <w:bookmarkStart w:id="25" w:name="_Ref34166501"/>
      <w:r>
        <w:rPr>
          <w:rStyle w:val="FootnoteReference"/>
          <w:rFonts w:asciiTheme="minorHAnsi" w:hAnsiTheme="minorHAnsi" w:cstheme="minorHAnsi"/>
          <w:lang w:val="fr"/>
        </w:rPr>
        <w:footnoteReference w:id="47"/>
      </w:r>
      <w:bookmarkEnd w:id="25"/>
      <w:r w:rsidR="006D7730">
        <w:rPr>
          <w:rFonts w:asciiTheme="minorHAnsi" w:hAnsiTheme="minorHAnsi" w:cstheme="minorHAnsi"/>
          <w:lang w:val="fr"/>
        </w:rPr>
        <w:t>.</w:t>
      </w:r>
      <w:r>
        <w:rPr>
          <w:rFonts w:asciiTheme="minorHAnsi" w:hAnsiTheme="minorHAnsi" w:cstheme="minorHAnsi"/>
          <w:lang w:val="fr"/>
        </w:rPr>
        <w:t xml:space="preserve"> Lorsque le juge de paix a appris qu</w:t>
      </w:r>
      <w:r w:rsidR="00EB20BA">
        <w:rPr>
          <w:rFonts w:asciiTheme="minorHAnsi" w:hAnsiTheme="minorHAnsi" w:cstheme="minorHAnsi"/>
          <w:lang w:val="fr"/>
        </w:rPr>
        <w:t>’il y allait avoir</w:t>
      </w:r>
      <w:r>
        <w:rPr>
          <w:rFonts w:asciiTheme="minorHAnsi" w:hAnsiTheme="minorHAnsi" w:cstheme="minorHAnsi"/>
          <w:lang w:val="fr"/>
        </w:rPr>
        <w:t xml:space="preserve"> enquête sur l'incident, il a répondu </w:t>
      </w:r>
      <w:r w:rsidR="00EB20BA">
        <w:rPr>
          <w:rFonts w:asciiTheme="minorHAnsi" w:hAnsiTheme="minorHAnsi" w:cstheme="minorHAnsi"/>
          <w:lang w:val="fr"/>
        </w:rPr>
        <w:t>à</w:t>
      </w:r>
      <w:r>
        <w:rPr>
          <w:rFonts w:asciiTheme="minorHAnsi" w:hAnsiTheme="minorHAnsi" w:cstheme="minorHAnsi"/>
          <w:lang w:val="fr"/>
        </w:rPr>
        <w:t xml:space="preserve"> une question de la juge de paix principale </w:t>
      </w:r>
      <w:r>
        <w:rPr>
          <w:rFonts w:asciiTheme="minorHAnsi" w:hAnsiTheme="minorHAnsi" w:cstheme="minorHAnsi"/>
          <w:lang w:val="fr"/>
        </w:rPr>
        <w:lastRenderedPageBreak/>
        <w:t>régionale en disant à son adjointe administrative qu’il ne serait pas en mesure de rendre deux</w:t>
      </w:r>
      <w:r w:rsidR="00EB20BA">
        <w:rPr>
          <w:rFonts w:asciiTheme="minorHAnsi" w:hAnsiTheme="minorHAnsi" w:cstheme="minorHAnsi"/>
          <w:lang w:val="fr"/>
        </w:rPr>
        <w:t> </w:t>
      </w:r>
      <w:r>
        <w:rPr>
          <w:rFonts w:asciiTheme="minorHAnsi" w:hAnsiTheme="minorHAnsi" w:cstheme="minorHAnsi"/>
          <w:lang w:val="fr"/>
        </w:rPr>
        <w:t>jugements en délibéré à moins que la JPPR fasse «</w:t>
      </w:r>
      <w:r w:rsidR="00B6077C">
        <w:rPr>
          <w:rFonts w:asciiTheme="minorHAnsi" w:hAnsiTheme="minorHAnsi" w:cstheme="minorHAnsi"/>
          <w:lang w:val="fr"/>
        </w:rPr>
        <w:t> </w:t>
      </w:r>
      <w:r>
        <w:rPr>
          <w:rFonts w:asciiTheme="minorHAnsi" w:hAnsiTheme="minorHAnsi" w:cstheme="minorHAnsi"/>
          <w:lang w:val="fr"/>
        </w:rPr>
        <w:t>disparaître</w:t>
      </w:r>
      <w:r w:rsidR="00B6077C">
        <w:rPr>
          <w:rFonts w:asciiTheme="minorHAnsi" w:hAnsiTheme="minorHAnsi" w:cstheme="minorHAnsi"/>
          <w:lang w:val="fr"/>
        </w:rPr>
        <w:t> </w:t>
      </w:r>
      <w:r>
        <w:rPr>
          <w:rFonts w:asciiTheme="minorHAnsi" w:hAnsiTheme="minorHAnsi" w:cstheme="minorHAnsi"/>
          <w:lang w:val="fr"/>
        </w:rPr>
        <w:t>» l'enquête. Le juge de paix</w:t>
      </w:r>
      <w:r w:rsidR="00EB20BA">
        <w:rPr>
          <w:rFonts w:asciiTheme="minorHAnsi" w:hAnsiTheme="minorHAnsi" w:cstheme="minorHAnsi"/>
          <w:lang w:val="fr"/>
        </w:rPr>
        <w:t> </w:t>
      </w:r>
      <w:r>
        <w:rPr>
          <w:rFonts w:asciiTheme="minorHAnsi" w:hAnsiTheme="minorHAnsi" w:cstheme="minorHAnsi"/>
          <w:lang w:val="fr"/>
        </w:rPr>
        <w:t>Sinai n'a pas témoigné à l'audience et n'a offert aucune explication pour sa conduite. Le juge</w:t>
      </w:r>
      <w:r w:rsidR="00EB20BA">
        <w:rPr>
          <w:rFonts w:asciiTheme="minorHAnsi" w:hAnsiTheme="minorHAnsi" w:cstheme="minorHAnsi"/>
          <w:lang w:val="fr"/>
        </w:rPr>
        <w:t> </w:t>
      </w:r>
      <w:r>
        <w:rPr>
          <w:rFonts w:asciiTheme="minorHAnsi" w:hAnsiTheme="minorHAnsi" w:cstheme="minorHAnsi"/>
          <w:lang w:val="fr"/>
        </w:rPr>
        <w:t xml:space="preserve">Carr, commissaire d'enquête, a conclu que </w:t>
      </w:r>
      <w:r w:rsidR="00B6077C">
        <w:rPr>
          <w:rFonts w:asciiTheme="minorHAnsi" w:hAnsiTheme="minorHAnsi" w:cstheme="minorHAnsi"/>
          <w:lang w:val="fr"/>
        </w:rPr>
        <w:t>seule</w:t>
      </w:r>
      <w:r>
        <w:rPr>
          <w:rFonts w:asciiTheme="minorHAnsi" w:hAnsiTheme="minorHAnsi" w:cstheme="minorHAnsi"/>
          <w:lang w:val="fr"/>
        </w:rPr>
        <w:t xml:space="preserve"> la destitution du juge de paix pouvait rétablir la confiance du public</w:t>
      </w:r>
      <w:r>
        <w:rPr>
          <w:rStyle w:val="FootnoteReference"/>
          <w:rFonts w:asciiTheme="minorHAnsi" w:hAnsiTheme="minorHAnsi" w:cstheme="minorHAnsi"/>
          <w:lang w:val="fr"/>
        </w:rPr>
        <w:footnoteReference w:id="48"/>
      </w:r>
      <w:r>
        <w:rPr>
          <w:lang w:val="fr"/>
        </w:rPr>
        <w:t>.</w:t>
      </w:r>
    </w:p>
    <w:p w14:paraId="5E5C6474" w14:textId="2C5E44EB" w:rsidR="00D20D48" w:rsidRPr="00B6077C" w:rsidRDefault="00D20D48" w:rsidP="00C755CC">
      <w:pPr>
        <w:pStyle w:val="ListParagraph"/>
        <w:numPr>
          <w:ilvl w:val="0"/>
          <w:numId w:val="5"/>
        </w:numPr>
        <w:spacing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27315B">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Quon</w:t>
      </w:r>
      <w:r>
        <w:rPr>
          <w:rFonts w:asciiTheme="minorHAnsi" w:hAnsiTheme="minorHAnsi" w:cstheme="minorHAnsi"/>
          <w:lang w:val="fr"/>
        </w:rPr>
        <w:t>, le juge de paix s'était mal comporté lors d'un échange avec une partie non représentée dans une affaire relative à une infraction de stationnement</w:t>
      </w:r>
      <w:bookmarkStart w:id="26" w:name="_Ref34167453"/>
      <w:r>
        <w:rPr>
          <w:rStyle w:val="FootnoteReference"/>
          <w:rFonts w:asciiTheme="minorHAnsi" w:hAnsiTheme="minorHAnsi" w:cstheme="minorHAnsi"/>
          <w:lang w:val="fr"/>
        </w:rPr>
        <w:footnoteReference w:id="49"/>
      </w:r>
      <w:bookmarkEnd w:id="26"/>
      <w:r w:rsidR="006D7730">
        <w:rPr>
          <w:rFonts w:asciiTheme="minorHAnsi" w:hAnsiTheme="minorHAnsi" w:cstheme="minorHAnsi"/>
          <w:lang w:val="fr"/>
        </w:rPr>
        <w:t>.</w:t>
      </w:r>
      <w:r>
        <w:rPr>
          <w:rFonts w:asciiTheme="minorHAnsi" w:hAnsiTheme="minorHAnsi" w:cstheme="minorHAnsi"/>
          <w:lang w:val="fr"/>
        </w:rPr>
        <w:t xml:space="preserve"> Lorsque le défendeur a exprimé une certaine insatisfaction au sujet du processus, le juge de paix a répondu en augmentant les frais de justice imposés au défendeur. Chaque fois que le défendeur s'est élevé contre cette décision, le juge de pa</w:t>
      </w:r>
      <w:r w:rsidR="0027315B">
        <w:rPr>
          <w:rFonts w:asciiTheme="minorHAnsi" w:hAnsiTheme="minorHAnsi" w:cstheme="minorHAnsi"/>
          <w:lang w:val="fr"/>
        </w:rPr>
        <w:t>i</w:t>
      </w:r>
      <w:r>
        <w:rPr>
          <w:rFonts w:asciiTheme="minorHAnsi" w:hAnsiTheme="minorHAnsi" w:cstheme="minorHAnsi"/>
          <w:lang w:val="fr"/>
        </w:rPr>
        <w:t>x a augmenté les frais de justice de 10</w:t>
      </w:r>
      <w:r w:rsidR="006D7730">
        <w:rPr>
          <w:rFonts w:asciiTheme="minorHAnsi" w:hAnsiTheme="minorHAnsi" w:cstheme="minorHAnsi"/>
          <w:lang w:val="fr"/>
        </w:rPr>
        <w:t> </w:t>
      </w:r>
      <w:r>
        <w:rPr>
          <w:rFonts w:asciiTheme="minorHAnsi" w:hAnsiTheme="minorHAnsi" w:cstheme="minorHAnsi"/>
          <w:lang w:val="fr"/>
        </w:rPr>
        <w:t>$. À l'audience, le juge de paix a reconnu qu'il avait commis une inconduite et a exprimé des remords. Le commissaire d'enquête, le juge De Filippis, a déclaré que le juge s'était montr</w:t>
      </w:r>
      <w:r w:rsidR="00B6077C">
        <w:rPr>
          <w:rFonts w:asciiTheme="minorHAnsi" w:hAnsiTheme="minorHAnsi" w:cstheme="minorHAnsi"/>
          <w:lang w:val="fr"/>
        </w:rPr>
        <w:t>é</w:t>
      </w:r>
      <w:r>
        <w:rPr>
          <w:rFonts w:asciiTheme="minorHAnsi" w:hAnsiTheme="minorHAnsi" w:cstheme="minorHAnsi"/>
          <w:lang w:val="fr"/>
        </w:rPr>
        <w:t xml:space="preserve"> «</w:t>
      </w:r>
      <w:r w:rsidR="00B6077C">
        <w:rPr>
          <w:rFonts w:asciiTheme="minorHAnsi" w:hAnsiTheme="minorHAnsi" w:cstheme="minorHAnsi"/>
          <w:lang w:val="fr"/>
        </w:rPr>
        <w:t> </w:t>
      </w:r>
      <w:r>
        <w:rPr>
          <w:rFonts w:asciiTheme="minorHAnsi" w:hAnsiTheme="minorHAnsi" w:cstheme="minorHAnsi"/>
          <w:lang w:val="fr"/>
        </w:rPr>
        <w:t>intolérant et injuste</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50"/>
      </w:r>
      <w:r w:rsidR="006D7730">
        <w:rPr>
          <w:rFonts w:asciiTheme="minorHAnsi" w:hAnsiTheme="minorHAnsi" w:cstheme="minorHAnsi"/>
          <w:lang w:val="fr"/>
        </w:rPr>
        <w:t>.</w:t>
      </w:r>
      <w:r>
        <w:rPr>
          <w:rFonts w:asciiTheme="minorHAnsi" w:hAnsiTheme="minorHAnsi" w:cstheme="minorHAnsi"/>
          <w:lang w:val="fr"/>
        </w:rPr>
        <w:t xml:space="preserve"> Puisque le juge de paix avait exprimé des remords et qu'il avait par ailleurs une excellente réputation, le juge De Filippis a conclu qu'un avertissement permettrait de rétablir la confiance du public</w:t>
      </w:r>
      <w:r>
        <w:rPr>
          <w:rStyle w:val="FootnoteReference"/>
          <w:rFonts w:asciiTheme="minorHAnsi" w:hAnsiTheme="minorHAnsi" w:cstheme="minorHAnsi"/>
          <w:lang w:val="fr"/>
        </w:rPr>
        <w:footnoteReference w:id="51"/>
      </w:r>
      <w:r>
        <w:rPr>
          <w:lang w:val="fr"/>
        </w:rPr>
        <w:t>.</w:t>
      </w:r>
    </w:p>
    <w:p w14:paraId="1986B11A" w14:textId="77777777" w:rsidR="005E1695" w:rsidRPr="00B6077C" w:rsidRDefault="005E1695" w:rsidP="005E1695">
      <w:pPr>
        <w:spacing w:line="360" w:lineRule="auto"/>
        <w:jc w:val="both"/>
        <w:rPr>
          <w:rFonts w:asciiTheme="minorHAnsi" w:hAnsiTheme="minorHAnsi" w:cstheme="minorHAnsi"/>
          <w:lang w:val="fr-CA"/>
        </w:rPr>
      </w:pPr>
    </w:p>
    <w:p w14:paraId="5F44F654" w14:textId="7B8065FE" w:rsidR="005E1695" w:rsidRPr="00B6077C" w:rsidRDefault="005E1695" w:rsidP="00D72BB0">
      <w:pPr>
        <w:keepNext/>
        <w:spacing w:line="360" w:lineRule="auto"/>
        <w:jc w:val="both"/>
        <w:rPr>
          <w:rFonts w:asciiTheme="minorHAnsi" w:hAnsiTheme="minorHAnsi" w:cstheme="minorHAnsi"/>
          <w:b/>
          <w:bCs/>
          <w:i/>
          <w:iCs/>
          <w:lang w:val="fr-CA"/>
        </w:rPr>
      </w:pPr>
      <w:r>
        <w:rPr>
          <w:rFonts w:asciiTheme="minorHAnsi" w:hAnsiTheme="minorHAnsi" w:cstheme="minorHAnsi"/>
          <w:b/>
          <w:bCs/>
          <w:i/>
          <w:iCs/>
          <w:lang w:val="fr"/>
        </w:rPr>
        <w:lastRenderedPageBreak/>
        <w:t xml:space="preserve">Jurisprudence </w:t>
      </w:r>
      <w:r w:rsidR="0027315B">
        <w:rPr>
          <w:rFonts w:asciiTheme="minorHAnsi" w:hAnsiTheme="minorHAnsi" w:cstheme="minorHAnsi"/>
          <w:b/>
          <w:bCs/>
          <w:i/>
          <w:iCs/>
          <w:lang w:val="fr"/>
        </w:rPr>
        <w:t xml:space="preserve">sur les </w:t>
      </w:r>
      <w:r>
        <w:rPr>
          <w:rFonts w:asciiTheme="minorHAnsi" w:hAnsiTheme="minorHAnsi" w:cstheme="minorHAnsi"/>
          <w:b/>
          <w:bCs/>
          <w:i/>
          <w:iCs/>
          <w:lang w:val="fr"/>
        </w:rPr>
        <w:t xml:space="preserve">mesures </w:t>
      </w:r>
      <w:r w:rsidR="0027315B">
        <w:rPr>
          <w:rFonts w:asciiTheme="minorHAnsi" w:hAnsiTheme="minorHAnsi" w:cstheme="minorHAnsi"/>
          <w:b/>
          <w:bCs/>
          <w:i/>
          <w:iCs/>
          <w:lang w:val="fr"/>
        </w:rPr>
        <w:t>prises par le CMO</w:t>
      </w:r>
      <w:r>
        <w:rPr>
          <w:rFonts w:asciiTheme="minorHAnsi" w:hAnsiTheme="minorHAnsi" w:cstheme="minorHAnsi"/>
          <w:b/>
          <w:bCs/>
          <w:i/>
          <w:iCs/>
          <w:lang w:val="fr"/>
        </w:rPr>
        <w:t xml:space="preserve"> </w:t>
      </w:r>
    </w:p>
    <w:p w14:paraId="73AAE415" w14:textId="5BBFBE7A" w:rsidR="00F712A1" w:rsidRPr="00B6077C" w:rsidRDefault="00F712A1" w:rsidP="00F712A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Les principes exposés dans les affaires d'inconduite judiciaire impliquant des juges s'appliquent tout autant aux juges de paix</w:t>
      </w:r>
      <w:r>
        <w:rPr>
          <w:rStyle w:val="FootnoteReference"/>
          <w:rFonts w:asciiTheme="minorHAnsi" w:hAnsiTheme="minorHAnsi" w:cstheme="minorHAnsi"/>
          <w:lang w:val="fr"/>
        </w:rPr>
        <w:footnoteReference w:id="52"/>
      </w:r>
      <w:r w:rsidR="006D7730">
        <w:rPr>
          <w:rFonts w:asciiTheme="minorHAnsi" w:hAnsiTheme="minorHAnsi" w:cstheme="minorHAnsi"/>
          <w:lang w:val="fr"/>
        </w:rPr>
        <w:t>.</w:t>
      </w:r>
      <w:r>
        <w:rPr>
          <w:rFonts w:asciiTheme="minorHAnsi" w:hAnsiTheme="minorHAnsi" w:cstheme="minorHAnsi"/>
          <w:lang w:val="fr"/>
        </w:rPr>
        <w:t xml:space="preserve"> Comme l'a indiqué le juge Otter dans le </w:t>
      </w:r>
      <w:r>
        <w:rPr>
          <w:rFonts w:asciiTheme="minorHAnsi" w:hAnsiTheme="minorHAnsi" w:cstheme="minorHAnsi"/>
          <w:i/>
          <w:iCs/>
          <w:lang w:val="fr"/>
        </w:rPr>
        <w:t>Rapport d'enquête concernant le juge de paix Romain</w:t>
      </w:r>
      <w:r>
        <w:rPr>
          <w:rStyle w:val="FootnoteReference"/>
          <w:rFonts w:asciiTheme="minorHAnsi" w:hAnsiTheme="minorHAnsi" w:cstheme="minorHAnsi"/>
          <w:lang w:val="fr"/>
        </w:rPr>
        <w:footnoteReference w:id="53"/>
      </w:r>
      <w:r w:rsidR="006D7730">
        <w:rPr>
          <w:rFonts w:asciiTheme="minorHAnsi" w:hAnsiTheme="minorHAnsi" w:cstheme="minorHAnsi"/>
          <w:i/>
          <w:iCs/>
          <w:lang w:val="fr"/>
        </w:rPr>
        <w:t> </w:t>
      </w:r>
      <w:r>
        <w:rPr>
          <w:lang w:val="fr"/>
        </w:rPr>
        <w:t>:</w:t>
      </w:r>
    </w:p>
    <w:p w14:paraId="7DFCE539" w14:textId="77777777" w:rsidR="00F712A1" w:rsidRPr="00B6077C" w:rsidRDefault="00F712A1" w:rsidP="00F712A1">
      <w:pPr>
        <w:ind w:left="1440"/>
        <w:jc w:val="both"/>
        <w:rPr>
          <w:rFonts w:asciiTheme="minorHAnsi" w:hAnsiTheme="minorHAnsi" w:cstheme="minorHAnsi"/>
          <w:lang w:val="fr-CA"/>
        </w:rPr>
      </w:pPr>
      <w:r>
        <w:rPr>
          <w:rFonts w:asciiTheme="minorHAnsi" w:hAnsiTheme="minorHAnsi" w:cstheme="minorHAnsi"/>
          <w:lang w:val="fr"/>
        </w:rPr>
        <w:t>[Traduction] Compte tenu du rôle crucial que jouent les juges de paix à la porte de notre système judiciaire, je suis d'avis qu'il n'y a aucune raison qu'un juge de paix ne soit pas tenu à la même norme de conduite élevée que tous les autres officiers de justice.</w:t>
      </w:r>
    </w:p>
    <w:p w14:paraId="69F2B59D" w14:textId="77777777" w:rsidR="00F712A1" w:rsidRPr="00B6077C" w:rsidRDefault="00F712A1" w:rsidP="00F712A1">
      <w:pPr>
        <w:jc w:val="both"/>
        <w:rPr>
          <w:rFonts w:asciiTheme="minorHAnsi" w:hAnsiTheme="minorHAnsi" w:cstheme="minorHAnsi"/>
          <w:lang w:val="fr-CA"/>
        </w:rPr>
      </w:pPr>
    </w:p>
    <w:p w14:paraId="1F2E3642" w14:textId="084C0CB5" w:rsidR="007B3A83" w:rsidRPr="00B6077C" w:rsidRDefault="009950A6" w:rsidP="007B3A83">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6576A9">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Chisvin</w:t>
      </w:r>
      <w:r>
        <w:rPr>
          <w:rFonts w:asciiTheme="minorHAnsi" w:hAnsiTheme="minorHAnsi" w:cstheme="minorHAnsi"/>
          <w:lang w:val="fr"/>
        </w:rPr>
        <w:t>, le juge présidait un tribunal de</w:t>
      </w:r>
      <w:r w:rsidR="006576A9">
        <w:rPr>
          <w:rFonts w:asciiTheme="minorHAnsi" w:hAnsiTheme="minorHAnsi" w:cstheme="minorHAnsi"/>
          <w:lang w:val="fr"/>
        </w:rPr>
        <w:t>s</w:t>
      </w:r>
      <w:r>
        <w:rPr>
          <w:rFonts w:asciiTheme="minorHAnsi" w:hAnsiTheme="minorHAnsi" w:cstheme="minorHAnsi"/>
          <w:lang w:val="fr"/>
        </w:rPr>
        <w:t xml:space="preserve"> plaidoyers lorsque, après la pause, l</w:t>
      </w:r>
      <w:r w:rsidR="006576A9">
        <w:rPr>
          <w:rFonts w:asciiTheme="minorHAnsi" w:hAnsiTheme="minorHAnsi" w:cstheme="minorHAnsi"/>
          <w:lang w:val="fr"/>
        </w:rPr>
        <w:t xml:space="preserve">e procureur </w:t>
      </w:r>
      <w:r>
        <w:rPr>
          <w:rFonts w:asciiTheme="minorHAnsi" w:hAnsiTheme="minorHAnsi" w:cstheme="minorHAnsi"/>
          <w:lang w:val="fr"/>
        </w:rPr>
        <w:t>de la Couronne est revenu dans la salle d'audience quelques minutes en retard</w:t>
      </w:r>
      <w:r>
        <w:rPr>
          <w:rStyle w:val="FootnoteReference"/>
          <w:rFonts w:asciiTheme="minorHAnsi" w:hAnsiTheme="minorHAnsi" w:cstheme="minorHAnsi"/>
          <w:lang w:val="fr"/>
        </w:rPr>
        <w:footnoteReference w:id="54"/>
      </w:r>
      <w:r w:rsidR="006D7730">
        <w:rPr>
          <w:rFonts w:asciiTheme="minorHAnsi" w:hAnsiTheme="minorHAnsi" w:cstheme="minorHAnsi"/>
          <w:lang w:val="fr"/>
        </w:rPr>
        <w:t>.</w:t>
      </w:r>
      <w:r>
        <w:rPr>
          <w:rFonts w:asciiTheme="minorHAnsi" w:hAnsiTheme="minorHAnsi" w:cstheme="minorHAnsi"/>
          <w:lang w:val="fr"/>
        </w:rPr>
        <w:t xml:space="preserve"> Dans un élan de colère, le juge a rejeté toutes les affaires provinciales </w:t>
      </w:r>
      <w:r w:rsidR="006576A9">
        <w:rPr>
          <w:rFonts w:asciiTheme="minorHAnsi" w:hAnsiTheme="minorHAnsi" w:cstheme="minorHAnsi"/>
          <w:lang w:val="fr"/>
        </w:rPr>
        <w:t xml:space="preserve">qui </w:t>
      </w:r>
      <w:r w:rsidR="00B974C4">
        <w:rPr>
          <w:rFonts w:asciiTheme="minorHAnsi" w:hAnsiTheme="minorHAnsi" w:cstheme="minorHAnsi"/>
          <w:lang w:val="fr"/>
        </w:rPr>
        <w:t>figuraient au</w:t>
      </w:r>
      <w:r>
        <w:rPr>
          <w:rFonts w:asciiTheme="minorHAnsi" w:hAnsiTheme="minorHAnsi" w:cstheme="minorHAnsi"/>
          <w:lang w:val="fr"/>
        </w:rPr>
        <w:t xml:space="preserve"> rôle pour </w:t>
      </w:r>
      <w:r w:rsidR="00B974C4">
        <w:rPr>
          <w:rFonts w:asciiTheme="minorHAnsi" w:hAnsiTheme="minorHAnsi" w:cstheme="minorHAnsi"/>
          <w:lang w:val="fr"/>
        </w:rPr>
        <w:t xml:space="preserve">le restant de la journée pour </w:t>
      </w:r>
      <w:r>
        <w:rPr>
          <w:rFonts w:asciiTheme="minorHAnsi" w:hAnsiTheme="minorHAnsi" w:cstheme="minorHAnsi"/>
          <w:lang w:val="fr"/>
        </w:rPr>
        <w:t>«</w:t>
      </w:r>
      <w:r w:rsidR="00B6077C">
        <w:rPr>
          <w:rFonts w:asciiTheme="minorHAnsi" w:hAnsiTheme="minorHAnsi" w:cstheme="minorHAnsi"/>
          <w:lang w:val="fr"/>
        </w:rPr>
        <w:t> </w:t>
      </w:r>
      <w:r>
        <w:rPr>
          <w:rFonts w:asciiTheme="minorHAnsi" w:hAnsiTheme="minorHAnsi" w:cstheme="minorHAnsi"/>
          <w:lang w:val="fr"/>
        </w:rPr>
        <w:t>défaut de poursuite</w:t>
      </w:r>
      <w:r w:rsidR="00B6077C">
        <w:rPr>
          <w:rFonts w:asciiTheme="minorHAnsi" w:hAnsiTheme="minorHAnsi" w:cstheme="minorHAnsi"/>
          <w:lang w:val="fr"/>
        </w:rPr>
        <w:t> </w:t>
      </w:r>
      <w:r>
        <w:rPr>
          <w:rFonts w:asciiTheme="minorHAnsi" w:hAnsiTheme="minorHAnsi" w:cstheme="minorHAnsi"/>
          <w:lang w:val="fr"/>
        </w:rPr>
        <w:t xml:space="preserve">». Il a fallu énormément de temps et d'argent pour </w:t>
      </w:r>
      <w:r w:rsidR="00B974C4">
        <w:rPr>
          <w:rFonts w:asciiTheme="minorHAnsi" w:hAnsiTheme="minorHAnsi" w:cstheme="minorHAnsi"/>
          <w:lang w:val="fr"/>
        </w:rPr>
        <w:t>défaire</w:t>
      </w:r>
      <w:r>
        <w:rPr>
          <w:rFonts w:asciiTheme="minorHAnsi" w:hAnsiTheme="minorHAnsi" w:cstheme="minorHAnsi"/>
          <w:lang w:val="fr"/>
        </w:rPr>
        <w:t xml:space="preserve"> cette action injustifiée. À l'audience, le juge Chisvin a reconnu que ses actions constituaient une inconduite judiciaire et a fourni des preuves atténuantes importantes. Le comité d'audition a conclu que l'in</w:t>
      </w:r>
      <w:r w:rsidR="00B6077C">
        <w:rPr>
          <w:rFonts w:asciiTheme="minorHAnsi" w:hAnsiTheme="minorHAnsi" w:cstheme="minorHAnsi"/>
          <w:lang w:val="fr"/>
        </w:rPr>
        <w:t>c</w:t>
      </w:r>
      <w:r>
        <w:rPr>
          <w:rFonts w:asciiTheme="minorHAnsi" w:hAnsiTheme="minorHAnsi" w:cstheme="minorHAnsi"/>
          <w:lang w:val="fr"/>
        </w:rPr>
        <w:t>onduite, bien que grave, était [traduction] «</w:t>
      </w:r>
      <w:r w:rsidR="00B6077C">
        <w:rPr>
          <w:rFonts w:asciiTheme="minorHAnsi" w:hAnsiTheme="minorHAnsi" w:cstheme="minorHAnsi"/>
          <w:lang w:val="fr"/>
        </w:rPr>
        <w:t> </w:t>
      </w:r>
      <w:r>
        <w:rPr>
          <w:rFonts w:asciiTheme="minorHAnsi" w:hAnsiTheme="minorHAnsi" w:cstheme="minorHAnsi"/>
          <w:lang w:val="fr"/>
        </w:rPr>
        <w:t>une aberration commise par un juge dévoué qui travaillait fort et qui a pleinement reconnu son inconduite et n'en a pas minimisé les répercussions</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55"/>
      </w:r>
      <w:r>
        <w:rPr>
          <w:rFonts w:asciiTheme="minorHAnsi" w:hAnsiTheme="minorHAnsi" w:cstheme="minorHAnsi"/>
          <w:lang w:val="fr"/>
        </w:rPr>
        <w:t>. Le comité d'audition a conclu qu'une réprimande officielle serait suffisante pour rétablir la confiance du public</w:t>
      </w:r>
      <w:r>
        <w:rPr>
          <w:rStyle w:val="FootnoteReference"/>
          <w:rFonts w:asciiTheme="minorHAnsi" w:hAnsiTheme="minorHAnsi" w:cstheme="minorHAnsi"/>
          <w:lang w:val="fr"/>
        </w:rPr>
        <w:footnoteReference w:id="56"/>
      </w:r>
      <w:r>
        <w:rPr>
          <w:rFonts w:asciiTheme="minorHAnsi" w:hAnsiTheme="minorHAnsi" w:cstheme="minorHAnsi"/>
          <w:lang w:val="fr"/>
        </w:rPr>
        <w:t xml:space="preserve">. </w:t>
      </w:r>
    </w:p>
    <w:p w14:paraId="4AE43CDF" w14:textId="1FEF7F23" w:rsidR="0087735F" w:rsidRPr="00B6077C" w:rsidRDefault="00F712A1" w:rsidP="007B3A83">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BC34AD">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Keast</w:t>
      </w:r>
      <w:r>
        <w:rPr>
          <w:rFonts w:asciiTheme="minorHAnsi" w:hAnsiTheme="minorHAnsi" w:cstheme="minorHAnsi"/>
          <w:lang w:val="fr"/>
        </w:rPr>
        <w:t>, le juge a envoyé des messages textes à un ami qui travaillait pour la société d'aide à l'enfance locale au sujet d'une situation difficile avec laquelle il avait un lien personnel</w:t>
      </w:r>
      <w:r>
        <w:rPr>
          <w:rStyle w:val="FootnoteReference"/>
          <w:rFonts w:asciiTheme="minorHAnsi" w:hAnsiTheme="minorHAnsi" w:cstheme="minorHAnsi"/>
          <w:lang w:val="fr"/>
        </w:rPr>
        <w:footnoteReference w:id="57"/>
      </w:r>
      <w:r>
        <w:rPr>
          <w:lang w:val="fr"/>
        </w:rPr>
        <w:t>.</w:t>
      </w:r>
      <w:r>
        <w:rPr>
          <w:rFonts w:asciiTheme="minorHAnsi" w:hAnsiTheme="minorHAnsi" w:cstheme="minorHAnsi"/>
          <w:lang w:val="fr"/>
        </w:rPr>
        <w:t xml:space="preserve"> Dans ces messages textes, il a «</w:t>
      </w:r>
      <w:r w:rsidR="00B6077C">
        <w:rPr>
          <w:rFonts w:asciiTheme="minorHAnsi" w:hAnsiTheme="minorHAnsi" w:cstheme="minorHAnsi"/>
          <w:lang w:val="fr"/>
        </w:rPr>
        <w:t> </w:t>
      </w:r>
      <w:r>
        <w:rPr>
          <w:rFonts w:asciiTheme="minorHAnsi" w:hAnsiTheme="minorHAnsi" w:cstheme="minorHAnsi"/>
          <w:lang w:val="fr"/>
        </w:rPr>
        <w:t xml:space="preserve">donné libre cours à sa colère, critiquant de façon </w:t>
      </w:r>
      <w:r>
        <w:rPr>
          <w:rFonts w:asciiTheme="minorHAnsi" w:hAnsiTheme="minorHAnsi" w:cstheme="minorHAnsi"/>
          <w:lang w:val="fr"/>
        </w:rPr>
        <w:lastRenderedPageBreak/>
        <w:t>inappropriée et regrettable deux individus et la SAE, qu’il accusait de ne pas bien faire leur travail.</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58"/>
      </w:r>
      <w:r>
        <w:rPr>
          <w:lang w:val="fr"/>
        </w:rPr>
        <w:t>.</w:t>
      </w:r>
      <w:r>
        <w:rPr>
          <w:rFonts w:asciiTheme="minorHAnsi" w:hAnsiTheme="minorHAnsi" w:cstheme="minorHAnsi"/>
          <w:lang w:val="fr"/>
        </w:rPr>
        <w:t xml:space="preserve"> La SAE a </w:t>
      </w:r>
      <w:r w:rsidR="004A5EE9">
        <w:rPr>
          <w:rFonts w:asciiTheme="minorHAnsi" w:hAnsiTheme="minorHAnsi" w:cstheme="minorHAnsi"/>
          <w:lang w:val="fr"/>
        </w:rPr>
        <w:t>fini par</w:t>
      </w:r>
      <w:r>
        <w:rPr>
          <w:rFonts w:asciiTheme="minorHAnsi" w:hAnsiTheme="minorHAnsi" w:cstheme="minorHAnsi"/>
          <w:lang w:val="fr"/>
        </w:rPr>
        <w:t xml:space="preserve"> obten</w:t>
      </w:r>
      <w:r w:rsidR="004A5EE9">
        <w:rPr>
          <w:rFonts w:asciiTheme="minorHAnsi" w:hAnsiTheme="minorHAnsi" w:cstheme="minorHAnsi"/>
          <w:lang w:val="fr"/>
        </w:rPr>
        <w:t>ir</w:t>
      </w:r>
      <w:r>
        <w:rPr>
          <w:rFonts w:asciiTheme="minorHAnsi" w:hAnsiTheme="minorHAnsi" w:cstheme="minorHAnsi"/>
          <w:lang w:val="fr"/>
        </w:rPr>
        <w:t xml:space="preserve"> ces messages et </w:t>
      </w:r>
      <w:r w:rsidR="004A5EE9">
        <w:rPr>
          <w:rFonts w:asciiTheme="minorHAnsi" w:hAnsiTheme="minorHAnsi" w:cstheme="minorHAnsi"/>
          <w:lang w:val="fr"/>
        </w:rPr>
        <w:t xml:space="preserve">a </w:t>
      </w:r>
      <w:r>
        <w:rPr>
          <w:rFonts w:asciiTheme="minorHAnsi" w:hAnsiTheme="minorHAnsi" w:cstheme="minorHAnsi"/>
          <w:lang w:val="fr"/>
        </w:rPr>
        <w:t>déposé une plainte. Comme l'a résumé le comité d'audition, le juge Keast a commis plusieurs irrégularités</w:t>
      </w:r>
      <w:r>
        <w:rPr>
          <w:rStyle w:val="FootnoteReference"/>
          <w:rFonts w:asciiTheme="minorHAnsi" w:hAnsiTheme="minorHAnsi" w:cstheme="minorHAnsi"/>
          <w:lang w:val="fr"/>
        </w:rPr>
        <w:footnoteReference w:id="59"/>
      </w:r>
      <w:r w:rsidR="00B6077C">
        <w:rPr>
          <w:rFonts w:asciiTheme="minorHAnsi" w:hAnsiTheme="minorHAnsi" w:cstheme="minorHAnsi"/>
          <w:lang w:val="fr"/>
        </w:rPr>
        <w:t> </w:t>
      </w:r>
      <w:r>
        <w:rPr>
          <w:lang w:val="fr"/>
        </w:rPr>
        <w:t>:</w:t>
      </w:r>
    </w:p>
    <w:p w14:paraId="31000803" w14:textId="44605047" w:rsidR="00F712A1" w:rsidRPr="00B6077C" w:rsidRDefault="004A5EE9" w:rsidP="00F712A1">
      <w:pPr>
        <w:pStyle w:val="ListParagraph"/>
        <w:numPr>
          <w:ilvl w:val="0"/>
          <w:numId w:val="18"/>
        </w:numPr>
        <w:spacing w:after="240"/>
        <w:ind w:left="1077" w:hanging="357"/>
        <w:jc w:val="both"/>
        <w:rPr>
          <w:rFonts w:asciiTheme="minorHAnsi" w:hAnsiTheme="minorHAnsi" w:cstheme="minorHAnsi"/>
          <w:lang w:val="fr-CA"/>
        </w:rPr>
      </w:pPr>
      <w:r>
        <w:rPr>
          <w:rFonts w:asciiTheme="minorHAnsi" w:hAnsiTheme="minorHAnsi" w:cstheme="minorHAnsi"/>
          <w:lang w:val="fr"/>
        </w:rPr>
        <w:t>i</w:t>
      </w:r>
      <w:r w:rsidR="00F712A1">
        <w:rPr>
          <w:rFonts w:asciiTheme="minorHAnsi" w:hAnsiTheme="minorHAnsi" w:cstheme="minorHAnsi"/>
          <w:lang w:val="fr"/>
        </w:rPr>
        <w:t xml:space="preserve">l a communiqué des renseignements confidentiels à une partie; </w:t>
      </w:r>
    </w:p>
    <w:p w14:paraId="69401C20" w14:textId="67E4E8CD" w:rsidR="00F712A1" w:rsidRPr="00B6077C" w:rsidRDefault="004A5EE9" w:rsidP="00F712A1">
      <w:pPr>
        <w:pStyle w:val="ListParagraph"/>
        <w:numPr>
          <w:ilvl w:val="0"/>
          <w:numId w:val="18"/>
        </w:numPr>
        <w:spacing w:after="240"/>
        <w:ind w:left="1077" w:hanging="357"/>
        <w:jc w:val="both"/>
        <w:rPr>
          <w:rFonts w:asciiTheme="minorHAnsi" w:hAnsiTheme="minorHAnsi" w:cstheme="minorHAnsi"/>
          <w:lang w:val="fr-CA"/>
        </w:rPr>
      </w:pPr>
      <w:r>
        <w:rPr>
          <w:rFonts w:asciiTheme="minorHAnsi" w:hAnsiTheme="minorHAnsi" w:cstheme="minorHAnsi"/>
          <w:lang w:val="fr"/>
        </w:rPr>
        <w:t>i</w:t>
      </w:r>
      <w:r w:rsidR="00F712A1">
        <w:rPr>
          <w:rFonts w:asciiTheme="minorHAnsi" w:hAnsiTheme="minorHAnsi" w:cstheme="minorHAnsi"/>
          <w:lang w:val="fr"/>
        </w:rPr>
        <w:t xml:space="preserve">l a profité de son amitié avec le destinataire de ses textos pour avoir accès à des renseignements confidentiels; </w:t>
      </w:r>
    </w:p>
    <w:p w14:paraId="5B83EAF0" w14:textId="1D782B45" w:rsidR="00F712A1" w:rsidRPr="00B6077C" w:rsidRDefault="004A5EE9" w:rsidP="00F712A1">
      <w:pPr>
        <w:pStyle w:val="ListParagraph"/>
        <w:numPr>
          <w:ilvl w:val="0"/>
          <w:numId w:val="18"/>
        </w:numPr>
        <w:spacing w:after="240"/>
        <w:ind w:left="1077" w:hanging="357"/>
        <w:jc w:val="both"/>
        <w:rPr>
          <w:rFonts w:asciiTheme="minorHAnsi" w:hAnsiTheme="minorHAnsi" w:cstheme="minorHAnsi"/>
          <w:lang w:val="fr-CA"/>
        </w:rPr>
      </w:pPr>
      <w:r>
        <w:rPr>
          <w:rFonts w:asciiTheme="minorHAnsi" w:hAnsiTheme="minorHAnsi" w:cstheme="minorHAnsi"/>
          <w:lang w:val="fr"/>
        </w:rPr>
        <w:t>i</w:t>
      </w:r>
      <w:r w:rsidR="00F712A1">
        <w:rPr>
          <w:rFonts w:asciiTheme="minorHAnsi" w:hAnsiTheme="minorHAnsi" w:cstheme="minorHAnsi"/>
          <w:lang w:val="fr"/>
        </w:rPr>
        <w:t xml:space="preserve">l a exprimé son opinion sur l’affaire de la SAE dont il était saisi; </w:t>
      </w:r>
    </w:p>
    <w:p w14:paraId="6ED8E7EE" w14:textId="4EFB00D2" w:rsidR="00F712A1" w:rsidRPr="00B6077C" w:rsidRDefault="004A5EE9" w:rsidP="00F712A1">
      <w:pPr>
        <w:pStyle w:val="ListParagraph"/>
        <w:numPr>
          <w:ilvl w:val="0"/>
          <w:numId w:val="18"/>
        </w:numPr>
        <w:spacing w:after="240"/>
        <w:ind w:left="1077" w:hanging="357"/>
        <w:jc w:val="both"/>
        <w:rPr>
          <w:rFonts w:asciiTheme="minorHAnsi" w:hAnsiTheme="minorHAnsi" w:cstheme="minorHAnsi"/>
          <w:lang w:val="fr-CA"/>
        </w:rPr>
      </w:pPr>
      <w:r>
        <w:rPr>
          <w:rFonts w:asciiTheme="minorHAnsi" w:hAnsiTheme="minorHAnsi" w:cstheme="minorHAnsi"/>
          <w:lang w:val="fr"/>
        </w:rPr>
        <w:t>i</w:t>
      </w:r>
      <w:r w:rsidR="00F712A1">
        <w:rPr>
          <w:rFonts w:asciiTheme="minorHAnsi" w:hAnsiTheme="minorHAnsi" w:cstheme="minorHAnsi"/>
          <w:lang w:val="fr"/>
        </w:rPr>
        <w:t xml:space="preserve">l a fait des commentaires inappropriés qui pourraient être perçus comme exprimant un préjudice contre la SAE, une institution qui est régulièrement représentée devant lui; </w:t>
      </w:r>
    </w:p>
    <w:p w14:paraId="12468123" w14:textId="62AF3389" w:rsidR="00F712A1" w:rsidRPr="00B6077C" w:rsidRDefault="004A5EE9" w:rsidP="00F712A1">
      <w:pPr>
        <w:pStyle w:val="ListParagraph"/>
        <w:numPr>
          <w:ilvl w:val="0"/>
          <w:numId w:val="18"/>
        </w:numPr>
        <w:spacing w:after="240"/>
        <w:ind w:left="1077" w:hanging="357"/>
        <w:jc w:val="both"/>
        <w:rPr>
          <w:rFonts w:asciiTheme="minorHAnsi" w:hAnsiTheme="minorHAnsi" w:cstheme="minorHAnsi"/>
          <w:lang w:val="fr-CA"/>
        </w:rPr>
      </w:pPr>
      <w:r>
        <w:rPr>
          <w:rFonts w:asciiTheme="minorHAnsi" w:hAnsiTheme="minorHAnsi" w:cstheme="minorHAnsi"/>
          <w:lang w:val="fr"/>
        </w:rPr>
        <w:t>i</w:t>
      </w:r>
      <w:r w:rsidR="00F712A1">
        <w:rPr>
          <w:rFonts w:asciiTheme="minorHAnsi" w:hAnsiTheme="minorHAnsi" w:cstheme="minorHAnsi"/>
          <w:lang w:val="fr"/>
        </w:rPr>
        <w:t xml:space="preserve">l a prodigué des conseils juridiques à son ami; </w:t>
      </w:r>
    </w:p>
    <w:p w14:paraId="35D4CFF1" w14:textId="4D89E734" w:rsidR="00F712A1" w:rsidRPr="00B6077C" w:rsidRDefault="004A5EE9" w:rsidP="00F712A1">
      <w:pPr>
        <w:pStyle w:val="ListParagraph"/>
        <w:numPr>
          <w:ilvl w:val="0"/>
          <w:numId w:val="18"/>
        </w:numPr>
        <w:spacing w:after="240"/>
        <w:ind w:left="1077" w:hanging="357"/>
        <w:jc w:val="both"/>
        <w:rPr>
          <w:rFonts w:asciiTheme="minorHAnsi" w:hAnsiTheme="minorHAnsi" w:cstheme="minorHAnsi"/>
          <w:lang w:val="fr-CA"/>
        </w:rPr>
      </w:pPr>
      <w:r>
        <w:rPr>
          <w:rFonts w:asciiTheme="minorHAnsi" w:hAnsiTheme="minorHAnsi" w:cstheme="minorHAnsi"/>
          <w:lang w:val="fr"/>
        </w:rPr>
        <w:t>i</w:t>
      </w:r>
      <w:r w:rsidR="00F712A1">
        <w:rPr>
          <w:rFonts w:asciiTheme="minorHAnsi" w:hAnsiTheme="minorHAnsi" w:cstheme="minorHAnsi"/>
          <w:lang w:val="fr"/>
        </w:rPr>
        <w:t xml:space="preserve">l a tenté de dissimuler des textos de personnes susceptibles d’être touchées par l’échange de renseignements qu’ils contenaient.  </w:t>
      </w:r>
    </w:p>
    <w:p w14:paraId="403A1B2E" w14:textId="77777777" w:rsidR="00F712A1" w:rsidRPr="00B6077C" w:rsidRDefault="00F712A1" w:rsidP="00F712A1">
      <w:pPr>
        <w:jc w:val="both"/>
        <w:rPr>
          <w:rFonts w:asciiTheme="minorHAnsi" w:hAnsiTheme="minorHAnsi" w:cstheme="minorHAnsi"/>
          <w:lang w:val="fr-CA"/>
        </w:rPr>
      </w:pPr>
    </w:p>
    <w:p w14:paraId="10318A42" w14:textId="796CD46F" w:rsidR="00C66689" w:rsidRPr="00B6077C" w:rsidRDefault="00F712A1" w:rsidP="00C66689">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 Après que le comité d'audition a rejeté la motion du juge Keast visant à exclure les messages textes de la preuve, le juge Keast a reconnu qu'il avait commis une inconduite judiciaire. Il a fait valoir que l'avertissement d'une réprimande était la mesure appropriée. L'avocat chargé de la présentation a fait valoir qu'une suspension de 15</w:t>
      </w:r>
      <w:r w:rsidR="006D7730">
        <w:rPr>
          <w:rFonts w:asciiTheme="minorHAnsi" w:hAnsiTheme="minorHAnsi" w:cstheme="minorHAnsi"/>
          <w:lang w:val="fr"/>
        </w:rPr>
        <w:t> </w:t>
      </w:r>
      <w:r>
        <w:rPr>
          <w:rFonts w:asciiTheme="minorHAnsi" w:hAnsiTheme="minorHAnsi" w:cstheme="minorHAnsi"/>
          <w:lang w:val="fr"/>
        </w:rPr>
        <w:t xml:space="preserve">jours sans rémunération était justifiée. Le comité d'audition n'était pas d'accord avec les deux parties et a ordonné la sanction </w:t>
      </w:r>
      <w:r w:rsidR="004A5EE9">
        <w:rPr>
          <w:rFonts w:asciiTheme="minorHAnsi" w:hAnsiTheme="minorHAnsi" w:cstheme="minorHAnsi"/>
          <w:lang w:val="fr"/>
        </w:rPr>
        <w:t xml:space="preserve">la plus sévère outre </w:t>
      </w:r>
      <w:r>
        <w:rPr>
          <w:rFonts w:asciiTheme="minorHAnsi" w:hAnsiTheme="minorHAnsi" w:cstheme="minorHAnsi"/>
          <w:lang w:val="fr"/>
        </w:rPr>
        <w:t>la destitution</w:t>
      </w:r>
      <w:r w:rsidR="00B6077C">
        <w:rPr>
          <w:rFonts w:asciiTheme="minorHAnsi" w:hAnsiTheme="minorHAnsi" w:cstheme="minorHAnsi"/>
          <w:lang w:val="fr"/>
        </w:rPr>
        <w:t> </w:t>
      </w:r>
      <w:r>
        <w:rPr>
          <w:rFonts w:asciiTheme="minorHAnsi" w:hAnsiTheme="minorHAnsi" w:cstheme="minorHAnsi"/>
          <w:lang w:val="fr"/>
        </w:rPr>
        <w:t xml:space="preserve">: une suspension </w:t>
      </w:r>
      <w:r w:rsidR="004A5EE9">
        <w:rPr>
          <w:rFonts w:asciiTheme="minorHAnsi" w:hAnsiTheme="minorHAnsi" w:cstheme="minorHAnsi"/>
          <w:lang w:val="fr"/>
        </w:rPr>
        <w:t>de</w:t>
      </w:r>
      <w:r>
        <w:rPr>
          <w:rFonts w:asciiTheme="minorHAnsi" w:hAnsiTheme="minorHAnsi" w:cstheme="minorHAnsi"/>
          <w:lang w:val="fr"/>
        </w:rPr>
        <w:t xml:space="preserve"> 30</w:t>
      </w:r>
      <w:r w:rsidR="006D7730">
        <w:rPr>
          <w:rFonts w:asciiTheme="minorHAnsi" w:hAnsiTheme="minorHAnsi" w:cstheme="minorHAnsi"/>
          <w:lang w:val="fr"/>
        </w:rPr>
        <w:t> </w:t>
      </w:r>
      <w:r>
        <w:rPr>
          <w:rFonts w:asciiTheme="minorHAnsi" w:hAnsiTheme="minorHAnsi" w:cstheme="minorHAnsi"/>
          <w:lang w:val="fr"/>
        </w:rPr>
        <w:t>jours</w:t>
      </w:r>
      <w:r w:rsidR="004A5EE9">
        <w:rPr>
          <w:rFonts w:asciiTheme="minorHAnsi" w:hAnsiTheme="minorHAnsi" w:cstheme="minorHAnsi"/>
          <w:lang w:val="fr"/>
        </w:rPr>
        <w:t xml:space="preserve"> sans rémunération</w:t>
      </w:r>
      <w:r>
        <w:rPr>
          <w:rFonts w:asciiTheme="minorHAnsi" w:hAnsiTheme="minorHAnsi" w:cstheme="minorHAnsi"/>
          <w:lang w:val="fr"/>
        </w:rPr>
        <w:t xml:space="preserve">. </w:t>
      </w:r>
      <w:r w:rsidR="00F31524">
        <w:rPr>
          <w:rFonts w:asciiTheme="minorHAnsi" w:hAnsiTheme="minorHAnsi" w:cstheme="minorHAnsi"/>
          <w:lang w:val="fr"/>
        </w:rPr>
        <w:t xml:space="preserve">De l’avis du </w:t>
      </w:r>
      <w:r>
        <w:rPr>
          <w:rFonts w:asciiTheme="minorHAnsi" w:hAnsiTheme="minorHAnsi" w:cstheme="minorHAnsi"/>
          <w:lang w:val="fr"/>
        </w:rPr>
        <w:t>comité d'audition</w:t>
      </w:r>
      <w:r w:rsidR="00F31524">
        <w:rPr>
          <w:rFonts w:asciiTheme="minorHAnsi" w:hAnsiTheme="minorHAnsi" w:cstheme="minorHAnsi"/>
          <w:lang w:val="fr"/>
        </w:rPr>
        <w:t xml:space="preserve">, </w:t>
      </w:r>
      <w:r>
        <w:rPr>
          <w:rFonts w:asciiTheme="minorHAnsi" w:hAnsiTheme="minorHAnsi" w:cstheme="minorHAnsi"/>
          <w:lang w:val="fr"/>
        </w:rPr>
        <w:t xml:space="preserve">la destitution était </w:t>
      </w:r>
      <w:r w:rsidR="00B6077C">
        <w:rPr>
          <w:rFonts w:asciiTheme="minorHAnsi" w:hAnsiTheme="minorHAnsi" w:cstheme="minorHAnsi"/>
          <w:lang w:val="fr"/>
        </w:rPr>
        <w:t xml:space="preserve">une </w:t>
      </w:r>
      <w:r>
        <w:rPr>
          <w:rFonts w:asciiTheme="minorHAnsi" w:hAnsiTheme="minorHAnsi" w:cstheme="minorHAnsi"/>
          <w:lang w:val="fr"/>
        </w:rPr>
        <w:t>réelle possibil</w:t>
      </w:r>
      <w:r w:rsidR="00174161">
        <w:rPr>
          <w:rFonts w:asciiTheme="minorHAnsi" w:hAnsiTheme="minorHAnsi" w:cstheme="minorHAnsi"/>
          <w:lang w:val="fr"/>
        </w:rPr>
        <w:t>i</w:t>
      </w:r>
      <w:r>
        <w:rPr>
          <w:rFonts w:asciiTheme="minorHAnsi" w:hAnsiTheme="minorHAnsi" w:cstheme="minorHAnsi"/>
          <w:lang w:val="fr"/>
        </w:rPr>
        <w:t xml:space="preserve">té, mais </w:t>
      </w:r>
      <w:r w:rsidR="00F31524">
        <w:rPr>
          <w:rFonts w:asciiTheme="minorHAnsi" w:hAnsiTheme="minorHAnsi" w:cstheme="minorHAnsi"/>
          <w:lang w:val="fr"/>
        </w:rPr>
        <w:t xml:space="preserve">compte tenu de </w:t>
      </w:r>
      <w:r>
        <w:rPr>
          <w:rFonts w:asciiTheme="minorHAnsi" w:hAnsiTheme="minorHAnsi" w:cstheme="minorHAnsi"/>
          <w:lang w:val="fr"/>
        </w:rPr>
        <w:t xml:space="preserve">la carrière par ailleurs exemplaire du juge Keast et </w:t>
      </w:r>
      <w:r w:rsidR="00F31524">
        <w:rPr>
          <w:rFonts w:asciiTheme="minorHAnsi" w:hAnsiTheme="minorHAnsi" w:cstheme="minorHAnsi"/>
          <w:lang w:val="fr"/>
        </w:rPr>
        <w:t xml:space="preserve">puisque le comité était </w:t>
      </w:r>
      <w:r w:rsidR="00174161">
        <w:rPr>
          <w:rFonts w:asciiTheme="minorHAnsi" w:hAnsiTheme="minorHAnsi" w:cstheme="minorHAnsi"/>
          <w:lang w:val="fr"/>
        </w:rPr>
        <w:t>persuadé</w:t>
      </w:r>
      <w:r>
        <w:rPr>
          <w:rFonts w:asciiTheme="minorHAnsi" w:hAnsiTheme="minorHAnsi" w:cstheme="minorHAnsi"/>
          <w:lang w:val="fr"/>
        </w:rPr>
        <w:t xml:space="preserve"> que ce comportement ne se reproduirait jamais</w:t>
      </w:r>
      <w:r w:rsidR="00F31524">
        <w:rPr>
          <w:rFonts w:asciiTheme="minorHAnsi" w:hAnsiTheme="minorHAnsi" w:cstheme="minorHAnsi"/>
          <w:lang w:val="fr"/>
        </w:rPr>
        <w:t>, le comité a opté pour la suspension</w:t>
      </w:r>
      <w:r>
        <w:rPr>
          <w:rStyle w:val="FootnoteReference"/>
          <w:rFonts w:asciiTheme="minorHAnsi" w:hAnsiTheme="minorHAnsi" w:cstheme="minorHAnsi"/>
          <w:lang w:val="fr"/>
        </w:rPr>
        <w:footnoteReference w:id="60"/>
      </w:r>
      <w:r>
        <w:rPr>
          <w:lang w:val="fr"/>
        </w:rPr>
        <w:t>.</w:t>
      </w:r>
    </w:p>
    <w:p w14:paraId="5791B195" w14:textId="446441CE" w:rsidR="00DB74A3" w:rsidRPr="00B6077C" w:rsidRDefault="009A34F1" w:rsidP="003216EE">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Dans</w:t>
      </w:r>
      <w:r w:rsidR="00F31524">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b/>
          <w:bCs/>
          <w:i/>
          <w:iCs/>
          <w:lang w:val="fr"/>
        </w:rPr>
        <w:t>Zabel</w:t>
      </w:r>
      <w:r>
        <w:rPr>
          <w:rFonts w:asciiTheme="minorHAnsi" w:hAnsiTheme="minorHAnsi" w:cstheme="minorHAnsi"/>
          <w:lang w:val="fr"/>
        </w:rPr>
        <w:t xml:space="preserve">, le lendemain de l’élection présidentielle des États-Unis en 2016, le juge est entré dans la salle d’audience en portant une casquette sur laquelle était inscrite la </w:t>
      </w:r>
      <w:r>
        <w:rPr>
          <w:rFonts w:asciiTheme="minorHAnsi" w:hAnsiTheme="minorHAnsi" w:cstheme="minorHAnsi"/>
          <w:lang w:val="fr"/>
        </w:rPr>
        <w:lastRenderedPageBreak/>
        <w:t>phrase «</w:t>
      </w:r>
      <w:r w:rsidR="00B6077C">
        <w:rPr>
          <w:rFonts w:asciiTheme="minorHAnsi" w:hAnsiTheme="minorHAnsi" w:cstheme="minorHAnsi"/>
          <w:lang w:val="fr"/>
        </w:rPr>
        <w:t> </w:t>
      </w:r>
      <w:r>
        <w:rPr>
          <w:rFonts w:asciiTheme="minorHAnsi" w:hAnsiTheme="minorHAnsi" w:cstheme="minorHAnsi"/>
          <w:lang w:val="fr"/>
        </w:rPr>
        <w:t>MAKE AMERICA GREAT AGAIN</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61"/>
      </w:r>
      <w:r>
        <w:rPr>
          <w:rFonts w:asciiTheme="minorHAnsi" w:hAnsiTheme="minorHAnsi" w:cstheme="minorHAnsi"/>
          <w:lang w:val="fr"/>
        </w:rPr>
        <w:t>. Lorsque l'audience a commencé, il y a eu une discussion joviale avec les avocats au sujet du chapeau. L’incident a attiré l’attention des médias et suscité des dizaines de plaintes du public. Six jours plus tard, après la parution de divers articles dans les médias, le juge s'est excusé, en salle d'audience, pour sa «</w:t>
      </w:r>
      <w:r w:rsidR="00B6077C">
        <w:rPr>
          <w:rFonts w:asciiTheme="minorHAnsi" w:hAnsiTheme="minorHAnsi" w:cstheme="minorHAnsi"/>
          <w:lang w:val="fr"/>
        </w:rPr>
        <w:t> </w:t>
      </w:r>
      <w:r>
        <w:rPr>
          <w:rFonts w:asciiTheme="minorHAnsi" w:hAnsiTheme="minorHAnsi" w:cstheme="minorHAnsi"/>
          <w:lang w:val="fr"/>
        </w:rPr>
        <w:t>tentative maladroite de marquer avec humour un moment historique dans la salle d’audience, après les résultats surprenants des élections présidentielles aux États-Unis</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62"/>
      </w:r>
      <w:r>
        <w:rPr>
          <w:rFonts w:asciiTheme="minorHAnsi" w:hAnsiTheme="minorHAnsi" w:cstheme="minorHAnsi"/>
          <w:lang w:val="fr"/>
        </w:rPr>
        <w:t>. Lors de l'audience du CMO, le juge a reconnu qu'il avait commis une inconduite judiciaire et a expliqué qu'il voulait «</w:t>
      </w:r>
      <w:r w:rsidR="00B6077C">
        <w:rPr>
          <w:rFonts w:asciiTheme="minorHAnsi" w:hAnsiTheme="minorHAnsi" w:cstheme="minorHAnsi"/>
          <w:lang w:val="fr"/>
        </w:rPr>
        <w:t> </w:t>
      </w:r>
      <w:r>
        <w:rPr>
          <w:rFonts w:asciiTheme="minorHAnsi" w:hAnsiTheme="minorHAnsi" w:cstheme="minorHAnsi"/>
          <w:lang w:val="fr"/>
        </w:rPr>
        <w:t>ajouter un peu d’humour en entamant la journée avec la casquette, qui m’allait très mal – j’avais l’air un peu bête avec</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63"/>
      </w:r>
      <w:r>
        <w:rPr>
          <w:rFonts w:asciiTheme="minorHAnsi" w:hAnsiTheme="minorHAnsi" w:cstheme="minorHAnsi"/>
          <w:lang w:val="fr"/>
        </w:rPr>
        <w:t xml:space="preserve">. </w:t>
      </w:r>
    </w:p>
    <w:p w14:paraId="0B569665" w14:textId="7D15E96B" w:rsidR="009A34F1" w:rsidRPr="00B6077C" w:rsidRDefault="00DB74A3" w:rsidP="003216EE">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Le comité d'audition a </w:t>
      </w:r>
      <w:r w:rsidR="00F31524">
        <w:rPr>
          <w:rFonts w:asciiTheme="minorHAnsi" w:hAnsiTheme="minorHAnsi" w:cstheme="minorHAnsi"/>
          <w:lang w:val="fr"/>
        </w:rPr>
        <w:t xml:space="preserve">estimé </w:t>
      </w:r>
      <w:r>
        <w:rPr>
          <w:rFonts w:asciiTheme="minorHAnsi" w:hAnsiTheme="minorHAnsi" w:cstheme="minorHAnsi"/>
          <w:lang w:val="fr"/>
        </w:rPr>
        <w:t>que l'inconduite était grave, car elle enfreint directement «</w:t>
      </w:r>
      <w:r w:rsidR="00B6077C">
        <w:rPr>
          <w:rFonts w:asciiTheme="minorHAnsi" w:hAnsiTheme="minorHAnsi" w:cstheme="minorHAnsi"/>
          <w:lang w:val="fr"/>
        </w:rPr>
        <w:t> </w:t>
      </w:r>
      <w:r>
        <w:rPr>
          <w:rFonts w:asciiTheme="minorHAnsi" w:hAnsiTheme="minorHAnsi" w:cstheme="minorHAnsi"/>
          <w:lang w:val="fr"/>
        </w:rPr>
        <w:t>les principes fondamentaux selon lesquels les juges ne doivent pas exprimer leurs opinions politiques et l’administration de la justice doit demeurer distincte du débat politique</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64"/>
      </w:r>
      <w:r>
        <w:rPr>
          <w:lang w:val="fr"/>
        </w:rPr>
        <w:t>.</w:t>
      </w:r>
      <w:r>
        <w:rPr>
          <w:rFonts w:asciiTheme="minorHAnsi" w:hAnsiTheme="minorHAnsi" w:cstheme="minorHAnsi"/>
          <w:lang w:val="fr"/>
        </w:rPr>
        <w:t xml:space="preserve"> Le fait que l’inconduite judiciaire s’est produite </w:t>
      </w:r>
      <w:r w:rsidR="00F31524">
        <w:rPr>
          <w:rFonts w:asciiTheme="minorHAnsi" w:hAnsiTheme="minorHAnsi" w:cstheme="minorHAnsi"/>
          <w:lang w:val="fr"/>
        </w:rPr>
        <w:t>en</w:t>
      </w:r>
      <w:r>
        <w:rPr>
          <w:rFonts w:asciiTheme="minorHAnsi" w:hAnsiTheme="minorHAnsi" w:cstheme="minorHAnsi"/>
          <w:lang w:val="fr"/>
        </w:rPr>
        <w:t xml:space="preserve"> salle d’audience, alors que le juge Zabel </w:t>
      </w:r>
      <w:r w:rsidR="00F31524">
        <w:rPr>
          <w:rFonts w:asciiTheme="minorHAnsi" w:hAnsiTheme="minorHAnsi" w:cstheme="minorHAnsi"/>
          <w:lang w:val="fr"/>
        </w:rPr>
        <w:t>exerç</w:t>
      </w:r>
      <w:r>
        <w:rPr>
          <w:rFonts w:asciiTheme="minorHAnsi" w:hAnsiTheme="minorHAnsi" w:cstheme="minorHAnsi"/>
          <w:lang w:val="fr"/>
        </w:rPr>
        <w:t>ait ses fonctions officielles, était un facteur aggravant</w:t>
      </w:r>
      <w:r>
        <w:rPr>
          <w:rStyle w:val="FootnoteReference"/>
          <w:rFonts w:asciiTheme="minorHAnsi" w:hAnsiTheme="minorHAnsi" w:cstheme="minorHAnsi"/>
          <w:lang w:val="fr"/>
        </w:rPr>
        <w:footnoteReference w:id="65"/>
      </w:r>
      <w:r>
        <w:rPr>
          <w:lang w:val="fr"/>
        </w:rPr>
        <w:t>.</w:t>
      </w:r>
      <w:r>
        <w:rPr>
          <w:rFonts w:asciiTheme="minorHAnsi" w:hAnsiTheme="minorHAnsi" w:cstheme="minorHAnsi"/>
          <w:lang w:val="fr"/>
        </w:rPr>
        <w:t xml:space="preserve"> Le comité d'audition a</w:t>
      </w:r>
      <w:r w:rsidR="00F31524">
        <w:rPr>
          <w:rFonts w:asciiTheme="minorHAnsi" w:hAnsiTheme="minorHAnsi" w:cstheme="minorHAnsi"/>
          <w:lang w:val="fr"/>
        </w:rPr>
        <w:t xml:space="preserve"> exprimé</w:t>
      </w:r>
      <w:r>
        <w:rPr>
          <w:rFonts w:asciiTheme="minorHAnsi" w:hAnsiTheme="minorHAnsi" w:cstheme="minorHAnsi"/>
          <w:lang w:val="fr"/>
        </w:rPr>
        <w:t xml:space="preserve"> certaines réserves quant au caractère adéquat des excuses présenté</w:t>
      </w:r>
      <w:r w:rsidR="00B6077C">
        <w:rPr>
          <w:rFonts w:asciiTheme="minorHAnsi" w:hAnsiTheme="minorHAnsi" w:cstheme="minorHAnsi"/>
          <w:lang w:val="fr"/>
        </w:rPr>
        <w:t>e</w:t>
      </w:r>
      <w:r>
        <w:rPr>
          <w:rFonts w:asciiTheme="minorHAnsi" w:hAnsiTheme="minorHAnsi" w:cstheme="minorHAnsi"/>
          <w:lang w:val="fr"/>
        </w:rPr>
        <w:t>s en salle d'audie</w:t>
      </w:r>
      <w:r w:rsidR="00B6077C">
        <w:rPr>
          <w:rFonts w:asciiTheme="minorHAnsi" w:hAnsiTheme="minorHAnsi" w:cstheme="minorHAnsi"/>
          <w:lang w:val="fr"/>
        </w:rPr>
        <w:t>n</w:t>
      </w:r>
      <w:r>
        <w:rPr>
          <w:rFonts w:asciiTheme="minorHAnsi" w:hAnsiTheme="minorHAnsi" w:cstheme="minorHAnsi"/>
          <w:lang w:val="fr"/>
        </w:rPr>
        <w:t>ce par le juge, mais a conclu que, au moment de l'audience</w:t>
      </w:r>
      <w:r w:rsidR="00F31524">
        <w:rPr>
          <w:rFonts w:asciiTheme="minorHAnsi" w:hAnsiTheme="minorHAnsi" w:cstheme="minorHAnsi"/>
          <w:lang w:val="fr"/>
        </w:rPr>
        <w:t xml:space="preserve"> sur l’inconduite</w:t>
      </w:r>
      <w:r>
        <w:rPr>
          <w:rFonts w:asciiTheme="minorHAnsi" w:hAnsiTheme="minorHAnsi" w:cstheme="minorHAnsi"/>
          <w:lang w:val="fr"/>
        </w:rPr>
        <w:t>, il reconnaissait et regrettait pleinement ses actions</w:t>
      </w:r>
      <w:r>
        <w:rPr>
          <w:rStyle w:val="FootnoteReference"/>
          <w:rFonts w:asciiTheme="minorHAnsi" w:hAnsiTheme="minorHAnsi" w:cstheme="minorHAnsi"/>
          <w:lang w:val="fr"/>
        </w:rPr>
        <w:footnoteReference w:id="66"/>
      </w:r>
      <w:r>
        <w:rPr>
          <w:lang w:val="fr"/>
        </w:rPr>
        <w:t>.</w:t>
      </w:r>
      <w:r>
        <w:rPr>
          <w:rFonts w:asciiTheme="minorHAnsi" w:hAnsiTheme="minorHAnsi" w:cstheme="minorHAnsi"/>
          <w:lang w:val="fr"/>
        </w:rPr>
        <w:t xml:space="preserve"> Le juge a tenté de suivre un cours sur l’éthique judiciaire, mais lorsqu’il a appris que le cours n’était pas offert dans le délai requis, il a pris des dispositions pour suivre la formation de façon individuelle avec un juge principal régional de la Cour supérieure de justice</w:t>
      </w:r>
      <w:r>
        <w:rPr>
          <w:rStyle w:val="FootnoteReference"/>
          <w:rFonts w:asciiTheme="minorHAnsi" w:hAnsiTheme="minorHAnsi" w:cstheme="minorHAnsi"/>
          <w:lang w:val="fr"/>
        </w:rPr>
        <w:footnoteReference w:id="67"/>
      </w:r>
      <w:r>
        <w:rPr>
          <w:lang w:val="fr"/>
        </w:rPr>
        <w:t>.</w:t>
      </w:r>
      <w:r>
        <w:rPr>
          <w:rFonts w:asciiTheme="minorHAnsi" w:hAnsiTheme="minorHAnsi" w:cstheme="minorHAnsi"/>
          <w:lang w:val="fr"/>
        </w:rPr>
        <w:t xml:space="preserve"> Fait significatif, le juge Zabel avait à son actif 27</w:t>
      </w:r>
      <w:r w:rsidR="006D7730">
        <w:rPr>
          <w:rFonts w:asciiTheme="minorHAnsi" w:hAnsiTheme="minorHAnsi" w:cstheme="minorHAnsi"/>
          <w:lang w:val="fr"/>
        </w:rPr>
        <w:t> </w:t>
      </w:r>
      <w:r>
        <w:rPr>
          <w:rFonts w:asciiTheme="minorHAnsi" w:hAnsiTheme="minorHAnsi" w:cstheme="minorHAnsi"/>
          <w:lang w:val="fr"/>
        </w:rPr>
        <w:t>ans de services exemplaires à la magistrature et il a présenté des preuves substantielles de l'estime dont il jouissait auprès des juges et des avocats</w:t>
      </w:r>
      <w:r>
        <w:rPr>
          <w:rStyle w:val="FootnoteReference"/>
          <w:rFonts w:asciiTheme="minorHAnsi" w:hAnsiTheme="minorHAnsi" w:cstheme="minorHAnsi"/>
          <w:lang w:val="fr"/>
        </w:rPr>
        <w:footnoteReference w:id="68"/>
      </w:r>
      <w:r>
        <w:rPr>
          <w:lang w:val="fr"/>
        </w:rPr>
        <w:t>.</w:t>
      </w:r>
      <w:r>
        <w:rPr>
          <w:rFonts w:asciiTheme="minorHAnsi" w:hAnsiTheme="minorHAnsi" w:cstheme="minorHAnsi"/>
          <w:lang w:val="fr"/>
        </w:rPr>
        <w:t xml:space="preserve"> </w:t>
      </w:r>
      <w:r>
        <w:rPr>
          <w:rFonts w:asciiTheme="minorHAnsi" w:hAnsiTheme="minorHAnsi" w:cstheme="minorHAnsi"/>
          <w:lang w:val="fr"/>
        </w:rPr>
        <w:lastRenderedPageBreak/>
        <w:t>Le comité d'audition a été confronté à un «</w:t>
      </w:r>
      <w:r w:rsidR="00B6077C">
        <w:rPr>
          <w:rFonts w:asciiTheme="minorHAnsi" w:hAnsiTheme="minorHAnsi" w:cstheme="minorHAnsi"/>
          <w:lang w:val="fr"/>
        </w:rPr>
        <w:t> </w:t>
      </w:r>
      <w:r>
        <w:rPr>
          <w:rFonts w:asciiTheme="minorHAnsi" w:hAnsiTheme="minorHAnsi" w:cstheme="minorHAnsi"/>
          <w:lang w:val="fr"/>
        </w:rPr>
        <w:t>contraste saisissant entre la perception créée par l’incident du 9</w:t>
      </w:r>
      <w:r w:rsidR="006D7730">
        <w:rPr>
          <w:rFonts w:asciiTheme="minorHAnsi" w:hAnsiTheme="minorHAnsi" w:cstheme="minorHAnsi"/>
          <w:lang w:val="fr"/>
        </w:rPr>
        <w:t> </w:t>
      </w:r>
      <w:r>
        <w:rPr>
          <w:rFonts w:asciiTheme="minorHAnsi" w:hAnsiTheme="minorHAnsi" w:cstheme="minorHAnsi"/>
          <w:lang w:val="fr"/>
        </w:rPr>
        <w:t>novembre et la réalité d’un juge chevronné et équitable</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69"/>
      </w:r>
      <w:r>
        <w:rPr>
          <w:lang w:val="fr"/>
        </w:rPr>
        <w:t>.</w:t>
      </w:r>
    </w:p>
    <w:p w14:paraId="13D45E6F" w14:textId="1EAA7F39" w:rsidR="0038496E" w:rsidRPr="00B6077C" w:rsidRDefault="0038496E" w:rsidP="003216EE">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 De l'avis du comité d'audition, compte tenu de la gravité de la conduite, </w:t>
      </w:r>
      <w:r w:rsidR="00AB51BC">
        <w:rPr>
          <w:rFonts w:asciiTheme="minorHAnsi" w:hAnsiTheme="minorHAnsi" w:cstheme="minorHAnsi"/>
          <w:lang w:val="fr"/>
        </w:rPr>
        <w:t>le comité</w:t>
      </w:r>
      <w:r>
        <w:rPr>
          <w:rFonts w:asciiTheme="minorHAnsi" w:hAnsiTheme="minorHAnsi" w:cstheme="minorHAnsi"/>
          <w:lang w:val="fr"/>
        </w:rPr>
        <w:t xml:space="preserve"> devait choisir entre recommander la destitution et la deuxième option </w:t>
      </w:r>
      <w:r w:rsidR="00B6077C">
        <w:rPr>
          <w:rFonts w:asciiTheme="minorHAnsi" w:hAnsiTheme="minorHAnsi" w:cstheme="minorHAnsi"/>
          <w:lang w:val="fr"/>
        </w:rPr>
        <w:t>moins</w:t>
      </w:r>
      <w:r>
        <w:rPr>
          <w:rFonts w:asciiTheme="minorHAnsi" w:hAnsiTheme="minorHAnsi" w:cstheme="minorHAnsi"/>
          <w:lang w:val="fr"/>
        </w:rPr>
        <w:t xml:space="preserve"> </w:t>
      </w:r>
      <w:r w:rsidR="00AB51BC">
        <w:rPr>
          <w:rFonts w:asciiTheme="minorHAnsi" w:hAnsiTheme="minorHAnsi" w:cstheme="minorHAnsi"/>
          <w:lang w:val="fr"/>
        </w:rPr>
        <w:t>sévère</w:t>
      </w:r>
      <w:r w:rsidR="00B6077C">
        <w:rPr>
          <w:rFonts w:asciiTheme="minorHAnsi" w:hAnsiTheme="minorHAnsi" w:cstheme="minorHAnsi"/>
          <w:lang w:val="fr"/>
        </w:rPr>
        <w:t> </w:t>
      </w:r>
      <w:r>
        <w:rPr>
          <w:rFonts w:asciiTheme="minorHAnsi" w:hAnsiTheme="minorHAnsi" w:cstheme="minorHAnsi"/>
          <w:lang w:val="fr"/>
        </w:rPr>
        <w:t>: une suspension de 30</w:t>
      </w:r>
      <w:r w:rsidR="006D7730">
        <w:rPr>
          <w:rFonts w:asciiTheme="minorHAnsi" w:hAnsiTheme="minorHAnsi" w:cstheme="minorHAnsi"/>
          <w:lang w:val="fr"/>
        </w:rPr>
        <w:t> </w:t>
      </w:r>
      <w:r>
        <w:rPr>
          <w:rFonts w:asciiTheme="minorHAnsi" w:hAnsiTheme="minorHAnsi" w:cstheme="minorHAnsi"/>
          <w:lang w:val="fr"/>
        </w:rPr>
        <w:t>jours sans rémunération. Il a choisi cette dernière, principalement en raison du «</w:t>
      </w:r>
      <w:r w:rsidR="00B6077C">
        <w:rPr>
          <w:rFonts w:asciiTheme="minorHAnsi" w:hAnsiTheme="minorHAnsi" w:cstheme="minorHAnsi"/>
          <w:lang w:val="fr"/>
        </w:rPr>
        <w:t> </w:t>
      </w:r>
      <w:r>
        <w:rPr>
          <w:rFonts w:asciiTheme="minorHAnsi" w:hAnsiTheme="minorHAnsi" w:cstheme="minorHAnsi"/>
          <w:lang w:val="fr"/>
        </w:rPr>
        <w:t>long service impeccable du juge Zabel comme juge équitable et impartial</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70"/>
      </w:r>
      <w:r>
        <w:rPr>
          <w:lang w:val="fr"/>
        </w:rPr>
        <w:t>.</w:t>
      </w:r>
    </w:p>
    <w:p w14:paraId="55379593" w14:textId="52604562" w:rsidR="00C66689" w:rsidRPr="00B6077C" w:rsidRDefault="00C66689" w:rsidP="00C66689">
      <w:pPr>
        <w:pStyle w:val="ListParagraph"/>
        <w:spacing w:after="240" w:line="360" w:lineRule="auto"/>
        <w:ind w:left="0"/>
        <w:jc w:val="both"/>
        <w:rPr>
          <w:rFonts w:asciiTheme="minorHAnsi" w:hAnsiTheme="minorHAnsi" w:cstheme="minorHAnsi"/>
          <w:b/>
          <w:bCs/>
          <w:i/>
          <w:iCs/>
          <w:lang w:val="fr-CA"/>
        </w:rPr>
      </w:pPr>
      <w:r>
        <w:rPr>
          <w:rFonts w:asciiTheme="minorHAnsi" w:hAnsiTheme="minorHAnsi" w:cstheme="minorHAnsi"/>
          <w:b/>
          <w:bCs/>
          <w:i/>
          <w:iCs/>
          <w:lang w:val="fr"/>
        </w:rPr>
        <w:t>Principes p</w:t>
      </w:r>
      <w:r w:rsidR="00AB51BC">
        <w:rPr>
          <w:rFonts w:asciiTheme="minorHAnsi" w:hAnsiTheme="minorHAnsi" w:cstheme="minorHAnsi"/>
          <w:b/>
          <w:bCs/>
          <w:i/>
          <w:iCs/>
          <w:lang w:val="fr"/>
        </w:rPr>
        <w:t>o</w:t>
      </w:r>
      <w:r>
        <w:rPr>
          <w:rFonts w:asciiTheme="minorHAnsi" w:hAnsiTheme="minorHAnsi" w:cstheme="minorHAnsi"/>
          <w:b/>
          <w:bCs/>
          <w:i/>
          <w:iCs/>
          <w:lang w:val="fr"/>
        </w:rPr>
        <w:t>uv</w:t>
      </w:r>
      <w:r w:rsidR="00AB51BC">
        <w:rPr>
          <w:rFonts w:asciiTheme="minorHAnsi" w:hAnsiTheme="minorHAnsi" w:cstheme="minorHAnsi"/>
          <w:b/>
          <w:bCs/>
          <w:i/>
          <w:iCs/>
          <w:lang w:val="fr"/>
        </w:rPr>
        <w:t>a</w:t>
      </w:r>
      <w:r>
        <w:rPr>
          <w:rFonts w:asciiTheme="minorHAnsi" w:hAnsiTheme="minorHAnsi" w:cstheme="minorHAnsi"/>
          <w:b/>
          <w:bCs/>
          <w:i/>
          <w:iCs/>
          <w:lang w:val="fr"/>
        </w:rPr>
        <w:t xml:space="preserve">nt être </w:t>
      </w:r>
      <w:r w:rsidR="00AB51BC">
        <w:rPr>
          <w:rFonts w:asciiTheme="minorHAnsi" w:hAnsiTheme="minorHAnsi" w:cstheme="minorHAnsi"/>
          <w:b/>
          <w:bCs/>
          <w:i/>
          <w:iCs/>
          <w:lang w:val="fr"/>
        </w:rPr>
        <w:t xml:space="preserve">dégagés </w:t>
      </w:r>
      <w:r>
        <w:rPr>
          <w:rFonts w:asciiTheme="minorHAnsi" w:hAnsiTheme="minorHAnsi" w:cstheme="minorHAnsi"/>
          <w:b/>
          <w:bCs/>
          <w:i/>
          <w:iCs/>
          <w:lang w:val="fr"/>
        </w:rPr>
        <w:t>de la jurisprudence</w:t>
      </w:r>
    </w:p>
    <w:p w14:paraId="50720CA8" w14:textId="05A3D65F" w:rsidR="00C66689" w:rsidRPr="00B6077C" w:rsidRDefault="00614CB8" w:rsidP="00C66689">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De l'avis des avocats chargés de la présentation, </w:t>
      </w:r>
      <w:r w:rsidR="00AB51BC">
        <w:rPr>
          <w:rFonts w:asciiTheme="minorHAnsi" w:hAnsiTheme="minorHAnsi" w:cstheme="minorHAnsi"/>
          <w:lang w:val="fr"/>
        </w:rPr>
        <w:t>on peut dégager les principes généraux suivants des affaires susmentionnées</w:t>
      </w:r>
      <w:r>
        <w:rPr>
          <w:rFonts w:asciiTheme="minorHAnsi" w:hAnsiTheme="minorHAnsi" w:cstheme="minorHAnsi"/>
          <w:lang w:val="fr"/>
        </w:rPr>
        <w:t xml:space="preserve">. </w:t>
      </w:r>
    </w:p>
    <w:p w14:paraId="425C6438" w14:textId="2FAE64F6" w:rsidR="002275E4" w:rsidRPr="00B6077C" w:rsidRDefault="00A02E40" w:rsidP="00614CB8">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Une conduite qui compromet l'intégrité personnelle et professionnelle fondamentale de l'officier de justice peut rarement être </w:t>
      </w:r>
      <w:r w:rsidR="00D95366">
        <w:rPr>
          <w:rFonts w:asciiTheme="minorHAnsi" w:hAnsiTheme="minorHAnsi" w:cstheme="minorHAnsi"/>
          <w:lang w:val="fr"/>
        </w:rPr>
        <w:t>répar</w:t>
      </w:r>
      <w:r>
        <w:rPr>
          <w:rFonts w:asciiTheme="minorHAnsi" w:hAnsiTheme="minorHAnsi" w:cstheme="minorHAnsi"/>
          <w:lang w:val="fr"/>
        </w:rPr>
        <w:t xml:space="preserve">ée par autre chose que la destitution. Dans de tels cas, même l'acceptation de la responsabilité (p. ex. </w:t>
      </w:r>
      <w:r>
        <w:rPr>
          <w:rFonts w:asciiTheme="minorHAnsi" w:hAnsiTheme="minorHAnsi" w:cstheme="minorHAnsi"/>
          <w:i/>
          <w:iCs/>
          <w:lang w:val="fr"/>
        </w:rPr>
        <w:t>Barroillet</w:t>
      </w:r>
      <w:r>
        <w:rPr>
          <w:rFonts w:asciiTheme="minorHAnsi" w:hAnsiTheme="minorHAnsi" w:cstheme="minorHAnsi"/>
          <w:lang w:val="fr"/>
        </w:rPr>
        <w:t xml:space="preserve">) ou </w:t>
      </w:r>
      <w:r w:rsidR="005202E9">
        <w:rPr>
          <w:rFonts w:asciiTheme="minorHAnsi" w:hAnsiTheme="minorHAnsi" w:cstheme="minorHAnsi"/>
          <w:lang w:val="fr"/>
        </w:rPr>
        <w:t xml:space="preserve">un bilan </w:t>
      </w:r>
      <w:r>
        <w:rPr>
          <w:rFonts w:asciiTheme="minorHAnsi" w:hAnsiTheme="minorHAnsi" w:cstheme="minorHAnsi"/>
          <w:lang w:val="fr"/>
        </w:rPr>
        <w:t xml:space="preserve">autrement exemplaire (p. ex. </w:t>
      </w:r>
      <w:r>
        <w:rPr>
          <w:rFonts w:asciiTheme="minorHAnsi" w:hAnsiTheme="minorHAnsi" w:cstheme="minorHAnsi"/>
          <w:i/>
          <w:iCs/>
          <w:lang w:val="fr"/>
        </w:rPr>
        <w:t>Phillips</w:t>
      </w:r>
      <w:r>
        <w:rPr>
          <w:rFonts w:asciiTheme="minorHAnsi" w:hAnsiTheme="minorHAnsi" w:cstheme="minorHAnsi"/>
          <w:lang w:val="fr"/>
        </w:rPr>
        <w:t>) ne peu</w:t>
      </w:r>
      <w:r w:rsidR="008B5C73">
        <w:rPr>
          <w:rFonts w:asciiTheme="minorHAnsi" w:hAnsiTheme="minorHAnsi" w:cstheme="minorHAnsi"/>
          <w:lang w:val="fr"/>
        </w:rPr>
        <w:t>ven</w:t>
      </w:r>
      <w:r>
        <w:rPr>
          <w:rFonts w:asciiTheme="minorHAnsi" w:hAnsiTheme="minorHAnsi" w:cstheme="minorHAnsi"/>
          <w:lang w:val="fr"/>
        </w:rPr>
        <w:t xml:space="preserve">t compenser le préjudice causé à la confiance du public par la conduite peu scrupuleuse du juge. Dans </w:t>
      </w:r>
      <w:r>
        <w:rPr>
          <w:rFonts w:asciiTheme="minorHAnsi" w:hAnsiTheme="minorHAnsi" w:cstheme="minorHAnsi"/>
          <w:i/>
          <w:iCs/>
          <w:lang w:val="fr"/>
        </w:rPr>
        <w:t>Barroillet</w:t>
      </w:r>
      <w:r>
        <w:rPr>
          <w:rFonts w:asciiTheme="minorHAnsi" w:hAnsiTheme="minorHAnsi" w:cstheme="minorHAnsi"/>
          <w:lang w:val="fr"/>
        </w:rPr>
        <w:t>, c'était la volonté du juge d'utiliser son influence à des fins abusives (pour aider un ami personnel) que le comité d'audition a jugé la plus in</w:t>
      </w:r>
      <w:r w:rsidR="00B6077C">
        <w:rPr>
          <w:rFonts w:asciiTheme="minorHAnsi" w:hAnsiTheme="minorHAnsi" w:cstheme="minorHAnsi"/>
          <w:lang w:val="fr"/>
        </w:rPr>
        <w:t>naceptable</w:t>
      </w:r>
      <w:r>
        <w:rPr>
          <w:rFonts w:asciiTheme="minorHAnsi" w:hAnsiTheme="minorHAnsi" w:cstheme="minorHAnsi"/>
          <w:lang w:val="fr"/>
        </w:rPr>
        <w:t xml:space="preserve"> et la plus irréparable</w:t>
      </w:r>
      <w:r>
        <w:rPr>
          <w:rStyle w:val="FootnoteReference"/>
          <w:rFonts w:asciiTheme="minorHAnsi" w:hAnsiTheme="minorHAnsi" w:cstheme="minorHAnsi"/>
          <w:lang w:val="fr"/>
        </w:rPr>
        <w:footnoteReference w:id="71"/>
      </w:r>
      <w:r>
        <w:rPr>
          <w:rFonts w:asciiTheme="minorHAnsi" w:hAnsiTheme="minorHAnsi" w:cstheme="minorHAnsi"/>
          <w:lang w:val="fr"/>
        </w:rPr>
        <w:t xml:space="preserve">. Dans </w:t>
      </w:r>
      <w:r>
        <w:rPr>
          <w:rFonts w:asciiTheme="minorHAnsi" w:hAnsiTheme="minorHAnsi" w:cstheme="minorHAnsi"/>
          <w:i/>
          <w:iCs/>
          <w:lang w:val="fr"/>
        </w:rPr>
        <w:t>Phillips</w:t>
      </w:r>
      <w:r>
        <w:rPr>
          <w:rFonts w:asciiTheme="minorHAnsi" w:hAnsiTheme="minorHAnsi" w:cstheme="minorHAnsi"/>
          <w:lang w:val="fr"/>
        </w:rPr>
        <w:t xml:space="preserve">, c'est la malhonnêteté de la juge, qui avait menti à la police (puis au comité d'audition), qui a irrémédiablement compromis sa capacité à exercer les fonctions de la charge judiciaire. Comme l'a déclaré le comité d'audition dans </w:t>
      </w:r>
      <w:r>
        <w:rPr>
          <w:rFonts w:asciiTheme="minorHAnsi" w:hAnsiTheme="minorHAnsi" w:cstheme="minorHAnsi"/>
          <w:i/>
          <w:iCs/>
          <w:lang w:val="fr"/>
        </w:rPr>
        <w:t>Phillips</w:t>
      </w:r>
      <w:r w:rsidR="00B6077C">
        <w:rPr>
          <w:rFonts w:asciiTheme="minorHAnsi" w:hAnsiTheme="minorHAnsi" w:cstheme="minorHAnsi"/>
          <w:i/>
          <w:iCs/>
          <w:lang w:val="fr"/>
        </w:rPr>
        <w:t> </w:t>
      </w:r>
      <w:r>
        <w:rPr>
          <w:rFonts w:asciiTheme="minorHAnsi" w:hAnsiTheme="minorHAnsi" w:cstheme="minorHAnsi"/>
          <w:lang w:val="fr"/>
        </w:rPr>
        <w:t>: «</w:t>
      </w:r>
      <w:r w:rsidR="00B6077C">
        <w:rPr>
          <w:rFonts w:asciiTheme="minorHAnsi" w:hAnsiTheme="minorHAnsi" w:cstheme="minorHAnsi"/>
          <w:lang w:val="fr"/>
        </w:rPr>
        <w:t> </w:t>
      </w:r>
      <w:r>
        <w:rPr>
          <w:rFonts w:asciiTheme="minorHAnsi" w:hAnsiTheme="minorHAnsi" w:cstheme="minorHAnsi"/>
          <w:lang w:val="fr"/>
        </w:rPr>
        <w:t>[u]ne seule faute peut anéantir des années de service méritoire</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72"/>
      </w:r>
      <w:r>
        <w:rPr>
          <w:rFonts w:asciiTheme="minorHAnsi" w:hAnsiTheme="minorHAnsi" w:cstheme="minorHAnsi"/>
          <w:i/>
          <w:iCs/>
          <w:lang w:val="fr"/>
        </w:rPr>
        <w:t>.</w:t>
      </w:r>
      <w:r>
        <w:rPr>
          <w:rFonts w:asciiTheme="minorHAnsi" w:hAnsiTheme="minorHAnsi" w:cstheme="minorHAnsi"/>
          <w:lang w:val="fr"/>
        </w:rPr>
        <w:t xml:space="preserve"> Les avocats chargés de la présentation ne suggèrent pas que l'inconduite de la juge de paix en l'espèce représente une compromission irrémédiable de son intégrité personnelle. </w:t>
      </w:r>
    </w:p>
    <w:p w14:paraId="6D7D945A" w14:textId="630EF367" w:rsidR="00A02E40" w:rsidRPr="00B6077C" w:rsidRDefault="00A02E40" w:rsidP="00F17F32">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En revanche, les inconduites qui découlent d'erreurs de jugement</w:t>
      </w:r>
      <w:r w:rsidR="00CC5310">
        <w:rPr>
          <w:rFonts w:asciiTheme="minorHAnsi" w:hAnsiTheme="minorHAnsi" w:cstheme="minorHAnsi"/>
          <w:lang w:val="fr"/>
        </w:rPr>
        <w:t>,</w:t>
      </w:r>
      <w:r>
        <w:rPr>
          <w:rFonts w:asciiTheme="minorHAnsi" w:hAnsiTheme="minorHAnsi" w:cstheme="minorHAnsi"/>
          <w:lang w:val="fr"/>
        </w:rPr>
        <w:t xml:space="preserve"> </w:t>
      </w:r>
      <w:r w:rsidR="00D95366">
        <w:rPr>
          <w:rFonts w:asciiTheme="minorHAnsi" w:hAnsiTheme="minorHAnsi" w:cstheme="minorHAnsi"/>
          <w:lang w:val="fr"/>
        </w:rPr>
        <w:t xml:space="preserve">mais ne </w:t>
      </w:r>
      <w:r w:rsidR="00CC5310">
        <w:rPr>
          <w:rFonts w:asciiTheme="minorHAnsi" w:hAnsiTheme="minorHAnsi" w:cstheme="minorHAnsi"/>
          <w:lang w:val="fr"/>
        </w:rPr>
        <w:t xml:space="preserve">traduisent pas </w:t>
      </w:r>
      <w:r>
        <w:rPr>
          <w:rFonts w:asciiTheme="minorHAnsi" w:hAnsiTheme="minorHAnsi" w:cstheme="minorHAnsi"/>
          <w:lang w:val="fr"/>
        </w:rPr>
        <w:t xml:space="preserve">de </w:t>
      </w:r>
      <w:r w:rsidR="00CC5310">
        <w:rPr>
          <w:rFonts w:asciiTheme="minorHAnsi" w:hAnsiTheme="minorHAnsi" w:cstheme="minorHAnsi"/>
          <w:lang w:val="fr"/>
        </w:rPr>
        <w:t xml:space="preserve">la </w:t>
      </w:r>
      <w:r>
        <w:rPr>
          <w:rFonts w:asciiTheme="minorHAnsi" w:hAnsiTheme="minorHAnsi" w:cstheme="minorHAnsi"/>
          <w:lang w:val="fr"/>
        </w:rPr>
        <w:t xml:space="preserve">malhonnêteté ou </w:t>
      </w:r>
      <w:r w:rsidR="00CC5310">
        <w:rPr>
          <w:rFonts w:asciiTheme="minorHAnsi" w:hAnsiTheme="minorHAnsi" w:cstheme="minorHAnsi"/>
          <w:lang w:val="fr"/>
        </w:rPr>
        <w:t xml:space="preserve">un </w:t>
      </w:r>
      <w:r>
        <w:rPr>
          <w:rFonts w:asciiTheme="minorHAnsi" w:hAnsiTheme="minorHAnsi" w:cstheme="minorHAnsi"/>
          <w:lang w:val="fr"/>
        </w:rPr>
        <w:t xml:space="preserve">manque de scrupules sont plus susceptibles de faire l'objet de mesures </w:t>
      </w:r>
      <w:r>
        <w:rPr>
          <w:rFonts w:asciiTheme="minorHAnsi" w:hAnsiTheme="minorHAnsi" w:cstheme="minorHAnsi"/>
          <w:lang w:val="fr"/>
        </w:rPr>
        <w:lastRenderedPageBreak/>
        <w:t xml:space="preserve">orientées vers la réadaptation. C'était le cas dans </w:t>
      </w:r>
      <w:r>
        <w:rPr>
          <w:rFonts w:asciiTheme="minorHAnsi" w:hAnsiTheme="minorHAnsi" w:cstheme="minorHAnsi"/>
          <w:i/>
          <w:iCs/>
          <w:lang w:val="fr"/>
        </w:rPr>
        <w:t>Chisvin</w:t>
      </w:r>
      <w:r>
        <w:rPr>
          <w:rFonts w:asciiTheme="minorHAnsi" w:hAnsiTheme="minorHAnsi" w:cstheme="minorHAnsi"/>
          <w:lang w:val="fr"/>
        </w:rPr>
        <w:t xml:space="preserve"> et </w:t>
      </w:r>
      <w:r>
        <w:rPr>
          <w:rFonts w:asciiTheme="minorHAnsi" w:hAnsiTheme="minorHAnsi" w:cstheme="minorHAnsi"/>
          <w:i/>
          <w:iCs/>
          <w:lang w:val="fr"/>
        </w:rPr>
        <w:t>Johnston</w:t>
      </w:r>
      <w:r>
        <w:rPr>
          <w:rFonts w:asciiTheme="minorHAnsi" w:hAnsiTheme="minorHAnsi" w:cstheme="minorHAnsi"/>
          <w:lang w:val="fr"/>
        </w:rPr>
        <w:t>, où les juges avaient, dans les deux cas, fait preuve d'un</w:t>
      </w:r>
      <w:r w:rsidR="00D95366">
        <w:rPr>
          <w:rFonts w:asciiTheme="minorHAnsi" w:hAnsiTheme="minorHAnsi" w:cstheme="minorHAnsi"/>
          <w:lang w:val="fr"/>
        </w:rPr>
        <w:t>e conduite</w:t>
      </w:r>
      <w:r>
        <w:rPr>
          <w:rFonts w:asciiTheme="minorHAnsi" w:hAnsiTheme="minorHAnsi" w:cstheme="minorHAnsi"/>
          <w:lang w:val="fr"/>
        </w:rPr>
        <w:t xml:space="preserve"> inconsidéré</w:t>
      </w:r>
      <w:r w:rsidR="00D95366">
        <w:rPr>
          <w:rFonts w:asciiTheme="minorHAnsi" w:hAnsiTheme="minorHAnsi" w:cstheme="minorHAnsi"/>
          <w:lang w:val="fr"/>
        </w:rPr>
        <w:t>e</w:t>
      </w:r>
      <w:r>
        <w:rPr>
          <w:rFonts w:asciiTheme="minorHAnsi" w:hAnsiTheme="minorHAnsi" w:cstheme="minorHAnsi"/>
          <w:lang w:val="fr"/>
        </w:rPr>
        <w:t xml:space="preserve"> et nuisible en salle d'audience. </w:t>
      </w:r>
      <w:r w:rsidR="00D95366">
        <w:rPr>
          <w:rFonts w:asciiTheme="minorHAnsi" w:hAnsiTheme="minorHAnsi" w:cstheme="minorHAnsi"/>
          <w:lang w:val="fr"/>
        </w:rPr>
        <w:t>L</w:t>
      </w:r>
      <w:r>
        <w:rPr>
          <w:rFonts w:asciiTheme="minorHAnsi" w:hAnsiTheme="minorHAnsi" w:cstheme="minorHAnsi"/>
          <w:lang w:val="fr"/>
        </w:rPr>
        <w:t xml:space="preserve">a même chose </w:t>
      </w:r>
      <w:r w:rsidR="00D95366">
        <w:rPr>
          <w:rFonts w:asciiTheme="minorHAnsi" w:hAnsiTheme="minorHAnsi" w:cstheme="minorHAnsi"/>
          <w:lang w:val="fr"/>
        </w:rPr>
        <w:t xml:space="preserve">peut être dite </w:t>
      </w:r>
      <w:r>
        <w:rPr>
          <w:rFonts w:asciiTheme="minorHAnsi" w:hAnsiTheme="minorHAnsi" w:cstheme="minorHAnsi"/>
          <w:lang w:val="fr"/>
        </w:rPr>
        <w:t>de</w:t>
      </w:r>
      <w:r w:rsidR="00D95366">
        <w:rPr>
          <w:rFonts w:asciiTheme="minorHAnsi" w:hAnsiTheme="minorHAnsi" w:cstheme="minorHAnsi"/>
          <w:lang w:val="fr"/>
        </w:rPr>
        <w:t xml:space="preserve"> l’affaire</w:t>
      </w:r>
      <w:r>
        <w:rPr>
          <w:rFonts w:asciiTheme="minorHAnsi" w:hAnsiTheme="minorHAnsi" w:cstheme="minorHAnsi"/>
          <w:lang w:val="fr"/>
        </w:rPr>
        <w:t xml:space="preserve"> </w:t>
      </w:r>
      <w:r>
        <w:rPr>
          <w:rFonts w:asciiTheme="minorHAnsi" w:hAnsiTheme="minorHAnsi" w:cstheme="minorHAnsi"/>
          <w:i/>
          <w:iCs/>
          <w:lang w:val="fr"/>
        </w:rPr>
        <w:t>Zabel.</w:t>
      </w:r>
      <w:r>
        <w:rPr>
          <w:rFonts w:asciiTheme="minorHAnsi" w:hAnsiTheme="minorHAnsi" w:cstheme="minorHAnsi"/>
          <w:lang w:val="fr"/>
        </w:rPr>
        <w:t xml:space="preserve"> De même, dans </w:t>
      </w:r>
      <w:r>
        <w:rPr>
          <w:rFonts w:asciiTheme="minorHAnsi" w:hAnsiTheme="minorHAnsi" w:cstheme="minorHAnsi"/>
          <w:i/>
          <w:iCs/>
          <w:lang w:val="fr"/>
        </w:rPr>
        <w:t>Welsh (2018)</w:t>
      </w:r>
      <w:r>
        <w:rPr>
          <w:rFonts w:asciiTheme="minorHAnsi" w:hAnsiTheme="minorHAnsi" w:cstheme="minorHAnsi"/>
          <w:lang w:val="fr"/>
        </w:rPr>
        <w:t xml:space="preserve">, où le juge de paix a changé la date de comparution sur la dénonciation, ce qui a mené à l'arrestation d'une personne, la mesure </w:t>
      </w:r>
      <w:r w:rsidR="00D95366">
        <w:rPr>
          <w:rFonts w:asciiTheme="minorHAnsi" w:hAnsiTheme="minorHAnsi" w:cstheme="minorHAnsi"/>
          <w:lang w:val="fr"/>
        </w:rPr>
        <w:t>imposée</w:t>
      </w:r>
      <w:r>
        <w:rPr>
          <w:rFonts w:asciiTheme="minorHAnsi" w:hAnsiTheme="minorHAnsi" w:cstheme="minorHAnsi"/>
          <w:lang w:val="fr"/>
        </w:rPr>
        <w:t xml:space="preserve"> visait en grande partie la réadaptation. Cela était également le cas dans </w:t>
      </w:r>
      <w:r>
        <w:rPr>
          <w:rFonts w:asciiTheme="minorHAnsi" w:hAnsiTheme="minorHAnsi" w:cstheme="minorHAnsi"/>
          <w:i/>
          <w:iCs/>
          <w:lang w:val="fr"/>
        </w:rPr>
        <w:t>Romagnoli</w:t>
      </w:r>
      <w:r>
        <w:rPr>
          <w:rFonts w:asciiTheme="minorHAnsi" w:hAnsiTheme="minorHAnsi" w:cstheme="minorHAnsi"/>
          <w:lang w:val="fr"/>
        </w:rPr>
        <w:t xml:space="preserve">, où la prise de décision incompétente était plus répétitive, </w:t>
      </w:r>
      <w:r w:rsidR="00346562">
        <w:rPr>
          <w:rFonts w:asciiTheme="minorHAnsi" w:hAnsiTheme="minorHAnsi" w:cstheme="minorHAnsi"/>
          <w:lang w:val="fr"/>
        </w:rPr>
        <w:t>quoi</w:t>
      </w:r>
      <w:r>
        <w:rPr>
          <w:rFonts w:asciiTheme="minorHAnsi" w:hAnsiTheme="minorHAnsi" w:cstheme="minorHAnsi"/>
          <w:lang w:val="fr"/>
        </w:rPr>
        <w:t xml:space="preserve">que dans un contexte où les enjeux étaient moins </w:t>
      </w:r>
      <w:r w:rsidR="00346562">
        <w:rPr>
          <w:rFonts w:asciiTheme="minorHAnsi" w:hAnsiTheme="minorHAnsi" w:cstheme="minorHAnsi"/>
          <w:lang w:val="fr"/>
        </w:rPr>
        <w:t>élevés</w:t>
      </w:r>
      <w:r>
        <w:rPr>
          <w:rFonts w:asciiTheme="minorHAnsi" w:hAnsiTheme="minorHAnsi" w:cstheme="minorHAnsi"/>
          <w:lang w:val="fr"/>
        </w:rPr>
        <w:t>. Dans de tels cas, le comité d'audition imposera inévitablement une réprimande et l'obligation de présenter des excuses, si cela n'a pas déjà été fait. Des séances de counseling ou de formation pourraient également faire partie des mesures imposées, s</w:t>
      </w:r>
      <w:r w:rsidR="00346562">
        <w:rPr>
          <w:rFonts w:asciiTheme="minorHAnsi" w:hAnsiTheme="minorHAnsi" w:cstheme="minorHAnsi"/>
          <w:lang w:val="fr"/>
        </w:rPr>
        <w:t>i</w:t>
      </w:r>
      <w:r>
        <w:rPr>
          <w:rFonts w:asciiTheme="minorHAnsi" w:hAnsiTheme="minorHAnsi" w:cstheme="minorHAnsi"/>
          <w:lang w:val="fr"/>
        </w:rPr>
        <w:t xml:space="preserve"> le juge ou </w:t>
      </w:r>
      <w:r w:rsidR="00346562">
        <w:rPr>
          <w:rFonts w:asciiTheme="minorHAnsi" w:hAnsiTheme="minorHAnsi" w:cstheme="minorHAnsi"/>
          <w:lang w:val="fr"/>
        </w:rPr>
        <w:t xml:space="preserve">le </w:t>
      </w:r>
      <w:r>
        <w:rPr>
          <w:rFonts w:asciiTheme="minorHAnsi" w:hAnsiTheme="minorHAnsi" w:cstheme="minorHAnsi"/>
          <w:lang w:val="fr"/>
        </w:rPr>
        <w:t xml:space="preserve">juge de paix </w:t>
      </w:r>
      <w:r w:rsidR="00346562">
        <w:rPr>
          <w:rFonts w:asciiTheme="minorHAnsi" w:hAnsiTheme="minorHAnsi" w:cstheme="minorHAnsi"/>
          <w:lang w:val="fr"/>
        </w:rPr>
        <w:t xml:space="preserve">ne l’a pas </w:t>
      </w:r>
      <w:r>
        <w:rPr>
          <w:rFonts w:asciiTheme="minorHAnsi" w:hAnsiTheme="minorHAnsi" w:cstheme="minorHAnsi"/>
          <w:lang w:val="fr"/>
        </w:rPr>
        <w:t xml:space="preserve">déjà </w:t>
      </w:r>
      <w:r w:rsidR="00346562">
        <w:rPr>
          <w:rFonts w:asciiTheme="minorHAnsi" w:hAnsiTheme="minorHAnsi" w:cstheme="minorHAnsi"/>
          <w:lang w:val="fr"/>
        </w:rPr>
        <w:t xml:space="preserve">fait </w:t>
      </w:r>
      <w:r>
        <w:rPr>
          <w:rFonts w:asciiTheme="minorHAnsi" w:hAnsiTheme="minorHAnsi" w:cstheme="minorHAnsi"/>
          <w:lang w:val="fr"/>
        </w:rPr>
        <w:t>à la satisfaction du comité d'audition. Enfin, le comité d'audition peut décider ou non qu'une suspension est nécessaire pour souligner la désapprobation du public à l'égard du comportement.</w:t>
      </w:r>
    </w:p>
    <w:p w14:paraId="05B14300" w14:textId="49CA9B08" w:rsidR="00AF743E" w:rsidRPr="00B6077C" w:rsidRDefault="004E48CA" w:rsidP="00614CB8">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 La capacité de l'offic</w:t>
      </w:r>
      <w:r w:rsidR="00B6077C">
        <w:rPr>
          <w:rFonts w:asciiTheme="minorHAnsi" w:hAnsiTheme="minorHAnsi" w:cstheme="minorHAnsi"/>
          <w:lang w:val="fr"/>
        </w:rPr>
        <w:t>i</w:t>
      </w:r>
      <w:r>
        <w:rPr>
          <w:rFonts w:asciiTheme="minorHAnsi" w:hAnsiTheme="minorHAnsi" w:cstheme="minorHAnsi"/>
          <w:lang w:val="fr"/>
        </w:rPr>
        <w:t xml:space="preserve">er de justice à remédier à la situation est un facteur </w:t>
      </w:r>
      <w:r w:rsidR="00CC5310">
        <w:rPr>
          <w:rFonts w:asciiTheme="minorHAnsi" w:hAnsiTheme="minorHAnsi" w:cstheme="minorHAnsi"/>
          <w:lang w:val="fr"/>
        </w:rPr>
        <w:t>éloque</w:t>
      </w:r>
      <w:r>
        <w:rPr>
          <w:rFonts w:asciiTheme="minorHAnsi" w:hAnsiTheme="minorHAnsi" w:cstheme="minorHAnsi"/>
          <w:lang w:val="fr"/>
        </w:rPr>
        <w:t xml:space="preserve">nt pour déterminer la mesure nécessaire pour rétablir la confiance du public. À part d'exprimer sa volonté de remédier à la situation, si l'officier de justice peut démontrer qu'il a déjà pris des mesures concrètes en vue de cet objectif, cela peut atténuer considérablement la sévérité de la sanction requise. Dans </w:t>
      </w:r>
      <w:r>
        <w:rPr>
          <w:rFonts w:asciiTheme="minorHAnsi" w:hAnsiTheme="minorHAnsi" w:cstheme="minorHAnsi"/>
          <w:i/>
          <w:iCs/>
          <w:lang w:val="fr"/>
        </w:rPr>
        <w:t>Chisvin</w:t>
      </w:r>
      <w:r>
        <w:rPr>
          <w:rFonts w:asciiTheme="minorHAnsi" w:hAnsiTheme="minorHAnsi" w:cstheme="minorHAnsi"/>
          <w:lang w:val="fr"/>
        </w:rPr>
        <w:t>, le juge s'est excusé de son inconduite, a demandé de l'aide professionnelle pour l'aider avec le stress personnel qui a précipit</w:t>
      </w:r>
      <w:r w:rsidR="004F3334">
        <w:rPr>
          <w:rFonts w:asciiTheme="minorHAnsi" w:hAnsiTheme="minorHAnsi" w:cstheme="minorHAnsi"/>
          <w:lang w:val="fr"/>
        </w:rPr>
        <w:t>é</w:t>
      </w:r>
      <w:r>
        <w:rPr>
          <w:rFonts w:asciiTheme="minorHAnsi" w:hAnsiTheme="minorHAnsi" w:cstheme="minorHAnsi"/>
          <w:lang w:val="fr"/>
        </w:rPr>
        <w:t xml:space="preserve"> l'inconduite, et a proposé un programme éducatif pour d’autres juges sur le sujet de la réalité du stress</w:t>
      </w:r>
      <w:r>
        <w:rPr>
          <w:rStyle w:val="FootnoteReference"/>
          <w:rFonts w:asciiTheme="minorHAnsi" w:hAnsiTheme="minorHAnsi" w:cstheme="minorHAnsi"/>
          <w:lang w:val="fr"/>
        </w:rPr>
        <w:footnoteReference w:id="73"/>
      </w:r>
      <w:r>
        <w:rPr>
          <w:lang w:val="fr"/>
        </w:rPr>
        <w:t>.</w:t>
      </w:r>
      <w:r>
        <w:rPr>
          <w:rFonts w:asciiTheme="minorHAnsi" w:hAnsiTheme="minorHAnsi" w:cstheme="minorHAnsi"/>
          <w:lang w:val="fr"/>
        </w:rPr>
        <w:t xml:space="preserve"> Dans </w:t>
      </w:r>
      <w:r>
        <w:rPr>
          <w:rFonts w:asciiTheme="minorHAnsi" w:hAnsiTheme="minorHAnsi" w:cstheme="minorHAnsi"/>
          <w:i/>
          <w:iCs/>
          <w:lang w:val="fr"/>
        </w:rPr>
        <w:t>Kowarsky</w:t>
      </w:r>
      <w:r>
        <w:rPr>
          <w:rFonts w:asciiTheme="minorHAnsi" w:hAnsiTheme="minorHAnsi" w:cstheme="minorHAnsi"/>
          <w:lang w:val="fr"/>
        </w:rPr>
        <w:t>, le juge a présenté des éléments de preuve démontrant qu'il avait réfléchi à son inconduite et en avait mesuré la gravité pour éviter que cela ne se reproduise</w:t>
      </w:r>
      <w:r>
        <w:rPr>
          <w:rStyle w:val="FootnoteReference"/>
          <w:rFonts w:asciiTheme="minorHAnsi" w:hAnsiTheme="minorHAnsi" w:cstheme="minorHAnsi"/>
          <w:lang w:val="fr"/>
        </w:rPr>
        <w:footnoteReference w:id="74"/>
      </w:r>
      <w:r>
        <w:rPr>
          <w:lang w:val="fr"/>
        </w:rPr>
        <w:t>.</w:t>
      </w:r>
      <w:r>
        <w:rPr>
          <w:rFonts w:asciiTheme="minorHAnsi" w:hAnsiTheme="minorHAnsi" w:cstheme="minorHAnsi"/>
          <w:lang w:val="fr"/>
        </w:rPr>
        <w:t xml:space="preserve"> Dans </w:t>
      </w:r>
      <w:r>
        <w:rPr>
          <w:rFonts w:asciiTheme="minorHAnsi" w:hAnsiTheme="minorHAnsi" w:cstheme="minorHAnsi"/>
          <w:i/>
          <w:iCs/>
          <w:lang w:val="fr"/>
        </w:rPr>
        <w:t>Romagnoli</w:t>
      </w:r>
      <w:r>
        <w:rPr>
          <w:rFonts w:asciiTheme="minorHAnsi" w:hAnsiTheme="minorHAnsi" w:cstheme="minorHAnsi"/>
          <w:lang w:val="fr"/>
        </w:rPr>
        <w:t>, l</w:t>
      </w:r>
      <w:r w:rsidR="004F3334">
        <w:rPr>
          <w:rFonts w:asciiTheme="minorHAnsi" w:hAnsiTheme="minorHAnsi" w:cstheme="minorHAnsi"/>
          <w:lang w:val="fr"/>
        </w:rPr>
        <w:t>a</w:t>
      </w:r>
      <w:r>
        <w:rPr>
          <w:rFonts w:asciiTheme="minorHAnsi" w:hAnsiTheme="minorHAnsi" w:cstheme="minorHAnsi"/>
          <w:lang w:val="fr"/>
        </w:rPr>
        <w:t xml:space="preserve"> juge a suivi une formation auprès d'un juge retraité</w:t>
      </w:r>
      <w:r>
        <w:rPr>
          <w:rStyle w:val="FootnoteReference"/>
          <w:rFonts w:asciiTheme="minorHAnsi" w:hAnsiTheme="minorHAnsi" w:cstheme="minorHAnsi"/>
          <w:lang w:val="fr"/>
        </w:rPr>
        <w:footnoteReference w:id="75"/>
      </w:r>
      <w:r>
        <w:rPr>
          <w:lang w:val="fr"/>
        </w:rPr>
        <w:t>.</w:t>
      </w:r>
      <w:r>
        <w:rPr>
          <w:rFonts w:asciiTheme="minorHAnsi" w:hAnsiTheme="minorHAnsi" w:cstheme="minorHAnsi"/>
          <w:i/>
          <w:iCs/>
          <w:lang w:val="fr"/>
        </w:rPr>
        <w:t xml:space="preserve"> </w:t>
      </w:r>
      <w:r>
        <w:rPr>
          <w:rFonts w:asciiTheme="minorHAnsi" w:hAnsiTheme="minorHAnsi" w:cstheme="minorHAnsi"/>
          <w:lang w:val="fr"/>
        </w:rPr>
        <w:t xml:space="preserve">En revanche, dans </w:t>
      </w:r>
      <w:r>
        <w:rPr>
          <w:rFonts w:asciiTheme="minorHAnsi" w:hAnsiTheme="minorHAnsi" w:cstheme="minorHAnsi"/>
          <w:i/>
          <w:iCs/>
          <w:lang w:val="fr"/>
        </w:rPr>
        <w:t xml:space="preserve">Bisson, </w:t>
      </w:r>
      <w:r>
        <w:rPr>
          <w:rFonts w:asciiTheme="minorHAnsi" w:hAnsiTheme="minorHAnsi" w:cstheme="minorHAnsi"/>
          <w:lang w:val="fr"/>
        </w:rPr>
        <w:t>en raison de la nature répétée de son inconduite, le comité d'audition a conclu que le juge de paix «</w:t>
      </w:r>
      <w:r w:rsidR="00B6077C">
        <w:rPr>
          <w:rFonts w:asciiTheme="minorHAnsi" w:hAnsiTheme="minorHAnsi" w:cstheme="minorHAnsi"/>
          <w:lang w:val="fr"/>
        </w:rPr>
        <w:t> </w:t>
      </w:r>
      <w:r>
        <w:rPr>
          <w:rFonts w:asciiTheme="minorHAnsi" w:hAnsiTheme="minorHAnsi" w:cstheme="minorHAnsi"/>
          <w:lang w:val="fr"/>
        </w:rPr>
        <w:t xml:space="preserve">ne veut pas ou ne </w:t>
      </w:r>
      <w:r>
        <w:rPr>
          <w:rFonts w:asciiTheme="minorHAnsi" w:hAnsiTheme="minorHAnsi" w:cstheme="minorHAnsi"/>
          <w:lang w:val="fr"/>
        </w:rPr>
        <w:lastRenderedPageBreak/>
        <w:t>peut pas changer son comportement</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76"/>
      </w:r>
      <w:r>
        <w:rPr>
          <w:lang w:val="fr"/>
        </w:rPr>
        <w:t>.</w:t>
      </w:r>
      <w:r>
        <w:rPr>
          <w:rFonts w:asciiTheme="minorHAnsi" w:hAnsiTheme="minorHAnsi" w:cstheme="minorHAnsi"/>
          <w:lang w:val="fr"/>
        </w:rPr>
        <w:t xml:space="preserve"> Le comité d'audition en est </w:t>
      </w:r>
      <w:r w:rsidR="004F3334">
        <w:rPr>
          <w:rFonts w:asciiTheme="minorHAnsi" w:hAnsiTheme="minorHAnsi" w:cstheme="minorHAnsi"/>
          <w:lang w:val="fr"/>
        </w:rPr>
        <w:t xml:space="preserve">également </w:t>
      </w:r>
      <w:r>
        <w:rPr>
          <w:rFonts w:asciiTheme="minorHAnsi" w:hAnsiTheme="minorHAnsi" w:cstheme="minorHAnsi"/>
          <w:lang w:val="fr"/>
        </w:rPr>
        <w:t xml:space="preserve">venu à une conclusion similaire dans </w:t>
      </w:r>
      <w:r>
        <w:rPr>
          <w:rFonts w:asciiTheme="minorHAnsi" w:hAnsiTheme="minorHAnsi" w:cstheme="minorHAnsi"/>
          <w:i/>
          <w:iCs/>
          <w:lang w:val="fr"/>
        </w:rPr>
        <w:t>Massiah (2015)</w:t>
      </w:r>
      <w:r>
        <w:rPr>
          <w:rStyle w:val="FootnoteReference"/>
          <w:rFonts w:asciiTheme="minorHAnsi" w:hAnsiTheme="minorHAnsi" w:cstheme="minorHAnsi"/>
          <w:lang w:val="fr"/>
        </w:rPr>
        <w:footnoteReference w:id="77"/>
      </w:r>
      <w:r>
        <w:rPr>
          <w:lang w:val="fr"/>
        </w:rPr>
        <w:t>.</w:t>
      </w:r>
    </w:p>
    <w:p w14:paraId="7C6405AD" w14:textId="6BEA3213" w:rsidR="00614CB8" w:rsidRPr="00B6077C" w:rsidRDefault="004F3334" w:rsidP="00614CB8">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Corollairement</w:t>
      </w:r>
      <w:r w:rsidR="004E48CA">
        <w:rPr>
          <w:rFonts w:asciiTheme="minorHAnsi" w:hAnsiTheme="minorHAnsi" w:cstheme="minorHAnsi"/>
          <w:lang w:val="fr"/>
        </w:rPr>
        <w:t xml:space="preserve">, </w:t>
      </w:r>
      <w:r w:rsidR="008B5C73">
        <w:rPr>
          <w:rFonts w:asciiTheme="minorHAnsi" w:hAnsiTheme="minorHAnsi" w:cstheme="minorHAnsi"/>
          <w:lang w:val="fr"/>
        </w:rPr>
        <w:t xml:space="preserve">le fait que </w:t>
      </w:r>
      <w:r w:rsidR="004E48CA">
        <w:rPr>
          <w:rFonts w:asciiTheme="minorHAnsi" w:hAnsiTheme="minorHAnsi" w:cstheme="minorHAnsi"/>
          <w:lang w:val="fr"/>
        </w:rPr>
        <w:t xml:space="preserve">l'officier de justice </w:t>
      </w:r>
      <w:r w:rsidR="008B5C73">
        <w:rPr>
          <w:rFonts w:asciiTheme="minorHAnsi" w:hAnsiTheme="minorHAnsi" w:cstheme="minorHAnsi"/>
          <w:lang w:val="fr"/>
        </w:rPr>
        <w:t xml:space="preserve">assume son erreur </w:t>
      </w:r>
      <w:r w:rsidR="004E48CA">
        <w:rPr>
          <w:rFonts w:asciiTheme="minorHAnsi" w:hAnsiTheme="minorHAnsi" w:cstheme="minorHAnsi"/>
          <w:lang w:val="fr"/>
        </w:rPr>
        <w:t xml:space="preserve">est un facteur important pour déterminer si la réparation est susceptible d'être efficace. Cela ne signifie pas que l'officier de justice doit avoir plaidé coupable ou qu'il sera pénalisé </w:t>
      </w:r>
      <w:r>
        <w:rPr>
          <w:rFonts w:asciiTheme="minorHAnsi" w:hAnsiTheme="minorHAnsi" w:cstheme="minorHAnsi"/>
          <w:lang w:val="fr"/>
        </w:rPr>
        <w:t>s’il a</w:t>
      </w:r>
      <w:r w:rsidR="004E48CA">
        <w:rPr>
          <w:rFonts w:asciiTheme="minorHAnsi" w:hAnsiTheme="minorHAnsi" w:cstheme="minorHAnsi"/>
          <w:lang w:val="fr"/>
        </w:rPr>
        <w:t xml:space="preserve"> contesté les allégations. Même après des audiences contestées, les comités d'audition des affaires </w:t>
      </w:r>
      <w:r w:rsidR="004E48CA">
        <w:rPr>
          <w:rFonts w:asciiTheme="minorHAnsi" w:hAnsiTheme="minorHAnsi" w:cstheme="minorHAnsi"/>
          <w:i/>
          <w:iCs/>
          <w:lang w:val="fr"/>
        </w:rPr>
        <w:t xml:space="preserve">Massiah (2012), Welsh (2018) </w:t>
      </w:r>
      <w:r w:rsidR="004E48CA">
        <w:rPr>
          <w:rFonts w:asciiTheme="minorHAnsi" w:hAnsiTheme="minorHAnsi" w:cstheme="minorHAnsi"/>
          <w:lang w:val="fr"/>
        </w:rPr>
        <w:t xml:space="preserve">et </w:t>
      </w:r>
      <w:r w:rsidR="004E48CA">
        <w:rPr>
          <w:rFonts w:asciiTheme="minorHAnsi" w:hAnsiTheme="minorHAnsi" w:cstheme="minorHAnsi"/>
          <w:i/>
          <w:iCs/>
          <w:lang w:val="fr"/>
        </w:rPr>
        <w:t>Keast</w:t>
      </w:r>
      <w:r w:rsidR="004E48CA">
        <w:rPr>
          <w:rFonts w:asciiTheme="minorHAnsi" w:hAnsiTheme="minorHAnsi" w:cstheme="minorHAnsi"/>
          <w:lang w:val="fr"/>
        </w:rPr>
        <w:t xml:space="preserve"> ont statué que le juge ou le juge de paix en question avait démontré qu'il comprenait son erreur et </w:t>
      </w:r>
      <w:r>
        <w:rPr>
          <w:rFonts w:asciiTheme="minorHAnsi" w:hAnsiTheme="minorHAnsi" w:cstheme="minorHAnsi"/>
          <w:lang w:val="fr"/>
        </w:rPr>
        <w:t xml:space="preserve">qu’il </w:t>
      </w:r>
      <w:r w:rsidR="008B5C73">
        <w:rPr>
          <w:rFonts w:asciiTheme="minorHAnsi" w:hAnsiTheme="minorHAnsi" w:cstheme="minorHAnsi"/>
          <w:lang w:val="fr"/>
        </w:rPr>
        <w:t xml:space="preserve">en </w:t>
      </w:r>
      <w:r>
        <w:rPr>
          <w:rFonts w:asciiTheme="minorHAnsi" w:hAnsiTheme="minorHAnsi" w:cstheme="minorHAnsi"/>
          <w:lang w:val="fr"/>
        </w:rPr>
        <w:t xml:space="preserve">assumait la </w:t>
      </w:r>
      <w:r w:rsidR="004E48CA">
        <w:rPr>
          <w:rFonts w:asciiTheme="minorHAnsi" w:hAnsiTheme="minorHAnsi" w:cstheme="minorHAnsi"/>
          <w:lang w:val="fr"/>
        </w:rPr>
        <w:t>responsabilité.</w:t>
      </w:r>
    </w:p>
    <w:p w14:paraId="243AC445" w14:textId="140D1F4C" w:rsidR="00F712A1" w:rsidRPr="00B6077C" w:rsidRDefault="00E17798" w:rsidP="0087735F">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Enfin, les éléments de preuve relatifs à </w:t>
      </w:r>
      <w:bookmarkStart w:id="27" w:name="_Hlk37928810"/>
      <w:r>
        <w:rPr>
          <w:rFonts w:asciiTheme="minorHAnsi" w:hAnsiTheme="minorHAnsi" w:cstheme="minorHAnsi"/>
          <w:lang w:val="fr"/>
        </w:rPr>
        <w:t xml:space="preserve">la réputation, aux qualités personnelles et </w:t>
      </w:r>
      <w:r w:rsidR="008B5C73">
        <w:rPr>
          <w:rFonts w:asciiTheme="minorHAnsi" w:hAnsiTheme="minorHAnsi" w:cstheme="minorHAnsi"/>
          <w:lang w:val="fr"/>
        </w:rPr>
        <w:t>au</w:t>
      </w:r>
      <w:r w:rsidR="005202E9">
        <w:rPr>
          <w:rFonts w:asciiTheme="minorHAnsi" w:hAnsiTheme="minorHAnsi" w:cstheme="minorHAnsi"/>
          <w:lang w:val="fr"/>
        </w:rPr>
        <w:t xml:space="preserve"> bilan judiciaire </w:t>
      </w:r>
      <w:r>
        <w:rPr>
          <w:rFonts w:asciiTheme="minorHAnsi" w:hAnsiTheme="minorHAnsi" w:cstheme="minorHAnsi"/>
          <w:lang w:val="fr"/>
        </w:rPr>
        <w:t>de l'offic</w:t>
      </w:r>
      <w:r w:rsidR="00B6077C">
        <w:rPr>
          <w:rFonts w:asciiTheme="minorHAnsi" w:hAnsiTheme="minorHAnsi" w:cstheme="minorHAnsi"/>
          <w:lang w:val="fr"/>
        </w:rPr>
        <w:t>i</w:t>
      </w:r>
      <w:r>
        <w:rPr>
          <w:rFonts w:asciiTheme="minorHAnsi" w:hAnsiTheme="minorHAnsi" w:cstheme="minorHAnsi"/>
          <w:lang w:val="fr"/>
        </w:rPr>
        <w:t>er de justice peu</w:t>
      </w:r>
      <w:r w:rsidR="002C3756">
        <w:rPr>
          <w:rFonts w:asciiTheme="minorHAnsi" w:hAnsiTheme="minorHAnsi" w:cstheme="minorHAnsi"/>
          <w:lang w:val="fr"/>
        </w:rPr>
        <w:t>ven</w:t>
      </w:r>
      <w:r>
        <w:rPr>
          <w:rFonts w:asciiTheme="minorHAnsi" w:hAnsiTheme="minorHAnsi" w:cstheme="minorHAnsi"/>
          <w:lang w:val="fr"/>
        </w:rPr>
        <w:t>t faire une différence importante</w:t>
      </w:r>
      <w:bookmarkEnd w:id="27"/>
      <w:r>
        <w:rPr>
          <w:rFonts w:asciiTheme="minorHAnsi" w:hAnsiTheme="minorHAnsi" w:cstheme="minorHAnsi"/>
          <w:lang w:val="fr"/>
        </w:rPr>
        <w:t xml:space="preserve">, surtout lorsque le comité d'audition doit choisir entre deux options qui semblent toutes deux justifiées </w:t>
      </w:r>
      <w:r w:rsidR="002C3756">
        <w:rPr>
          <w:rFonts w:asciiTheme="minorHAnsi" w:hAnsiTheme="minorHAnsi" w:cstheme="minorHAnsi"/>
          <w:lang w:val="fr"/>
        </w:rPr>
        <w:t>en raison de</w:t>
      </w:r>
      <w:r>
        <w:rPr>
          <w:rFonts w:asciiTheme="minorHAnsi" w:hAnsiTheme="minorHAnsi" w:cstheme="minorHAnsi"/>
          <w:lang w:val="fr"/>
        </w:rPr>
        <w:t xml:space="preserve"> la gravité de la faute. Dans </w:t>
      </w:r>
      <w:r>
        <w:rPr>
          <w:rFonts w:asciiTheme="minorHAnsi" w:hAnsiTheme="minorHAnsi" w:cstheme="minorHAnsi"/>
          <w:i/>
          <w:iCs/>
          <w:lang w:val="fr"/>
        </w:rPr>
        <w:t>Keast</w:t>
      </w:r>
      <w:r>
        <w:rPr>
          <w:rFonts w:asciiTheme="minorHAnsi" w:hAnsiTheme="minorHAnsi" w:cstheme="minorHAnsi"/>
          <w:lang w:val="fr"/>
        </w:rPr>
        <w:t xml:space="preserve"> et </w:t>
      </w:r>
      <w:r>
        <w:rPr>
          <w:rFonts w:asciiTheme="minorHAnsi" w:hAnsiTheme="minorHAnsi" w:cstheme="minorHAnsi"/>
          <w:i/>
          <w:iCs/>
          <w:lang w:val="fr"/>
        </w:rPr>
        <w:t>Zabel</w:t>
      </w:r>
      <w:r>
        <w:rPr>
          <w:rFonts w:asciiTheme="minorHAnsi" w:hAnsiTheme="minorHAnsi" w:cstheme="minorHAnsi"/>
          <w:lang w:val="fr"/>
        </w:rPr>
        <w:t xml:space="preserve">, la bonne réputation des juges et leurs carrières judiciaires sans tache ont fait pencher la balance en faveur d'une mesure moins sévère alors que la destitution aurait pu s'avérer justifiée. En revanche, dans </w:t>
      </w:r>
      <w:r>
        <w:rPr>
          <w:rFonts w:asciiTheme="minorHAnsi" w:hAnsiTheme="minorHAnsi" w:cstheme="minorHAnsi"/>
          <w:i/>
          <w:iCs/>
          <w:lang w:val="fr"/>
        </w:rPr>
        <w:t>Bisson</w:t>
      </w:r>
      <w:r>
        <w:rPr>
          <w:rFonts w:asciiTheme="minorHAnsi" w:hAnsiTheme="minorHAnsi" w:cstheme="minorHAnsi"/>
          <w:lang w:val="fr"/>
        </w:rPr>
        <w:t>, puisque le juge avait fait l'objet de plaintes similaires dans le passé, le comité d'audition a jugé que la destitution était nécessaire, même si aucune de ces plaintes ne pouvait, à elle seule, être considérée comme suffisamment grave pour justifier la mesure la plus sévère.</w:t>
      </w:r>
    </w:p>
    <w:p w14:paraId="7D885FCF" w14:textId="0A6BA93A" w:rsidR="00F17F32" w:rsidRPr="00B6077C" w:rsidRDefault="00F17F32" w:rsidP="0087735F">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Les avocats chargés de la présentation font valoir que, en ce qui concerne la conduite </w:t>
      </w:r>
      <w:r w:rsidR="002C3756">
        <w:rPr>
          <w:rFonts w:asciiTheme="minorHAnsi" w:hAnsiTheme="minorHAnsi" w:cstheme="minorHAnsi"/>
          <w:lang w:val="fr"/>
        </w:rPr>
        <w:t>de la juge de paix</w:t>
      </w:r>
      <w:r>
        <w:rPr>
          <w:rFonts w:asciiTheme="minorHAnsi" w:hAnsiTheme="minorHAnsi" w:cstheme="minorHAnsi"/>
          <w:lang w:val="fr"/>
        </w:rPr>
        <w:t xml:space="preserve"> en l'espèce, l'affaire </w:t>
      </w:r>
      <w:r w:rsidR="002C3756">
        <w:rPr>
          <w:rFonts w:asciiTheme="minorHAnsi" w:hAnsiTheme="minorHAnsi" w:cstheme="minorHAnsi"/>
          <w:lang w:val="fr"/>
        </w:rPr>
        <w:t>a</w:t>
      </w:r>
      <w:r>
        <w:rPr>
          <w:rFonts w:asciiTheme="minorHAnsi" w:hAnsiTheme="minorHAnsi" w:cstheme="minorHAnsi"/>
          <w:lang w:val="fr"/>
        </w:rPr>
        <w:t xml:space="preserve"> davantage de points en commun avec les affaires </w:t>
      </w:r>
      <w:r>
        <w:rPr>
          <w:rFonts w:asciiTheme="minorHAnsi" w:hAnsiTheme="minorHAnsi" w:cstheme="minorHAnsi"/>
          <w:i/>
          <w:iCs/>
          <w:lang w:val="fr"/>
        </w:rPr>
        <w:t>Romagnoli</w:t>
      </w:r>
      <w:r>
        <w:rPr>
          <w:rFonts w:asciiTheme="minorHAnsi" w:hAnsiTheme="minorHAnsi" w:cstheme="minorHAnsi"/>
          <w:lang w:val="fr"/>
        </w:rPr>
        <w:t xml:space="preserve">, </w:t>
      </w:r>
      <w:r>
        <w:rPr>
          <w:rFonts w:asciiTheme="minorHAnsi" w:hAnsiTheme="minorHAnsi" w:cstheme="minorHAnsi"/>
          <w:i/>
          <w:iCs/>
          <w:lang w:val="fr"/>
        </w:rPr>
        <w:t>Chisvin e</w:t>
      </w:r>
      <w:r>
        <w:rPr>
          <w:rFonts w:asciiTheme="minorHAnsi" w:hAnsiTheme="minorHAnsi" w:cstheme="minorHAnsi"/>
          <w:lang w:val="fr"/>
        </w:rPr>
        <w:t xml:space="preserve">t </w:t>
      </w:r>
      <w:r>
        <w:rPr>
          <w:rFonts w:asciiTheme="minorHAnsi" w:hAnsiTheme="minorHAnsi" w:cstheme="minorHAnsi"/>
          <w:i/>
          <w:iCs/>
          <w:lang w:val="fr"/>
        </w:rPr>
        <w:t>Johnston</w:t>
      </w:r>
      <w:r>
        <w:rPr>
          <w:rFonts w:asciiTheme="minorHAnsi" w:hAnsiTheme="minorHAnsi" w:cstheme="minorHAnsi"/>
          <w:lang w:val="fr"/>
        </w:rPr>
        <w:t>. Comme dans ces affaires, la faute a été commise en salle d'audience, dans le cadre de l'exercice des fonctions officielles d'un</w:t>
      </w:r>
      <w:r w:rsidR="002C3756">
        <w:rPr>
          <w:rFonts w:asciiTheme="minorHAnsi" w:hAnsiTheme="minorHAnsi" w:cstheme="minorHAnsi"/>
          <w:lang w:val="fr"/>
        </w:rPr>
        <w:t>e</w:t>
      </w:r>
      <w:r>
        <w:rPr>
          <w:rFonts w:asciiTheme="minorHAnsi" w:hAnsiTheme="minorHAnsi" w:cstheme="minorHAnsi"/>
          <w:lang w:val="fr"/>
        </w:rPr>
        <w:t xml:space="preserve"> offici</w:t>
      </w:r>
      <w:r w:rsidR="002C3756">
        <w:rPr>
          <w:rFonts w:asciiTheme="minorHAnsi" w:hAnsiTheme="minorHAnsi" w:cstheme="minorHAnsi"/>
          <w:lang w:val="fr"/>
        </w:rPr>
        <w:t>ère</w:t>
      </w:r>
      <w:r>
        <w:rPr>
          <w:rFonts w:asciiTheme="minorHAnsi" w:hAnsiTheme="minorHAnsi" w:cstheme="minorHAnsi"/>
          <w:lang w:val="fr"/>
        </w:rPr>
        <w:t xml:space="preserve"> de justice. Comme dans </w:t>
      </w:r>
      <w:r>
        <w:rPr>
          <w:rFonts w:asciiTheme="minorHAnsi" w:hAnsiTheme="minorHAnsi" w:cstheme="minorHAnsi"/>
          <w:i/>
          <w:iCs/>
          <w:lang w:val="fr"/>
        </w:rPr>
        <w:t>Chisvin</w:t>
      </w:r>
      <w:r>
        <w:rPr>
          <w:rFonts w:asciiTheme="minorHAnsi" w:hAnsiTheme="minorHAnsi" w:cstheme="minorHAnsi"/>
          <w:lang w:val="fr"/>
        </w:rPr>
        <w:t xml:space="preserve"> et </w:t>
      </w:r>
      <w:r>
        <w:rPr>
          <w:rFonts w:asciiTheme="minorHAnsi" w:hAnsiTheme="minorHAnsi" w:cstheme="minorHAnsi"/>
          <w:i/>
          <w:iCs/>
          <w:lang w:val="fr"/>
        </w:rPr>
        <w:t>Johnston</w:t>
      </w:r>
      <w:r>
        <w:rPr>
          <w:rFonts w:asciiTheme="minorHAnsi" w:hAnsiTheme="minorHAnsi" w:cstheme="minorHAnsi"/>
          <w:lang w:val="fr"/>
        </w:rPr>
        <w:t xml:space="preserve">, la juge de </w:t>
      </w:r>
      <w:r w:rsidR="00B6077C">
        <w:rPr>
          <w:rFonts w:asciiTheme="minorHAnsi" w:hAnsiTheme="minorHAnsi" w:cstheme="minorHAnsi"/>
          <w:lang w:val="fr"/>
        </w:rPr>
        <w:t>paix</w:t>
      </w:r>
      <w:r>
        <w:rPr>
          <w:rFonts w:asciiTheme="minorHAnsi" w:hAnsiTheme="minorHAnsi" w:cstheme="minorHAnsi"/>
          <w:lang w:val="fr"/>
        </w:rPr>
        <w:t xml:space="preserve"> a agi de façon irréfléchie, au mépris des droits et des intérêts des justiciables. Comme dans </w:t>
      </w:r>
      <w:r>
        <w:rPr>
          <w:rFonts w:asciiTheme="minorHAnsi" w:hAnsiTheme="minorHAnsi" w:cstheme="minorHAnsi"/>
          <w:i/>
          <w:iCs/>
          <w:lang w:val="fr"/>
        </w:rPr>
        <w:t>Romagnoli</w:t>
      </w:r>
      <w:r>
        <w:rPr>
          <w:rFonts w:asciiTheme="minorHAnsi" w:hAnsiTheme="minorHAnsi" w:cstheme="minorHAnsi"/>
          <w:lang w:val="fr"/>
        </w:rPr>
        <w:t xml:space="preserve">, il semble que la juge de paix </w:t>
      </w:r>
      <w:r w:rsidR="003A653F">
        <w:rPr>
          <w:rFonts w:asciiTheme="minorHAnsi" w:hAnsiTheme="minorHAnsi" w:cstheme="minorHAnsi"/>
          <w:lang w:val="fr"/>
        </w:rPr>
        <w:t xml:space="preserve">avait </w:t>
      </w:r>
      <w:r>
        <w:rPr>
          <w:rFonts w:asciiTheme="minorHAnsi" w:hAnsiTheme="minorHAnsi" w:cstheme="minorHAnsi"/>
          <w:lang w:val="fr"/>
        </w:rPr>
        <w:t xml:space="preserve">était très mal informée sur la loi applicable. Dans son témoignage </w:t>
      </w:r>
      <w:r w:rsidR="003A653F">
        <w:rPr>
          <w:rFonts w:asciiTheme="minorHAnsi" w:hAnsiTheme="minorHAnsi" w:cstheme="minorHAnsi"/>
          <w:lang w:val="fr"/>
        </w:rPr>
        <w:t>lors de</w:t>
      </w:r>
      <w:r>
        <w:rPr>
          <w:rFonts w:asciiTheme="minorHAnsi" w:hAnsiTheme="minorHAnsi" w:cstheme="minorHAnsi"/>
          <w:lang w:val="fr"/>
        </w:rPr>
        <w:t xml:space="preserve"> l'audience, la juge de paix n'est pas revenue sur sa position </w:t>
      </w:r>
      <w:r w:rsidR="002C3756">
        <w:rPr>
          <w:rFonts w:asciiTheme="minorHAnsi" w:hAnsiTheme="minorHAnsi" w:cstheme="minorHAnsi"/>
          <w:lang w:val="fr"/>
        </w:rPr>
        <w:t>selon laquelle</w:t>
      </w:r>
      <w:r>
        <w:rPr>
          <w:rFonts w:asciiTheme="minorHAnsi" w:hAnsiTheme="minorHAnsi" w:cstheme="minorHAnsi"/>
          <w:lang w:val="fr"/>
        </w:rPr>
        <w:t xml:space="preserve"> sa propre interprétation erronée du protocole de mise </w:t>
      </w:r>
      <w:r>
        <w:rPr>
          <w:rFonts w:asciiTheme="minorHAnsi" w:hAnsiTheme="minorHAnsi" w:cstheme="minorHAnsi"/>
          <w:lang w:val="fr"/>
        </w:rPr>
        <w:lastRenderedPageBreak/>
        <w:t xml:space="preserve">en liberté sous caution </w:t>
      </w:r>
      <w:r w:rsidR="003A653F">
        <w:rPr>
          <w:rFonts w:asciiTheme="minorHAnsi" w:hAnsiTheme="minorHAnsi" w:cstheme="minorHAnsi"/>
          <w:lang w:val="fr"/>
        </w:rPr>
        <w:t xml:space="preserve">pouvait </w:t>
      </w:r>
      <w:r>
        <w:rPr>
          <w:rFonts w:asciiTheme="minorHAnsi" w:hAnsiTheme="minorHAnsi" w:cstheme="minorHAnsi"/>
          <w:lang w:val="fr"/>
        </w:rPr>
        <w:t xml:space="preserve">en quelque sorte supplanter le droit à la mise en liberté sous caution d'une personne accusée, un droit garanti par la </w:t>
      </w:r>
      <w:r>
        <w:rPr>
          <w:rFonts w:asciiTheme="minorHAnsi" w:hAnsiTheme="minorHAnsi" w:cstheme="minorHAnsi"/>
          <w:i/>
          <w:iCs/>
          <w:lang w:val="fr"/>
        </w:rPr>
        <w:t>Charte</w:t>
      </w:r>
      <w:r>
        <w:rPr>
          <w:rFonts w:asciiTheme="minorHAnsi" w:hAnsiTheme="minorHAnsi" w:cstheme="minorHAnsi"/>
          <w:lang w:val="fr"/>
        </w:rPr>
        <w:t xml:space="preserve">. Bien que cette erreur n'ait pas été commise de façon répétée comme dans </w:t>
      </w:r>
      <w:r>
        <w:rPr>
          <w:rFonts w:asciiTheme="minorHAnsi" w:hAnsiTheme="minorHAnsi" w:cstheme="minorHAnsi"/>
          <w:i/>
          <w:iCs/>
          <w:lang w:val="fr"/>
        </w:rPr>
        <w:t>Romagnoli</w:t>
      </w:r>
      <w:r>
        <w:rPr>
          <w:rFonts w:asciiTheme="minorHAnsi" w:hAnsiTheme="minorHAnsi" w:cstheme="minorHAnsi"/>
          <w:lang w:val="fr"/>
        </w:rPr>
        <w:t xml:space="preserve">, le comité d'audition doit tenir compte du fait que les enjeux étaient infiniment plus importants. Bien que la compréhension erronée de la loi de la juge Romagnoli </w:t>
      </w:r>
      <w:r w:rsidR="002C3756">
        <w:rPr>
          <w:rFonts w:asciiTheme="minorHAnsi" w:hAnsiTheme="minorHAnsi" w:cstheme="minorHAnsi"/>
          <w:lang w:val="fr"/>
        </w:rPr>
        <w:t xml:space="preserve">s’est traduite par </w:t>
      </w:r>
      <w:r>
        <w:rPr>
          <w:rFonts w:asciiTheme="minorHAnsi" w:hAnsiTheme="minorHAnsi" w:cstheme="minorHAnsi"/>
          <w:lang w:val="fr"/>
        </w:rPr>
        <w:t>des gains in</w:t>
      </w:r>
      <w:r w:rsidR="00B6077C">
        <w:rPr>
          <w:rFonts w:asciiTheme="minorHAnsi" w:hAnsiTheme="minorHAnsi" w:cstheme="minorHAnsi"/>
          <w:lang w:val="fr"/>
        </w:rPr>
        <w:t>attendu</w:t>
      </w:r>
      <w:r>
        <w:rPr>
          <w:rFonts w:asciiTheme="minorHAnsi" w:hAnsiTheme="minorHAnsi" w:cstheme="minorHAnsi"/>
          <w:lang w:val="fr"/>
        </w:rPr>
        <w:t xml:space="preserve">s pour certains défendeurs qui ne le méritaient pas, l'inconduite de la juge de paix </w:t>
      </w:r>
      <w:r w:rsidR="002C3756">
        <w:rPr>
          <w:rFonts w:asciiTheme="minorHAnsi" w:hAnsiTheme="minorHAnsi" w:cstheme="minorHAnsi"/>
          <w:lang w:val="fr"/>
        </w:rPr>
        <w:t xml:space="preserve">en l’espèce </w:t>
      </w:r>
      <w:r>
        <w:rPr>
          <w:rFonts w:asciiTheme="minorHAnsi" w:hAnsiTheme="minorHAnsi" w:cstheme="minorHAnsi"/>
          <w:lang w:val="fr"/>
        </w:rPr>
        <w:t xml:space="preserve">a mené à la perte injustifiée de la liberté d'un accusé pendant une nuit. Une autre </w:t>
      </w:r>
      <w:r w:rsidR="002C3756">
        <w:rPr>
          <w:rFonts w:asciiTheme="minorHAnsi" w:hAnsiTheme="minorHAnsi" w:cstheme="minorHAnsi"/>
          <w:lang w:val="fr"/>
        </w:rPr>
        <w:t xml:space="preserve">différence </w:t>
      </w:r>
      <w:r>
        <w:rPr>
          <w:rFonts w:asciiTheme="minorHAnsi" w:hAnsiTheme="minorHAnsi" w:cstheme="minorHAnsi"/>
          <w:lang w:val="fr"/>
        </w:rPr>
        <w:t xml:space="preserve">avec l'affaire </w:t>
      </w:r>
      <w:r>
        <w:rPr>
          <w:rFonts w:asciiTheme="minorHAnsi" w:hAnsiTheme="minorHAnsi" w:cstheme="minorHAnsi"/>
          <w:i/>
          <w:iCs/>
          <w:lang w:val="fr"/>
        </w:rPr>
        <w:t xml:space="preserve">Romagnoli </w:t>
      </w:r>
      <w:r>
        <w:rPr>
          <w:rFonts w:asciiTheme="minorHAnsi" w:hAnsiTheme="minorHAnsi" w:cstheme="minorHAnsi"/>
          <w:lang w:val="fr"/>
        </w:rPr>
        <w:t xml:space="preserve">est que la juge de paix a continué d'insister sur sa compréhension erronée de la loi </w:t>
      </w:r>
      <w:r w:rsidR="003A653F">
        <w:rPr>
          <w:rFonts w:asciiTheme="minorHAnsi" w:hAnsiTheme="minorHAnsi" w:cstheme="minorHAnsi"/>
          <w:lang w:val="fr"/>
        </w:rPr>
        <w:t xml:space="preserve">pendant </w:t>
      </w:r>
      <w:r>
        <w:rPr>
          <w:rFonts w:asciiTheme="minorHAnsi" w:hAnsiTheme="minorHAnsi" w:cstheme="minorHAnsi"/>
          <w:lang w:val="fr"/>
        </w:rPr>
        <w:t>l'audience, même si elle a eu plus d'un an pour étudier et réfléchir. Le comité d'audition pourrait conclure qu</w:t>
      </w:r>
      <w:r w:rsidR="002C3756">
        <w:rPr>
          <w:rFonts w:asciiTheme="minorHAnsi" w:hAnsiTheme="minorHAnsi" w:cstheme="minorHAnsi"/>
          <w:lang w:val="fr"/>
        </w:rPr>
        <w:t xml:space="preserve">e, </w:t>
      </w:r>
      <w:r>
        <w:rPr>
          <w:rFonts w:asciiTheme="minorHAnsi" w:hAnsiTheme="minorHAnsi" w:cstheme="minorHAnsi"/>
          <w:lang w:val="fr"/>
        </w:rPr>
        <w:t>à la lumière de ces facteurs aggravants, une mesure plus substantielle est justifiée.</w:t>
      </w:r>
    </w:p>
    <w:p w14:paraId="73D072BF" w14:textId="77777777" w:rsidR="0087735F" w:rsidRPr="00B6077C" w:rsidRDefault="009270A2" w:rsidP="002D3B4C">
      <w:pPr>
        <w:keepNext/>
        <w:spacing w:line="360" w:lineRule="auto"/>
        <w:jc w:val="both"/>
        <w:rPr>
          <w:rFonts w:asciiTheme="minorHAnsi" w:hAnsiTheme="minorHAnsi" w:cstheme="minorHAnsi"/>
          <w:b/>
          <w:lang w:val="fr-CA"/>
        </w:rPr>
      </w:pPr>
      <w:r>
        <w:rPr>
          <w:rFonts w:asciiTheme="minorHAnsi" w:hAnsiTheme="minorHAnsi" w:cstheme="minorHAnsi"/>
          <w:b/>
          <w:bCs/>
          <w:lang w:val="fr"/>
        </w:rPr>
        <w:t>D.</w:t>
      </w:r>
      <w:r>
        <w:rPr>
          <w:rFonts w:asciiTheme="minorHAnsi" w:hAnsiTheme="minorHAnsi" w:cstheme="minorHAnsi"/>
          <w:b/>
          <w:bCs/>
          <w:lang w:val="fr"/>
        </w:rPr>
        <w:tab/>
        <w:t xml:space="preserve">APPLICATION À LA PRÉSENTE AFFAIRE </w:t>
      </w:r>
    </w:p>
    <w:p w14:paraId="1ECEEE9E" w14:textId="77777777" w:rsidR="0087735F" w:rsidRPr="00B6077C" w:rsidRDefault="0087735F" w:rsidP="0087735F">
      <w:pPr>
        <w:jc w:val="both"/>
        <w:rPr>
          <w:rFonts w:asciiTheme="minorHAnsi" w:hAnsiTheme="minorHAnsi" w:cstheme="minorHAnsi"/>
          <w:b/>
          <w:sz w:val="20"/>
          <w:lang w:val="fr-CA"/>
        </w:rPr>
      </w:pPr>
    </w:p>
    <w:p w14:paraId="03A4E62A" w14:textId="77777777" w:rsidR="0087735F" w:rsidRPr="00A84215" w:rsidRDefault="0087735F" w:rsidP="0087735F">
      <w:pPr>
        <w:jc w:val="both"/>
        <w:rPr>
          <w:rFonts w:asciiTheme="minorHAnsi" w:hAnsiTheme="minorHAnsi" w:cstheme="minorHAnsi"/>
          <w:b/>
          <w:i/>
        </w:rPr>
      </w:pPr>
      <w:r>
        <w:rPr>
          <w:rFonts w:asciiTheme="minorHAnsi" w:hAnsiTheme="minorHAnsi" w:cstheme="minorHAnsi"/>
          <w:b/>
          <w:bCs/>
          <w:i/>
          <w:iCs/>
          <w:lang w:val="fr"/>
        </w:rPr>
        <w:t>Principales constatations du comité d'audition</w:t>
      </w:r>
    </w:p>
    <w:p w14:paraId="681E86AA" w14:textId="77777777" w:rsidR="0087735F" w:rsidRPr="00A84215" w:rsidRDefault="0087735F" w:rsidP="0087735F">
      <w:pPr>
        <w:jc w:val="both"/>
        <w:rPr>
          <w:rFonts w:asciiTheme="minorHAnsi" w:hAnsiTheme="minorHAnsi" w:cstheme="minorHAnsi"/>
          <w:b/>
          <w:i/>
        </w:rPr>
      </w:pPr>
    </w:p>
    <w:p w14:paraId="76210471" w14:textId="1418CE53" w:rsidR="005249D1" w:rsidRPr="00B6077C" w:rsidRDefault="0087735F" w:rsidP="005249D1">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Le point de départ </w:t>
      </w:r>
      <w:r w:rsidR="003A653F">
        <w:rPr>
          <w:rFonts w:asciiTheme="minorHAnsi" w:hAnsiTheme="minorHAnsi" w:cstheme="minorHAnsi"/>
          <w:lang w:val="fr"/>
        </w:rPr>
        <w:t xml:space="preserve">pour </w:t>
      </w:r>
      <w:r>
        <w:rPr>
          <w:rFonts w:asciiTheme="minorHAnsi" w:hAnsiTheme="minorHAnsi" w:cstheme="minorHAnsi"/>
          <w:lang w:val="fr"/>
        </w:rPr>
        <w:t>exam</w:t>
      </w:r>
      <w:r w:rsidR="003A653F">
        <w:rPr>
          <w:rFonts w:asciiTheme="minorHAnsi" w:hAnsiTheme="minorHAnsi" w:cstheme="minorHAnsi"/>
          <w:lang w:val="fr"/>
        </w:rPr>
        <w:t>iner</w:t>
      </w:r>
      <w:r>
        <w:rPr>
          <w:rFonts w:asciiTheme="minorHAnsi" w:hAnsiTheme="minorHAnsi" w:cstheme="minorHAnsi"/>
          <w:lang w:val="fr"/>
        </w:rPr>
        <w:t xml:space="preserve"> la ou </w:t>
      </w:r>
      <w:r w:rsidR="003A653F">
        <w:rPr>
          <w:rFonts w:asciiTheme="minorHAnsi" w:hAnsiTheme="minorHAnsi" w:cstheme="minorHAnsi"/>
          <w:lang w:val="fr"/>
        </w:rPr>
        <w:t>l</w:t>
      </w:r>
      <w:r>
        <w:rPr>
          <w:rFonts w:asciiTheme="minorHAnsi" w:hAnsiTheme="minorHAnsi" w:cstheme="minorHAnsi"/>
          <w:lang w:val="fr"/>
        </w:rPr>
        <w:t>es mesures appropriées est la nature de la conduite constatée par le comité d'audition. La principale conclusion du comité d'audition était «</w:t>
      </w:r>
      <w:r w:rsidR="00B6077C">
        <w:rPr>
          <w:rFonts w:asciiTheme="minorHAnsi" w:hAnsiTheme="minorHAnsi" w:cstheme="minorHAnsi"/>
          <w:lang w:val="fr"/>
        </w:rPr>
        <w:t> </w:t>
      </w:r>
      <w:r>
        <w:rPr>
          <w:rFonts w:asciiTheme="minorHAnsi" w:hAnsiTheme="minorHAnsi" w:cstheme="minorHAnsi"/>
          <w:lang w:val="fr"/>
        </w:rPr>
        <w:t>qu’en ne tenant pas compte des droits constitutionnels, procéduraux et fondamentaux de l’accusé, le 27</w:t>
      </w:r>
      <w:r w:rsidR="006D7730">
        <w:rPr>
          <w:rFonts w:asciiTheme="minorHAnsi" w:hAnsiTheme="minorHAnsi" w:cstheme="minorHAnsi"/>
          <w:lang w:val="fr"/>
        </w:rPr>
        <w:t> </w:t>
      </w:r>
      <w:r>
        <w:rPr>
          <w:rFonts w:asciiTheme="minorHAnsi" w:hAnsiTheme="minorHAnsi" w:cstheme="minorHAnsi"/>
          <w:lang w:val="fr"/>
        </w:rPr>
        <w:t>juin 2018, la juge de paix a commis une entorse à l’intégrité judiciaire et a miné la confiance du public envers l’intégrité de sa charge judiciaire et de l’administration de la justice</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78"/>
      </w:r>
      <w:r>
        <w:rPr>
          <w:lang w:val="fr"/>
        </w:rPr>
        <w:t>.</w:t>
      </w:r>
    </w:p>
    <w:p w14:paraId="6BB45756" w14:textId="012C5DED" w:rsidR="0087735F" w:rsidRPr="00B6077C" w:rsidRDefault="005249D1" w:rsidP="0087735F">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t xml:space="preserve">De plus, les avocats chargés de la présentation font valoir que les constatations suivantes dans les Motifs de décision du comité d'audition sont importantes pour déterminer la mesure </w:t>
      </w:r>
      <w:r w:rsidR="003A653F">
        <w:rPr>
          <w:rFonts w:asciiTheme="minorHAnsi" w:hAnsiTheme="minorHAnsi" w:cstheme="minorHAnsi"/>
          <w:lang w:val="fr"/>
        </w:rPr>
        <w:t>appropriée</w:t>
      </w:r>
      <w:r w:rsidR="00B6077C">
        <w:rPr>
          <w:rFonts w:asciiTheme="minorHAnsi" w:hAnsiTheme="minorHAnsi" w:cstheme="minorHAnsi"/>
          <w:lang w:val="fr"/>
        </w:rPr>
        <w:t> </w:t>
      </w:r>
      <w:r>
        <w:rPr>
          <w:rFonts w:asciiTheme="minorHAnsi" w:hAnsiTheme="minorHAnsi" w:cstheme="minorHAnsi"/>
          <w:lang w:val="fr"/>
        </w:rPr>
        <w:t>:</w:t>
      </w:r>
    </w:p>
    <w:p w14:paraId="00877ADA" w14:textId="7C12FF31" w:rsidR="009120E7" w:rsidRPr="00B6077C" w:rsidRDefault="009120E7" w:rsidP="009120E7">
      <w:pPr>
        <w:pStyle w:val="ListParagraph"/>
        <w:numPr>
          <w:ilvl w:val="0"/>
          <w:numId w:val="8"/>
        </w:numPr>
        <w:spacing w:after="240"/>
        <w:ind w:left="1797" w:hanging="357"/>
        <w:jc w:val="both"/>
        <w:rPr>
          <w:rFonts w:asciiTheme="minorHAnsi" w:hAnsiTheme="minorHAnsi" w:cstheme="minorHAnsi"/>
          <w:lang w:val="fr-CA"/>
        </w:rPr>
      </w:pPr>
      <w:r>
        <w:rPr>
          <w:rFonts w:asciiTheme="minorHAnsi" w:hAnsiTheme="minorHAnsi" w:cstheme="minorHAnsi"/>
          <w:lang w:val="fr"/>
        </w:rPr>
        <w:t>La juge «</w:t>
      </w:r>
      <w:r w:rsidR="00B6077C">
        <w:rPr>
          <w:rFonts w:asciiTheme="minorHAnsi" w:hAnsiTheme="minorHAnsi" w:cstheme="minorHAnsi"/>
          <w:lang w:val="fr"/>
        </w:rPr>
        <w:t> </w:t>
      </w:r>
      <w:r>
        <w:rPr>
          <w:rFonts w:asciiTheme="minorHAnsi" w:hAnsiTheme="minorHAnsi" w:cstheme="minorHAnsi"/>
          <w:lang w:val="fr"/>
        </w:rPr>
        <w:t>a eu un comportement impétueux, sans égard aux droits de l’accusé</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79"/>
      </w:r>
      <w:r>
        <w:rPr>
          <w:lang w:val="fr"/>
        </w:rPr>
        <w:t>.</w:t>
      </w:r>
    </w:p>
    <w:p w14:paraId="6880B35E" w14:textId="68F233B5" w:rsidR="005249D1" w:rsidRPr="00B6077C" w:rsidRDefault="005249D1" w:rsidP="009120E7">
      <w:pPr>
        <w:pStyle w:val="ListParagraph"/>
        <w:numPr>
          <w:ilvl w:val="0"/>
          <w:numId w:val="8"/>
        </w:numPr>
        <w:spacing w:after="240"/>
        <w:ind w:left="1797" w:hanging="357"/>
        <w:jc w:val="both"/>
        <w:rPr>
          <w:rFonts w:asciiTheme="minorHAnsi" w:hAnsiTheme="minorHAnsi" w:cstheme="minorHAnsi"/>
          <w:lang w:val="fr-CA"/>
        </w:rPr>
      </w:pPr>
      <w:r>
        <w:rPr>
          <w:rFonts w:asciiTheme="minorHAnsi" w:hAnsiTheme="minorHAnsi" w:cstheme="minorHAnsi"/>
          <w:lang w:val="fr"/>
        </w:rPr>
        <w:lastRenderedPageBreak/>
        <w:t>Certains de ses commentaires lors de l'audience du 27</w:t>
      </w:r>
      <w:r w:rsidR="006D7730">
        <w:rPr>
          <w:rFonts w:asciiTheme="minorHAnsi" w:hAnsiTheme="minorHAnsi" w:cstheme="minorHAnsi"/>
          <w:lang w:val="fr"/>
        </w:rPr>
        <w:t> </w:t>
      </w:r>
      <w:r>
        <w:rPr>
          <w:rFonts w:asciiTheme="minorHAnsi" w:hAnsiTheme="minorHAnsi" w:cstheme="minorHAnsi"/>
          <w:lang w:val="fr"/>
        </w:rPr>
        <w:t>juin ont démontré une attitude désinvolte</w:t>
      </w:r>
      <w:r>
        <w:rPr>
          <w:rStyle w:val="FootnoteReference"/>
          <w:rFonts w:asciiTheme="minorHAnsi" w:hAnsiTheme="minorHAnsi" w:cstheme="minorHAnsi"/>
          <w:lang w:val="fr"/>
        </w:rPr>
        <w:footnoteReference w:id="80"/>
      </w:r>
      <w:r>
        <w:rPr>
          <w:lang w:val="fr"/>
        </w:rPr>
        <w:t xml:space="preserve">. </w:t>
      </w:r>
    </w:p>
    <w:p w14:paraId="2C6E0381" w14:textId="307B6589" w:rsidR="0087735F" w:rsidRPr="00B6077C" w:rsidRDefault="009120E7" w:rsidP="009120E7">
      <w:pPr>
        <w:pStyle w:val="ListParagraph"/>
        <w:numPr>
          <w:ilvl w:val="0"/>
          <w:numId w:val="8"/>
        </w:numPr>
        <w:spacing w:after="240"/>
        <w:ind w:left="1797" w:hanging="357"/>
        <w:jc w:val="both"/>
        <w:rPr>
          <w:rFonts w:asciiTheme="minorHAnsi" w:hAnsiTheme="minorHAnsi" w:cstheme="minorHAnsi"/>
          <w:lang w:val="fr-CA"/>
        </w:rPr>
      </w:pPr>
      <w:r>
        <w:rPr>
          <w:rFonts w:asciiTheme="minorHAnsi" w:hAnsiTheme="minorHAnsi" w:cstheme="minorHAnsi"/>
          <w:lang w:val="fr"/>
        </w:rPr>
        <w:t>À l’audience, la juge de paix a aussi «</w:t>
      </w:r>
      <w:r w:rsidR="00B6077C">
        <w:rPr>
          <w:rFonts w:asciiTheme="minorHAnsi" w:hAnsiTheme="minorHAnsi" w:cstheme="minorHAnsi"/>
          <w:lang w:val="fr"/>
        </w:rPr>
        <w:t> </w:t>
      </w:r>
      <w:r>
        <w:rPr>
          <w:rFonts w:asciiTheme="minorHAnsi" w:hAnsiTheme="minorHAnsi" w:cstheme="minorHAnsi"/>
          <w:lang w:val="fr"/>
        </w:rPr>
        <w:t>semblé rejeter la faute sur de nombreux autres acteurs du système</w:t>
      </w:r>
      <w:r w:rsidR="00B6077C">
        <w:rPr>
          <w:rFonts w:asciiTheme="minorHAnsi" w:hAnsiTheme="minorHAnsi" w:cstheme="minorHAnsi"/>
          <w:lang w:val="fr"/>
        </w:rPr>
        <w:t> </w:t>
      </w:r>
      <w:r>
        <w:rPr>
          <w:rFonts w:asciiTheme="minorHAnsi" w:hAnsiTheme="minorHAnsi" w:cstheme="minorHAnsi"/>
          <w:lang w:val="fr"/>
        </w:rPr>
        <w:t>», y compris l</w:t>
      </w:r>
      <w:r w:rsidR="003A653F">
        <w:rPr>
          <w:rFonts w:asciiTheme="minorHAnsi" w:hAnsiTheme="minorHAnsi" w:cstheme="minorHAnsi"/>
          <w:lang w:val="fr"/>
        </w:rPr>
        <w:t>e procureur</w:t>
      </w:r>
      <w:r>
        <w:rPr>
          <w:rFonts w:asciiTheme="minorHAnsi" w:hAnsiTheme="minorHAnsi" w:cstheme="minorHAnsi"/>
          <w:lang w:val="fr"/>
        </w:rPr>
        <w:t xml:space="preserve"> de la Couronne, l'avocat de service et l'agent spécial</w:t>
      </w:r>
      <w:r>
        <w:rPr>
          <w:rStyle w:val="FootnoteReference"/>
          <w:rFonts w:asciiTheme="minorHAnsi" w:hAnsiTheme="minorHAnsi" w:cstheme="minorHAnsi"/>
          <w:lang w:val="fr"/>
        </w:rPr>
        <w:footnoteReference w:id="81"/>
      </w:r>
      <w:r>
        <w:rPr>
          <w:lang w:val="fr"/>
        </w:rPr>
        <w:t>.</w:t>
      </w:r>
    </w:p>
    <w:p w14:paraId="13892F74" w14:textId="04307987" w:rsidR="009120E7" w:rsidRPr="00B6077C" w:rsidRDefault="005249D1" w:rsidP="009120E7">
      <w:pPr>
        <w:pStyle w:val="ListParagraph"/>
        <w:numPr>
          <w:ilvl w:val="0"/>
          <w:numId w:val="8"/>
        </w:numPr>
        <w:spacing w:after="240"/>
        <w:ind w:left="1797" w:hanging="357"/>
        <w:jc w:val="both"/>
        <w:rPr>
          <w:rFonts w:asciiTheme="minorHAnsi" w:hAnsiTheme="minorHAnsi" w:cstheme="minorHAnsi"/>
          <w:lang w:val="fr-CA"/>
        </w:rPr>
      </w:pPr>
      <w:r>
        <w:rPr>
          <w:rFonts w:asciiTheme="minorHAnsi" w:hAnsiTheme="minorHAnsi" w:cstheme="minorHAnsi"/>
          <w:lang w:val="fr"/>
        </w:rPr>
        <w:t>La juge de paix a soutenu, à l'audience, qu’elle n’aurait rien pu faire d’autre parce qu’elle n’avait pas devant elle les dénonciations pertinentes</w:t>
      </w:r>
      <w:r>
        <w:rPr>
          <w:rStyle w:val="FootnoteReference"/>
          <w:rFonts w:asciiTheme="minorHAnsi" w:hAnsiTheme="minorHAnsi" w:cstheme="minorHAnsi"/>
          <w:lang w:val="fr"/>
        </w:rPr>
        <w:footnoteReference w:id="82"/>
      </w:r>
      <w:r>
        <w:rPr>
          <w:lang w:val="fr"/>
        </w:rPr>
        <w:t>.</w:t>
      </w:r>
    </w:p>
    <w:p w14:paraId="10EE227A" w14:textId="1C3A3E73" w:rsidR="0087735F" w:rsidRPr="00B6077C" w:rsidRDefault="00EC6CCA" w:rsidP="00D72BB0">
      <w:pPr>
        <w:pStyle w:val="ListParagraph"/>
        <w:numPr>
          <w:ilvl w:val="0"/>
          <w:numId w:val="8"/>
        </w:numPr>
        <w:spacing w:after="240"/>
        <w:ind w:left="1797" w:hanging="357"/>
        <w:jc w:val="both"/>
        <w:rPr>
          <w:rFonts w:asciiTheme="minorHAnsi" w:hAnsiTheme="minorHAnsi" w:cstheme="minorHAnsi"/>
          <w:lang w:val="fr-CA"/>
        </w:rPr>
      </w:pPr>
      <w:r>
        <w:rPr>
          <w:rFonts w:asciiTheme="minorHAnsi" w:hAnsiTheme="minorHAnsi" w:cstheme="minorHAnsi"/>
          <w:lang w:val="fr"/>
        </w:rPr>
        <w:t xml:space="preserve">L’interprétation favorisée par la juge de paix en ce qui concerne le protocole de mise en liberté sous caution </w:t>
      </w:r>
      <w:r w:rsidR="003A653F">
        <w:rPr>
          <w:rFonts w:asciiTheme="minorHAnsi" w:hAnsiTheme="minorHAnsi" w:cstheme="minorHAnsi"/>
          <w:lang w:val="fr"/>
        </w:rPr>
        <w:t>de</w:t>
      </w:r>
      <w:r>
        <w:rPr>
          <w:rFonts w:asciiTheme="minorHAnsi" w:hAnsiTheme="minorHAnsi" w:cstheme="minorHAnsi"/>
          <w:lang w:val="fr"/>
        </w:rPr>
        <w:t xml:space="preserve"> Cornwall «</w:t>
      </w:r>
      <w:r w:rsidR="00B6077C">
        <w:rPr>
          <w:rFonts w:asciiTheme="minorHAnsi" w:hAnsiTheme="minorHAnsi" w:cstheme="minorHAnsi"/>
          <w:lang w:val="fr"/>
        </w:rPr>
        <w:t> </w:t>
      </w:r>
      <w:r>
        <w:rPr>
          <w:rFonts w:asciiTheme="minorHAnsi" w:hAnsiTheme="minorHAnsi" w:cstheme="minorHAnsi"/>
          <w:lang w:val="fr"/>
        </w:rPr>
        <w:t>ne peut que conduire à la conclusion que le protocole a été mis en place pour restreindre le droit à la mise en liberté sous caution au lieu de l’améliorer, ce qui ne ferait aucun sens</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83"/>
      </w:r>
      <w:r>
        <w:rPr>
          <w:lang w:val="fr"/>
        </w:rPr>
        <w:t>.</w:t>
      </w:r>
    </w:p>
    <w:p w14:paraId="1AAD51AD" w14:textId="77777777" w:rsidR="0087735F" w:rsidRPr="00B6077C" w:rsidRDefault="0087735F" w:rsidP="003973A1">
      <w:pPr>
        <w:jc w:val="both"/>
        <w:rPr>
          <w:rFonts w:asciiTheme="minorHAnsi" w:hAnsiTheme="minorHAnsi" w:cstheme="minorHAnsi"/>
          <w:lang w:val="fr-CA"/>
        </w:rPr>
      </w:pPr>
    </w:p>
    <w:p w14:paraId="06232BE6" w14:textId="0619BA27" w:rsidR="0087735F" w:rsidRPr="00B6077C" w:rsidRDefault="00EB5EB7" w:rsidP="0087735F">
      <w:pPr>
        <w:pStyle w:val="ListParagraph"/>
        <w:numPr>
          <w:ilvl w:val="0"/>
          <w:numId w:val="5"/>
        </w:numPr>
        <w:spacing w:line="360" w:lineRule="auto"/>
        <w:ind w:hanging="720"/>
        <w:jc w:val="both"/>
        <w:rPr>
          <w:rFonts w:asciiTheme="minorHAnsi" w:hAnsiTheme="minorHAnsi" w:cstheme="minorHAnsi"/>
          <w:lang w:val="fr-CA"/>
        </w:rPr>
      </w:pPr>
      <w:r>
        <w:rPr>
          <w:rFonts w:asciiTheme="minorHAnsi" w:hAnsiTheme="minorHAnsi" w:cstheme="minorHAnsi"/>
          <w:lang w:val="fr"/>
        </w:rPr>
        <w:t>En reprenant les</w:t>
      </w:r>
      <w:r w:rsidR="0087735F">
        <w:rPr>
          <w:rFonts w:asciiTheme="minorHAnsi" w:hAnsiTheme="minorHAnsi" w:cstheme="minorHAnsi"/>
          <w:lang w:val="fr"/>
        </w:rPr>
        <w:t xml:space="preserve"> facteurs énumérés par le comité d'audition dans l'affaire </w:t>
      </w:r>
      <w:r w:rsidR="0087735F">
        <w:rPr>
          <w:rFonts w:asciiTheme="minorHAnsi" w:hAnsiTheme="minorHAnsi" w:cstheme="minorHAnsi"/>
          <w:i/>
          <w:iCs/>
          <w:lang w:val="fr"/>
        </w:rPr>
        <w:t>Re</w:t>
      </w:r>
      <w:r w:rsidR="003A653F">
        <w:rPr>
          <w:rFonts w:asciiTheme="minorHAnsi" w:hAnsiTheme="minorHAnsi" w:cstheme="minorHAnsi"/>
          <w:i/>
          <w:iCs/>
          <w:lang w:val="fr"/>
        </w:rPr>
        <w:t> </w:t>
      </w:r>
      <w:r w:rsidR="0087735F">
        <w:rPr>
          <w:rFonts w:asciiTheme="minorHAnsi" w:hAnsiTheme="minorHAnsi" w:cstheme="minorHAnsi"/>
          <w:i/>
          <w:iCs/>
          <w:lang w:val="fr"/>
        </w:rPr>
        <w:t>Chisvin</w:t>
      </w:r>
      <w:r w:rsidR="0087735F">
        <w:rPr>
          <w:rFonts w:asciiTheme="minorHAnsi" w:hAnsiTheme="minorHAnsi" w:cstheme="minorHAnsi"/>
          <w:lang w:val="fr"/>
        </w:rPr>
        <w:t xml:space="preserve">, </w:t>
      </w:r>
      <w:r>
        <w:rPr>
          <w:rFonts w:asciiTheme="minorHAnsi" w:hAnsiTheme="minorHAnsi" w:cstheme="minorHAnsi"/>
          <w:lang w:val="fr"/>
        </w:rPr>
        <w:t>sus</w:t>
      </w:r>
      <w:r w:rsidR="0087735F">
        <w:rPr>
          <w:rFonts w:asciiTheme="minorHAnsi" w:hAnsiTheme="minorHAnsi" w:cstheme="minorHAnsi"/>
          <w:lang w:val="fr"/>
        </w:rPr>
        <w:t>mentionnée au par</w:t>
      </w:r>
      <w:r>
        <w:rPr>
          <w:rFonts w:asciiTheme="minorHAnsi" w:hAnsiTheme="minorHAnsi" w:cstheme="minorHAnsi"/>
          <w:lang w:val="fr"/>
        </w:rPr>
        <w:t>.</w:t>
      </w:r>
      <w:r w:rsidR="006D7730">
        <w:rPr>
          <w:rFonts w:asciiTheme="minorHAnsi" w:hAnsiTheme="minorHAnsi" w:cstheme="minorHAnsi"/>
          <w:lang w:val="fr"/>
        </w:rPr>
        <w:t> </w:t>
      </w:r>
      <w:r w:rsidR="0087735F">
        <w:rPr>
          <w:rFonts w:asciiTheme="minorHAnsi" w:hAnsiTheme="minorHAnsi" w:cstheme="minorHAnsi"/>
          <w:lang w:val="fr"/>
        </w:rPr>
        <w:fldChar w:fldCharType="begin"/>
      </w:r>
      <w:r w:rsidR="0087735F">
        <w:rPr>
          <w:rFonts w:asciiTheme="minorHAnsi" w:hAnsiTheme="minorHAnsi" w:cstheme="minorHAnsi"/>
          <w:lang w:val="fr"/>
        </w:rPr>
        <w:instrText xml:space="preserve"> REF _Ref34172774 \r \h </w:instrText>
      </w:r>
      <w:r w:rsidR="0087735F">
        <w:rPr>
          <w:rFonts w:asciiTheme="minorHAnsi" w:hAnsiTheme="minorHAnsi" w:cstheme="minorHAnsi"/>
          <w:lang w:val="fr"/>
        </w:rPr>
      </w:r>
      <w:r w:rsidR="0087735F">
        <w:rPr>
          <w:rFonts w:asciiTheme="minorHAnsi" w:hAnsiTheme="minorHAnsi" w:cstheme="minorHAnsi"/>
          <w:lang w:val="fr"/>
        </w:rPr>
        <w:fldChar w:fldCharType="separate"/>
      </w:r>
      <w:r w:rsidR="0087735F">
        <w:rPr>
          <w:rFonts w:asciiTheme="minorHAnsi" w:hAnsiTheme="minorHAnsi" w:cstheme="minorHAnsi"/>
          <w:lang w:val="fr"/>
        </w:rPr>
        <w:t>9</w:t>
      </w:r>
      <w:r w:rsidR="0087735F">
        <w:rPr>
          <w:rFonts w:asciiTheme="minorHAnsi" w:hAnsiTheme="minorHAnsi" w:cstheme="minorHAnsi"/>
          <w:lang w:val="fr"/>
        </w:rPr>
        <w:fldChar w:fldCharType="end"/>
      </w:r>
      <w:r w:rsidR="0087735F">
        <w:rPr>
          <w:rFonts w:asciiTheme="minorHAnsi" w:hAnsiTheme="minorHAnsi" w:cstheme="minorHAnsi"/>
          <w:lang w:val="fr"/>
        </w:rPr>
        <w:t>, les avocats chargés de la présentation font valoir que le comité d'audition pourrait tenir compte de ce qui suit</w:t>
      </w:r>
      <w:r w:rsidR="00B6077C">
        <w:rPr>
          <w:rFonts w:asciiTheme="minorHAnsi" w:hAnsiTheme="minorHAnsi" w:cstheme="minorHAnsi"/>
          <w:lang w:val="fr"/>
        </w:rPr>
        <w:t> </w:t>
      </w:r>
      <w:r w:rsidR="0087735F">
        <w:rPr>
          <w:rFonts w:asciiTheme="minorHAnsi" w:hAnsiTheme="minorHAnsi" w:cstheme="minorHAnsi"/>
          <w:lang w:val="fr"/>
        </w:rPr>
        <w:t>:</w:t>
      </w:r>
    </w:p>
    <w:p w14:paraId="0E57C610" w14:textId="77777777" w:rsidR="0087735F" w:rsidRPr="00B6077C" w:rsidRDefault="0087735F" w:rsidP="0087735F">
      <w:pPr>
        <w:jc w:val="both"/>
        <w:rPr>
          <w:rFonts w:asciiTheme="minorHAnsi" w:hAnsiTheme="minorHAnsi" w:cstheme="minorHAnsi"/>
          <w:lang w:val="fr-CA"/>
        </w:rPr>
      </w:pPr>
    </w:p>
    <w:p w14:paraId="58560D6E" w14:textId="353BC83B" w:rsidR="0087735F" w:rsidRPr="00FD058E" w:rsidRDefault="00FD058E" w:rsidP="00FD058E">
      <w:pPr>
        <w:pStyle w:val="ListParagraph"/>
        <w:numPr>
          <w:ilvl w:val="0"/>
          <w:numId w:val="11"/>
        </w:numPr>
        <w:jc w:val="both"/>
        <w:rPr>
          <w:rFonts w:asciiTheme="minorHAnsi" w:hAnsiTheme="minorHAnsi" w:cstheme="minorHAnsi"/>
          <w:b/>
          <w:bCs/>
          <w:lang w:val="fr"/>
        </w:rPr>
      </w:pPr>
      <w:r w:rsidRPr="00FD058E">
        <w:rPr>
          <w:rFonts w:asciiTheme="minorHAnsi" w:hAnsiTheme="minorHAnsi" w:cstheme="minorHAnsi"/>
          <w:b/>
          <w:bCs/>
          <w:lang w:val="fr"/>
        </w:rPr>
        <w:t>L’inconduite est-elle un incident isolé ou s’inscrit-elle dans une série</w:t>
      </w:r>
      <w:r>
        <w:rPr>
          <w:rFonts w:asciiTheme="minorHAnsi" w:hAnsiTheme="minorHAnsi" w:cstheme="minorHAnsi"/>
          <w:b/>
          <w:bCs/>
          <w:lang w:val="fr"/>
        </w:rPr>
        <w:t xml:space="preserve"> </w:t>
      </w:r>
      <w:r w:rsidRPr="00FD058E">
        <w:rPr>
          <w:rFonts w:asciiTheme="minorHAnsi" w:hAnsiTheme="minorHAnsi" w:cstheme="minorHAnsi"/>
          <w:b/>
          <w:bCs/>
          <w:lang w:val="fr"/>
        </w:rPr>
        <w:t>d’inconduites?</w:t>
      </w:r>
    </w:p>
    <w:p w14:paraId="784E28F2" w14:textId="77777777" w:rsidR="0087735F" w:rsidRPr="00B6077C" w:rsidRDefault="0087735F" w:rsidP="0087735F">
      <w:pPr>
        <w:ind w:left="1797"/>
        <w:jc w:val="both"/>
        <w:rPr>
          <w:rFonts w:asciiTheme="minorHAnsi" w:hAnsiTheme="minorHAnsi" w:cstheme="minorHAnsi"/>
          <w:i/>
          <w:lang w:val="fr-CA"/>
        </w:rPr>
      </w:pPr>
    </w:p>
    <w:p w14:paraId="6985D302" w14:textId="7FEAC940" w:rsidR="0087735F" w:rsidRPr="00B6077C" w:rsidRDefault="0087735F" w:rsidP="0087735F">
      <w:pPr>
        <w:ind w:left="1797"/>
        <w:jc w:val="both"/>
        <w:rPr>
          <w:rFonts w:asciiTheme="minorHAnsi" w:hAnsiTheme="minorHAnsi" w:cstheme="minorHAnsi"/>
          <w:iCs/>
          <w:lang w:val="fr-CA"/>
        </w:rPr>
      </w:pPr>
      <w:r>
        <w:rPr>
          <w:rFonts w:asciiTheme="minorHAnsi" w:hAnsiTheme="minorHAnsi" w:cstheme="minorHAnsi"/>
          <w:lang w:val="fr"/>
        </w:rPr>
        <w:t xml:space="preserve">Le comité d'audition a déjà conclu que la conduite de la juge de paix ne s'inscrivait pas dans une suite d'inconduites. </w:t>
      </w:r>
      <w:r w:rsidR="00EB5EB7">
        <w:rPr>
          <w:rFonts w:asciiTheme="minorHAnsi" w:hAnsiTheme="minorHAnsi" w:cstheme="minorHAnsi"/>
          <w:lang w:val="fr"/>
        </w:rPr>
        <w:t>Il s’agit donc d’</w:t>
      </w:r>
      <w:r>
        <w:rPr>
          <w:rFonts w:asciiTheme="minorHAnsi" w:hAnsiTheme="minorHAnsi" w:cstheme="minorHAnsi"/>
          <w:lang w:val="fr"/>
        </w:rPr>
        <w:t xml:space="preserve">un facteur atténuant. Cependant, bien que </w:t>
      </w:r>
      <w:r w:rsidR="00EB5EB7">
        <w:rPr>
          <w:rFonts w:asciiTheme="minorHAnsi" w:hAnsiTheme="minorHAnsi" w:cstheme="minorHAnsi"/>
          <w:lang w:val="fr"/>
        </w:rPr>
        <w:t xml:space="preserve">le comité d’audition ait statué que </w:t>
      </w:r>
      <w:r>
        <w:rPr>
          <w:rFonts w:asciiTheme="minorHAnsi" w:hAnsiTheme="minorHAnsi" w:cstheme="minorHAnsi"/>
          <w:lang w:val="fr"/>
        </w:rPr>
        <w:t>l'incident du 23</w:t>
      </w:r>
      <w:r w:rsidR="006D7730">
        <w:rPr>
          <w:rFonts w:asciiTheme="minorHAnsi" w:hAnsiTheme="minorHAnsi" w:cstheme="minorHAnsi"/>
          <w:lang w:val="fr"/>
        </w:rPr>
        <w:t> </w:t>
      </w:r>
      <w:r>
        <w:rPr>
          <w:rFonts w:asciiTheme="minorHAnsi" w:hAnsiTheme="minorHAnsi" w:cstheme="minorHAnsi"/>
          <w:lang w:val="fr"/>
        </w:rPr>
        <w:t xml:space="preserve">mai </w:t>
      </w:r>
      <w:r w:rsidR="00EB5EB7">
        <w:rPr>
          <w:rFonts w:asciiTheme="minorHAnsi" w:hAnsiTheme="minorHAnsi" w:cstheme="minorHAnsi"/>
          <w:lang w:val="fr"/>
        </w:rPr>
        <w:t xml:space="preserve">n’était pas suffisamment grave pour être considéré comme une </w:t>
      </w:r>
      <w:r>
        <w:rPr>
          <w:rFonts w:asciiTheme="minorHAnsi" w:hAnsiTheme="minorHAnsi" w:cstheme="minorHAnsi"/>
          <w:lang w:val="fr"/>
        </w:rPr>
        <w:t>inconduite judiciaire, le comité d'audition a conclu que la juge de paix avait agi de manière inappropriée en quittant le tribunal plus tôt à cette occasion. Cela porte à croire que l'inconduite du 27</w:t>
      </w:r>
      <w:r w:rsidR="006D7730">
        <w:rPr>
          <w:rFonts w:asciiTheme="minorHAnsi" w:hAnsiTheme="minorHAnsi" w:cstheme="minorHAnsi"/>
          <w:lang w:val="fr"/>
        </w:rPr>
        <w:t> </w:t>
      </w:r>
      <w:r>
        <w:rPr>
          <w:rFonts w:asciiTheme="minorHAnsi" w:hAnsiTheme="minorHAnsi" w:cstheme="minorHAnsi"/>
          <w:lang w:val="fr"/>
        </w:rPr>
        <w:t>juin n'était pas un incident complètement isolé. Dans cette mesure, ce facteur est un facteur atténuant, mais avec des réserves.</w:t>
      </w:r>
    </w:p>
    <w:p w14:paraId="4DFCE0BF" w14:textId="77777777" w:rsidR="0087735F" w:rsidRPr="00B6077C" w:rsidRDefault="0087735F" w:rsidP="0087735F">
      <w:pPr>
        <w:ind w:left="1797"/>
        <w:jc w:val="both"/>
        <w:rPr>
          <w:rFonts w:asciiTheme="minorHAnsi" w:hAnsiTheme="minorHAnsi" w:cstheme="minorHAnsi"/>
          <w:i/>
          <w:lang w:val="fr-CA"/>
        </w:rPr>
      </w:pPr>
    </w:p>
    <w:p w14:paraId="7946E43D" w14:textId="12E0EF9E" w:rsidR="0087735F" w:rsidRPr="00B6077C" w:rsidRDefault="0087735F"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 xml:space="preserve">La nature, l’étendue et la fréquence </w:t>
      </w:r>
      <w:r w:rsidR="00FD058E">
        <w:rPr>
          <w:rFonts w:asciiTheme="minorHAnsi" w:hAnsiTheme="minorHAnsi" w:cstheme="minorHAnsi"/>
          <w:b/>
          <w:bCs/>
          <w:lang w:val="fr"/>
        </w:rPr>
        <w:t xml:space="preserve">de l’acte ou </w:t>
      </w:r>
      <w:r>
        <w:rPr>
          <w:rFonts w:asciiTheme="minorHAnsi" w:hAnsiTheme="minorHAnsi" w:cstheme="minorHAnsi"/>
          <w:b/>
          <w:bCs/>
          <w:lang w:val="fr"/>
        </w:rPr>
        <w:t>des actes d’inconduite</w:t>
      </w:r>
    </w:p>
    <w:p w14:paraId="2FAEE4BC" w14:textId="77777777" w:rsidR="0087735F" w:rsidRPr="00B6077C" w:rsidRDefault="0087735F" w:rsidP="0087735F">
      <w:pPr>
        <w:ind w:left="1797"/>
        <w:jc w:val="both"/>
        <w:rPr>
          <w:rFonts w:asciiTheme="minorHAnsi" w:hAnsiTheme="minorHAnsi" w:cstheme="minorHAnsi"/>
          <w:i/>
          <w:lang w:val="fr-CA"/>
        </w:rPr>
      </w:pPr>
    </w:p>
    <w:p w14:paraId="6389BB6A" w14:textId="77777777" w:rsidR="0087735F" w:rsidRPr="00B6077C" w:rsidRDefault="003973A1" w:rsidP="0087735F">
      <w:pPr>
        <w:ind w:left="1797"/>
        <w:jc w:val="both"/>
        <w:rPr>
          <w:rFonts w:asciiTheme="minorHAnsi" w:hAnsiTheme="minorHAnsi" w:cstheme="minorHAnsi"/>
          <w:iCs/>
          <w:lang w:val="fr-CA"/>
        </w:rPr>
      </w:pPr>
      <w:r>
        <w:rPr>
          <w:rFonts w:asciiTheme="minorHAnsi" w:hAnsiTheme="minorHAnsi" w:cstheme="minorHAnsi"/>
          <w:lang w:val="fr"/>
        </w:rPr>
        <w:t>Comme nous l'avons déjà mentionné, il s'agissait d'un seul acte d'inconduite, ce qui constitue un facteur atténuant.</w:t>
      </w:r>
    </w:p>
    <w:p w14:paraId="35E7B769" w14:textId="77777777" w:rsidR="0087735F" w:rsidRPr="00B6077C" w:rsidRDefault="0087735F" w:rsidP="0087735F">
      <w:pPr>
        <w:ind w:left="1797"/>
        <w:jc w:val="both"/>
        <w:rPr>
          <w:rFonts w:asciiTheme="minorHAnsi" w:hAnsiTheme="minorHAnsi" w:cstheme="minorHAnsi"/>
          <w:i/>
          <w:lang w:val="fr-CA"/>
        </w:rPr>
      </w:pPr>
    </w:p>
    <w:p w14:paraId="1574122F" w14:textId="76F4CEEE" w:rsidR="0087735F" w:rsidRPr="00B6077C" w:rsidRDefault="00FD058E"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L</w:t>
      </w:r>
      <w:r w:rsidR="0087735F">
        <w:rPr>
          <w:rFonts w:asciiTheme="minorHAnsi" w:hAnsiTheme="minorHAnsi" w:cstheme="minorHAnsi"/>
          <w:b/>
          <w:bCs/>
          <w:lang w:val="fr"/>
        </w:rPr>
        <w:t>a conduite s’est</w:t>
      </w:r>
      <w:r>
        <w:rPr>
          <w:rFonts w:asciiTheme="minorHAnsi" w:hAnsiTheme="minorHAnsi" w:cstheme="minorHAnsi"/>
          <w:b/>
          <w:bCs/>
          <w:lang w:val="fr"/>
        </w:rPr>
        <w:t>-elle</w:t>
      </w:r>
      <w:r w:rsidR="0087735F">
        <w:rPr>
          <w:rFonts w:asciiTheme="minorHAnsi" w:hAnsiTheme="minorHAnsi" w:cstheme="minorHAnsi"/>
          <w:b/>
          <w:bCs/>
          <w:lang w:val="fr"/>
        </w:rPr>
        <w:t xml:space="preserve"> produite à l’intérieur ou à l’extérieur de la salle d’audience</w:t>
      </w:r>
      <w:r>
        <w:rPr>
          <w:rFonts w:asciiTheme="minorHAnsi" w:hAnsiTheme="minorHAnsi" w:cstheme="minorHAnsi"/>
          <w:b/>
          <w:bCs/>
          <w:lang w:val="fr"/>
        </w:rPr>
        <w:t>?</w:t>
      </w:r>
    </w:p>
    <w:p w14:paraId="20EA6327" w14:textId="77777777" w:rsidR="0087735F" w:rsidRPr="00B6077C" w:rsidRDefault="0087735F" w:rsidP="0087735F">
      <w:pPr>
        <w:ind w:left="1797"/>
        <w:jc w:val="both"/>
        <w:rPr>
          <w:rFonts w:asciiTheme="minorHAnsi" w:hAnsiTheme="minorHAnsi" w:cstheme="minorHAnsi"/>
          <w:i/>
          <w:lang w:val="fr-CA"/>
        </w:rPr>
      </w:pPr>
    </w:p>
    <w:p w14:paraId="5AEA8CFC" w14:textId="3C7A690B" w:rsidR="0087735F" w:rsidRPr="00B6077C" w:rsidRDefault="0087735F" w:rsidP="0087735F">
      <w:pPr>
        <w:ind w:left="1797"/>
        <w:jc w:val="both"/>
        <w:rPr>
          <w:rFonts w:asciiTheme="minorHAnsi" w:hAnsiTheme="minorHAnsi" w:cstheme="minorHAnsi"/>
          <w:iCs/>
          <w:lang w:val="fr-CA"/>
        </w:rPr>
      </w:pPr>
      <w:r>
        <w:rPr>
          <w:rFonts w:asciiTheme="minorHAnsi" w:hAnsiTheme="minorHAnsi" w:cstheme="minorHAnsi"/>
          <w:lang w:val="fr"/>
        </w:rPr>
        <w:t>L'inconduite s'est produite dans la salle d'audience, ce qui constitue un facteur aggravant</w:t>
      </w:r>
      <w:r>
        <w:rPr>
          <w:rStyle w:val="FootnoteReference"/>
          <w:rFonts w:asciiTheme="minorHAnsi" w:hAnsiTheme="minorHAnsi" w:cstheme="minorHAnsi"/>
          <w:lang w:val="fr"/>
        </w:rPr>
        <w:footnoteReference w:id="84"/>
      </w:r>
      <w:r>
        <w:rPr>
          <w:rFonts w:asciiTheme="minorHAnsi" w:hAnsiTheme="minorHAnsi" w:cstheme="minorHAnsi"/>
          <w:lang w:val="fr"/>
        </w:rPr>
        <w:t xml:space="preserve">. De l'avis des avocats chargés de la présentation, la conduite </w:t>
      </w:r>
      <w:r w:rsidR="00EB5EB7">
        <w:rPr>
          <w:rFonts w:asciiTheme="minorHAnsi" w:hAnsiTheme="minorHAnsi" w:cstheme="minorHAnsi"/>
          <w:lang w:val="fr"/>
        </w:rPr>
        <w:t xml:space="preserve">est </w:t>
      </w:r>
      <w:r>
        <w:rPr>
          <w:rFonts w:asciiTheme="minorHAnsi" w:hAnsiTheme="minorHAnsi" w:cstheme="minorHAnsi"/>
          <w:lang w:val="fr"/>
        </w:rPr>
        <w:t xml:space="preserve">particulièrement grave </w:t>
      </w:r>
      <w:r w:rsidR="00EB5EB7">
        <w:rPr>
          <w:rFonts w:asciiTheme="minorHAnsi" w:hAnsiTheme="minorHAnsi" w:cstheme="minorHAnsi"/>
          <w:lang w:val="fr"/>
        </w:rPr>
        <w:t>puis</w:t>
      </w:r>
      <w:r>
        <w:rPr>
          <w:rFonts w:asciiTheme="minorHAnsi" w:hAnsiTheme="minorHAnsi" w:cstheme="minorHAnsi"/>
          <w:lang w:val="fr"/>
        </w:rPr>
        <w:t xml:space="preserve">qu'elle s'est produite dans un tribunal des cautionnements où le </w:t>
      </w:r>
      <w:r w:rsidR="00EB5EB7">
        <w:rPr>
          <w:rFonts w:asciiTheme="minorHAnsi" w:hAnsiTheme="minorHAnsi" w:cstheme="minorHAnsi"/>
          <w:lang w:val="fr"/>
        </w:rPr>
        <w:t xml:space="preserve">tribunal tranche des affaires qui ont une incidence sur le </w:t>
      </w:r>
      <w:r>
        <w:rPr>
          <w:rFonts w:asciiTheme="minorHAnsi" w:hAnsiTheme="minorHAnsi" w:cstheme="minorHAnsi"/>
          <w:lang w:val="fr"/>
        </w:rPr>
        <w:t xml:space="preserve">droit fondamental </w:t>
      </w:r>
      <w:r w:rsidR="00EB5EB7">
        <w:rPr>
          <w:rFonts w:asciiTheme="minorHAnsi" w:hAnsiTheme="minorHAnsi" w:cstheme="minorHAnsi"/>
          <w:lang w:val="fr"/>
        </w:rPr>
        <w:t xml:space="preserve">des justiciables </w:t>
      </w:r>
      <w:r>
        <w:rPr>
          <w:rFonts w:asciiTheme="minorHAnsi" w:hAnsiTheme="minorHAnsi" w:cstheme="minorHAnsi"/>
          <w:lang w:val="fr"/>
        </w:rPr>
        <w:t xml:space="preserve">à la liberté. Bien que les officiers de justice doivent faire preuve d'une équité exemplaire dans toutes leurs fonctions judiciaires, il convient de reconnaître que cette qualité est primordiale là où les enjeux sont plus </w:t>
      </w:r>
      <w:r w:rsidR="00EB5EB7">
        <w:rPr>
          <w:rFonts w:asciiTheme="minorHAnsi" w:hAnsiTheme="minorHAnsi" w:cstheme="minorHAnsi"/>
          <w:lang w:val="fr"/>
        </w:rPr>
        <w:t>élevés</w:t>
      </w:r>
      <w:r>
        <w:rPr>
          <w:rFonts w:asciiTheme="minorHAnsi" w:hAnsiTheme="minorHAnsi" w:cstheme="minorHAnsi"/>
          <w:lang w:val="fr"/>
        </w:rPr>
        <w:t xml:space="preserve">. </w:t>
      </w:r>
    </w:p>
    <w:p w14:paraId="732F73C3" w14:textId="77777777" w:rsidR="0087735F" w:rsidRPr="00B6077C" w:rsidRDefault="0087735F" w:rsidP="0087735F">
      <w:pPr>
        <w:ind w:left="1797"/>
        <w:jc w:val="both"/>
        <w:rPr>
          <w:rFonts w:asciiTheme="minorHAnsi" w:hAnsiTheme="minorHAnsi" w:cstheme="minorHAnsi"/>
          <w:i/>
          <w:lang w:val="fr-CA"/>
        </w:rPr>
      </w:pPr>
    </w:p>
    <w:p w14:paraId="7E790655" w14:textId="28B387DC" w:rsidR="0087735F" w:rsidRPr="00B6077C" w:rsidRDefault="00FD058E"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L</w:t>
      </w:r>
      <w:r w:rsidR="0087735F">
        <w:rPr>
          <w:rFonts w:asciiTheme="minorHAnsi" w:hAnsiTheme="minorHAnsi" w:cstheme="minorHAnsi"/>
          <w:b/>
          <w:bCs/>
          <w:lang w:val="fr"/>
        </w:rPr>
        <w:t>’inconduite a</w:t>
      </w:r>
      <w:r>
        <w:rPr>
          <w:rFonts w:asciiTheme="minorHAnsi" w:hAnsiTheme="minorHAnsi" w:cstheme="minorHAnsi"/>
          <w:b/>
          <w:bCs/>
          <w:lang w:val="fr"/>
        </w:rPr>
        <w:t>-t-elle</w:t>
      </w:r>
      <w:r w:rsidR="0087735F">
        <w:rPr>
          <w:rFonts w:asciiTheme="minorHAnsi" w:hAnsiTheme="minorHAnsi" w:cstheme="minorHAnsi"/>
          <w:b/>
          <w:bCs/>
          <w:lang w:val="fr"/>
        </w:rPr>
        <w:t xml:space="preserve"> eu lieu dans l’exercice des fonctions d</w:t>
      </w:r>
      <w:r w:rsidR="00EB5EB7">
        <w:rPr>
          <w:rFonts w:asciiTheme="minorHAnsi" w:hAnsiTheme="minorHAnsi" w:cstheme="minorHAnsi"/>
          <w:b/>
          <w:bCs/>
          <w:lang w:val="fr"/>
        </w:rPr>
        <w:t>e la</w:t>
      </w:r>
      <w:r w:rsidR="0087735F">
        <w:rPr>
          <w:rFonts w:asciiTheme="minorHAnsi" w:hAnsiTheme="minorHAnsi" w:cstheme="minorHAnsi"/>
          <w:b/>
          <w:bCs/>
          <w:lang w:val="fr"/>
        </w:rPr>
        <w:t xml:space="preserve"> juge</w:t>
      </w:r>
      <w:r w:rsidR="000D10EE">
        <w:rPr>
          <w:rFonts w:asciiTheme="minorHAnsi" w:hAnsiTheme="minorHAnsi" w:cstheme="minorHAnsi"/>
          <w:b/>
          <w:bCs/>
          <w:lang w:val="fr"/>
        </w:rPr>
        <w:t xml:space="preserve"> de paix</w:t>
      </w:r>
      <w:r w:rsidR="0087735F">
        <w:rPr>
          <w:rFonts w:asciiTheme="minorHAnsi" w:hAnsiTheme="minorHAnsi" w:cstheme="minorHAnsi"/>
          <w:b/>
          <w:bCs/>
          <w:lang w:val="fr"/>
        </w:rPr>
        <w:t xml:space="preserve"> ou dans sa vie privée</w:t>
      </w:r>
      <w:r>
        <w:rPr>
          <w:rFonts w:asciiTheme="minorHAnsi" w:hAnsiTheme="minorHAnsi" w:cstheme="minorHAnsi"/>
          <w:b/>
          <w:bCs/>
          <w:lang w:val="fr"/>
        </w:rPr>
        <w:t>?</w:t>
      </w:r>
    </w:p>
    <w:p w14:paraId="03F4ECE2" w14:textId="77777777" w:rsidR="0087735F" w:rsidRPr="00B6077C" w:rsidRDefault="0087735F" w:rsidP="0087735F">
      <w:pPr>
        <w:ind w:left="1843"/>
        <w:jc w:val="both"/>
        <w:rPr>
          <w:rFonts w:asciiTheme="minorHAnsi" w:hAnsiTheme="minorHAnsi" w:cstheme="minorHAnsi"/>
          <w:i/>
          <w:lang w:val="fr-CA"/>
        </w:rPr>
      </w:pPr>
    </w:p>
    <w:p w14:paraId="66305345" w14:textId="1907212A" w:rsidR="0087735F" w:rsidRPr="00EB5EB7" w:rsidRDefault="0087735F" w:rsidP="0087735F">
      <w:pPr>
        <w:ind w:left="1843"/>
        <w:jc w:val="both"/>
        <w:rPr>
          <w:rFonts w:asciiTheme="minorHAnsi" w:hAnsiTheme="minorHAnsi" w:cstheme="minorHAnsi"/>
          <w:iCs/>
          <w:lang w:val="fr-CA"/>
        </w:rPr>
      </w:pPr>
      <w:r>
        <w:rPr>
          <w:rFonts w:asciiTheme="minorHAnsi" w:hAnsiTheme="minorHAnsi" w:cstheme="minorHAnsi"/>
          <w:lang w:val="fr"/>
        </w:rPr>
        <w:t xml:space="preserve">L'inconduite a été commise par la juge de paix alors qu'elle exerçait des fonctions judiciaires fondamentales. Cela </w:t>
      </w:r>
      <w:r w:rsidR="00B6077C">
        <w:rPr>
          <w:rFonts w:asciiTheme="minorHAnsi" w:hAnsiTheme="minorHAnsi" w:cstheme="minorHAnsi"/>
          <w:lang w:val="fr"/>
        </w:rPr>
        <w:t>constitue</w:t>
      </w:r>
      <w:r>
        <w:rPr>
          <w:rFonts w:asciiTheme="minorHAnsi" w:hAnsiTheme="minorHAnsi" w:cstheme="minorHAnsi"/>
          <w:lang w:val="fr"/>
        </w:rPr>
        <w:t xml:space="preserve"> </w:t>
      </w:r>
      <w:r w:rsidR="00EB5EB7">
        <w:rPr>
          <w:rFonts w:asciiTheme="minorHAnsi" w:hAnsiTheme="minorHAnsi" w:cstheme="minorHAnsi"/>
          <w:lang w:val="fr"/>
        </w:rPr>
        <w:t xml:space="preserve">donc </w:t>
      </w:r>
      <w:r>
        <w:rPr>
          <w:rFonts w:asciiTheme="minorHAnsi" w:hAnsiTheme="minorHAnsi" w:cstheme="minorHAnsi"/>
          <w:lang w:val="fr"/>
        </w:rPr>
        <w:t>un facteur aggravant</w:t>
      </w:r>
      <w:r>
        <w:rPr>
          <w:rStyle w:val="FootnoteReference"/>
          <w:rFonts w:asciiTheme="minorHAnsi" w:hAnsiTheme="minorHAnsi" w:cstheme="minorHAnsi"/>
          <w:lang w:val="fr"/>
        </w:rPr>
        <w:footnoteReference w:id="85"/>
      </w:r>
      <w:r>
        <w:rPr>
          <w:lang w:val="fr"/>
        </w:rPr>
        <w:t>.</w:t>
      </w:r>
    </w:p>
    <w:p w14:paraId="66F76E9B" w14:textId="77777777" w:rsidR="0087735F" w:rsidRPr="00EB5EB7" w:rsidRDefault="0087735F" w:rsidP="0087735F">
      <w:pPr>
        <w:ind w:left="1843"/>
        <w:jc w:val="both"/>
        <w:rPr>
          <w:rFonts w:asciiTheme="minorHAnsi" w:hAnsiTheme="minorHAnsi" w:cstheme="minorHAnsi"/>
          <w:i/>
          <w:lang w:val="fr-CA"/>
        </w:rPr>
      </w:pPr>
    </w:p>
    <w:p w14:paraId="3D5B29C5" w14:textId="0A6FBF18" w:rsidR="0087735F" w:rsidRPr="00B6077C" w:rsidRDefault="00FD058E"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L</w:t>
      </w:r>
      <w:r w:rsidR="0087735F">
        <w:rPr>
          <w:rFonts w:asciiTheme="minorHAnsi" w:hAnsiTheme="minorHAnsi" w:cstheme="minorHAnsi"/>
          <w:b/>
          <w:bCs/>
          <w:lang w:val="fr"/>
        </w:rPr>
        <w:t xml:space="preserve">a juge </w:t>
      </w:r>
      <w:r w:rsidR="000D10EE">
        <w:rPr>
          <w:rFonts w:asciiTheme="minorHAnsi" w:hAnsiTheme="minorHAnsi" w:cstheme="minorHAnsi"/>
          <w:b/>
          <w:bCs/>
          <w:lang w:val="fr"/>
        </w:rPr>
        <w:t xml:space="preserve">de paix </w:t>
      </w:r>
      <w:r w:rsidR="0087735F">
        <w:rPr>
          <w:rFonts w:asciiTheme="minorHAnsi" w:hAnsiTheme="minorHAnsi" w:cstheme="minorHAnsi"/>
          <w:b/>
          <w:bCs/>
          <w:lang w:val="fr"/>
        </w:rPr>
        <w:t>a</w:t>
      </w:r>
      <w:r>
        <w:rPr>
          <w:rFonts w:asciiTheme="minorHAnsi" w:hAnsiTheme="minorHAnsi" w:cstheme="minorHAnsi"/>
          <w:b/>
          <w:bCs/>
          <w:lang w:val="fr"/>
        </w:rPr>
        <w:t>-t-elle</w:t>
      </w:r>
      <w:r w:rsidR="0087735F">
        <w:rPr>
          <w:rFonts w:asciiTheme="minorHAnsi" w:hAnsiTheme="minorHAnsi" w:cstheme="minorHAnsi"/>
          <w:b/>
          <w:bCs/>
          <w:lang w:val="fr"/>
        </w:rPr>
        <w:t xml:space="preserve"> reconnu que les </w:t>
      </w:r>
      <w:r>
        <w:rPr>
          <w:rFonts w:asciiTheme="minorHAnsi" w:hAnsiTheme="minorHAnsi" w:cstheme="minorHAnsi"/>
          <w:b/>
          <w:bCs/>
          <w:lang w:val="fr"/>
        </w:rPr>
        <w:t xml:space="preserve">actes </w:t>
      </w:r>
      <w:r w:rsidR="0087735F">
        <w:rPr>
          <w:rFonts w:asciiTheme="minorHAnsi" w:hAnsiTheme="minorHAnsi" w:cstheme="minorHAnsi"/>
          <w:b/>
          <w:bCs/>
          <w:lang w:val="fr"/>
        </w:rPr>
        <w:t>ont eu lieu</w:t>
      </w:r>
      <w:r>
        <w:rPr>
          <w:rFonts w:asciiTheme="minorHAnsi" w:hAnsiTheme="minorHAnsi" w:cstheme="minorHAnsi"/>
          <w:b/>
          <w:bCs/>
          <w:lang w:val="fr"/>
        </w:rPr>
        <w:t>?</w:t>
      </w:r>
    </w:p>
    <w:p w14:paraId="6D5E2EE6" w14:textId="77777777" w:rsidR="0087735F" w:rsidRPr="00B6077C" w:rsidRDefault="0087735F" w:rsidP="0087735F">
      <w:pPr>
        <w:pStyle w:val="ListParagraph"/>
        <w:ind w:left="1843"/>
        <w:jc w:val="both"/>
        <w:rPr>
          <w:rFonts w:asciiTheme="minorHAnsi" w:hAnsiTheme="minorHAnsi" w:cstheme="minorHAnsi"/>
          <w:i/>
          <w:lang w:val="fr-CA"/>
        </w:rPr>
      </w:pPr>
    </w:p>
    <w:p w14:paraId="513A2092" w14:textId="6BB7F9DD" w:rsidR="00927C85" w:rsidRPr="00B6077C" w:rsidRDefault="009A34F1" w:rsidP="0087735F">
      <w:pPr>
        <w:pStyle w:val="ListParagraph"/>
        <w:ind w:left="1843"/>
        <w:jc w:val="both"/>
        <w:rPr>
          <w:rFonts w:asciiTheme="minorHAnsi" w:hAnsiTheme="minorHAnsi" w:cstheme="minorHAnsi"/>
          <w:iCs/>
          <w:lang w:val="fr-CA"/>
        </w:rPr>
      </w:pPr>
      <w:r>
        <w:rPr>
          <w:rFonts w:asciiTheme="minorHAnsi" w:hAnsiTheme="minorHAnsi" w:cstheme="minorHAnsi"/>
          <w:lang w:val="fr"/>
        </w:rPr>
        <w:t xml:space="preserve">La question de savoir si les faits ont eu lieu n'a jamais été contestée, </w:t>
      </w:r>
      <w:r w:rsidR="00EB5EB7">
        <w:rPr>
          <w:rFonts w:asciiTheme="minorHAnsi" w:hAnsiTheme="minorHAnsi" w:cstheme="minorHAnsi"/>
          <w:lang w:val="fr"/>
        </w:rPr>
        <w:t>puis</w:t>
      </w:r>
      <w:r>
        <w:rPr>
          <w:rFonts w:asciiTheme="minorHAnsi" w:hAnsiTheme="minorHAnsi" w:cstheme="minorHAnsi"/>
          <w:lang w:val="fr"/>
        </w:rPr>
        <w:t xml:space="preserve">qu'ils ont été consignés dans le procès-verbal. La seule véritable question était de déterminer si ces actes constituaient une inconduite judiciaire. </w:t>
      </w:r>
    </w:p>
    <w:p w14:paraId="3E0053FC" w14:textId="77777777" w:rsidR="00927C85" w:rsidRPr="00B6077C" w:rsidRDefault="00927C85" w:rsidP="0087735F">
      <w:pPr>
        <w:pStyle w:val="ListParagraph"/>
        <w:ind w:left="1843"/>
        <w:jc w:val="both"/>
        <w:rPr>
          <w:rFonts w:asciiTheme="minorHAnsi" w:hAnsiTheme="minorHAnsi" w:cstheme="minorHAnsi"/>
          <w:iCs/>
          <w:lang w:val="fr-CA"/>
        </w:rPr>
      </w:pPr>
    </w:p>
    <w:p w14:paraId="2DA2C74F" w14:textId="23C8FDB0" w:rsidR="0087735F" w:rsidRPr="00B6077C" w:rsidRDefault="000818FD" w:rsidP="0087735F">
      <w:pPr>
        <w:pStyle w:val="ListParagraph"/>
        <w:ind w:left="1843"/>
        <w:jc w:val="both"/>
        <w:rPr>
          <w:rFonts w:asciiTheme="minorHAnsi" w:hAnsiTheme="minorHAnsi" w:cstheme="minorHAnsi"/>
          <w:iCs/>
          <w:lang w:val="fr-CA"/>
        </w:rPr>
      </w:pPr>
      <w:r>
        <w:rPr>
          <w:rFonts w:asciiTheme="minorHAnsi" w:hAnsiTheme="minorHAnsi" w:cstheme="minorHAnsi"/>
          <w:lang w:val="fr"/>
        </w:rPr>
        <w:t>Init</w:t>
      </w:r>
      <w:r w:rsidR="00B6077C">
        <w:rPr>
          <w:rFonts w:asciiTheme="minorHAnsi" w:hAnsiTheme="minorHAnsi" w:cstheme="minorHAnsi"/>
          <w:lang w:val="fr"/>
        </w:rPr>
        <w:t>i</w:t>
      </w:r>
      <w:r>
        <w:rPr>
          <w:rFonts w:asciiTheme="minorHAnsi" w:hAnsiTheme="minorHAnsi" w:cstheme="minorHAnsi"/>
          <w:lang w:val="fr"/>
        </w:rPr>
        <w:t xml:space="preserve">alement, dans sa réponse écrite à la plainte, la juge de paix a exprimé des remords de façon éloquente et </w:t>
      </w:r>
      <w:r w:rsidR="00FD058E">
        <w:rPr>
          <w:rFonts w:asciiTheme="minorHAnsi" w:hAnsiTheme="minorHAnsi" w:cstheme="minorHAnsi"/>
          <w:lang w:val="fr"/>
        </w:rPr>
        <w:t xml:space="preserve">a </w:t>
      </w:r>
      <w:r>
        <w:rPr>
          <w:rFonts w:asciiTheme="minorHAnsi" w:hAnsiTheme="minorHAnsi" w:cstheme="minorHAnsi"/>
          <w:lang w:val="fr"/>
        </w:rPr>
        <w:t>assumé la responsabilité de ses actes. Comme l'a indiqué le comité d'audition dans sa décision, la juge de paix a «</w:t>
      </w:r>
      <w:r w:rsidR="00B6077C">
        <w:rPr>
          <w:rFonts w:asciiTheme="minorHAnsi" w:hAnsiTheme="minorHAnsi" w:cstheme="minorHAnsi"/>
          <w:lang w:val="fr"/>
        </w:rPr>
        <w:t> </w:t>
      </w:r>
      <w:r>
        <w:rPr>
          <w:rFonts w:asciiTheme="minorHAnsi" w:hAnsiTheme="minorHAnsi" w:cstheme="minorHAnsi"/>
          <w:lang w:val="fr"/>
        </w:rPr>
        <w:t>adopté une position à l’opposé</w:t>
      </w:r>
      <w:r w:rsidR="00B6077C">
        <w:rPr>
          <w:rFonts w:asciiTheme="minorHAnsi" w:hAnsiTheme="minorHAnsi" w:cstheme="minorHAnsi"/>
          <w:lang w:val="fr"/>
        </w:rPr>
        <w:t> </w:t>
      </w:r>
      <w:r>
        <w:rPr>
          <w:rFonts w:asciiTheme="minorHAnsi" w:hAnsiTheme="minorHAnsi" w:cstheme="minorHAnsi"/>
          <w:lang w:val="fr"/>
        </w:rPr>
        <w:t>» durant l'audience et soutient maintenant qu'elle a rédigé la réponse alors qu'elle était «</w:t>
      </w:r>
      <w:r w:rsidR="00B6077C">
        <w:rPr>
          <w:rFonts w:asciiTheme="minorHAnsi" w:hAnsiTheme="minorHAnsi" w:cstheme="minorHAnsi"/>
          <w:lang w:val="fr"/>
        </w:rPr>
        <w:t> </w:t>
      </w:r>
      <w:r>
        <w:rPr>
          <w:rFonts w:asciiTheme="minorHAnsi" w:hAnsiTheme="minorHAnsi" w:cstheme="minorHAnsi"/>
          <w:lang w:val="fr"/>
        </w:rPr>
        <w:t>sous le coup de l’émotion</w:t>
      </w:r>
      <w:r w:rsidR="00B6077C">
        <w:rPr>
          <w:rFonts w:asciiTheme="minorHAnsi" w:hAnsiTheme="minorHAnsi" w:cstheme="minorHAnsi"/>
          <w:lang w:val="fr"/>
        </w:rPr>
        <w:t> </w:t>
      </w:r>
      <w:r>
        <w:rPr>
          <w:rFonts w:asciiTheme="minorHAnsi" w:hAnsiTheme="minorHAnsi" w:cstheme="minorHAnsi"/>
          <w:lang w:val="fr"/>
        </w:rPr>
        <w:t>»</w:t>
      </w:r>
      <w:r>
        <w:rPr>
          <w:rStyle w:val="FootnoteReference"/>
          <w:rFonts w:asciiTheme="minorHAnsi" w:hAnsiTheme="minorHAnsi" w:cstheme="minorHAnsi"/>
          <w:lang w:val="fr"/>
        </w:rPr>
        <w:footnoteReference w:id="86"/>
      </w:r>
      <w:r>
        <w:rPr>
          <w:rFonts w:asciiTheme="minorHAnsi" w:hAnsiTheme="minorHAnsi" w:cstheme="minorHAnsi"/>
          <w:lang w:val="fr"/>
        </w:rPr>
        <w:t xml:space="preserve">. Au lieu d'accepter </w:t>
      </w:r>
      <w:r w:rsidR="00FD058E">
        <w:rPr>
          <w:rFonts w:asciiTheme="minorHAnsi" w:hAnsiTheme="minorHAnsi" w:cstheme="minorHAnsi"/>
          <w:lang w:val="fr"/>
        </w:rPr>
        <w:t>s</w:t>
      </w:r>
      <w:r>
        <w:rPr>
          <w:rFonts w:asciiTheme="minorHAnsi" w:hAnsiTheme="minorHAnsi" w:cstheme="minorHAnsi"/>
          <w:lang w:val="fr"/>
        </w:rPr>
        <w:t>a responsabilité en tant que décideuse ultime en salle d'audience ce jour-là, elle a tenté de rejeter la faute sur les autres, mettant en doute leur crédibilité dans le processus.</w:t>
      </w:r>
    </w:p>
    <w:p w14:paraId="58C4F697" w14:textId="77777777" w:rsidR="00927C85" w:rsidRPr="00B6077C" w:rsidRDefault="00927C85" w:rsidP="0087735F">
      <w:pPr>
        <w:pStyle w:val="ListParagraph"/>
        <w:ind w:left="1843"/>
        <w:jc w:val="both"/>
        <w:rPr>
          <w:rFonts w:asciiTheme="minorHAnsi" w:hAnsiTheme="minorHAnsi" w:cstheme="minorHAnsi"/>
          <w:iCs/>
          <w:lang w:val="fr-CA"/>
        </w:rPr>
      </w:pPr>
    </w:p>
    <w:p w14:paraId="1734F758" w14:textId="37ECADEA" w:rsidR="00927C85" w:rsidRPr="00FD058E" w:rsidRDefault="00927C85" w:rsidP="0087735F">
      <w:pPr>
        <w:pStyle w:val="ListParagraph"/>
        <w:ind w:left="1843"/>
        <w:jc w:val="both"/>
        <w:rPr>
          <w:rFonts w:asciiTheme="minorHAnsi" w:hAnsiTheme="minorHAnsi" w:cstheme="minorHAnsi"/>
          <w:iCs/>
          <w:lang w:val="fr-CA"/>
        </w:rPr>
      </w:pPr>
      <w:r>
        <w:rPr>
          <w:rFonts w:asciiTheme="minorHAnsi" w:hAnsiTheme="minorHAnsi" w:cstheme="minorHAnsi"/>
          <w:lang w:val="fr"/>
        </w:rPr>
        <w:t xml:space="preserve">Les avocats chargés de la présentation </w:t>
      </w:r>
      <w:r w:rsidR="00FD058E">
        <w:rPr>
          <w:rFonts w:asciiTheme="minorHAnsi" w:hAnsiTheme="minorHAnsi" w:cstheme="minorHAnsi"/>
          <w:lang w:val="fr"/>
        </w:rPr>
        <w:t>font valoir</w:t>
      </w:r>
      <w:r>
        <w:rPr>
          <w:rFonts w:asciiTheme="minorHAnsi" w:hAnsiTheme="minorHAnsi" w:cstheme="minorHAnsi"/>
          <w:lang w:val="fr"/>
        </w:rPr>
        <w:t xml:space="preserve"> que ce témoignage </w:t>
      </w:r>
      <w:r w:rsidR="00FD058E">
        <w:rPr>
          <w:rFonts w:asciiTheme="minorHAnsi" w:hAnsiTheme="minorHAnsi" w:cstheme="minorHAnsi"/>
          <w:lang w:val="fr"/>
        </w:rPr>
        <w:t>es</w:t>
      </w:r>
      <w:r>
        <w:rPr>
          <w:rFonts w:asciiTheme="minorHAnsi" w:hAnsiTheme="minorHAnsi" w:cstheme="minorHAnsi"/>
          <w:lang w:val="fr"/>
        </w:rPr>
        <w:t>t troublant et semble démontrer que la juge de paix n</w:t>
      </w:r>
      <w:r w:rsidR="00FD058E">
        <w:rPr>
          <w:rFonts w:asciiTheme="minorHAnsi" w:hAnsiTheme="minorHAnsi" w:cstheme="minorHAnsi"/>
          <w:lang w:val="fr"/>
        </w:rPr>
        <w:t>’a pas</w:t>
      </w:r>
      <w:r>
        <w:rPr>
          <w:rFonts w:asciiTheme="minorHAnsi" w:hAnsiTheme="minorHAnsi" w:cstheme="minorHAnsi"/>
          <w:lang w:val="fr"/>
        </w:rPr>
        <w:t xml:space="preserve"> pr</w:t>
      </w:r>
      <w:r w:rsidR="00FD058E">
        <w:rPr>
          <w:rFonts w:asciiTheme="minorHAnsi" w:hAnsiTheme="minorHAnsi" w:cstheme="minorHAnsi"/>
          <w:lang w:val="fr"/>
        </w:rPr>
        <w:t>i</w:t>
      </w:r>
      <w:r>
        <w:rPr>
          <w:rFonts w:asciiTheme="minorHAnsi" w:hAnsiTheme="minorHAnsi" w:cstheme="minorHAnsi"/>
          <w:lang w:val="fr"/>
        </w:rPr>
        <w:t xml:space="preserve">s la mesure de sa conduite. Cela </w:t>
      </w:r>
      <w:r w:rsidR="00B6077C">
        <w:rPr>
          <w:rFonts w:asciiTheme="minorHAnsi" w:hAnsiTheme="minorHAnsi" w:cstheme="minorHAnsi"/>
          <w:lang w:val="fr"/>
        </w:rPr>
        <w:t>constitue</w:t>
      </w:r>
      <w:r>
        <w:rPr>
          <w:rFonts w:asciiTheme="minorHAnsi" w:hAnsiTheme="minorHAnsi" w:cstheme="minorHAnsi"/>
          <w:lang w:val="fr"/>
        </w:rPr>
        <w:t xml:space="preserve"> un facteur aggravant.</w:t>
      </w:r>
    </w:p>
    <w:p w14:paraId="6601A171" w14:textId="0DD8BB4F" w:rsidR="000818FD" w:rsidRDefault="000818FD" w:rsidP="003D46A2">
      <w:pPr>
        <w:jc w:val="both"/>
        <w:rPr>
          <w:rFonts w:asciiTheme="minorHAnsi" w:hAnsiTheme="minorHAnsi" w:cstheme="minorHAnsi"/>
          <w:i/>
          <w:lang w:val="fr-CA"/>
        </w:rPr>
      </w:pPr>
    </w:p>
    <w:p w14:paraId="4E967C3F" w14:textId="7E295FB7" w:rsidR="00FD058E" w:rsidRDefault="00FD058E" w:rsidP="003D46A2">
      <w:pPr>
        <w:jc w:val="both"/>
        <w:rPr>
          <w:rFonts w:asciiTheme="minorHAnsi" w:hAnsiTheme="minorHAnsi" w:cstheme="minorHAnsi"/>
          <w:i/>
          <w:lang w:val="fr-CA"/>
        </w:rPr>
      </w:pPr>
    </w:p>
    <w:p w14:paraId="1449DFBA" w14:textId="77777777" w:rsidR="00FD058E" w:rsidRPr="00FD058E" w:rsidRDefault="00FD058E" w:rsidP="003D46A2">
      <w:pPr>
        <w:jc w:val="both"/>
        <w:rPr>
          <w:rFonts w:asciiTheme="minorHAnsi" w:hAnsiTheme="minorHAnsi" w:cstheme="minorHAnsi"/>
          <w:i/>
          <w:lang w:val="fr-CA"/>
        </w:rPr>
      </w:pPr>
    </w:p>
    <w:p w14:paraId="679B47E9" w14:textId="7C02A9B9" w:rsidR="0087735F" w:rsidRPr="00B6077C" w:rsidRDefault="000D10EE"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L</w:t>
      </w:r>
      <w:r w:rsidR="0087735F">
        <w:rPr>
          <w:rFonts w:asciiTheme="minorHAnsi" w:hAnsiTheme="minorHAnsi" w:cstheme="minorHAnsi"/>
          <w:b/>
          <w:bCs/>
          <w:lang w:val="fr"/>
        </w:rPr>
        <w:t xml:space="preserve">a juge </w:t>
      </w:r>
      <w:r>
        <w:rPr>
          <w:rFonts w:asciiTheme="minorHAnsi" w:hAnsiTheme="minorHAnsi" w:cstheme="minorHAnsi"/>
          <w:b/>
          <w:bCs/>
          <w:lang w:val="fr"/>
        </w:rPr>
        <w:t xml:space="preserve">de paix </w:t>
      </w:r>
      <w:r w:rsidR="00174161">
        <w:rPr>
          <w:rFonts w:asciiTheme="minorHAnsi" w:hAnsiTheme="minorHAnsi" w:cstheme="minorHAnsi"/>
          <w:b/>
          <w:bCs/>
          <w:lang w:val="fr"/>
        </w:rPr>
        <w:t>a-t-elle</w:t>
      </w:r>
      <w:r w:rsidR="0087735F">
        <w:rPr>
          <w:rFonts w:asciiTheme="minorHAnsi" w:hAnsiTheme="minorHAnsi" w:cstheme="minorHAnsi"/>
          <w:b/>
          <w:bCs/>
          <w:lang w:val="fr"/>
        </w:rPr>
        <w:t xml:space="preserve"> démontré </w:t>
      </w:r>
      <w:r>
        <w:rPr>
          <w:rFonts w:asciiTheme="minorHAnsi" w:hAnsiTheme="minorHAnsi" w:cstheme="minorHAnsi"/>
          <w:b/>
          <w:bCs/>
          <w:lang w:val="fr"/>
        </w:rPr>
        <w:t xml:space="preserve">qu’elle a fait </w:t>
      </w:r>
      <w:r w:rsidR="0087735F">
        <w:rPr>
          <w:rFonts w:asciiTheme="minorHAnsi" w:hAnsiTheme="minorHAnsi" w:cstheme="minorHAnsi"/>
          <w:b/>
          <w:bCs/>
          <w:lang w:val="fr"/>
        </w:rPr>
        <w:t>des efforts en vue de modifier ou corriger sa conduite</w:t>
      </w:r>
      <w:r>
        <w:rPr>
          <w:rFonts w:asciiTheme="minorHAnsi" w:hAnsiTheme="minorHAnsi" w:cstheme="minorHAnsi"/>
          <w:b/>
          <w:bCs/>
          <w:lang w:val="fr"/>
        </w:rPr>
        <w:t>?</w:t>
      </w:r>
    </w:p>
    <w:p w14:paraId="4B22AA02" w14:textId="77777777" w:rsidR="0087735F" w:rsidRPr="00B6077C" w:rsidRDefault="0087735F" w:rsidP="0087735F">
      <w:pPr>
        <w:pStyle w:val="ListParagraph"/>
        <w:ind w:left="1843"/>
        <w:jc w:val="both"/>
        <w:rPr>
          <w:rFonts w:asciiTheme="minorHAnsi" w:hAnsiTheme="minorHAnsi" w:cstheme="minorHAnsi"/>
          <w:i/>
          <w:lang w:val="fr-CA"/>
        </w:rPr>
      </w:pPr>
    </w:p>
    <w:p w14:paraId="0BE0EBF1" w14:textId="067F9B2E" w:rsidR="00927C85" w:rsidRPr="00B6077C" w:rsidRDefault="00927C85" w:rsidP="00927C85">
      <w:pPr>
        <w:pStyle w:val="ListParagraph"/>
        <w:ind w:left="1843"/>
        <w:jc w:val="both"/>
        <w:rPr>
          <w:rFonts w:asciiTheme="minorHAnsi" w:hAnsiTheme="minorHAnsi" w:cstheme="minorHAnsi"/>
          <w:iCs/>
          <w:lang w:val="fr-CA"/>
        </w:rPr>
      </w:pPr>
      <w:r>
        <w:rPr>
          <w:rFonts w:asciiTheme="minorHAnsi" w:hAnsiTheme="minorHAnsi" w:cstheme="minorHAnsi"/>
          <w:lang w:val="fr"/>
        </w:rPr>
        <w:t>Comme nous venons de le décrire, la juge de paix ne semble pas comprendre pourquoi sa c</w:t>
      </w:r>
      <w:r w:rsidR="00B6077C">
        <w:rPr>
          <w:rFonts w:asciiTheme="minorHAnsi" w:hAnsiTheme="minorHAnsi" w:cstheme="minorHAnsi"/>
          <w:lang w:val="fr"/>
        </w:rPr>
        <w:t>o</w:t>
      </w:r>
      <w:r>
        <w:rPr>
          <w:rFonts w:asciiTheme="minorHAnsi" w:hAnsiTheme="minorHAnsi" w:cstheme="minorHAnsi"/>
          <w:lang w:val="fr"/>
        </w:rPr>
        <w:t xml:space="preserve">nduite était inappropriée. Ainsi, à ce stade </w:t>
      </w:r>
      <w:r w:rsidR="00B6077C">
        <w:rPr>
          <w:rFonts w:asciiTheme="minorHAnsi" w:hAnsiTheme="minorHAnsi" w:cstheme="minorHAnsi"/>
          <w:lang w:val="fr"/>
        </w:rPr>
        <w:t>—</w:t>
      </w:r>
      <w:r>
        <w:rPr>
          <w:rFonts w:asciiTheme="minorHAnsi" w:hAnsiTheme="minorHAnsi" w:cstheme="minorHAnsi"/>
          <w:lang w:val="fr"/>
        </w:rPr>
        <w:t xml:space="preserve"> et sous réserve de ce que l'avocat de la juge de paix pourrait soumettre lors de la prochaine audience </w:t>
      </w:r>
      <w:r w:rsidR="00B6077C">
        <w:rPr>
          <w:rFonts w:asciiTheme="minorHAnsi" w:hAnsiTheme="minorHAnsi" w:cstheme="minorHAnsi"/>
          <w:lang w:val="fr"/>
        </w:rPr>
        <w:t>—</w:t>
      </w:r>
      <w:r>
        <w:rPr>
          <w:rFonts w:asciiTheme="minorHAnsi" w:hAnsiTheme="minorHAnsi" w:cstheme="minorHAnsi"/>
          <w:lang w:val="fr"/>
        </w:rPr>
        <w:t xml:space="preserve"> il ne semble pas qu'elle ait </w:t>
      </w:r>
      <w:r w:rsidR="00FD058E">
        <w:rPr>
          <w:rFonts w:asciiTheme="minorHAnsi" w:hAnsiTheme="minorHAnsi" w:cstheme="minorHAnsi"/>
          <w:lang w:val="fr"/>
        </w:rPr>
        <w:t xml:space="preserve">cheminé </w:t>
      </w:r>
      <w:r>
        <w:rPr>
          <w:rFonts w:asciiTheme="minorHAnsi" w:hAnsiTheme="minorHAnsi" w:cstheme="minorHAnsi"/>
          <w:lang w:val="fr"/>
        </w:rPr>
        <w:t xml:space="preserve">vers la réparation. Cela </w:t>
      </w:r>
      <w:r w:rsidR="00B6077C">
        <w:rPr>
          <w:rFonts w:asciiTheme="minorHAnsi" w:hAnsiTheme="minorHAnsi" w:cstheme="minorHAnsi"/>
          <w:lang w:val="fr"/>
        </w:rPr>
        <w:t>constitue</w:t>
      </w:r>
      <w:r>
        <w:rPr>
          <w:rFonts w:asciiTheme="minorHAnsi" w:hAnsiTheme="minorHAnsi" w:cstheme="minorHAnsi"/>
          <w:lang w:val="fr"/>
        </w:rPr>
        <w:t xml:space="preserve"> un facteur aggravant.</w:t>
      </w:r>
    </w:p>
    <w:p w14:paraId="4EC82E87" w14:textId="77777777" w:rsidR="0087735F" w:rsidRPr="00B6077C" w:rsidRDefault="0087735F" w:rsidP="0087735F">
      <w:pPr>
        <w:pStyle w:val="ListParagraph"/>
        <w:ind w:left="1843"/>
        <w:jc w:val="both"/>
        <w:rPr>
          <w:rFonts w:asciiTheme="minorHAnsi" w:hAnsiTheme="minorHAnsi" w:cstheme="minorHAnsi"/>
          <w:i/>
          <w:lang w:val="fr-CA"/>
        </w:rPr>
      </w:pPr>
    </w:p>
    <w:p w14:paraId="70ADD0CC" w14:textId="4F890371" w:rsidR="0087735F" w:rsidRPr="00B6077C" w:rsidRDefault="0087735F"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La durée de service de la juge</w:t>
      </w:r>
      <w:r w:rsidR="000D10EE">
        <w:rPr>
          <w:rFonts w:asciiTheme="minorHAnsi" w:hAnsiTheme="minorHAnsi" w:cstheme="minorHAnsi"/>
          <w:b/>
          <w:bCs/>
          <w:lang w:val="fr"/>
        </w:rPr>
        <w:t xml:space="preserve"> de paix</w:t>
      </w:r>
    </w:p>
    <w:p w14:paraId="5730278E" w14:textId="77777777" w:rsidR="0087735F" w:rsidRPr="00B6077C" w:rsidRDefault="0087735F" w:rsidP="0087735F">
      <w:pPr>
        <w:pStyle w:val="ListParagraph"/>
        <w:ind w:left="1843"/>
        <w:jc w:val="both"/>
        <w:rPr>
          <w:rFonts w:asciiTheme="minorHAnsi" w:hAnsiTheme="minorHAnsi" w:cstheme="minorHAnsi"/>
          <w:i/>
          <w:lang w:val="fr-CA"/>
        </w:rPr>
      </w:pPr>
    </w:p>
    <w:p w14:paraId="6D6A5FC1" w14:textId="6A866A8E" w:rsidR="0087735F" w:rsidRPr="00B6077C" w:rsidRDefault="003D46A2" w:rsidP="0087735F">
      <w:pPr>
        <w:pStyle w:val="ListParagraph"/>
        <w:ind w:left="1843"/>
        <w:jc w:val="both"/>
        <w:rPr>
          <w:rFonts w:asciiTheme="minorHAnsi" w:hAnsiTheme="minorHAnsi" w:cstheme="minorHAnsi"/>
          <w:iCs/>
          <w:lang w:val="fr-CA"/>
        </w:rPr>
      </w:pPr>
      <w:r>
        <w:rPr>
          <w:rFonts w:asciiTheme="minorHAnsi" w:hAnsiTheme="minorHAnsi" w:cstheme="minorHAnsi"/>
          <w:lang w:val="fr"/>
        </w:rPr>
        <w:t>La juge de paix a été nommée à la magistrature le 25</w:t>
      </w:r>
      <w:r w:rsidR="006D7730">
        <w:rPr>
          <w:rFonts w:asciiTheme="minorHAnsi" w:hAnsiTheme="minorHAnsi" w:cstheme="minorHAnsi"/>
          <w:lang w:val="fr"/>
        </w:rPr>
        <w:t> </w:t>
      </w:r>
      <w:r>
        <w:rPr>
          <w:rFonts w:asciiTheme="minorHAnsi" w:hAnsiTheme="minorHAnsi" w:cstheme="minorHAnsi"/>
          <w:lang w:val="fr"/>
        </w:rPr>
        <w:t>mai 2011. Le</w:t>
      </w:r>
      <w:r w:rsidR="00FD058E">
        <w:rPr>
          <w:rFonts w:asciiTheme="minorHAnsi" w:hAnsiTheme="minorHAnsi" w:cstheme="minorHAnsi"/>
          <w:lang w:val="fr"/>
        </w:rPr>
        <w:t> </w:t>
      </w:r>
      <w:r>
        <w:rPr>
          <w:rFonts w:asciiTheme="minorHAnsi" w:hAnsiTheme="minorHAnsi" w:cstheme="minorHAnsi"/>
          <w:lang w:val="fr"/>
        </w:rPr>
        <w:t>18</w:t>
      </w:r>
      <w:r w:rsidR="006D7730">
        <w:rPr>
          <w:rFonts w:asciiTheme="minorHAnsi" w:hAnsiTheme="minorHAnsi" w:cstheme="minorHAnsi"/>
          <w:lang w:val="fr"/>
        </w:rPr>
        <w:t> </w:t>
      </w:r>
      <w:r>
        <w:rPr>
          <w:rFonts w:asciiTheme="minorHAnsi" w:hAnsiTheme="minorHAnsi" w:cstheme="minorHAnsi"/>
          <w:lang w:val="fr"/>
        </w:rPr>
        <w:t xml:space="preserve">septembre 2018, il a été décidé de ne pas assigner la juge de paix en attendant </w:t>
      </w:r>
      <w:r w:rsidR="00FD058E">
        <w:rPr>
          <w:rFonts w:asciiTheme="minorHAnsi" w:hAnsiTheme="minorHAnsi" w:cstheme="minorHAnsi"/>
          <w:lang w:val="fr"/>
        </w:rPr>
        <w:t>que le comité rende une</w:t>
      </w:r>
      <w:r>
        <w:rPr>
          <w:rFonts w:asciiTheme="minorHAnsi" w:hAnsiTheme="minorHAnsi" w:cstheme="minorHAnsi"/>
          <w:lang w:val="fr"/>
        </w:rPr>
        <w:t xml:space="preserve"> décision définitive sur cette plainte. La durée de service ne semble pas être </w:t>
      </w:r>
      <w:r w:rsidR="00FD058E">
        <w:rPr>
          <w:rFonts w:asciiTheme="minorHAnsi" w:hAnsiTheme="minorHAnsi" w:cstheme="minorHAnsi"/>
          <w:lang w:val="fr"/>
        </w:rPr>
        <w:t xml:space="preserve">un facteur </w:t>
      </w:r>
      <w:r>
        <w:rPr>
          <w:rFonts w:asciiTheme="minorHAnsi" w:hAnsiTheme="minorHAnsi" w:cstheme="minorHAnsi"/>
          <w:lang w:val="fr"/>
        </w:rPr>
        <w:t>aggravant ni atténuant.</w:t>
      </w:r>
    </w:p>
    <w:p w14:paraId="24E861E8" w14:textId="77777777" w:rsidR="003D46A2" w:rsidRPr="00B6077C" w:rsidRDefault="003D46A2" w:rsidP="0087735F">
      <w:pPr>
        <w:pStyle w:val="ListParagraph"/>
        <w:ind w:left="1843"/>
        <w:jc w:val="both"/>
        <w:rPr>
          <w:rFonts w:asciiTheme="minorHAnsi" w:hAnsiTheme="minorHAnsi" w:cstheme="minorHAnsi"/>
          <w:iCs/>
          <w:lang w:val="fr-CA"/>
        </w:rPr>
      </w:pPr>
    </w:p>
    <w:p w14:paraId="0200BF40" w14:textId="0D360C48" w:rsidR="0087735F" w:rsidRPr="00B6077C" w:rsidRDefault="000D10EE"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D</w:t>
      </w:r>
      <w:r w:rsidR="0087735F">
        <w:rPr>
          <w:rFonts w:asciiTheme="minorHAnsi" w:hAnsiTheme="minorHAnsi" w:cstheme="minorHAnsi"/>
          <w:b/>
          <w:bCs/>
          <w:lang w:val="fr"/>
        </w:rPr>
        <w:t>es plaintes ont</w:t>
      </w:r>
      <w:r>
        <w:rPr>
          <w:rFonts w:asciiTheme="minorHAnsi" w:hAnsiTheme="minorHAnsi" w:cstheme="minorHAnsi"/>
          <w:b/>
          <w:bCs/>
          <w:lang w:val="fr"/>
        </w:rPr>
        <w:t>-elles</w:t>
      </w:r>
      <w:r w:rsidR="0087735F">
        <w:rPr>
          <w:rFonts w:asciiTheme="minorHAnsi" w:hAnsiTheme="minorHAnsi" w:cstheme="minorHAnsi"/>
          <w:b/>
          <w:bCs/>
          <w:lang w:val="fr"/>
        </w:rPr>
        <w:t xml:space="preserve"> déjà été déposées contre la juge</w:t>
      </w:r>
      <w:r>
        <w:rPr>
          <w:rFonts w:asciiTheme="minorHAnsi" w:hAnsiTheme="minorHAnsi" w:cstheme="minorHAnsi"/>
          <w:b/>
          <w:bCs/>
          <w:lang w:val="fr"/>
        </w:rPr>
        <w:t xml:space="preserve"> de paix dans le passé?</w:t>
      </w:r>
    </w:p>
    <w:p w14:paraId="71B5B60A" w14:textId="77777777" w:rsidR="0087735F" w:rsidRPr="00B6077C" w:rsidRDefault="0087735F" w:rsidP="0087735F">
      <w:pPr>
        <w:pStyle w:val="ListParagraph"/>
        <w:ind w:left="1843"/>
        <w:jc w:val="both"/>
        <w:rPr>
          <w:rFonts w:asciiTheme="minorHAnsi" w:hAnsiTheme="minorHAnsi" w:cstheme="minorHAnsi"/>
          <w:i/>
          <w:lang w:val="fr-CA"/>
        </w:rPr>
      </w:pPr>
    </w:p>
    <w:p w14:paraId="63159BE3" w14:textId="6F247BC8" w:rsidR="0087735F" w:rsidRPr="00FD058E" w:rsidRDefault="00FD058E" w:rsidP="0087735F">
      <w:pPr>
        <w:pStyle w:val="ListParagraph"/>
        <w:ind w:left="1843"/>
        <w:jc w:val="both"/>
        <w:rPr>
          <w:rFonts w:asciiTheme="minorHAnsi" w:hAnsiTheme="minorHAnsi" w:cstheme="minorHAnsi"/>
          <w:iCs/>
          <w:lang w:val="fr-CA"/>
        </w:rPr>
      </w:pPr>
      <w:r>
        <w:rPr>
          <w:rFonts w:asciiTheme="minorHAnsi" w:hAnsiTheme="minorHAnsi" w:cstheme="minorHAnsi"/>
          <w:lang w:val="fr"/>
        </w:rPr>
        <w:t>La juge de paix</w:t>
      </w:r>
      <w:r w:rsidR="00615460">
        <w:rPr>
          <w:rFonts w:asciiTheme="minorHAnsi" w:hAnsiTheme="minorHAnsi" w:cstheme="minorHAnsi"/>
          <w:lang w:val="fr"/>
        </w:rPr>
        <w:t xml:space="preserve"> n’a </w:t>
      </w:r>
      <w:r>
        <w:rPr>
          <w:rFonts w:asciiTheme="minorHAnsi" w:hAnsiTheme="minorHAnsi" w:cstheme="minorHAnsi"/>
          <w:lang w:val="fr"/>
        </w:rPr>
        <w:t xml:space="preserve">jamais </w:t>
      </w:r>
      <w:r w:rsidR="00615460">
        <w:rPr>
          <w:rFonts w:asciiTheme="minorHAnsi" w:hAnsiTheme="minorHAnsi" w:cstheme="minorHAnsi"/>
          <w:lang w:val="fr"/>
        </w:rPr>
        <w:t xml:space="preserve">fait l’objet </w:t>
      </w:r>
      <w:r>
        <w:rPr>
          <w:rFonts w:asciiTheme="minorHAnsi" w:hAnsiTheme="minorHAnsi" w:cstheme="minorHAnsi"/>
          <w:lang w:val="fr"/>
        </w:rPr>
        <w:t xml:space="preserve">d’une </w:t>
      </w:r>
      <w:r w:rsidR="00615460">
        <w:rPr>
          <w:rFonts w:asciiTheme="minorHAnsi" w:hAnsiTheme="minorHAnsi" w:cstheme="minorHAnsi"/>
          <w:lang w:val="fr"/>
        </w:rPr>
        <w:t>plainte. C</w:t>
      </w:r>
      <w:r>
        <w:rPr>
          <w:rFonts w:asciiTheme="minorHAnsi" w:hAnsiTheme="minorHAnsi" w:cstheme="minorHAnsi"/>
          <w:lang w:val="fr"/>
        </w:rPr>
        <w:t xml:space="preserve">ela constitue donc </w:t>
      </w:r>
      <w:r w:rsidR="00615460">
        <w:rPr>
          <w:rFonts w:asciiTheme="minorHAnsi" w:hAnsiTheme="minorHAnsi" w:cstheme="minorHAnsi"/>
          <w:lang w:val="fr"/>
        </w:rPr>
        <w:t>un facteur atténuant.</w:t>
      </w:r>
    </w:p>
    <w:p w14:paraId="4F0A46C7" w14:textId="77777777" w:rsidR="0087735F" w:rsidRPr="00FD058E" w:rsidRDefault="0087735F" w:rsidP="0087735F">
      <w:pPr>
        <w:pStyle w:val="ListParagraph"/>
        <w:ind w:left="1843"/>
        <w:jc w:val="both"/>
        <w:rPr>
          <w:rFonts w:asciiTheme="minorHAnsi" w:hAnsiTheme="minorHAnsi" w:cstheme="minorHAnsi"/>
          <w:i/>
          <w:lang w:val="fr-CA"/>
        </w:rPr>
      </w:pPr>
    </w:p>
    <w:p w14:paraId="584A2F09" w14:textId="6EC72BFD" w:rsidR="0087735F" w:rsidRPr="00B6077C" w:rsidRDefault="0087735F"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Les répercussions de l’inconduite sur l’intégrité de la magistrature</w:t>
      </w:r>
      <w:r w:rsidR="000D10EE">
        <w:rPr>
          <w:rFonts w:asciiTheme="minorHAnsi" w:hAnsiTheme="minorHAnsi" w:cstheme="minorHAnsi"/>
          <w:b/>
          <w:bCs/>
          <w:lang w:val="fr"/>
        </w:rPr>
        <w:t xml:space="preserve"> et le respect envers la magistrature</w:t>
      </w:r>
    </w:p>
    <w:p w14:paraId="30FB57F1" w14:textId="77777777" w:rsidR="0087735F" w:rsidRPr="00B6077C" w:rsidRDefault="0087735F" w:rsidP="007D1CEB">
      <w:pPr>
        <w:jc w:val="both"/>
        <w:rPr>
          <w:rFonts w:asciiTheme="minorHAnsi" w:hAnsiTheme="minorHAnsi" w:cstheme="minorHAnsi"/>
          <w:iCs/>
          <w:lang w:val="fr-CA"/>
        </w:rPr>
      </w:pPr>
    </w:p>
    <w:p w14:paraId="35699311" w14:textId="156610B7" w:rsidR="0087735F" w:rsidRPr="000D10EE" w:rsidRDefault="00615460" w:rsidP="00615460">
      <w:pPr>
        <w:pStyle w:val="ListParagraph"/>
        <w:spacing w:after="240"/>
        <w:ind w:left="1843"/>
        <w:jc w:val="both"/>
        <w:rPr>
          <w:rFonts w:asciiTheme="minorHAnsi" w:hAnsiTheme="minorHAnsi" w:cstheme="minorHAnsi"/>
          <w:lang w:val="fr-CA"/>
        </w:rPr>
      </w:pPr>
      <w:r>
        <w:rPr>
          <w:rFonts w:asciiTheme="minorHAnsi" w:hAnsiTheme="minorHAnsi" w:cstheme="minorHAnsi"/>
          <w:lang w:val="fr"/>
        </w:rPr>
        <w:t xml:space="preserve">Les avocats chargés de la présentation </w:t>
      </w:r>
      <w:r w:rsidR="000D10EE">
        <w:rPr>
          <w:rFonts w:asciiTheme="minorHAnsi" w:hAnsiTheme="minorHAnsi" w:cstheme="minorHAnsi"/>
          <w:lang w:val="fr"/>
        </w:rPr>
        <w:t xml:space="preserve">soutiennent </w:t>
      </w:r>
      <w:r>
        <w:rPr>
          <w:rFonts w:asciiTheme="minorHAnsi" w:hAnsiTheme="minorHAnsi" w:cstheme="minorHAnsi"/>
          <w:lang w:val="fr"/>
        </w:rPr>
        <w:t xml:space="preserve">que la conduite de la juge de paix a </w:t>
      </w:r>
      <w:r w:rsidR="000D10EE">
        <w:rPr>
          <w:rFonts w:asciiTheme="minorHAnsi" w:hAnsiTheme="minorHAnsi" w:cstheme="minorHAnsi"/>
          <w:lang w:val="fr"/>
        </w:rPr>
        <w:t xml:space="preserve">considérablement </w:t>
      </w:r>
      <w:r>
        <w:rPr>
          <w:rFonts w:asciiTheme="minorHAnsi" w:hAnsiTheme="minorHAnsi" w:cstheme="minorHAnsi"/>
          <w:lang w:val="fr"/>
        </w:rPr>
        <w:t xml:space="preserve">miné le respect du public envers la magistrature. Bien que cela ne soit pas susceptible de faire l'objet de mesures empiriques, il découle des principes fondamentaux élaborés dans des affaires comme </w:t>
      </w:r>
      <w:r>
        <w:rPr>
          <w:rFonts w:asciiTheme="minorHAnsi" w:hAnsiTheme="minorHAnsi" w:cstheme="minorHAnsi"/>
          <w:i/>
          <w:iCs/>
          <w:lang w:val="fr"/>
        </w:rPr>
        <w:t xml:space="preserve">Hall </w:t>
      </w:r>
      <w:r>
        <w:rPr>
          <w:rFonts w:asciiTheme="minorHAnsi" w:hAnsiTheme="minorHAnsi" w:cstheme="minorHAnsi"/>
          <w:lang w:val="fr"/>
        </w:rPr>
        <w:t xml:space="preserve">et </w:t>
      </w:r>
      <w:r>
        <w:rPr>
          <w:rFonts w:asciiTheme="minorHAnsi" w:hAnsiTheme="minorHAnsi" w:cstheme="minorHAnsi"/>
          <w:i/>
          <w:iCs/>
          <w:lang w:val="fr"/>
        </w:rPr>
        <w:t xml:space="preserve">Antic </w:t>
      </w:r>
      <w:r>
        <w:rPr>
          <w:rFonts w:asciiTheme="minorHAnsi" w:hAnsiTheme="minorHAnsi" w:cstheme="minorHAnsi"/>
          <w:lang w:val="fr"/>
        </w:rPr>
        <w:t xml:space="preserve">qu'une privation de liberté injustifiée résultant d'une inconduite judiciaire ne peut avoir qu'un impact corrosif sur la confiance du public. Cela </w:t>
      </w:r>
      <w:r w:rsidR="00B6077C">
        <w:rPr>
          <w:rFonts w:asciiTheme="minorHAnsi" w:hAnsiTheme="minorHAnsi" w:cstheme="minorHAnsi"/>
          <w:lang w:val="fr"/>
        </w:rPr>
        <w:t>constitue</w:t>
      </w:r>
      <w:r>
        <w:rPr>
          <w:rFonts w:asciiTheme="minorHAnsi" w:hAnsiTheme="minorHAnsi" w:cstheme="minorHAnsi"/>
          <w:lang w:val="fr"/>
        </w:rPr>
        <w:t xml:space="preserve"> </w:t>
      </w:r>
      <w:r w:rsidR="000D10EE">
        <w:rPr>
          <w:rFonts w:asciiTheme="minorHAnsi" w:hAnsiTheme="minorHAnsi" w:cstheme="minorHAnsi"/>
          <w:lang w:val="fr"/>
        </w:rPr>
        <w:t xml:space="preserve">donc </w:t>
      </w:r>
      <w:r>
        <w:rPr>
          <w:rFonts w:asciiTheme="minorHAnsi" w:hAnsiTheme="minorHAnsi" w:cstheme="minorHAnsi"/>
          <w:lang w:val="fr"/>
        </w:rPr>
        <w:t>un facteur aggravant.</w:t>
      </w:r>
    </w:p>
    <w:p w14:paraId="2E3BB6D6" w14:textId="6D81D330" w:rsidR="0087735F" w:rsidRPr="00B6077C" w:rsidRDefault="000D10EE" w:rsidP="0087735F">
      <w:pPr>
        <w:pStyle w:val="ListParagraph"/>
        <w:numPr>
          <w:ilvl w:val="0"/>
          <w:numId w:val="11"/>
        </w:numPr>
        <w:ind w:left="1434" w:hanging="357"/>
        <w:jc w:val="both"/>
        <w:rPr>
          <w:rFonts w:asciiTheme="minorHAnsi" w:hAnsiTheme="minorHAnsi" w:cstheme="minorHAnsi"/>
          <w:lang w:val="fr-CA"/>
        </w:rPr>
      </w:pPr>
      <w:r>
        <w:rPr>
          <w:rFonts w:asciiTheme="minorHAnsi" w:hAnsiTheme="minorHAnsi" w:cstheme="minorHAnsi"/>
          <w:b/>
          <w:bCs/>
          <w:lang w:val="fr"/>
        </w:rPr>
        <w:t>Dans quelle</w:t>
      </w:r>
      <w:r w:rsidR="0087735F">
        <w:rPr>
          <w:rFonts w:asciiTheme="minorHAnsi" w:hAnsiTheme="minorHAnsi" w:cstheme="minorHAnsi"/>
          <w:b/>
          <w:bCs/>
          <w:lang w:val="fr"/>
        </w:rPr>
        <w:t xml:space="preserve"> mesure la juge </w:t>
      </w:r>
      <w:r>
        <w:rPr>
          <w:rFonts w:asciiTheme="minorHAnsi" w:hAnsiTheme="minorHAnsi" w:cstheme="minorHAnsi"/>
          <w:b/>
          <w:bCs/>
          <w:lang w:val="fr"/>
        </w:rPr>
        <w:t xml:space="preserve">de paix </w:t>
      </w:r>
      <w:r w:rsidR="0087735F">
        <w:rPr>
          <w:rFonts w:asciiTheme="minorHAnsi" w:hAnsiTheme="minorHAnsi" w:cstheme="minorHAnsi"/>
          <w:b/>
          <w:bCs/>
          <w:lang w:val="fr"/>
        </w:rPr>
        <w:t>a</w:t>
      </w:r>
      <w:r>
        <w:rPr>
          <w:rFonts w:asciiTheme="minorHAnsi" w:hAnsiTheme="minorHAnsi" w:cstheme="minorHAnsi"/>
          <w:b/>
          <w:bCs/>
          <w:lang w:val="fr"/>
        </w:rPr>
        <w:t>-t-elle</w:t>
      </w:r>
      <w:r w:rsidR="0087735F">
        <w:rPr>
          <w:rFonts w:asciiTheme="minorHAnsi" w:hAnsiTheme="minorHAnsi" w:cstheme="minorHAnsi"/>
          <w:b/>
          <w:bCs/>
          <w:lang w:val="fr"/>
        </w:rPr>
        <w:t xml:space="preserve"> </w:t>
      </w:r>
      <w:r>
        <w:rPr>
          <w:rFonts w:asciiTheme="minorHAnsi" w:hAnsiTheme="minorHAnsi" w:cstheme="minorHAnsi"/>
          <w:b/>
          <w:bCs/>
          <w:lang w:val="fr"/>
        </w:rPr>
        <w:t xml:space="preserve">abusé </w:t>
      </w:r>
      <w:r w:rsidR="0087735F">
        <w:rPr>
          <w:rFonts w:asciiTheme="minorHAnsi" w:hAnsiTheme="minorHAnsi" w:cstheme="minorHAnsi"/>
          <w:b/>
          <w:bCs/>
          <w:lang w:val="fr"/>
        </w:rPr>
        <w:t>de sa position pour satisfaire des désirs personnels</w:t>
      </w:r>
      <w:r>
        <w:rPr>
          <w:rFonts w:asciiTheme="minorHAnsi" w:hAnsiTheme="minorHAnsi" w:cstheme="minorHAnsi"/>
          <w:b/>
          <w:bCs/>
          <w:lang w:val="fr"/>
        </w:rPr>
        <w:t>?</w:t>
      </w:r>
    </w:p>
    <w:p w14:paraId="43E20A68" w14:textId="77777777" w:rsidR="0087735F" w:rsidRPr="00B6077C" w:rsidRDefault="0087735F" w:rsidP="00615460">
      <w:pPr>
        <w:jc w:val="both"/>
        <w:rPr>
          <w:rFonts w:asciiTheme="minorHAnsi" w:hAnsiTheme="minorHAnsi" w:cstheme="minorHAnsi"/>
          <w:i/>
          <w:lang w:val="fr-CA"/>
        </w:rPr>
      </w:pPr>
    </w:p>
    <w:p w14:paraId="51B60961" w14:textId="50ABC6C7" w:rsidR="0087735F" w:rsidRPr="000D10EE" w:rsidRDefault="003D46A2" w:rsidP="007D1CEB">
      <w:pPr>
        <w:pStyle w:val="ListParagraph"/>
        <w:ind w:left="1843"/>
        <w:jc w:val="both"/>
        <w:rPr>
          <w:rFonts w:asciiTheme="minorHAnsi" w:hAnsiTheme="minorHAnsi" w:cstheme="minorHAnsi"/>
          <w:iCs/>
          <w:lang w:val="fr-CA"/>
        </w:rPr>
      </w:pPr>
      <w:r>
        <w:rPr>
          <w:rFonts w:asciiTheme="minorHAnsi" w:hAnsiTheme="minorHAnsi" w:cstheme="minorHAnsi"/>
          <w:lang w:val="fr"/>
        </w:rPr>
        <w:t xml:space="preserve">La juge de paix n'a pas </w:t>
      </w:r>
      <w:r w:rsidR="000D10EE">
        <w:rPr>
          <w:rFonts w:asciiTheme="minorHAnsi" w:hAnsiTheme="minorHAnsi" w:cstheme="minorHAnsi"/>
          <w:lang w:val="fr"/>
        </w:rPr>
        <w:t xml:space="preserve">abusé </w:t>
      </w:r>
      <w:r>
        <w:rPr>
          <w:rFonts w:asciiTheme="minorHAnsi" w:hAnsiTheme="minorHAnsi" w:cstheme="minorHAnsi"/>
          <w:lang w:val="fr"/>
        </w:rPr>
        <w:t xml:space="preserve">de sa position pour satisfaire des désirs personnels. Cela dit, le comité d'audition pourrait considérer que la juge de paix a agi de manière à privilégier sa convenance personnelle </w:t>
      </w:r>
      <w:r w:rsidR="000D10EE">
        <w:rPr>
          <w:rFonts w:asciiTheme="minorHAnsi" w:hAnsiTheme="minorHAnsi" w:cstheme="minorHAnsi"/>
          <w:lang w:val="fr"/>
        </w:rPr>
        <w:t>au lieu des</w:t>
      </w:r>
      <w:r>
        <w:rPr>
          <w:rFonts w:asciiTheme="minorHAnsi" w:hAnsiTheme="minorHAnsi" w:cstheme="minorHAnsi"/>
          <w:lang w:val="fr"/>
        </w:rPr>
        <w:t xml:space="preserve"> intérêts des autres </w:t>
      </w:r>
      <w:r w:rsidR="000D10EE">
        <w:rPr>
          <w:rFonts w:asciiTheme="minorHAnsi" w:hAnsiTheme="minorHAnsi" w:cstheme="minorHAnsi"/>
          <w:lang w:val="fr"/>
        </w:rPr>
        <w:t xml:space="preserve">intervenants du </w:t>
      </w:r>
      <w:r>
        <w:rPr>
          <w:rFonts w:asciiTheme="minorHAnsi" w:hAnsiTheme="minorHAnsi" w:cstheme="minorHAnsi"/>
          <w:lang w:val="fr"/>
        </w:rPr>
        <w:t>système. Ce facteur semble donc largement neutre.</w:t>
      </w:r>
    </w:p>
    <w:p w14:paraId="4F92A0A9" w14:textId="77777777" w:rsidR="007D1CEB" w:rsidRPr="000D10EE" w:rsidRDefault="007D1CEB" w:rsidP="007D1CEB">
      <w:pPr>
        <w:spacing w:after="120"/>
        <w:jc w:val="both"/>
        <w:rPr>
          <w:rFonts w:asciiTheme="minorHAnsi" w:hAnsiTheme="minorHAnsi" w:cstheme="minorHAnsi"/>
          <w:iCs/>
          <w:lang w:val="fr-CA"/>
        </w:rPr>
      </w:pPr>
    </w:p>
    <w:p w14:paraId="472A45BE" w14:textId="581090D1" w:rsidR="00D72BB0" w:rsidRPr="00B6077C" w:rsidRDefault="0087735F" w:rsidP="00D72BB0">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lastRenderedPageBreak/>
        <w:t xml:space="preserve">Les avocats chargés de la présentation font valoir qu'à la lumière de ce qui précède, une mesure comportant un élément de réparation important </w:t>
      </w:r>
      <w:r w:rsidR="000D10EE">
        <w:rPr>
          <w:rFonts w:asciiTheme="minorHAnsi" w:hAnsiTheme="minorHAnsi" w:cstheme="minorHAnsi"/>
          <w:lang w:val="fr"/>
        </w:rPr>
        <w:t>doit être imposée</w:t>
      </w:r>
      <w:r>
        <w:rPr>
          <w:rFonts w:asciiTheme="minorHAnsi" w:hAnsiTheme="minorHAnsi" w:cstheme="minorHAnsi"/>
          <w:lang w:val="fr"/>
        </w:rPr>
        <w:t xml:space="preserve">. La mesure devrait également comporter une dimension punitive, compte tenu des conséquences </w:t>
      </w:r>
      <w:r w:rsidR="000D10EE">
        <w:rPr>
          <w:rFonts w:asciiTheme="minorHAnsi" w:hAnsiTheme="minorHAnsi" w:cstheme="minorHAnsi"/>
          <w:lang w:val="fr"/>
        </w:rPr>
        <w:t xml:space="preserve">graves </w:t>
      </w:r>
      <w:r>
        <w:rPr>
          <w:rFonts w:asciiTheme="minorHAnsi" w:hAnsiTheme="minorHAnsi" w:cstheme="minorHAnsi"/>
          <w:lang w:val="fr"/>
        </w:rPr>
        <w:t xml:space="preserve">de la faute et </w:t>
      </w:r>
      <w:r w:rsidR="000D10EE">
        <w:rPr>
          <w:rFonts w:asciiTheme="minorHAnsi" w:hAnsiTheme="minorHAnsi" w:cstheme="minorHAnsi"/>
          <w:lang w:val="fr"/>
        </w:rPr>
        <w:t xml:space="preserve">puisque </w:t>
      </w:r>
      <w:r>
        <w:rPr>
          <w:rFonts w:asciiTheme="minorHAnsi" w:hAnsiTheme="minorHAnsi" w:cstheme="minorHAnsi"/>
          <w:lang w:val="fr"/>
        </w:rPr>
        <w:t xml:space="preserve">la juge de paix </w:t>
      </w:r>
      <w:r w:rsidR="000D10EE">
        <w:rPr>
          <w:rFonts w:asciiTheme="minorHAnsi" w:hAnsiTheme="minorHAnsi" w:cstheme="minorHAnsi"/>
          <w:lang w:val="fr"/>
        </w:rPr>
        <w:t xml:space="preserve">a persisté dans son refus </w:t>
      </w:r>
      <w:r>
        <w:rPr>
          <w:rFonts w:asciiTheme="minorHAnsi" w:hAnsiTheme="minorHAnsi" w:cstheme="minorHAnsi"/>
          <w:lang w:val="fr"/>
        </w:rPr>
        <w:t xml:space="preserve">de reconnaître </w:t>
      </w:r>
      <w:r w:rsidR="000D10EE">
        <w:rPr>
          <w:rFonts w:asciiTheme="minorHAnsi" w:hAnsiTheme="minorHAnsi" w:cstheme="minorHAnsi"/>
          <w:lang w:val="fr"/>
        </w:rPr>
        <w:t>ces conséquences</w:t>
      </w:r>
      <w:r>
        <w:rPr>
          <w:rFonts w:asciiTheme="minorHAnsi" w:hAnsiTheme="minorHAnsi" w:cstheme="minorHAnsi"/>
          <w:lang w:val="fr"/>
        </w:rPr>
        <w:t xml:space="preserve">. Le comité d'audition pourrait adopter une combinaison des mesures énoncées </w:t>
      </w:r>
      <w:r w:rsidR="000D10EE">
        <w:rPr>
          <w:rFonts w:asciiTheme="minorHAnsi" w:hAnsiTheme="minorHAnsi" w:cstheme="minorHAnsi"/>
          <w:lang w:val="fr"/>
        </w:rPr>
        <w:t xml:space="preserve">au </w:t>
      </w:r>
      <w:r>
        <w:rPr>
          <w:rFonts w:asciiTheme="minorHAnsi" w:hAnsiTheme="minorHAnsi" w:cstheme="minorHAnsi"/>
          <w:lang w:val="fr"/>
        </w:rPr>
        <w:t>par.</w:t>
      </w:r>
      <w:r w:rsidR="000D10EE">
        <w:rPr>
          <w:rFonts w:asciiTheme="minorHAnsi" w:hAnsiTheme="minorHAnsi" w:cstheme="minorHAnsi"/>
          <w:lang w:val="fr"/>
        </w:rPr>
        <w:t> </w:t>
      </w:r>
      <w:r>
        <w:rPr>
          <w:rFonts w:asciiTheme="minorHAnsi" w:hAnsiTheme="minorHAnsi" w:cstheme="minorHAnsi"/>
          <w:lang w:val="fr"/>
        </w:rPr>
        <w:t>11.1</w:t>
      </w:r>
      <w:r w:rsidR="000D10EE">
        <w:rPr>
          <w:rFonts w:asciiTheme="minorHAnsi" w:hAnsiTheme="minorHAnsi" w:cstheme="minorHAnsi"/>
          <w:lang w:val="fr"/>
        </w:rPr>
        <w:t> </w:t>
      </w:r>
      <w:r>
        <w:rPr>
          <w:rFonts w:asciiTheme="minorHAnsi" w:hAnsiTheme="minorHAnsi" w:cstheme="minorHAnsi"/>
          <w:lang w:val="fr"/>
        </w:rPr>
        <w:t xml:space="preserve">(10) afin d'atteindre ces objectifs et de refléter adéquatement les facteurs aggravants et atténuants en </w:t>
      </w:r>
      <w:r w:rsidR="000D10EE">
        <w:rPr>
          <w:rFonts w:asciiTheme="minorHAnsi" w:hAnsiTheme="minorHAnsi" w:cstheme="minorHAnsi"/>
          <w:lang w:val="fr"/>
        </w:rPr>
        <w:t>l’espèce</w:t>
      </w:r>
      <w:r>
        <w:rPr>
          <w:rFonts w:asciiTheme="minorHAnsi" w:hAnsiTheme="minorHAnsi" w:cstheme="minorHAnsi"/>
          <w:lang w:val="fr"/>
        </w:rPr>
        <w:t>.</w:t>
      </w:r>
    </w:p>
    <w:p w14:paraId="3BC25567" w14:textId="26FAFE98" w:rsidR="00761054" w:rsidRPr="00B6077C" w:rsidRDefault="009270A2" w:rsidP="00761054">
      <w:pPr>
        <w:pStyle w:val="ListParagraph"/>
        <w:numPr>
          <w:ilvl w:val="0"/>
          <w:numId w:val="5"/>
        </w:numPr>
        <w:spacing w:line="360" w:lineRule="auto"/>
        <w:ind w:left="0" w:firstLine="0"/>
        <w:jc w:val="both"/>
        <w:rPr>
          <w:rFonts w:asciiTheme="minorHAnsi" w:hAnsiTheme="minorHAnsi" w:cstheme="minorHAnsi"/>
          <w:lang w:val="fr-CA"/>
        </w:rPr>
      </w:pPr>
      <w:r>
        <w:rPr>
          <w:rFonts w:asciiTheme="minorHAnsi" w:hAnsiTheme="minorHAnsi" w:cstheme="minorHAnsi"/>
          <w:lang w:val="fr"/>
        </w:rPr>
        <w:t xml:space="preserve">L'inconduite de la juge de paix semble résulter d'une grave incompréhension de son rôle judiciaire </w:t>
      </w:r>
      <w:r w:rsidR="00B6077C">
        <w:rPr>
          <w:rFonts w:asciiTheme="minorHAnsi" w:hAnsiTheme="minorHAnsi" w:cstheme="minorHAnsi"/>
          <w:lang w:val="fr"/>
        </w:rPr>
        <w:t>—</w:t>
      </w:r>
      <w:r>
        <w:rPr>
          <w:rFonts w:asciiTheme="minorHAnsi" w:hAnsiTheme="minorHAnsi" w:cstheme="minorHAnsi"/>
          <w:lang w:val="fr"/>
        </w:rPr>
        <w:t xml:space="preserve"> un rôle </w:t>
      </w:r>
      <w:r w:rsidR="000D10EE">
        <w:rPr>
          <w:rFonts w:asciiTheme="minorHAnsi" w:hAnsiTheme="minorHAnsi" w:cstheme="minorHAnsi"/>
          <w:lang w:val="fr"/>
        </w:rPr>
        <w:t xml:space="preserve">qui </w:t>
      </w:r>
      <w:r>
        <w:rPr>
          <w:rFonts w:asciiTheme="minorHAnsi" w:hAnsiTheme="minorHAnsi" w:cstheme="minorHAnsi"/>
          <w:lang w:val="fr"/>
        </w:rPr>
        <w:t xml:space="preserve">exige qu'elle </w:t>
      </w:r>
      <w:r w:rsidR="000D10EE">
        <w:rPr>
          <w:rFonts w:asciiTheme="minorHAnsi" w:hAnsiTheme="minorHAnsi" w:cstheme="minorHAnsi"/>
          <w:lang w:val="fr"/>
        </w:rPr>
        <w:t xml:space="preserve">agisse en </w:t>
      </w:r>
      <w:r>
        <w:rPr>
          <w:rFonts w:asciiTheme="minorHAnsi" w:hAnsiTheme="minorHAnsi" w:cstheme="minorHAnsi"/>
          <w:lang w:val="fr"/>
        </w:rPr>
        <w:t xml:space="preserve">gardienne impartiale de la liberté et de la procédure équitable, et non </w:t>
      </w:r>
      <w:r w:rsidR="000D10EE">
        <w:rPr>
          <w:rFonts w:asciiTheme="minorHAnsi" w:hAnsiTheme="minorHAnsi" w:cstheme="minorHAnsi"/>
          <w:lang w:val="fr"/>
        </w:rPr>
        <w:t xml:space="preserve">en </w:t>
      </w:r>
      <w:r>
        <w:rPr>
          <w:rFonts w:asciiTheme="minorHAnsi" w:hAnsiTheme="minorHAnsi" w:cstheme="minorHAnsi"/>
          <w:lang w:val="fr"/>
        </w:rPr>
        <w:t xml:space="preserve">applicatrice draconienne des protocoles et des politiques. Il est inquiétant </w:t>
      </w:r>
      <w:r w:rsidR="000D10EE">
        <w:rPr>
          <w:rFonts w:asciiTheme="minorHAnsi" w:hAnsiTheme="minorHAnsi" w:cstheme="minorHAnsi"/>
          <w:lang w:val="fr"/>
        </w:rPr>
        <w:t xml:space="preserve">de constater </w:t>
      </w:r>
      <w:r>
        <w:rPr>
          <w:rFonts w:asciiTheme="minorHAnsi" w:hAnsiTheme="minorHAnsi" w:cstheme="minorHAnsi"/>
          <w:lang w:val="fr"/>
        </w:rPr>
        <w:t xml:space="preserve">que, </w:t>
      </w:r>
      <w:r w:rsidR="000D10EE">
        <w:rPr>
          <w:rFonts w:asciiTheme="minorHAnsi" w:hAnsiTheme="minorHAnsi" w:cstheme="minorHAnsi"/>
          <w:lang w:val="fr"/>
        </w:rPr>
        <w:t xml:space="preserve">même en ayant </w:t>
      </w:r>
      <w:r>
        <w:rPr>
          <w:rFonts w:asciiTheme="minorHAnsi" w:hAnsiTheme="minorHAnsi" w:cstheme="minorHAnsi"/>
          <w:lang w:val="fr"/>
        </w:rPr>
        <w:t>bénéfi</w:t>
      </w:r>
      <w:r w:rsidR="00174161">
        <w:rPr>
          <w:rFonts w:asciiTheme="minorHAnsi" w:hAnsiTheme="minorHAnsi" w:cstheme="minorHAnsi"/>
          <w:lang w:val="fr"/>
        </w:rPr>
        <w:t>cié</w:t>
      </w:r>
      <w:r>
        <w:rPr>
          <w:rFonts w:asciiTheme="minorHAnsi" w:hAnsiTheme="minorHAnsi" w:cstheme="minorHAnsi"/>
          <w:lang w:val="fr"/>
        </w:rPr>
        <w:t xml:space="preserve"> de plus d'une année de réflexion, le témoignage de la juge de paix à l'audience </w:t>
      </w:r>
      <w:r w:rsidR="00B32BA9">
        <w:rPr>
          <w:rFonts w:asciiTheme="minorHAnsi" w:hAnsiTheme="minorHAnsi" w:cstheme="minorHAnsi"/>
          <w:lang w:val="fr"/>
        </w:rPr>
        <w:t xml:space="preserve">semble encore démontrer qu’elle ne comprend pas pleinement </w:t>
      </w:r>
      <w:r>
        <w:rPr>
          <w:rFonts w:asciiTheme="minorHAnsi" w:hAnsiTheme="minorHAnsi" w:cstheme="minorHAnsi"/>
          <w:lang w:val="fr"/>
        </w:rPr>
        <w:t xml:space="preserve">ce qu'elle a fait de mal. </w:t>
      </w:r>
      <w:r w:rsidR="00B32BA9">
        <w:rPr>
          <w:rFonts w:asciiTheme="minorHAnsi" w:hAnsiTheme="minorHAnsi" w:cstheme="minorHAnsi"/>
          <w:lang w:val="fr"/>
        </w:rPr>
        <w:t>Pour illustrer ce propos, v</w:t>
      </w:r>
      <w:r>
        <w:rPr>
          <w:rFonts w:asciiTheme="minorHAnsi" w:hAnsiTheme="minorHAnsi" w:cstheme="minorHAnsi"/>
          <w:lang w:val="fr"/>
        </w:rPr>
        <w:t>ers la fin de son contre</w:t>
      </w:r>
      <w:r w:rsidR="00B32BA9">
        <w:rPr>
          <w:rFonts w:asciiTheme="minorHAnsi" w:hAnsiTheme="minorHAnsi" w:cstheme="minorHAnsi"/>
          <w:lang w:val="fr"/>
        </w:rPr>
        <w:noBreakHyphen/>
      </w:r>
      <w:r>
        <w:rPr>
          <w:rFonts w:asciiTheme="minorHAnsi" w:hAnsiTheme="minorHAnsi" w:cstheme="minorHAnsi"/>
          <w:lang w:val="fr"/>
        </w:rPr>
        <w:t xml:space="preserve">interrogatoire </w:t>
      </w:r>
      <w:r w:rsidR="00B32BA9">
        <w:rPr>
          <w:rFonts w:asciiTheme="minorHAnsi" w:hAnsiTheme="minorHAnsi" w:cstheme="minorHAnsi"/>
          <w:lang w:val="fr"/>
        </w:rPr>
        <w:t xml:space="preserve">lors de </w:t>
      </w:r>
      <w:r>
        <w:rPr>
          <w:rFonts w:asciiTheme="minorHAnsi" w:hAnsiTheme="minorHAnsi" w:cstheme="minorHAnsi"/>
          <w:lang w:val="fr"/>
        </w:rPr>
        <w:t>l'audience, l'échange suivant a eu lieu</w:t>
      </w:r>
      <w:r w:rsidR="00B6077C">
        <w:rPr>
          <w:rFonts w:asciiTheme="minorHAnsi" w:hAnsiTheme="minorHAnsi" w:cstheme="minorHAnsi"/>
          <w:lang w:val="fr"/>
        </w:rPr>
        <w:t> </w:t>
      </w:r>
      <w:r>
        <w:rPr>
          <w:rFonts w:asciiTheme="minorHAnsi" w:hAnsiTheme="minorHAnsi" w:cstheme="minorHAnsi"/>
          <w:lang w:val="fr"/>
        </w:rPr>
        <w:t>:</w:t>
      </w:r>
    </w:p>
    <w:p w14:paraId="489B3DEB" w14:textId="77777777" w:rsidR="00B32BA9" w:rsidRDefault="00761054" w:rsidP="00EC6CCA">
      <w:pPr>
        <w:pStyle w:val="ListParagraph"/>
        <w:spacing w:after="240"/>
        <w:jc w:val="both"/>
        <w:rPr>
          <w:rFonts w:asciiTheme="minorHAnsi" w:hAnsiTheme="minorHAnsi" w:cstheme="minorHAnsi"/>
          <w:lang w:val="fr"/>
        </w:rPr>
      </w:pPr>
      <w:r>
        <w:rPr>
          <w:rFonts w:asciiTheme="minorHAnsi" w:hAnsiTheme="minorHAnsi" w:cstheme="minorHAnsi"/>
          <w:lang w:val="fr"/>
        </w:rPr>
        <w:t xml:space="preserve">[Traduction] </w:t>
      </w:r>
    </w:p>
    <w:p w14:paraId="29531FEB" w14:textId="0B89F251" w:rsidR="00761054" w:rsidRPr="00B6077C" w:rsidRDefault="00761054" w:rsidP="00EC6CCA">
      <w:pPr>
        <w:pStyle w:val="ListParagraph"/>
        <w:spacing w:after="240"/>
        <w:jc w:val="both"/>
        <w:rPr>
          <w:rFonts w:asciiTheme="minorHAnsi" w:hAnsiTheme="minorHAnsi" w:cstheme="minorHAnsi"/>
          <w:lang w:val="fr-CA"/>
        </w:rPr>
      </w:pPr>
      <w:r>
        <w:rPr>
          <w:rFonts w:asciiTheme="minorHAnsi" w:hAnsiTheme="minorHAnsi" w:cstheme="minorHAnsi"/>
          <w:lang w:val="fr"/>
        </w:rPr>
        <w:t xml:space="preserve">Q. </w:t>
      </w:r>
      <w:r>
        <w:rPr>
          <w:rFonts w:asciiTheme="minorHAnsi" w:hAnsiTheme="minorHAnsi" w:cstheme="minorHAnsi"/>
          <w:lang w:val="fr"/>
        </w:rPr>
        <w:tab/>
        <w:t xml:space="preserve">D'accord. Mais vous avez </w:t>
      </w:r>
      <w:r w:rsidR="0062570B">
        <w:rPr>
          <w:rFonts w:asciiTheme="minorHAnsi" w:hAnsiTheme="minorHAnsi" w:cstheme="minorHAnsi"/>
          <w:lang w:val="fr"/>
        </w:rPr>
        <w:t>fait</w:t>
      </w:r>
      <w:r w:rsidR="00B6077C">
        <w:rPr>
          <w:rFonts w:asciiTheme="minorHAnsi" w:hAnsiTheme="minorHAnsi" w:cstheme="minorHAnsi"/>
          <w:lang w:val="fr"/>
        </w:rPr>
        <w:t>…</w:t>
      </w:r>
      <w:r>
        <w:rPr>
          <w:rFonts w:asciiTheme="minorHAnsi" w:hAnsiTheme="minorHAnsi" w:cstheme="minorHAnsi"/>
          <w:lang w:val="fr"/>
        </w:rPr>
        <w:t xml:space="preserve"> vous reconnaissez maintenant que c'était une grave erreur </w:t>
      </w:r>
      <w:r w:rsidR="0062570B">
        <w:rPr>
          <w:rFonts w:asciiTheme="minorHAnsi" w:hAnsiTheme="minorHAnsi" w:cstheme="minorHAnsi"/>
          <w:lang w:val="fr"/>
        </w:rPr>
        <w:t xml:space="preserve">que </w:t>
      </w:r>
      <w:r>
        <w:rPr>
          <w:rFonts w:asciiTheme="minorHAnsi" w:hAnsiTheme="minorHAnsi" w:cstheme="minorHAnsi"/>
          <w:lang w:val="fr"/>
        </w:rPr>
        <w:t xml:space="preserve">de donner préséance à l'application d'un protocole plutôt qu'au droit garanti par la </w:t>
      </w:r>
      <w:r w:rsidRPr="0062570B">
        <w:rPr>
          <w:rFonts w:asciiTheme="minorHAnsi" w:hAnsiTheme="minorHAnsi" w:cstheme="minorHAnsi"/>
          <w:i/>
          <w:iCs/>
          <w:lang w:val="fr"/>
        </w:rPr>
        <w:t>Charte</w:t>
      </w:r>
      <w:r>
        <w:rPr>
          <w:rFonts w:asciiTheme="minorHAnsi" w:hAnsiTheme="minorHAnsi" w:cstheme="minorHAnsi"/>
          <w:lang w:val="fr"/>
        </w:rPr>
        <w:t xml:space="preserve"> d'être libéré sous caution?</w:t>
      </w:r>
    </w:p>
    <w:p w14:paraId="74FC497E" w14:textId="1F21E4AC" w:rsidR="00761054" w:rsidRPr="00B6077C" w:rsidRDefault="00761054" w:rsidP="00EC6CCA">
      <w:pPr>
        <w:pStyle w:val="ListParagraph"/>
        <w:spacing w:after="240"/>
        <w:jc w:val="both"/>
        <w:rPr>
          <w:rFonts w:asciiTheme="minorHAnsi" w:hAnsiTheme="minorHAnsi" w:cstheme="minorHAnsi"/>
          <w:lang w:val="fr-CA"/>
        </w:rPr>
      </w:pPr>
      <w:r>
        <w:rPr>
          <w:rFonts w:asciiTheme="minorHAnsi" w:hAnsiTheme="minorHAnsi" w:cstheme="minorHAnsi"/>
          <w:lang w:val="fr"/>
        </w:rPr>
        <w:t xml:space="preserve">R. </w:t>
      </w:r>
      <w:r>
        <w:rPr>
          <w:rFonts w:asciiTheme="minorHAnsi" w:hAnsiTheme="minorHAnsi" w:cstheme="minorHAnsi"/>
          <w:lang w:val="fr"/>
        </w:rPr>
        <w:tab/>
        <w:t>Je ne suis pas certaine que je qualifierais ça d</w:t>
      </w:r>
      <w:r w:rsidR="0062570B">
        <w:rPr>
          <w:rFonts w:asciiTheme="minorHAnsi" w:hAnsiTheme="minorHAnsi" w:cstheme="minorHAnsi"/>
          <w:lang w:val="fr"/>
        </w:rPr>
        <w:t xml:space="preserve">e grave </w:t>
      </w:r>
      <w:r>
        <w:rPr>
          <w:rFonts w:asciiTheme="minorHAnsi" w:hAnsiTheme="minorHAnsi" w:cstheme="minorHAnsi"/>
          <w:lang w:val="fr"/>
        </w:rPr>
        <w:t>erreur. J'essayais de travailler dans le cadre de ce que j'avais devant moi et j</w:t>
      </w:r>
      <w:r w:rsidR="0062570B">
        <w:rPr>
          <w:rFonts w:asciiTheme="minorHAnsi" w:hAnsiTheme="minorHAnsi" w:cstheme="minorHAnsi"/>
          <w:lang w:val="fr"/>
        </w:rPr>
        <w:t>e</w:t>
      </w:r>
      <w:r>
        <w:rPr>
          <w:rFonts w:asciiTheme="minorHAnsi" w:hAnsiTheme="minorHAnsi" w:cstheme="minorHAnsi"/>
          <w:lang w:val="fr"/>
        </w:rPr>
        <w:t xml:space="preserve"> compr</w:t>
      </w:r>
      <w:r w:rsidR="0062570B">
        <w:rPr>
          <w:rFonts w:asciiTheme="minorHAnsi" w:hAnsiTheme="minorHAnsi" w:cstheme="minorHAnsi"/>
          <w:lang w:val="fr"/>
        </w:rPr>
        <w:t xml:space="preserve">enais </w:t>
      </w:r>
      <w:r>
        <w:rPr>
          <w:rFonts w:asciiTheme="minorHAnsi" w:hAnsiTheme="minorHAnsi" w:cstheme="minorHAnsi"/>
          <w:lang w:val="fr"/>
        </w:rPr>
        <w:t>ce qui était devant moi, soit le protocole. Donc, je n'ai pas</w:t>
      </w:r>
      <w:r w:rsidR="00B6077C">
        <w:rPr>
          <w:rFonts w:asciiTheme="minorHAnsi" w:hAnsiTheme="minorHAnsi" w:cstheme="minorHAnsi"/>
          <w:lang w:val="fr"/>
        </w:rPr>
        <w:t>…</w:t>
      </w:r>
      <w:r>
        <w:rPr>
          <w:rFonts w:asciiTheme="minorHAnsi" w:hAnsiTheme="minorHAnsi" w:cstheme="minorHAnsi"/>
          <w:lang w:val="fr"/>
        </w:rPr>
        <w:t xml:space="preserve"> je n'ai pas fait</w:t>
      </w:r>
      <w:r w:rsidR="00B6077C">
        <w:rPr>
          <w:rFonts w:asciiTheme="minorHAnsi" w:hAnsiTheme="minorHAnsi" w:cstheme="minorHAnsi"/>
          <w:lang w:val="fr"/>
        </w:rPr>
        <w:t>…</w:t>
      </w:r>
      <w:r>
        <w:rPr>
          <w:rFonts w:asciiTheme="minorHAnsi" w:hAnsiTheme="minorHAnsi" w:cstheme="minorHAnsi"/>
          <w:lang w:val="fr"/>
        </w:rPr>
        <w:t xml:space="preserve"> je n'ai pas pris la décision que j'ai prise parce que j'essayais d'éviter quoi que ce soit. J'ai pris la décision en me fondant sur le protocole. Je vois que j'aurais pu prendre l'autre décision</w:t>
      </w:r>
      <w:r w:rsidR="0062570B">
        <w:rPr>
          <w:rFonts w:asciiTheme="minorHAnsi" w:hAnsiTheme="minorHAnsi" w:cstheme="minorHAnsi"/>
          <w:lang w:val="fr"/>
        </w:rPr>
        <w:t>, soit</w:t>
      </w:r>
      <w:r>
        <w:rPr>
          <w:rFonts w:asciiTheme="minorHAnsi" w:hAnsiTheme="minorHAnsi" w:cstheme="minorHAnsi"/>
          <w:lang w:val="fr"/>
        </w:rPr>
        <w:t xml:space="preserve"> de prendre une pause, et alors, oui, cela aurait été </w:t>
      </w:r>
      <w:r w:rsidR="0062570B">
        <w:rPr>
          <w:rFonts w:asciiTheme="minorHAnsi" w:hAnsiTheme="minorHAnsi" w:cstheme="minorHAnsi"/>
          <w:lang w:val="fr"/>
        </w:rPr>
        <w:t>un</w:t>
      </w:r>
      <w:r>
        <w:rPr>
          <w:rFonts w:asciiTheme="minorHAnsi" w:hAnsiTheme="minorHAnsi" w:cstheme="minorHAnsi"/>
          <w:lang w:val="fr"/>
        </w:rPr>
        <w:t xml:space="preserve"> bien meilleur choix.</w:t>
      </w:r>
    </w:p>
    <w:p w14:paraId="431362FC" w14:textId="3699A187" w:rsidR="00EC6CCA" w:rsidRPr="00B6077C" w:rsidRDefault="00761054" w:rsidP="004D4D9C">
      <w:pPr>
        <w:pStyle w:val="ListParagraph"/>
        <w:spacing w:after="240"/>
        <w:ind w:firstLine="720"/>
        <w:jc w:val="both"/>
        <w:rPr>
          <w:lang w:val="fr-CA"/>
        </w:rPr>
      </w:pPr>
      <w:r>
        <w:rPr>
          <w:rFonts w:asciiTheme="minorHAnsi" w:hAnsiTheme="minorHAnsi" w:cstheme="minorHAnsi"/>
          <w:lang w:val="fr"/>
        </w:rPr>
        <w:t xml:space="preserve">Mais ai-je eu totalement tort de suivre le protocole dans les circonstances du protocole à l'époque, le 27? Je ne crois pas que j'ai eu complètement tort. Mais il y avait un meilleur choix et je ne l'ai pas </w:t>
      </w:r>
      <w:r w:rsidR="004D7E25">
        <w:rPr>
          <w:rFonts w:asciiTheme="minorHAnsi" w:hAnsiTheme="minorHAnsi" w:cstheme="minorHAnsi"/>
          <w:lang w:val="fr"/>
        </w:rPr>
        <w:t>pris</w:t>
      </w:r>
      <w:r>
        <w:rPr>
          <w:rFonts w:asciiTheme="minorHAnsi" w:hAnsiTheme="minorHAnsi" w:cstheme="minorHAnsi"/>
          <w:lang w:val="fr"/>
        </w:rPr>
        <w:t xml:space="preserve">. Et j'ai été très dure avec moi-même depuis. Et cela ne nie pas tout ce que vous dites. C'est </w:t>
      </w:r>
      <w:r w:rsidR="004D7E25">
        <w:rPr>
          <w:rFonts w:asciiTheme="minorHAnsi" w:hAnsiTheme="minorHAnsi" w:cstheme="minorHAnsi"/>
          <w:lang w:val="fr"/>
        </w:rPr>
        <w:t>seulement</w:t>
      </w:r>
      <w:r>
        <w:rPr>
          <w:rFonts w:asciiTheme="minorHAnsi" w:hAnsiTheme="minorHAnsi" w:cstheme="minorHAnsi"/>
          <w:lang w:val="fr"/>
        </w:rPr>
        <w:t xml:space="preserve"> que j'étais concentrée sur ce protocole, et je n'aurais pas dû l'être, mais je l'étais</w:t>
      </w:r>
      <w:r>
        <w:rPr>
          <w:rStyle w:val="FootnoteReference"/>
          <w:rFonts w:asciiTheme="minorHAnsi" w:hAnsiTheme="minorHAnsi" w:cstheme="minorHAnsi"/>
          <w:lang w:val="fr"/>
        </w:rPr>
        <w:footnoteReference w:id="87"/>
      </w:r>
      <w:r>
        <w:rPr>
          <w:rFonts w:asciiTheme="minorHAnsi" w:hAnsiTheme="minorHAnsi" w:cstheme="minorHAnsi"/>
          <w:lang w:val="fr"/>
        </w:rPr>
        <w:t xml:space="preserve">. </w:t>
      </w:r>
    </w:p>
    <w:p w14:paraId="59C92387" w14:textId="05AE34CF" w:rsidR="00D02214" w:rsidRPr="00B6077C" w:rsidRDefault="00EC6CCA" w:rsidP="00D72BB0">
      <w:pPr>
        <w:pStyle w:val="ListParagraph"/>
        <w:numPr>
          <w:ilvl w:val="0"/>
          <w:numId w:val="5"/>
        </w:numPr>
        <w:spacing w:after="240" w:line="360" w:lineRule="auto"/>
        <w:ind w:left="0" w:firstLine="0"/>
        <w:jc w:val="both"/>
        <w:rPr>
          <w:rFonts w:asciiTheme="minorHAnsi" w:hAnsiTheme="minorHAnsi" w:cstheme="minorHAnsi"/>
          <w:lang w:val="fr-CA"/>
        </w:rPr>
      </w:pPr>
      <w:r>
        <w:rPr>
          <w:rFonts w:asciiTheme="minorHAnsi" w:hAnsiTheme="minorHAnsi" w:cstheme="minorHAnsi"/>
          <w:lang w:val="fr"/>
        </w:rPr>
        <w:lastRenderedPageBreak/>
        <w:t xml:space="preserve">Comme on peut le </w:t>
      </w:r>
      <w:r w:rsidR="00015369">
        <w:rPr>
          <w:rFonts w:asciiTheme="minorHAnsi" w:hAnsiTheme="minorHAnsi" w:cstheme="minorHAnsi"/>
          <w:lang w:val="fr"/>
        </w:rPr>
        <w:t>constater</w:t>
      </w:r>
      <w:r>
        <w:rPr>
          <w:rFonts w:asciiTheme="minorHAnsi" w:hAnsiTheme="minorHAnsi" w:cstheme="minorHAnsi"/>
          <w:lang w:val="fr"/>
        </w:rPr>
        <w:t xml:space="preserve"> dans ce</w:t>
      </w:r>
      <w:r w:rsidR="00015369">
        <w:rPr>
          <w:rFonts w:asciiTheme="minorHAnsi" w:hAnsiTheme="minorHAnsi" w:cstheme="minorHAnsi"/>
          <w:lang w:val="fr"/>
        </w:rPr>
        <w:t xml:space="preserve">t extrait </w:t>
      </w:r>
      <w:r>
        <w:rPr>
          <w:rFonts w:asciiTheme="minorHAnsi" w:hAnsiTheme="minorHAnsi" w:cstheme="minorHAnsi"/>
          <w:lang w:val="fr"/>
        </w:rPr>
        <w:t xml:space="preserve">et à plusieurs autres endroits de la transcription, l'aveu de la juge de paix d'avoir fait un mauvais choix se mêle à un effort continu pour justifier sa décision </w:t>
      </w:r>
      <w:r w:rsidR="00015369">
        <w:rPr>
          <w:rFonts w:asciiTheme="minorHAnsi" w:hAnsiTheme="minorHAnsi" w:cstheme="minorHAnsi"/>
          <w:lang w:val="fr"/>
        </w:rPr>
        <w:t>en soutenant qu’elle ne faisait que</w:t>
      </w:r>
      <w:r>
        <w:rPr>
          <w:rFonts w:asciiTheme="minorHAnsi" w:hAnsiTheme="minorHAnsi" w:cstheme="minorHAnsi"/>
          <w:lang w:val="fr"/>
        </w:rPr>
        <w:t xml:space="preserve"> «</w:t>
      </w:r>
      <w:r w:rsidR="00B6077C">
        <w:rPr>
          <w:rFonts w:asciiTheme="minorHAnsi" w:hAnsiTheme="minorHAnsi" w:cstheme="minorHAnsi"/>
          <w:lang w:val="fr"/>
        </w:rPr>
        <w:t> </w:t>
      </w:r>
      <w:r>
        <w:rPr>
          <w:rFonts w:asciiTheme="minorHAnsi" w:hAnsiTheme="minorHAnsi" w:cstheme="minorHAnsi"/>
          <w:lang w:val="fr"/>
        </w:rPr>
        <w:t>suiv</w:t>
      </w:r>
      <w:r w:rsidR="00015369">
        <w:rPr>
          <w:rFonts w:asciiTheme="minorHAnsi" w:hAnsiTheme="minorHAnsi" w:cstheme="minorHAnsi"/>
          <w:lang w:val="fr"/>
        </w:rPr>
        <w:t>re</w:t>
      </w:r>
      <w:r>
        <w:rPr>
          <w:rFonts w:asciiTheme="minorHAnsi" w:hAnsiTheme="minorHAnsi" w:cstheme="minorHAnsi"/>
          <w:lang w:val="fr"/>
        </w:rPr>
        <w:t xml:space="preserve"> le protocole</w:t>
      </w:r>
      <w:r w:rsidR="00B6077C">
        <w:rPr>
          <w:rFonts w:asciiTheme="minorHAnsi" w:hAnsiTheme="minorHAnsi" w:cstheme="minorHAnsi"/>
          <w:lang w:val="fr"/>
        </w:rPr>
        <w:t> </w:t>
      </w:r>
      <w:r>
        <w:rPr>
          <w:rFonts w:asciiTheme="minorHAnsi" w:hAnsiTheme="minorHAnsi" w:cstheme="minorHAnsi"/>
          <w:lang w:val="fr"/>
        </w:rPr>
        <w:t xml:space="preserve">». </w:t>
      </w:r>
      <w:r w:rsidR="00015369">
        <w:rPr>
          <w:rFonts w:asciiTheme="minorHAnsi" w:hAnsiTheme="minorHAnsi" w:cstheme="minorHAnsi"/>
          <w:lang w:val="fr"/>
        </w:rPr>
        <w:t>Cependant</w:t>
      </w:r>
      <w:r>
        <w:rPr>
          <w:rFonts w:asciiTheme="minorHAnsi" w:hAnsiTheme="minorHAnsi" w:cstheme="minorHAnsi"/>
          <w:lang w:val="fr"/>
        </w:rPr>
        <w:t>, comme l'a fait remarquer l</w:t>
      </w:r>
      <w:r w:rsidR="00B6077C">
        <w:rPr>
          <w:rFonts w:asciiTheme="minorHAnsi" w:hAnsiTheme="minorHAnsi" w:cstheme="minorHAnsi"/>
          <w:lang w:val="fr"/>
        </w:rPr>
        <w:t>e</w:t>
      </w:r>
      <w:r>
        <w:rPr>
          <w:rFonts w:asciiTheme="minorHAnsi" w:hAnsiTheme="minorHAnsi" w:cstheme="minorHAnsi"/>
          <w:lang w:val="fr"/>
        </w:rPr>
        <w:t xml:space="preserve"> comité d'audition dans sa décision, son interprétation du protocole entraînerait des conséquences qui n'auraient «</w:t>
      </w:r>
      <w:r w:rsidR="00B6077C">
        <w:rPr>
          <w:rFonts w:asciiTheme="minorHAnsi" w:hAnsiTheme="minorHAnsi" w:cstheme="minorHAnsi"/>
          <w:lang w:val="fr"/>
        </w:rPr>
        <w:t> </w:t>
      </w:r>
      <w:r>
        <w:rPr>
          <w:rFonts w:asciiTheme="minorHAnsi" w:hAnsiTheme="minorHAnsi" w:cstheme="minorHAnsi"/>
          <w:lang w:val="fr"/>
        </w:rPr>
        <w:t>aucun sens</w:t>
      </w:r>
      <w:r w:rsidR="00B6077C">
        <w:rPr>
          <w:rFonts w:asciiTheme="minorHAnsi" w:hAnsiTheme="minorHAnsi" w:cstheme="minorHAnsi"/>
          <w:lang w:val="fr"/>
        </w:rPr>
        <w:t> </w:t>
      </w:r>
      <w:r>
        <w:rPr>
          <w:rFonts w:asciiTheme="minorHAnsi" w:hAnsiTheme="minorHAnsi" w:cstheme="minorHAnsi"/>
          <w:lang w:val="fr"/>
        </w:rPr>
        <w:t xml:space="preserve">» </w:t>
      </w:r>
      <w:r w:rsidR="00B6077C">
        <w:rPr>
          <w:rFonts w:asciiTheme="minorHAnsi" w:hAnsiTheme="minorHAnsi" w:cstheme="minorHAnsi"/>
          <w:lang w:val="fr"/>
        </w:rPr>
        <w:t>—</w:t>
      </w:r>
      <w:r>
        <w:rPr>
          <w:rFonts w:asciiTheme="minorHAnsi" w:hAnsiTheme="minorHAnsi" w:cstheme="minorHAnsi"/>
          <w:lang w:val="fr"/>
        </w:rPr>
        <w:t xml:space="preserve"> comme l</w:t>
      </w:r>
      <w:r w:rsidR="00015369">
        <w:rPr>
          <w:rFonts w:asciiTheme="minorHAnsi" w:hAnsiTheme="minorHAnsi" w:cstheme="minorHAnsi"/>
          <w:lang w:val="fr"/>
        </w:rPr>
        <w:t>a clôture</w:t>
      </w:r>
      <w:r>
        <w:rPr>
          <w:rFonts w:asciiTheme="minorHAnsi" w:hAnsiTheme="minorHAnsi" w:cstheme="minorHAnsi"/>
          <w:lang w:val="fr"/>
        </w:rPr>
        <w:t xml:space="preserve"> d</w:t>
      </w:r>
      <w:r w:rsidR="009C7960">
        <w:rPr>
          <w:rFonts w:asciiTheme="minorHAnsi" w:hAnsiTheme="minorHAnsi" w:cstheme="minorHAnsi"/>
          <w:lang w:val="fr"/>
        </w:rPr>
        <w:t>e la séance d</w:t>
      </w:r>
      <w:r>
        <w:rPr>
          <w:rFonts w:asciiTheme="minorHAnsi" w:hAnsiTheme="minorHAnsi" w:cstheme="minorHAnsi"/>
          <w:lang w:val="fr"/>
        </w:rPr>
        <w:t>u tribunal des cautionnements en début d'après-midi alors qu'un prisonnier attend</w:t>
      </w:r>
      <w:r w:rsidR="00015369">
        <w:rPr>
          <w:rFonts w:asciiTheme="minorHAnsi" w:hAnsiTheme="minorHAnsi" w:cstheme="minorHAnsi"/>
          <w:lang w:val="fr"/>
        </w:rPr>
        <w:t>ait</w:t>
      </w:r>
      <w:r>
        <w:rPr>
          <w:rFonts w:asciiTheme="minorHAnsi" w:hAnsiTheme="minorHAnsi" w:cstheme="minorHAnsi"/>
          <w:lang w:val="fr"/>
        </w:rPr>
        <w:t xml:space="preserve"> dans les cellules. La juge de paix doit comprendre que cela ne représentait pas «</w:t>
      </w:r>
      <w:r w:rsidR="00B6077C">
        <w:rPr>
          <w:rFonts w:asciiTheme="minorHAnsi" w:hAnsiTheme="minorHAnsi" w:cstheme="minorHAnsi"/>
          <w:lang w:val="fr"/>
        </w:rPr>
        <w:t> </w:t>
      </w:r>
      <w:r>
        <w:rPr>
          <w:rFonts w:asciiTheme="minorHAnsi" w:hAnsiTheme="minorHAnsi" w:cstheme="minorHAnsi"/>
          <w:lang w:val="fr"/>
        </w:rPr>
        <w:t>l'application</w:t>
      </w:r>
      <w:r w:rsidR="00B6077C">
        <w:rPr>
          <w:rFonts w:asciiTheme="minorHAnsi" w:hAnsiTheme="minorHAnsi" w:cstheme="minorHAnsi"/>
          <w:lang w:val="fr"/>
        </w:rPr>
        <w:t> </w:t>
      </w:r>
      <w:r>
        <w:rPr>
          <w:rFonts w:asciiTheme="minorHAnsi" w:hAnsiTheme="minorHAnsi" w:cstheme="minorHAnsi"/>
          <w:lang w:val="fr"/>
        </w:rPr>
        <w:t xml:space="preserve">» du protocole, mais plutôt une erreur d'interprétation flagrante du </w:t>
      </w:r>
      <w:r w:rsidR="00B6077C">
        <w:rPr>
          <w:rFonts w:asciiTheme="minorHAnsi" w:hAnsiTheme="minorHAnsi" w:cstheme="minorHAnsi"/>
          <w:lang w:val="fr"/>
        </w:rPr>
        <w:t>protocole</w:t>
      </w:r>
      <w:r>
        <w:rPr>
          <w:rFonts w:asciiTheme="minorHAnsi" w:hAnsiTheme="minorHAnsi" w:cstheme="minorHAnsi"/>
          <w:lang w:val="fr"/>
        </w:rPr>
        <w:t xml:space="preserve">. Le public, à son tour, doit avoir la certitude que la juge de paix a appris sa leçon, de sorte qu'une telle inconduite ne se reproduira plus jamais. </w:t>
      </w:r>
    </w:p>
    <w:p w14:paraId="1464E4E9" w14:textId="77777777" w:rsidR="00761054" w:rsidRPr="00B6077C" w:rsidRDefault="00761054" w:rsidP="00761054">
      <w:pPr>
        <w:spacing w:line="360" w:lineRule="auto"/>
        <w:jc w:val="both"/>
        <w:rPr>
          <w:rFonts w:asciiTheme="minorHAnsi" w:hAnsiTheme="minorHAnsi" w:cstheme="minorHAnsi"/>
          <w:b/>
          <w:bCs/>
          <w:lang w:val="fr-CA"/>
        </w:rPr>
      </w:pPr>
    </w:p>
    <w:p w14:paraId="7DAE8393" w14:textId="69853B23" w:rsidR="0087735F" w:rsidRPr="00B6077C" w:rsidRDefault="0087735F" w:rsidP="0087735F">
      <w:pPr>
        <w:jc w:val="both"/>
        <w:rPr>
          <w:rFonts w:asciiTheme="minorHAnsi" w:hAnsiTheme="minorHAnsi" w:cstheme="minorHAnsi"/>
          <w:b/>
          <w:lang w:val="fr-CA"/>
        </w:rPr>
      </w:pPr>
      <w:r>
        <w:rPr>
          <w:rFonts w:asciiTheme="minorHAnsi" w:hAnsiTheme="minorHAnsi" w:cstheme="minorHAnsi"/>
          <w:lang w:val="fr"/>
        </w:rPr>
        <w:t>LE TOUT RESPECTUEUSEMENT SOUMIS ce 4</w:t>
      </w:r>
      <w:r w:rsidRPr="009C7960">
        <w:rPr>
          <w:rFonts w:asciiTheme="minorHAnsi" w:hAnsiTheme="minorHAnsi" w:cstheme="minorHAnsi"/>
          <w:vertAlign w:val="superscript"/>
          <w:lang w:val="fr"/>
        </w:rPr>
        <w:t>e</w:t>
      </w:r>
      <w:r w:rsidR="006D7730">
        <w:rPr>
          <w:rFonts w:asciiTheme="minorHAnsi" w:hAnsiTheme="minorHAnsi" w:cstheme="minorHAnsi"/>
          <w:lang w:val="fr"/>
        </w:rPr>
        <w:t> </w:t>
      </w:r>
      <w:r>
        <w:rPr>
          <w:rFonts w:asciiTheme="minorHAnsi" w:hAnsiTheme="minorHAnsi" w:cstheme="minorHAnsi"/>
          <w:lang w:val="fr"/>
        </w:rPr>
        <w:t>jour de mars 2020.</w:t>
      </w:r>
    </w:p>
    <w:p w14:paraId="2AFAA2CD" w14:textId="77777777" w:rsidR="0087735F" w:rsidRPr="00B6077C" w:rsidRDefault="0087735F" w:rsidP="0087735F">
      <w:pPr>
        <w:jc w:val="both"/>
        <w:rPr>
          <w:rFonts w:asciiTheme="minorHAnsi" w:hAnsiTheme="minorHAnsi" w:cstheme="minorHAnsi"/>
          <w:lang w:val="fr-CA"/>
        </w:rPr>
      </w:pPr>
    </w:p>
    <w:p w14:paraId="6C446AD0" w14:textId="77777777" w:rsidR="0087735F" w:rsidRPr="00B6077C" w:rsidRDefault="0087735F" w:rsidP="0087735F">
      <w:pPr>
        <w:jc w:val="both"/>
        <w:rPr>
          <w:rFonts w:asciiTheme="minorHAnsi" w:hAnsiTheme="minorHAnsi" w:cstheme="minorHAnsi"/>
          <w:lang w:val="fr-CA"/>
        </w:rPr>
      </w:pPr>
    </w:p>
    <w:p w14:paraId="17C28D53" w14:textId="77777777" w:rsidR="0087735F" w:rsidRPr="00B6077C" w:rsidRDefault="0087735F" w:rsidP="0087735F">
      <w:pPr>
        <w:jc w:val="both"/>
        <w:rPr>
          <w:rFonts w:asciiTheme="minorHAnsi" w:hAnsiTheme="minorHAnsi" w:cstheme="minorHAnsi"/>
          <w:lang w:val="fr-CA"/>
        </w:rPr>
      </w:pPr>
    </w:p>
    <w:p w14:paraId="1DB46206" w14:textId="77777777" w:rsidR="0087735F" w:rsidRPr="00B6077C" w:rsidRDefault="0087735F" w:rsidP="0087735F">
      <w:pPr>
        <w:jc w:val="both"/>
        <w:rPr>
          <w:rFonts w:asciiTheme="minorHAnsi" w:hAnsiTheme="minorHAnsi" w:cstheme="minorHAnsi"/>
          <w:lang w:val="fr-CA"/>
        </w:rPr>
      </w:pPr>
    </w:p>
    <w:p w14:paraId="2C2154DA" w14:textId="77777777" w:rsidR="0087735F" w:rsidRPr="00A84215" w:rsidRDefault="0087735F" w:rsidP="0087735F">
      <w:pPr>
        <w:jc w:val="both"/>
        <w:rPr>
          <w:rFonts w:asciiTheme="minorHAnsi" w:hAnsiTheme="minorHAnsi" w:cstheme="minorHAnsi"/>
        </w:rPr>
      </w:pPr>
      <w:r>
        <w:rPr>
          <w:rFonts w:asciiTheme="minorHAnsi" w:hAnsiTheme="minorHAnsi" w:cstheme="minorHAnsi"/>
          <w:lang w:val="fr"/>
        </w:rPr>
        <w:tab/>
      </w:r>
      <w:r>
        <w:rPr>
          <w:rFonts w:asciiTheme="minorHAnsi" w:hAnsiTheme="minorHAnsi" w:cstheme="minorHAnsi"/>
          <w:lang w:val="fr"/>
        </w:rPr>
        <w:tab/>
      </w:r>
      <w:r>
        <w:rPr>
          <w:rFonts w:asciiTheme="minorHAnsi" w:hAnsiTheme="minorHAnsi" w:cstheme="minorHAnsi"/>
          <w:lang w:val="fr"/>
        </w:rPr>
        <w:tab/>
      </w:r>
      <w:r>
        <w:rPr>
          <w:rFonts w:asciiTheme="minorHAnsi" w:hAnsiTheme="minorHAnsi" w:cstheme="minorHAnsi"/>
          <w:lang w:val="fr"/>
        </w:rPr>
        <w:tab/>
      </w:r>
      <w:r>
        <w:rPr>
          <w:rFonts w:asciiTheme="minorHAnsi" w:hAnsiTheme="minorHAnsi" w:cstheme="minorHAnsi"/>
          <w:lang w:val="fr"/>
        </w:rPr>
        <w:tab/>
      </w:r>
      <w:r>
        <w:rPr>
          <w:rFonts w:asciiTheme="minorHAnsi" w:hAnsiTheme="minorHAnsi" w:cstheme="minorHAnsi"/>
          <w:lang w:val="fr"/>
        </w:rPr>
        <w:tab/>
      </w:r>
      <w:r>
        <w:rPr>
          <w:rFonts w:asciiTheme="minorHAnsi" w:hAnsiTheme="minorHAnsi" w:cstheme="minorHAnsi"/>
          <w:lang w:val="fr"/>
        </w:rPr>
        <w:tab/>
      </w:r>
      <w:r>
        <w:rPr>
          <w:rFonts w:asciiTheme="minorHAnsi" w:hAnsiTheme="minorHAnsi" w:cstheme="minorHAnsi"/>
          <w:lang w:val="fr"/>
        </w:rPr>
        <w:tab/>
      </w:r>
      <w:r w:rsidRPr="00B6077C">
        <w:rPr>
          <w:rFonts w:asciiTheme="minorHAnsi" w:hAnsiTheme="minorHAnsi" w:cstheme="minorHAnsi"/>
          <w:lang w:val="en-CA"/>
        </w:rPr>
        <w:t>____________________________</w:t>
      </w:r>
    </w:p>
    <w:p w14:paraId="15C0EC6A" w14:textId="77777777" w:rsidR="0087735F" w:rsidRPr="00A84215" w:rsidRDefault="0087735F" w:rsidP="0087735F">
      <w:pPr>
        <w:jc w:val="both"/>
        <w:rPr>
          <w:rFonts w:asciiTheme="minorHAnsi" w:hAnsiTheme="minorHAnsi" w:cstheme="minorHAnsi"/>
        </w:rPr>
      </w:pP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t>Matthew R. Gourlay</w:t>
      </w:r>
    </w:p>
    <w:p w14:paraId="253A6159" w14:textId="77777777" w:rsidR="00D72BB0" w:rsidRDefault="0087735F" w:rsidP="0087735F">
      <w:pPr>
        <w:jc w:val="both"/>
        <w:rPr>
          <w:rFonts w:asciiTheme="minorHAnsi" w:hAnsiTheme="minorHAnsi" w:cstheme="minorHAnsi"/>
        </w:rPr>
      </w:pP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t>Alexa Ferguson</w:t>
      </w:r>
      <w:r w:rsidRPr="00B6077C">
        <w:rPr>
          <w:rFonts w:asciiTheme="minorHAnsi" w:hAnsiTheme="minorHAnsi" w:cstheme="minorHAnsi"/>
          <w:lang w:val="en-CA"/>
        </w:rPr>
        <w:tab/>
      </w:r>
    </w:p>
    <w:p w14:paraId="4BB547B5" w14:textId="77777777" w:rsidR="00D72BB0" w:rsidRDefault="00D72BB0" w:rsidP="0087735F">
      <w:pPr>
        <w:jc w:val="both"/>
        <w:rPr>
          <w:rFonts w:asciiTheme="minorHAnsi" w:hAnsiTheme="minorHAnsi" w:cstheme="minorHAnsi"/>
        </w:rPr>
      </w:pP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r w:rsidRPr="00B6077C">
        <w:rPr>
          <w:rFonts w:asciiTheme="minorHAnsi" w:hAnsiTheme="minorHAnsi" w:cstheme="minorHAnsi"/>
          <w:lang w:val="en-CA"/>
        </w:rPr>
        <w:tab/>
      </w:r>
    </w:p>
    <w:p w14:paraId="37D37BB2" w14:textId="2B62C391" w:rsidR="009B7790" w:rsidRPr="00B6077C" w:rsidRDefault="0087735F" w:rsidP="001D143E">
      <w:pPr>
        <w:ind w:left="5040" w:firstLine="720"/>
        <w:jc w:val="both"/>
        <w:rPr>
          <w:rFonts w:asciiTheme="minorHAnsi" w:hAnsiTheme="minorHAnsi" w:cstheme="minorHAnsi"/>
          <w:lang w:val="fr-CA"/>
        </w:rPr>
      </w:pPr>
      <w:r>
        <w:rPr>
          <w:rFonts w:asciiTheme="minorHAnsi" w:hAnsiTheme="minorHAnsi" w:cstheme="minorHAnsi"/>
          <w:lang w:val="fr"/>
        </w:rPr>
        <w:t>Avocats chargés de la présentation</w:t>
      </w:r>
    </w:p>
    <w:p w14:paraId="0BDB649A" w14:textId="77777777" w:rsidR="009B7790" w:rsidRPr="00B6077C" w:rsidRDefault="009B7790" w:rsidP="001D143E">
      <w:pPr>
        <w:jc w:val="center"/>
        <w:rPr>
          <w:rFonts w:asciiTheme="minorHAnsi" w:hAnsiTheme="minorHAnsi" w:cstheme="minorHAnsi"/>
          <w:lang w:val="fr-CA"/>
        </w:rPr>
        <w:sectPr w:rsidR="009B7790" w:rsidRPr="00B6077C" w:rsidSect="0087735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01ED24D3" w14:textId="4F36A2D6" w:rsidR="00F25D15" w:rsidRPr="00B6077C" w:rsidRDefault="00F25D15" w:rsidP="00F25D15">
      <w:pPr>
        <w:jc w:val="center"/>
        <w:rPr>
          <w:rFonts w:asciiTheme="minorHAnsi" w:hAnsiTheme="minorHAnsi" w:cstheme="minorHAnsi"/>
          <w:b/>
          <w:u w:val="single"/>
          <w:lang w:val="fr-CA"/>
        </w:rPr>
      </w:pPr>
      <w:r>
        <w:rPr>
          <w:rFonts w:asciiTheme="minorHAnsi" w:hAnsiTheme="minorHAnsi" w:cstheme="minorHAnsi"/>
          <w:b/>
          <w:bCs/>
          <w:u w:val="single"/>
          <w:lang w:val="fr"/>
        </w:rPr>
        <w:lastRenderedPageBreak/>
        <w:t>JURISPRUDENCE ET DOCTRINE CITÉ</w:t>
      </w:r>
      <w:r w:rsidR="00B6077C">
        <w:rPr>
          <w:rFonts w:asciiTheme="minorHAnsi" w:hAnsiTheme="minorHAnsi" w:cstheme="minorHAnsi"/>
          <w:b/>
          <w:bCs/>
          <w:u w:val="single"/>
          <w:lang w:val="fr"/>
        </w:rPr>
        <w:t>E</w:t>
      </w:r>
      <w:r>
        <w:rPr>
          <w:rFonts w:asciiTheme="minorHAnsi" w:hAnsiTheme="minorHAnsi" w:cstheme="minorHAnsi"/>
          <w:b/>
          <w:bCs/>
          <w:u w:val="single"/>
          <w:lang w:val="fr"/>
        </w:rPr>
        <w:t>S</w:t>
      </w:r>
    </w:p>
    <w:p w14:paraId="01AA5E1D" w14:textId="77777777" w:rsidR="00F25D15" w:rsidRPr="00B6077C" w:rsidRDefault="00F25D15" w:rsidP="00F25D15">
      <w:pPr>
        <w:jc w:val="both"/>
        <w:rPr>
          <w:rFonts w:asciiTheme="minorHAnsi" w:hAnsiTheme="minorHAnsi" w:cstheme="minorHAnsi"/>
          <w:lang w:val="fr-CA"/>
        </w:rPr>
      </w:pPr>
    </w:p>
    <w:p w14:paraId="7FE93F7F" w14:textId="22F0052F" w:rsidR="00F25D15" w:rsidRPr="00B6077C" w:rsidRDefault="00F25D15" w:rsidP="004D4D9C">
      <w:pPr>
        <w:keepLines/>
        <w:jc w:val="both"/>
        <w:rPr>
          <w:rFonts w:asciiTheme="minorHAnsi" w:hAnsiTheme="minorHAnsi" w:cstheme="minorHAnsi"/>
          <w:b/>
          <w:bCs/>
          <w:lang w:val="fr-CA"/>
        </w:rPr>
      </w:pPr>
      <w:r>
        <w:rPr>
          <w:rFonts w:asciiTheme="minorHAnsi" w:hAnsiTheme="minorHAnsi" w:cstheme="minorHAnsi"/>
          <w:b/>
          <w:bCs/>
          <w:lang w:val="fr"/>
        </w:rPr>
        <w:t>Lois et règlements</w:t>
      </w:r>
    </w:p>
    <w:p w14:paraId="3235EE7B" w14:textId="77777777" w:rsidR="00F25D15" w:rsidRPr="00B6077C" w:rsidRDefault="00F25D15" w:rsidP="004D4D9C">
      <w:pPr>
        <w:keepLines/>
        <w:jc w:val="both"/>
        <w:rPr>
          <w:rFonts w:asciiTheme="minorHAnsi" w:hAnsiTheme="minorHAnsi" w:cstheme="minorHAnsi"/>
          <w:lang w:val="fr-CA"/>
        </w:rPr>
      </w:pPr>
    </w:p>
    <w:p w14:paraId="5A0ABB60" w14:textId="1E05DA53" w:rsidR="00F25D15" w:rsidRPr="00B6077C" w:rsidRDefault="00F25D15" w:rsidP="004D4D9C">
      <w:pPr>
        <w:keepLines/>
        <w:jc w:val="both"/>
        <w:rPr>
          <w:rFonts w:asciiTheme="minorHAnsi" w:hAnsiTheme="minorHAnsi" w:cstheme="minorHAnsi"/>
          <w:lang w:val="fr-CA"/>
        </w:rPr>
      </w:pPr>
      <w:r>
        <w:rPr>
          <w:rFonts w:asciiTheme="minorHAnsi" w:hAnsiTheme="minorHAnsi" w:cstheme="minorHAnsi"/>
          <w:i/>
          <w:iCs/>
          <w:lang w:val="fr"/>
        </w:rPr>
        <w:t>Loi sur les juges de paix</w:t>
      </w:r>
      <w:r>
        <w:rPr>
          <w:rFonts w:asciiTheme="minorHAnsi" w:hAnsiTheme="minorHAnsi" w:cstheme="minorHAnsi"/>
          <w:lang w:val="fr"/>
        </w:rPr>
        <w:t>, L.R.O.</w:t>
      </w:r>
      <w:r w:rsidR="006D7730">
        <w:rPr>
          <w:rFonts w:asciiTheme="minorHAnsi" w:hAnsiTheme="minorHAnsi" w:cstheme="minorHAnsi"/>
          <w:lang w:val="fr"/>
        </w:rPr>
        <w:t> </w:t>
      </w:r>
      <w:r>
        <w:rPr>
          <w:rFonts w:asciiTheme="minorHAnsi" w:hAnsiTheme="minorHAnsi" w:cstheme="minorHAnsi"/>
          <w:lang w:val="fr"/>
        </w:rPr>
        <w:t>1990, chap. J.4</w:t>
      </w:r>
    </w:p>
    <w:p w14:paraId="68C331C8" w14:textId="77777777" w:rsidR="00F25D15" w:rsidRPr="00B6077C" w:rsidRDefault="00F25D15" w:rsidP="004D4D9C">
      <w:pPr>
        <w:keepLines/>
        <w:jc w:val="both"/>
        <w:rPr>
          <w:rFonts w:asciiTheme="minorHAnsi" w:hAnsiTheme="minorHAnsi" w:cstheme="minorHAnsi"/>
          <w:i/>
          <w:iCs/>
          <w:lang w:val="fr-CA"/>
        </w:rPr>
      </w:pPr>
    </w:p>
    <w:p w14:paraId="2359B2AE" w14:textId="2F20D2DB" w:rsidR="00F25D15" w:rsidRPr="00B6077C" w:rsidRDefault="002E31C7" w:rsidP="004D4D9C">
      <w:pPr>
        <w:keepLines/>
        <w:jc w:val="both"/>
        <w:rPr>
          <w:rFonts w:asciiTheme="minorHAnsi" w:hAnsiTheme="minorHAnsi" w:cstheme="minorHAnsi"/>
          <w:lang w:val="fr-CA"/>
        </w:rPr>
      </w:pPr>
      <w:r>
        <w:rPr>
          <w:rFonts w:asciiTheme="minorHAnsi" w:hAnsiTheme="minorHAnsi" w:cstheme="minorHAnsi"/>
          <w:i/>
          <w:iCs/>
          <w:lang w:val="fr"/>
        </w:rPr>
        <w:t>Document sur les procédures du</w:t>
      </w:r>
      <w:r>
        <w:rPr>
          <w:rFonts w:asciiTheme="minorHAnsi" w:hAnsiTheme="minorHAnsi" w:cstheme="minorHAnsi"/>
          <w:lang w:val="fr"/>
        </w:rPr>
        <w:t xml:space="preserve"> </w:t>
      </w:r>
      <w:r>
        <w:rPr>
          <w:rFonts w:asciiTheme="minorHAnsi" w:hAnsiTheme="minorHAnsi" w:cstheme="minorHAnsi"/>
          <w:i/>
          <w:iCs/>
          <w:lang w:val="fr"/>
        </w:rPr>
        <w:t xml:space="preserve">Conseil d'évaluation des juges de paix </w:t>
      </w:r>
      <w:r>
        <w:rPr>
          <w:rFonts w:asciiTheme="minorHAnsi" w:hAnsiTheme="minorHAnsi" w:cstheme="minorHAnsi"/>
          <w:lang w:val="fr"/>
        </w:rPr>
        <w:t>(révisé le 10</w:t>
      </w:r>
      <w:r w:rsidR="006D7730">
        <w:rPr>
          <w:rFonts w:asciiTheme="minorHAnsi" w:hAnsiTheme="minorHAnsi" w:cstheme="minorHAnsi"/>
          <w:lang w:val="fr"/>
        </w:rPr>
        <w:t> </w:t>
      </w:r>
      <w:r>
        <w:rPr>
          <w:rFonts w:asciiTheme="minorHAnsi" w:hAnsiTheme="minorHAnsi" w:cstheme="minorHAnsi"/>
          <w:lang w:val="fr"/>
        </w:rPr>
        <w:t>janvier 2020)</w:t>
      </w:r>
    </w:p>
    <w:p w14:paraId="43287BB4" w14:textId="77777777" w:rsidR="00F25D15" w:rsidRPr="00B6077C" w:rsidRDefault="00F25D15" w:rsidP="004D4D9C">
      <w:pPr>
        <w:keepLines/>
        <w:jc w:val="both"/>
        <w:rPr>
          <w:rFonts w:asciiTheme="minorHAnsi" w:hAnsiTheme="minorHAnsi" w:cstheme="minorHAnsi"/>
          <w:i/>
          <w:iCs/>
          <w:lang w:val="fr-CA"/>
        </w:rPr>
      </w:pPr>
    </w:p>
    <w:p w14:paraId="031E6E9A" w14:textId="77777777" w:rsidR="00F25D15" w:rsidRPr="00B6077C" w:rsidRDefault="00F25D15" w:rsidP="004D4D9C">
      <w:pPr>
        <w:keepLines/>
        <w:jc w:val="both"/>
        <w:rPr>
          <w:rFonts w:asciiTheme="minorHAnsi" w:hAnsiTheme="minorHAnsi" w:cstheme="minorHAnsi"/>
          <w:b/>
          <w:bCs/>
          <w:lang w:val="fr-CA"/>
        </w:rPr>
      </w:pPr>
      <w:r>
        <w:rPr>
          <w:rFonts w:asciiTheme="minorHAnsi" w:hAnsiTheme="minorHAnsi" w:cstheme="minorHAnsi"/>
          <w:b/>
          <w:bCs/>
          <w:lang w:val="fr"/>
        </w:rPr>
        <w:t>Jurisprudence</w:t>
      </w:r>
    </w:p>
    <w:p w14:paraId="4185C4FD" w14:textId="77777777" w:rsidR="00F25D15" w:rsidRPr="00B6077C" w:rsidRDefault="00F25D15" w:rsidP="004D4D9C">
      <w:pPr>
        <w:keepLines/>
        <w:rPr>
          <w:rFonts w:asciiTheme="minorHAnsi" w:hAnsiTheme="minorHAnsi" w:cstheme="minorHAnsi"/>
          <w:iCs/>
          <w:lang w:val="fr-CA"/>
        </w:rPr>
      </w:pPr>
    </w:p>
    <w:p w14:paraId="43E2FCD9" w14:textId="29B954B0" w:rsidR="00F25D15" w:rsidRPr="00B6077C" w:rsidRDefault="00F25D15" w:rsidP="004D4D9C">
      <w:pPr>
        <w:keepLines/>
        <w:rPr>
          <w:rFonts w:ascii="Calibri" w:hAnsi="Calibri" w:cs="Calibri"/>
          <w:lang w:val="fr-CA"/>
        </w:rPr>
      </w:pPr>
      <w:r>
        <w:rPr>
          <w:rFonts w:ascii="Calibri" w:hAnsi="Calibri" w:cs="Calibri"/>
          <w:lang w:val="fr"/>
        </w:rPr>
        <w:t xml:space="preserve">L'hon. David George Carr, </w:t>
      </w:r>
      <w:r>
        <w:rPr>
          <w:rFonts w:ascii="Calibri" w:hAnsi="Calibri" w:cs="Calibri"/>
          <w:i/>
          <w:iCs/>
          <w:lang w:val="fr"/>
        </w:rPr>
        <w:t>Rapport de la commission d'enquête sur la conduite du Son Honneur Benjamin Sinai, juge de paix</w:t>
      </w:r>
      <w:r>
        <w:rPr>
          <w:rFonts w:ascii="Calibri" w:hAnsi="Calibri" w:cs="Calibri"/>
          <w:lang w:val="fr"/>
        </w:rPr>
        <w:t xml:space="preserve"> (7</w:t>
      </w:r>
      <w:r w:rsidR="006D7730">
        <w:rPr>
          <w:rFonts w:ascii="Calibri" w:hAnsi="Calibri" w:cs="Calibri"/>
          <w:lang w:val="fr"/>
        </w:rPr>
        <w:t> </w:t>
      </w:r>
      <w:r>
        <w:rPr>
          <w:rFonts w:ascii="Calibri" w:hAnsi="Calibri" w:cs="Calibri"/>
          <w:lang w:val="fr"/>
        </w:rPr>
        <w:t>mars 2008)</w:t>
      </w:r>
    </w:p>
    <w:p w14:paraId="760AE0A1" w14:textId="77777777" w:rsidR="00F25D15" w:rsidRPr="00B6077C" w:rsidRDefault="00F25D15" w:rsidP="004D4D9C">
      <w:pPr>
        <w:keepLines/>
        <w:rPr>
          <w:rFonts w:ascii="Calibri" w:hAnsi="Calibri" w:cs="Calibri"/>
          <w:lang w:val="fr-CA"/>
        </w:rPr>
      </w:pPr>
    </w:p>
    <w:p w14:paraId="1A586B7D" w14:textId="0ACC3F76" w:rsidR="00F25D15" w:rsidRPr="00B6077C" w:rsidRDefault="00F25D15" w:rsidP="004D4D9C">
      <w:pPr>
        <w:keepLines/>
        <w:rPr>
          <w:rFonts w:ascii="Calibri" w:hAnsi="Calibri" w:cs="Calibri"/>
          <w:lang w:val="fr-CA"/>
        </w:rPr>
      </w:pPr>
      <w:r>
        <w:rPr>
          <w:rFonts w:ascii="Calibri" w:hAnsi="Calibri" w:cs="Calibri"/>
          <w:lang w:val="fr"/>
        </w:rPr>
        <w:t xml:space="preserve">L'hon. Joseph De Filippis, </w:t>
      </w:r>
      <w:r>
        <w:rPr>
          <w:rFonts w:ascii="Calibri" w:hAnsi="Calibri" w:cs="Calibri"/>
          <w:i/>
          <w:iCs/>
          <w:lang w:val="fr"/>
        </w:rPr>
        <w:t>Rapport d’enquête judiciaire concernant le juge de paix Richard Quon</w:t>
      </w:r>
      <w:r>
        <w:rPr>
          <w:rFonts w:ascii="Calibri" w:hAnsi="Calibri" w:cs="Calibri"/>
          <w:lang w:val="fr"/>
        </w:rPr>
        <w:t xml:space="preserve"> (9</w:t>
      </w:r>
      <w:r w:rsidR="006D7730">
        <w:rPr>
          <w:rFonts w:ascii="Calibri" w:hAnsi="Calibri" w:cs="Calibri"/>
          <w:lang w:val="fr"/>
        </w:rPr>
        <w:t> </w:t>
      </w:r>
      <w:r>
        <w:rPr>
          <w:rFonts w:ascii="Calibri" w:hAnsi="Calibri" w:cs="Calibri"/>
          <w:lang w:val="fr"/>
        </w:rPr>
        <w:t>août 2006)</w:t>
      </w:r>
    </w:p>
    <w:p w14:paraId="4D205C92" w14:textId="77777777" w:rsidR="00F25D15" w:rsidRPr="00B6077C" w:rsidRDefault="00F25D15" w:rsidP="004D4D9C">
      <w:pPr>
        <w:keepLines/>
        <w:rPr>
          <w:rFonts w:ascii="Calibri" w:hAnsi="Calibri" w:cs="Calibri"/>
          <w:lang w:val="fr-CA"/>
        </w:rPr>
      </w:pPr>
    </w:p>
    <w:p w14:paraId="6D8C35C9" w14:textId="3F929B7E" w:rsidR="00F25D15" w:rsidRPr="00B6077C" w:rsidRDefault="00F25D15" w:rsidP="004D4D9C">
      <w:pPr>
        <w:keepLines/>
        <w:rPr>
          <w:rFonts w:asciiTheme="minorHAnsi" w:hAnsiTheme="minorHAnsi" w:cstheme="minorHAnsi"/>
          <w:i/>
          <w:iCs/>
          <w:lang w:val="fr-CA"/>
        </w:rPr>
      </w:pPr>
      <w:r>
        <w:rPr>
          <w:rFonts w:ascii="Calibri" w:hAnsi="Calibri" w:cs="Calibri"/>
          <w:lang w:val="fr"/>
        </w:rPr>
        <w:t xml:space="preserve">L'hon. Russell J. Otter, </w:t>
      </w:r>
      <w:r>
        <w:rPr>
          <w:rFonts w:ascii="Calibri" w:hAnsi="Calibri" w:cs="Calibri"/>
          <w:i/>
          <w:iCs/>
          <w:lang w:val="fr"/>
        </w:rPr>
        <w:t>Rapport d’enquête judiciaire concernant le juge de paix Rick C. Romain</w:t>
      </w:r>
      <w:r>
        <w:rPr>
          <w:rFonts w:ascii="Calibri" w:hAnsi="Calibri" w:cs="Calibri"/>
          <w:lang w:val="fr"/>
        </w:rPr>
        <w:t xml:space="preserve"> (17</w:t>
      </w:r>
      <w:r w:rsidR="006D7730">
        <w:rPr>
          <w:rFonts w:ascii="Calibri" w:hAnsi="Calibri" w:cs="Calibri"/>
          <w:lang w:val="fr"/>
        </w:rPr>
        <w:t> </w:t>
      </w:r>
      <w:r>
        <w:rPr>
          <w:rFonts w:ascii="Calibri" w:hAnsi="Calibri" w:cs="Calibri"/>
          <w:lang w:val="fr"/>
        </w:rPr>
        <w:t>juillet 2003)</w:t>
      </w:r>
    </w:p>
    <w:p w14:paraId="36F85DAD" w14:textId="77777777" w:rsidR="00F25D15" w:rsidRPr="00B6077C" w:rsidRDefault="00F25D15" w:rsidP="004D4D9C">
      <w:pPr>
        <w:keepLines/>
        <w:rPr>
          <w:rFonts w:asciiTheme="minorHAnsi" w:hAnsiTheme="minorHAnsi" w:cstheme="minorHAnsi"/>
          <w:i/>
          <w:iCs/>
          <w:lang w:val="fr-CA"/>
        </w:rPr>
      </w:pPr>
    </w:p>
    <w:p w14:paraId="712E80D9" w14:textId="385C1AA9" w:rsidR="00F25D15" w:rsidRDefault="00F25D15" w:rsidP="004D4D9C">
      <w:pPr>
        <w:keepLines/>
        <w:rPr>
          <w:rFonts w:asciiTheme="minorHAnsi" w:hAnsiTheme="minorHAnsi" w:cstheme="minorHAnsi"/>
          <w:i/>
          <w:iCs/>
        </w:rPr>
      </w:pPr>
      <w:r w:rsidRPr="00B6077C">
        <w:rPr>
          <w:rFonts w:ascii="Calibri" w:hAnsi="Calibri" w:cs="Calibri"/>
          <w:i/>
          <w:iCs/>
          <w:lang w:val="en-CA"/>
        </w:rPr>
        <w:t>Massiah v. Justices of the Peace Review Council</w:t>
      </w:r>
      <w:r w:rsidRPr="00B6077C">
        <w:rPr>
          <w:rFonts w:ascii="Calibri" w:hAnsi="Calibri" w:cs="Calibri"/>
          <w:lang w:val="en-CA"/>
        </w:rPr>
        <w:t>, 2016</w:t>
      </w:r>
      <w:r w:rsidR="006D7730">
        <w:rPr>
          <w:rFonts w:ascii="Calibri" w:hAnsi="Calibri" w:cs="Calibri"/>
          <w:lang w:val="en-CA"/>
        </w:rPr>
        <w:t> </w:t>
      </w:r>
      <w:r w:rsidRPr="00B6077C">
        <w:rPr>
          <w:rFonts w:ascii="Calibri" w:hAnsi="Calibri" w:cs="Calibri"/>
          <w:lang w:val="en-CA"/>
        </w:rPr>
        <w:t>ONSC</w:t>
      </w:r>
      <w:r w:rsidR="006D7730">
        <w:rPr>
          <w:rFonts w:ascii="Calibri" w:hAnsi="Calibri" w:cs="Calibri"/>
          <w:lang w:val="en-CA"/>
        </w:rPr>
        <w:t> </w:t>
      </w:r>
      <w:r w:rsidRPr="00B6077C">
        <w:rPr>
          <w:rFonts w:ascii="Calibri" w:hAnsi="Calibri" w:cs="Calibri"/>
          <w:lang w:val="en-CA"/>
        </w:rPr>
        <w:t>6191</w:t>
      </w:r>
    </w:p>
    <w:p w14:paraId="2011FE38" w14:textId="77777777" w:rsidR="00F25D15" w:rsidRDefault="00F25D15" w:rsidP="004D4D9C">
      <w:pPr>
        <w:keepLines/>
        <w:rPr>
          <w:rFonts w:asciiTheme="minorHAnsi" w:hAnsiTheme="minorHAnsi" w:cstheme="minorHAnsi"/>
          <w:i/>
          <w:iCs/>
        </w:rPr>
      </w:pPr>
    </w:p>
    <w:p w14:paraId="6D5267B5" w14:textId="75966A9C"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Re Baldwin</w:t>
      </w:r>
      <w:r>
        <w:rPr>
          <w:rFonts w:asciiTheme="minorHAnsi" w:hAnsiTheme="minorHAnsi" w:cstheme="minorHAnsi"/>
          <w:lang w:val="fr"/>
        </w:rPr>
        <w:t xml:space="preserve"> (CMO, 10</w:t>
      </w:r>
      <w:r w:rsidR="006D7730">
        <w:rPr>
          <w:rFonts w:asciiTheme="minorHAnsi" w:hAnsiTheme="minorHAnsi" w:cstheme="minorHAnsi"/>
          <w:lang w:val="fr"/>
        </w:rPr>
        <w:t> </w:t>
      </w:r>
      <w:r>
        <w:rPr>
          <w:rFonts w:asciiTheme="minorHAnsi" w:hAnsiTheme="minorHAnsi" w:cstheme="minorHAnsi"/>
          <w:lang w:val="fr"/>
        </w:rPr>
        <w:t>mai 2002)</w:t>
      </w:r>
    </w:p>
    <w:p w14:paraId="0D6181E5" w14:textId="77777777" w:rsidR="00F25D15" w:rsidRPr="00B6077C" w:rsidRDefault="00F25D15" w:rsidP="004D4D9C">
      <w:pPr>
        <w:keepLines/>
        <w:rPr>
          <w:rFonts w:asciiTheme="minorHAnsi" w:hAnsiTheme="minorHAnsi" w:cstheme="minorHAnsi"/>
          <w:lang w:val="fr-CA"/>
        </w:rPr>
      </w:pPr>
    </w:p>
    <w:p w14:paraId="70C0DA79" w14:textId="542B6FAC" w:rsidR="00F25D15" w:rsidRPr="00B6077C" w:rsidRDefault="00F25D15" w:rsidP="004D4D9C">
      <w:pPr>
        <w:keepLines/>
        <w:rPr>
          <w:rFonts w:asciiTheme="minorHAnsi" w:hAnsiTheme="minorHAnsi" w:cstheme="minorHAnsi"/>
          <w:i/>
          <w:iCs/>
          <w:lang w:val="fr-CA"/>
        </w:rPr>
      </w:pPr>
      <w:r>
        <w:rPr>
          <w:rFonts w:asciiTheme="minorHAnsi" w:hAnsiTheme="minorHAnsi" w:cstheme="minorHAnsi"/>
          <w:i/>
          <w:iCs/>
          <w:lang w:val="fr"/>
        </w:rPr>
        <w:t xml:space="preserve">Re Barroillet </w:t>
      </w:r>
      <w:r>
        <w:rPr>
          <w:rFonts w:asciiTheme="minorHAnsi" w:hAnsiTheme="minorHAnsi" w:cstheme="minorHAnsi"/>
          <w:lang w:val="fr"/>
        </w:rPr>
        <w:t>(CEJP, 15</w:t>
      </w:r>
      <w:r w:rsidR="006D7730">
        <w:rPr>
          <w:rFonts w:asciiTheme="minorHAnsi" w:hAnsiTheme="minorHAnsi" w:cstheme="minorHAnsi"/>
          <w:lang w:val="fr"/>
        </w:rPr>
        <w:t> </w:t>
      </w:r>
      <w:r>
        <w:rPr>
          <w:rFonts w:asciiTheme="minorHAnsi" w:hAnsiTheme="minorHAnsi" w:cstheme="minorHAnsi"/>
          <w:lang w:val="fr"/>
        </w:rPr>
        <w:t>octobre 2009)</w:t>
      </w:r>
    </w:p>
    <w:p w14:paraId="318A3B36" w14:textId="77777777" w:rsidR="00F25D15" w:rsidRPr="00B6077C" w:rsidRDefault="00F25D15" w:rsidP="004D4D9C">
      <w:pPr>
        <w:keepLines/>
        <w:rPr>
          <w:rFonts w:asciiTheme="minorHAnsi" w:hAnsiTheme="minorHAnsi" w:cstheme="minorHAnsi"/>
          <w:i/>
          <w:iCs/>
          <w:lang w:val="fr-CA"/>
        </w:rPr>
      </w:pPr>
    </w:p>
    <w:p w14:paraId="1F0E45C9" w14:textId="2BEBA8F4" w:rsidR="00F25D15" w:rsidRPr="00B6077C" w:rsidRDefault="00F25D15" w:rsidP="004D4D9C">
      <w:pPr>
        <w:keepLines/>
        <w:rPr>
          <w:rFonts w:asciiTheme="minorHAnsi" w:hAnsiTheme="minorHAnsi" w:cstheme="minorHAnsi"/>
          <w:i/>
          <w:lang w:val="fr-CA"/>
        </w:rPr>
      </w:pPr>
      <w:r>
        <w:rPr>
          <w:rFonts w:asciiTheme="minorHAnsi" w:hAnsiTheme="minorHAnsi" w:cstheme="minorHAnsi"/>
          <w:i/>
          <w:iCs/>
          <w:lang w:val="fr"/>
        </w:rPr>
        <w:t>Re Bisson</w:t>
      </w:r>
      <w:r>
        <w:rPr>
          <w:rFonts w:asciiTheme="minorHAnsi" w:hAnsiTheme="minorHAnsi" w:cstheme="minorHAnsi"/>
          <w:lang w:val="fr"/>
        </w:rPr>
        <w:t xml:space="preserve"> (CEJP, 10</w:t>
      </w:r>
      <w:r w:rsidR="006D7730">
        <w:rPr>
          <w:rFonts w:asciiTheme="minorHAnsi" w:hAnsiTheme="minorHAnsi" w:cstheme="minorHAnsi"/>
          <w:lang w:val="fr"/>
        </w:rPr>
        <w:t> </w:t>
      </w:r>
      <w:r>
        <w:rPr>
          <w:rFonts w:asciiTheme="minorHAnsi" w:hAnsiTheme="minorHAnsi" w:cstheme="minorHAnsi"/>
          <w:lang w:val="fr"/>
        </w:rPr>
        <w:t>juillet 2018)</w:t>
      </w:r>
    </w:p>
    <w:p w14:paraId="0197E838" w14:textId="77777777" w:rsidR="00F25D15" w:rsidRPr="00B6077C" w:rsidRDefault="00F25D15" w:rsidP="004D4D9C">
      <w:pPr>
        <w:keepLines/>
        <w:rPr>
          <w:rFonts w:asciiTheme="minorHAnsi" w:hAnsiTheme="minorHAnsi" w:cstheme="minorHAnsi"/>
          <w:i/>
          <w:lang w:val="fr-CA"/>
        </w:rPr>
      </w:pPr>
    </w:p>
    <w:p w14:paraId="3BB468A9" w14:textId="216A8405"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Re Chisvin</w:t>
      </w:r>
      <w:r>
        <w:rPr>
          <w:rFonts w:asciiTheme="minorHAnsi" w:hAnsiTheme="minorHAnsi" w:cstheme="minorHAnsi"/>
          <w:lang w:val="fr"/>
        </w:rPr>
        <w:t xml:space="preserve"> (CMO, 26</w:t>
      </w:r>
      <w:r w:rsidR="006D7730">
        <w:rPr>
          <w:rFonts w:asciiTheme="minorHAnsi" w:hAnsiTheme="minorHAnsi" w:cstheme="minorHAnsi"/>
          <w:lang w:val="fr"/>
        </w:rPr>
        <w:t> </w:t>
      </w:r>
      <w:r>
        <w:rPr>
          <w:rFonts w:asciiTheme="minorHAnsi" w:hAnsiTheme="minorHAnsi" w:cstheme="minorHAnsi"/>
          <w:lang w:val="fr"/>
        </w:rPr>
        <w:t>novembre 2012)</w:t>
      </w:r>
    </w:p>
    <w:p w14:paraId="131FFDB4" w14:textId="77777777" w:rsidR="00F25D15" w:rsidRPr="00B6077C" w:rsidRDefault="00F25D15" w:rsidP="004D4D9C">
      <w:pPr>
        <w:keepLines/>
        <w:rPr>
          <w:rFonts w:asciiTheme="minorHAnsi" w:hAnsiTheme="minorHAnsi" w:cstheme="minorHAnsi"/>
          <w:lang w:val="fr-CA"/>
        </w:rPr>
      </w:pPr>
    </w:p>
    <w:p w14:paraId="4D54AD52" w14:textId="4E4CE9F0" w:rsidR="00F25D15" w:rsidRPr="00B6077C" w:rsidRDefault="00F25D15" w:rsidP="004D4D9C">
      <w:pPr>
        <w:keepLines/>
        <w:rPr>
          <w:rFonts w:asciiTheme="minorHAnsi" w:hAnsiTheme="minorHAnsi" w:cstheme="minorHAnsi"/>
          <w:iCs/>
          <w:lang w:val="fr-CA"/>
        </w:rPr>
      </w:pPr>
      <w:r>
        <w:rPr>
          <w:rFonts w:asciiTheme="minorHAnsi" w:hAnsiTheme="minorHAnsi" w:cstheme="minorHAnsi"/>
          <w:i/>
          <w:iCs/>
          <w:lang w:val="fr"/>
        </w:rPr>
        <w:t xml:space="preserve">Re Douglas </w:t>
      </w:r>
      <w:r>
        <w:rPr>
          <w:rFonts w:asciiTheme="minorHAnsi" w:hAnsiTheme="minorHAnsi" w:cstheme="minorHAnsi"/>
          <w:lang w:val="fr"/>
        </w:rPr>
        <w:t>(CMO, 6</w:t>
      </w:r>
      <w:r w:rsidR="006D7730">
        <w:rPr>
          <w:rFonts w:asciiTheme="minorHAnsi" w:hAnsiTheme="minorHAnsi" w:cstheme="minorHAnsi"/>
          <w:lang w:val="fr"/>
        </w:rPr>
        <w:t> </w:t>
      </w:r>
      <w:r>
        <w:rPr>
          <w:rFonts w:asciiTheme="minorHAnsi" w:hAnsiTheme="minorHAnsi" w:cstheme="minorHAnsi"/>
          <w:lang w:val="fr"/>
        </w:rPr>
        <w:t>mars 2006)</w:t>
      </w:r>
    </w:p>
    <w:p w14:paraId="4489EED7" w14:textId="77777777" w:rsidR="00F25D15" w:rsidRPr="00B6077C" w:rsidRDefault="00F25D15" w:rsidP="004D4D9C">
      <w:pPr>
        <w:keepLines/>
        <w:rPr>
          <w:rFonts w:asciiTheme="minorHAnsi" w:hAnsiTheme="minorHAnsi" w:cstheme="minorHAnsi"/>
          <w:i/>
          <w:lang w:val="fr-CA"/>
        </w:rPr>
      </w:pPr>
    </w:p>
    <w:p w14:paraId="7A9C95F4" w14:textId="54FE134A"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Re Foulds</w:t>
      </w:r>
      <w:r>
        <w:rPr>
          <w:rFonts w:asciiTheme="minorHAnsi" w:hAnsiTheme="minorHAnsi" w:cstheme="minorHAnsi"/>
          <w:lang w:val="fr"/>
        </w:rPr>
        <w:t xml:space="preserve"> (CEJP, 24</w:t>
      </w:r>
      <w:r w:rsidR="006D7730">
        <w:rPr>
          <w:rFonts w:asciiTheme="minorHAnsi" w:hAnsiTheme="minorHAnsi" w:cstheme="minorHAnsi"/>
          <w:lang w:val="fr"/>
        </w:rPr>
        <w:t> </w:t>
      </w:r>
      <w:r>
        <w:rPr>
          <w:rFonts w:asciiTheme="minorHAnsi" w:hAnsiTheme="minorHAnsi" w:cstheme="minorHAnsi"/>
          <w:lang w:val="fr"/>
        </w:rPr>
        <w:t>juillet 2013)</w:t>
      </w:r>
    </w:p>
    <w:p w14:paraId="6431A866" w14:textId="77777777" w:rsidR="00F25D15" w:rsidRPr="00B6077C" w:rsidRDefault="00F25D15" w:rsidP="004D4D9C">
      <w:pPr>
        <w:keepLines/>
        <w:rPr>
          <w:rFonts w:asciiTheme="minorHAnsi" w:hAnsiTheme="minorHAnsi" w:cstheme="minorHAnsi"/>
          <w:lang w:val="fr-CA"/>
        </w:rPr>
      </w:pPr>
    </w:p>
    <w:p w14:paraId="60164D82" w14:textId="00517F9A"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Re Foulds</w:t>
      </w:r>
      <w:r>
        <w:rPr>
          <w:rFonts w:asciiTheme="minorHAnsi" w:hAnsiTheme="minorHAnsi" w:cstheme="minorHAnsi"/>
          <w:lang w:val="fr"/>
        </w:rPr>
        <w:t xml:space="preserve"> (CEJP, 27</w:t>
      </w:r>
      <w:r w:rsidR="006D7730">
        <w:rPr>
          <w:rFonts w:asciiTheme="minorHAnsi" w:hAnsiTheme="minorHAnsi" w:cstheme="minorHAnsi"/>
          <w:lang w:val="fr"/>
        </w:rPr>
        <w:t> </w:t>
      </w:r>
      <w:r>
        <w:rPr>
          <w:rFonts w:asciiTheme="minorHAnsi" w:hAnsiTheme="minorHAnsi" w:cstheme="minorHAnsi"/>
          <w:lang w:val="fr"/>
        </w:rPr>
        <w:t>avril 2018)</w:t>
      </w:r>
    </w:p>
    <w:p w14:paraId="52A8691D" w14:textId="77777777" w:rsidR="00F25D15" w:rsidRPr="00B6077C" w:rsidRDefault="00F25D15" w:rsidP="004D4D9C">
      <w:pPr>
        <w:keepLines/>
        <w:rPr>
          <w:rFonts w:asciiTheme="minorHAnsi" w:hAnsiTheme="minorHAnsi" w:cstheme="minorHAnsi"/>
          <w:lang w:val="fr-CA"/>
        </w:rPr>
      </w:pPr>
    </w:p>
    <w:p w14:paraId="21D5652A" w14:textId="737FB63B"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Re Keast</w:t>
      </w:r>
      <w:r>
        <w:rPr>
          <w:rFonts w:asciiTheme="minorHAnsi" w:hAnsiTheme="minorHAnsi" w:cstheme="minorHAnsi"/>
          <w:lang w:val="fr"/>
        </w:rPr>
        <w:t xml:space="preserve"> (CMO, 15</w:t>
      </w:r>
      <w:r w:rsidR="006D7730">
        <w:rPr>
          <w:rFonts w:asciiTheme="minorHAnsi" w:hAnsiTheme="minorHAnsi" w:cstheme="minorHAnsi"/>
          <w:lang w:val="fr"/>
        </w:rPr>
        <w:t> </w:t>
      </w:r>
      <w:r>
        <w:rPr>
          <w:rFonts w:asciiTheme="minorHAnsi" w:hAnsiTheme="minorHAnsi" w:cstheme="minorHAnsi"/>
          <w:lang w:val="fr"/>
        </w:rPr>
        <w:t>décembre 2017)</w:t>
      </w:r>
    </w:p>
    <w:p w14:paraId="1296B7C1" w14:textId="77777777" w:rsidR="00F25D15" w:rsidRPr="00B6077C" w:rsidRDefault="00F25D15" w:rsidP="004D4D9C">
      <w:pPr>
        <w:keepLines/>
        <w:rPr>
          <w:rFonts w:asciiTheme="minorHAnsi" w:hAnsiTheme="minorHAnsi" w:cstheme="minorHAnsi"/>
          <w:i/>
          <w:iCs/>
          <w:lang w:val="fr-CA"/>
        </w:rPr>
      </w:pPr>
    </w:p>
    <w:p w14:paraId="3B142322" w14:textId="71B0CAD3" w:rsidR="00F25D15" w:rsidRPr="00B6077C" w:rsidRDefault="00F25D15" w:rsidP="004D4D9C">
      <w:pPr>
        <w:keepLines/>
        <w:rPr>
          <w:rFonts w:asciiTheme="minorHAnsi" w:hAnsiTheme="minorHAnsi" w:cstheme="minorHAnsi"/>
          <w:i/>
          <w:iCs/>
          <w:lang w:val="fr-CA"/>
        </w:rPr>
      </w:pPr>
      <w:r>
        <w:rPr>
          <w:rFonts w:ascii="Calibri" w:hAnsi="Calibri" w:cs="Calibri"/>
          <w:i/>
          <w:iCs/>
          <w:lang w:val="fr"/>
        </w:rPr>
        <w:t>Re Kowarsky</w:t>
      </w:r>
      <w:r>
        <w:rPr>
          <w:rFonts w:ascii="Calibri" w:hAnsi="Calibri" w:cs="Calibri"/>
          <w:lang w:val="fr"/>
        </w:rPr>
        <w:t xml:space="preserve"> (CEJP, 30</w:t>
      </w:r>
      <w:r w:rsidR="006D7730">
        <w:rPr>
          <w:rFonts w:ascii="Calibri" w:hAnsi="Calibri" w:cs="Calibri"/>
          <w:lang w:val="fr"/>
        </w:rPr>
        <w:t> </w:t>
      </w:r>
      <w:r>
        <w:rPr>
          <w:rFonts w:ascii="Calibri" w:hAnsi="Calibri" w:cs="Calibri"/>
          <w:lang w:val="fr"/>
        </w:rPr>
        <w:t>mai 2011)</w:t>
      </w:r>
    </w:p>
    <w:p w14:paraId="0E9495CA" w14:textId="77777777" w:rsidR="00F25D15" w:rsidRPr="00B6077C" w:rsidRDefault="00F25D15" w:rsidP="004D4D9C">
      <w:pPr>
        <w:keepLines/>
        <w:rPr>
          <w:rFonts w:asciiTheme="minorHAnsi" w:hAnsiTheme="minorHAnsi" w:cstheme="minorHAnsi"/>
          <w:i/>
          <w:iCs/>
          <w:lang w:val="fr-CA"/>
        </w:rPr>
      </w:pPr>
    </w:p>
    <w:p w14:paraId="75430FF7" w14:textId="142478CB" w:rsidR="00F25D15" w:rsidRPr="00B6077C" w:rsidRDefault="00F25D15" w:rsidP="004D4D9C">
      <w:pPr>
        <w:keepLines/>
        <w:rPr>
          <w:rFonts w:asciiTheme="minorHAnsi" w:hAnsiTheme="minorHAnsi" w:cstheme="minorHAnsi"/>
          <w:i/>
          <w:iCs/>
          <w:lang w:val="fr-CA"/>
        </w:rPr>
      </w:pPr>
      <w:r>
        <w:rPr>
          <w:rFonts w:asciiTheme="minorHAnsi" w:hAnsiTheme="minorHAnsi" w:cstheme="minorHAnsi"/>
          <w:i/>
          <w:iCs/>
          <w:lang w:val="fr"/>
        </w:rPr>
        <w:t>Re Johnston</w:t>
      </w:r>
      <w:r>
        <w:rPr>
          <w:rFonts w:asciiTheme="minorHAnsi" w:hAnsiTheme="minorHAnsi" w:cstheme="minorHAnsi"/>
          <w:lang w:val="fr"/>
        </w:rPr>
        <w:t xml:space="preserve"> (CEJP, 19</w:t>
      </w:r>
      <w:r w:rsidR="006D7730">
        <w:rPr>
          <w:rFonts w:asciiTheme="minorHAnsi" w:hAnsiTheme="minorHAnsi" w:cstheme="minorHAnsi"/>
          <w:lang w:val="fr"/>
        </w:rPr>
        <w:t> </w:t>
      </w:r>
      <w:r>
        <w:rPr>
          <w:rFonts w:asciiTheme="minorHAnsi" w:hAnsiTheme="minorHAnsi" w:cstheme="minorHAnsi"/>
          <w:lang w:val="fr"/>
        </w:rPr>
        <w:t>août 2014)</w:t>
      </w:r>
    </w:p>
    <w:p w14:paraId="28C86FAB" w14:textId="77777777" w:rsidR="00F25D15" w:rsidRPr="00B6077C" w:rsidRDefault="00F25D15" w:rsidP="004D4D9C">
      <w:pPr>
        <w:keepLines/>
        <w:rPr>
          <w:rFonts w:asciiTheme="minorHAnsi" w:hAnsiTheme="minorHAnsi" w:cstheme="minorHAnsi"/>
          <w:i/>
          <w:iCs/>
          <w:lang w:val="fr-CA"/>
        </w:rPr>
      </w:pPr>
    </w:p>
    <w:p w14:paraId="2C70AD31" w14:textId="29B2C7EB" w:rsidR="00F25D15" w:rsidRPr="00B6077C" w:rsidRDefault="00F25D15" w:rsidP="004D4D9C">
      <w:pPr>
        <w:keepLines/>
        <w:rPr>
          <w:rFonts w:ascii="Calibri" w:hAnsi="Calibri" w:cs="Calibri"/>
          <w:lang w:val="fr-CA"/>
        </w:rPr>
      </w:pPr>
      <w:r>
        <w:rPr>
          <w:rFonts w:ascii="Calibri" w:hAnsi="Calibri" w:cs="Calibri"/>
          <w:i/>
          <w:iCs/>
          <w:lang w:val="fr"/>
        </w:rPr>
        <w:t>Re Massiah</w:t>
      </w:r>
      <w:r>
        <w:rPr>
          <w:rFonts w:ascii="Calibri" w:hAnsi="Calibri" w:cs="Calibri"/>
          <w:lang w:val="fr"/>
        </w:rPr>
        <w:t xml:space="preserve"> (CEJP, 12</w:t>
      </w:r>
      <w:r w:rsidR="006D7730">
        <w:rPr>
          <w:rFonts w:ascii="Calibri" w:hAnsi="Calibri" w:cs="Calibri"/>
          <w:lang w:val="fr"/>
        </w:rPr>
        <w:t> </w:t>
      </w:r>
      <w:r>
        <w:rPr>
          <w:rFonts w:ascii="Calibri" w:hAnsi="Calibri" w:cs="Calibri"/>
          <w:lang w:val="fr"/>
        </w:rPr>
        <w:t>avril 2012)</w:t>
      </w:r>
    </w:p>
    <w:p w14:paraId="79B101DF" w14:textId="77777777" w:rsidR="00F25D15" w:rsidRPr="00B6077C" w:rsidRDefault="00F25D15" w:rsidP="004D4D9C">
      <w:pPr>
        <w:keepLines/>
        <w:rPr>
          <w:rFonts w:ascii="Calibri" w:hAnsi="Calibri" w:cs="Calibri"/>
          <w:i/>
          <w:iCs/>
          <w:lang w:val="fr-CA"/>
        </w:rPr>
      </w:pPr>
    </w:p>
    <w:p w14:paraId="16A1B662" w14:textId="4ED95221" w:rsidR="00F25D15" w:rsidRPr="00B6077C" w:rsidRDefault="00F25D15" w:rsidP="004D4D9C">
      <w:pPr>
        <w:keepLines/>
        <w:rPr>
          <w:rFonts w:asciiTheme="minorHAnsi" w:hAnsiTheme="minorHAnsi" w:cstheme="minorHAnsi"/>
          <w:i/>
          <w:iCs/>
          <w:lang w:val="fr-CA"/>
        </w:rPr>
      </w:pPr>
      <w:r>
        <w:rPr>
          <w:rFonts w:ascii="Calibri" w:hAnsi="Calibri" w:cs="Calibri"/>
          <w:i/>
          <w:iCs/>
          <w:lang w:val="fr"/>
        </w:rPr>
        <w:t>Re Massiah</w:t>
      </w:r>
      <w:r>
        <w:rPr>
          <w:rFonts w:ascii="Calibri" w:hAnsi="Calibri" w:cs="Calibri"/>
          <w:lang w:val="fr"/>
        </w:rPr>
        <w:t xml:space="preserve"> (CEJP, 28</w:t>
      </w:r>
      <w:r w:rsidR="006D7730">
        <w:rPr>
          <w:rFonts w:ascii="Calibri" w:hAnsi="Calibri" w:cs="Calibri"/>
          <w:lang w:val="fr"/>
        </w:rPr>
        <w:t> </w:t>
      </w:r>
      <w:r>
        <w:rPr>
          <w:rFonts w:ascii="Calibri" w:hAnsi="Calibri" w:cs="Calibri"/>
          <w:lang w:val="fr"/>
        </w:rPr>
        <w:t>avril 2015)</w:t>
      </w:r>
    </w:p>
    <w:p w14:paraId="54DE9681" w14:textId="77777777" w:rsidR="00F25D15" w:rsidRPr="00B6077C" w:rsidRDefault="00F25D15" w:rsidP="004D4D9C">
      <w:pPr>
        <w:keepLines/>
        <w:rPr>
          <w:rFonts w:asciiTheme="minorHAnsi" w:hAnsiTheme="minorHAnsi" w:cstheme="minorHAnsi"/>
          <w:i/>
          <w:iCs/>
          <w:lang w:val="fr-CA"/>
        </w:rPr>
      </w:pPr>
    </w:p>
    <w:p w14:paraId="7A40C8F2" w14:textId="1C9D5B71"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 xml:space="preserve">Re Phillips </w:t>
      </w:r>
      <w:r>
        <w:rPr>
          <w:rFonts w:asciiTheme="minorHAnsi" w:hAnsiTheme="minorHAnsi" w:cstheme="minorHAnsi"/>
          <w:lang w:val="fr"/>
        </w:rPr>
        <w:t>(CEJP, 24</w:t>
      </w:r>
      <w:r w:rsidR="006D7730">
        <w:rPr>
          <w:rFonts w:asciiTheme="minorHAnsi" w:hAnsiTheme="minorHAnsi" w:cstheme="minorHAnsi"/>
          <w:lang w:val="fr"/>
        </w:rPr>
        <w:t> </w:t>
      </w:r>
      <w:r>
        <w:rPr>
          <w:rFonts w:asciiTheme="minorHAnsi" w:hAnsiTheme="minorHAnsi" w:cstheme="minorHAnsi"/>
          <w:lang w:val="fr"/>
        </w:rPr>
        <w:t>octobre 2013)</w:t>
      </w:r>
    </w:p>
    <w:p w14:paraId="2269F64F" w14:textId="77777777" w:rsidR="00F25D15" w:rsidRPr="00B6077C" w:rsidRDefault="00F25D15" w:rsidP="004D4D9C">
      <w:pPr>
        <w:keepLines/>
        <w:rPr>
          <w:rFonts w:asciiTheme="minorHAnsi" w:hAnsiTheme="minorHAnsi" w:cstheme="minorHAnsi"/>
          <w:lang w:val="fr-CA"/>
        </w:rPr>
      </w:pPr>
    </w:p>
    <w:p w14:paraId="561AFB0E" w14:textId="6444C9DD"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Re Romagnoli</w:t>
      </w:r>
      <w:r>
        <w:rPr>
          <w:rFonts w:asciiTheme="minorHAnsi" w:hAnsiTheme="minorHAnsi" w:cstheme="minorHAnsi"/>
          <w:lang w:val="fr"/>
        </w:rPr>
        <w:t xml:space="preserve"> (CEJP, 29</w:t>
      </w:r>
      <w:r w:rsidR="006D7730">
        <w:rPr>
          <w:rFonts w:asciiTheme="minorHAnsi" w:hAnsiTheme="minorHAnsi" w:cstheme="minorHAnsi"/>
          <w:lang w:val="fr"/>
        </w:rPr>
        <w:t> </w:t>
      </w:r>
      <w:r>
        <w:rPr>
          <w:rFonts w:asciiTheme="minorHAnsi" w:hAnsiTheme="minorHAnsi" w:cstheme="minorHAnsi"/>
          <w:lang w:val="fr"/>
        </w:rPr>
        <w:t>août 2018)</w:t>
      </w:r>
    </w:p>
    <w:p w14:paraId="641E376D" w14:textId="77777777" w:rsidR="00F25D15" w:rsidRPr="00B6077C" w:rsidRDefault="00F25D15" w:rsidP="004D4D9C">
      <w:pPr>
        <w:keepLines/>
        <w:rPr>
          <w:rFonts w:asciiTheme="minorHAnsi" w:hAnsiTheme="minorHAnsi" w:cstheme="minorHAnsi"/>
          <w:lang w:val="fr-CA"/>
        </w:rPr>
      </w:pPr>
    </w:p>
    <w:p w14:paraId="76414DA6" w14:textId="496683FC" w:rsidR="00F25D15" w:rsidRPr="009D55A1" w:rsidRDefault="00F25D15" w:rsidP="004D4D9C">
      <w:pPr>
        <w:keepLines/>
        <w:jc w:val="both"/>
        <w:rPr>
          <w:rFonts w:asciiTheme="minorHAnsi" w:hAnsiTheme="minorHAnsi" w:cstheme="minorHAnsi"/>
          <w:lang w:val="fr-CA"/>
        </w:rPr>
      </w:pPr>
      <w:r w:rsidRPr="009D55A1">
        <w:rPr>
          <w:rFonts w:asciiTheme="minorHAnsi" w:hAnsiTheme="minorHAnsi" w:cstheme="minorHAnsi"/>
          <w:i/>
          <w:iCs/>
          <w:lang w:val="fr-CA"/>
        </w:rPr>
        <w:t>Re Therrien</w:t>
      </w:r>
      <w:r w:rsidRPr="009D55A1">
        <w:rPr>
          <w:rFonts w:asciiTheme="minorHAnsi" w:hAnsiTheme="minorHAnsi" w:cstheme="minorHAnsi"/>
          <w:lang w:val="fr-CA"/>
        </w:rPr>
        <w:t>, [2001] 2</w:t>
      </w:r>
      <w:r w:rsidR="006D7730" w:rsidRPr="009D55A1">
        <w:rPr>
          <w:rFonts w:asciiTheme="minorHAnsi" w:hAnsiTheme="minorHAnsi" w:cstheme="minorHAnsi"/>
          <w:lang w:val="fr-CA"/>
        </w:rPr>
        <w:t> </w:t>
      </w:r>
      <w:r w:rsidRPr="009D55A1">
        <w:rPr>
          <w:rFonts w:asciiTheme="minorHAnsi" w:hAnsiTheme="minorHAnsi" w:cstheme="minorHAnsi"/>
          <w:lang w:val="fr-CA"/>
        </w:rPr>
        <w:t>R.C.S.</w:t>
      </w:r>
      <w:r w:rsidR="006D7730" w:rsidRPr="009D55A1">
        <w:rPr>
          <w:rFonts w:asciiTheme="minorHAnsi" w:hAnsiTheme="minorHAnsi" w:cstheme="minorHAnsi"/>
          <w:lang w:val="fr-CA"/>
        </w:rPr>
        <w:t> </w:t>
      </w:r>
      <w:r w:rsidRPr="009D55A1">
        <w:rPr>
          <w:rFonts w:asciiTheme="minorHAnsi" w:hAnsiTheme="minorHAnsi" w:cstheme="minorHAnsi"/>
          <w:lang w:val="fr-CA"/>
        </w:rPr>
        <w:t>3</w:t>
      </w:r>
    </w:p>
    <w:p w14:paraId="424CDF94" w14:textId="77777777" w:rsidR="00F25D15" w:rsidRPr="009D55A1" w:rsidRDefault="00F25D15" w:rsidP="004D4D9C">
      <w:pPr>
        <w:keepLines/>
        <w:jc w:val="both"/>
        <w:rPr>
          <w:rFonts w:asciiTheme="minorHAnsi" w:hAnsiTheme="minorHAnsi" w:cstheme="minorHAnsi"/>
          <w:lang w:val="fr-CA"/>
        </w:rPr>
      </w:pPr>
    </w:p>
    <w:p w14:paraId="1A29F76D" w14:textId="4751C26B" w:rsidR="00F25D15" w:rsidRPr="00B6077C" w:rsidRDefault="00F25D15" w:rsidP="004D4D9C">
      <w:pPr>
        <w:keepLines/>
        <w:jc w:val="both"/>
        <w:rPr>
          <w:rFonts w:asciiTheme="minorHAnsi" w:hAnsiTheme="minorHAnsi" w:cstheme="minorHAnsi"/>
          <w:i/>
          <w:iCs/>
          <w:lang w:val="fr-CA"/>
        </w:rPr>
      </w:pPr>
      <w:r>
        <w:rPr>
          <w:rFonts w:asciiTheme="minorHAnsi" w:hAnsiTheme="minorHAnsi" w:cstheme="minorHAnsi"/>
          <w:i/>
          <w:iCs/>
          <w:lang w:val="fr"/>
        </w:rPr>
        <w:t>Re Welsh</w:t>
      </w:r>
      <w:r>
        <w:rPr>
          <w:rFonts w:asciiTheme="minorHAnsi" w:hAnsiTheme="minorHAnsi" w:cstheme="minorHAnsi"/>
          <w:lang w:val="fr"/>
        </w:rPr>
        <w:t xml:space="preserve"> (CEJP, 8</w:t>
      </w:r>
      <w:r w:rsidR="006D7730">
        <w:rPr>
          <w:rFonts w:asciiTheme="minorHAnsi" w:hAnsiTheme="minorHAnsi" w:cstheme="minorHAnsi"/>
          <w:lang w:val="fr"/>
        </w:rPr>
        <w:t> </w:t>
      </w:r>
      <w:r>
        <w:rPr>
          <w:rFonts w:asciiTheme="minorHAnsi" w:hAnsiTheme="minorHAnsi" w:cstheme="minorHAnsi"/>
          <w:lang w:val="fr"/>
        </w:rPr>
        <w:t>décembre 2009)</w:t>
      </w:r>
    </w:p>
    <w:p w14:paraId="5705CF16" w14:textId="77777777" w:rsidR="00F25D15" w:rsidRPr="00B6077C" w:rsidRDefault="00F25D15" w:rsidP="004D4D9C">
      <w:pPr>
        <w:keepLines/>
        <w:jc w:val="both"/>
        <w:rPr>
          <w:rFonts w:asciiTheme="minorHAnsi" w:hAnsiTheme="minorHAnsi" w:cstheme="minorHAnsi"/>
          <w:i/>
          <w:iCs/>
          <w:lang w:val="fr-CA"/>
        </w:rPr>
      </w:pPr>
    </w:p>
    <w:p w14:paraId="14E66B91" w14:textId="5644934F" w:rsidR="00F25D15" w:rsidRPr="00B6077C" w:rsidRDefault="00F25D15" w:rsidP="004D4D9C">
      <w:pPr>
        <w:keepLines/>
        <w:jc w:val="both"/>
        <w:rPr>
          <w:rFonts w:asciiTheme="minorHAnsi" w:hAnsiTheme="minorHAnsi" w:cstheme="minorHAnsi"/>
          <w:lang w:val="fr-CA"/>
        </w:rPr>
      </w:pPr>
      <w:r>
        <w:rPr>
          <w:rFonts w:asciiTheme="minorHAnsi" w:hAnsiTheme="minorHAnsi" w:cstheme="minorHAnsi"/>
          <w:i/>
          <w:iCs/>
          <w:lang w:val="fr"/>
        </w:rPr>
        <w:t>Re Welsh</w:t>
      </w:r>
      <w:r>
        <w:rPr>
          <w:rFonts w:asciiTheme="minorHAnsi" w:hAnsiTheme="minorHAnsi" w:cstheme="minorHAnsi"/>
          <w:lang w:val="fr"/>
        </w:rPr>
        <w:t xml:space="preserve"> (CEJP, 15</w:t>
      </w:r>
      <w:r w:rsidR="006D7730">
        <w:rPr>
          <w:rFonts w:asciiTheme="minorHAnsi" w:hAnsiTheme="minorHAnsi" w:cstheme="minorHAnsi"/>
          <w:lang w:val="fr"/>
        </w:rPr>
        <w:t> </w:t>
      </w:r>
      <w:r>
        <w:rPr>
          <w:rFonts w:asciiTheme="minorHAnsi" w:hAnsiTheme="minorHAnsi" w:cstheme="minorHAnsi"/>
          <w:lang w:val="fr"/>
        </w:rPr>
        <w:t>février 2018)</w:t>
      </w:r>
    </w:p>
    <w:p w14:paraId="66B954B8" w14:textId="77777777" w:rsidR="00F25D15" w:rsidRPr="00B6077C" w:rsidRDefault="00F25D15" w:rsidP="004D4D9C">
      <w:pPr>
        <w:keepLines/>
        <w:jc w:val="both"/>
        <w:rPr>
          <w:rFonts w:asciiTheme="minorHAnsi" w:hAnsiTheme="minorHAnsi" w:cstheme="minorHAnsi"/>
          <w:lang w:val="fr-CA"/>
        </w:rPr>
      </w:pPr>
    </w:p>
    <w:p w14:paraId="6EF3F5C6" w14:textId="25E5A2D3"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Re Zabel</w:t>
      </w:r>
      <w:r>
        <w:rPr>
          <w:rFonts w:asciiTheme="minorHAnsi" w:hAnsiTheme="minorHAnsi" w:cstheme="minorHAnsi"/>
          <w:lang w:val="fr"/>
        </w:rPr>
        <w:t xml:space="preserve"> (CMO, 11</w:t>
      </w:r>
      <w:r w:rsidR="006D7730">
        <w:rPr>
          <w:rFonts w:asciiTheme="minorHAnsi" w:hAnsiTheme="minorHAnsi" w:cstheme="minorHAnsi"/>
          <w:lang w:val="fr"/>
        </w:rPr>
        <w:t> </w:t>
      </w:r>
      <w:r>
        <w:rPr>
          <w:rFonts w:asciiTheme="minorHAnsi" w:hAnsiTheme="minorHAnsi" w:cstheme="minorHAnsi"/>
          <w:lang w:val="fr"/>
        </w:rPr>
        <w:t>septembre 2017)</w:t>
      </w:r>
    </w:p>
    <w:p w14:paraId="2028B274" w14:textId="77777777" w:rsidR="00F25D15" w:rsidRPr="00B6077C" w:rsidRDefault="00F25D15" w:rsidP="004D4D9C">
      <w:pPr>
        <w:keepLines/>
        <w:rPr>
          <w:rFonts w:asciiTheme="minorHAnsi" w:hAnsiTheme="minorHAnsi" w:cstheme="minorHAnsi"/>
          <w:lang w:val="fr-CA"/>
        </w:rPr>
      </w:pPr>
    </w:p>
    <w:p w14:paraId="5452D9FD" w14:textId="77777777" w:rsidR="00F25D15" w:rsidRPr="00B6077C" w:rsidRDefault="00F25D15" w:rsidP="004D4D9C">
      <w:pPr>
        <w:keepLines/>
        <w:jc w:val="both"/>
        <w:rPr>
          <w:rFonts w:asciiTheme="minorHAnsi" w:hAnsiTheme="minorHAnsi" w:cstheme="minorHAnsi"/>
          <w:lang w:val="fr-CA"/>
        </w:rPr>
      </w:pPr>
      <w:r>
        <w:rPr>
          <w:rFonts w:asciiTheme="minorHAnsi" w:hAnsiTheme="minorHAnsi" w:cstheme="minorHAnsi"/>
          <w:i/>
          <w:iCs/>
          <w:lang w:val="fr"/>
        </w:rPr>
        <w:t xml:space="preserve">Ruffo (Re), </w:t>
      </w:r>
      <w:r>
        <w:rPr>
          <w:rFonts w:asciiTheme="minorHAnsi" w:hAnsiTheme="minorHAnsi" w:cstheme="minorHAnsi"/>
          <w:lang w:val="fr"/>
        </w:rPr>
        <w:t>[2005] Q.J. No. 17953 (C.A.)</w:t>
      </w:r>
    </w:p>
    <w:p w14:paraId="0981B48D" w14:textId="77777777" w:rsidR="00F25D15" w:rsidRPr="00B6077C" w:rsidRDefault="00F25D15" w:rsidP="004D4D9C">
      <w:pPr>
        <w:keepLines/>
        <w:rPr>
          <w:rFonts w:asciiTheme="minorHAnsi" w:hAnsiTheme="minorHAnsi" w:cstheme="minorHAnsi"/>
          <w:i/>
          <w:iCs/>
          <w:lang w:val="fr-CA"/>
        </w:rPr>
      </w:pPr>
    </w:p>
    <w:p w14:paraId="4FF83F71" w14:textId="0CC14E7C"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Ruffo c. Conseil de la magistrature</w:t>
      </w:r>
      <w:r>
        <w:rPr>
          <w:rFonts w:asciiTheme="minorHAnsi" w:hAnsiTheme="minorHAnsi" w:cstheme="minorHAnsi"/>
          <w:lang w:val="fr"/>
        </w:rPr>
        <w:t>, [1995] 4</w:t>
      </w:r>
      <w:r w:rsidR="006D7730">
        <w:rPr>
          <w:rFonts w:asciiTheme="minorHAnsi" w:hAnsiTheme="minorHAnsi" w:cstheme="minorHAnsi"/>
          <w:lang w:val="fr"/>
        </w:rPr>
        <w:t> </w:t>
      </w:r>
      <w:r>
        <w:rPr>
          <w:rFonts w:asciiTheme="minorHAnsi" w:hAnsiTheme="minorHAnsi" w:cstheme="minorHAnsi"/>
          <w:lang w:val="fr"/>
        </w:rPr>
        <w:t>R.C.S.</w:t>
      </w:r>
      <w:r w:rsidR="006D7730">
        <w:rPr>
          <w:rFonts w:asciiTheme="minorHAnsi" w:hAnsiTheme="minorHAnsi" w:cstheme="minorHAnsi"/>
          <w:lang w:val="fr"/>
        </w:rPr>
        <w:t> </w:t>
      </w:r>
      <w:r>
        <w:rPr>
          <w:rFonts w:asciiTheme="minorHAnsi" w:hAnsiTheme="minorHAnsi" w:cstheme="minorHAnsi"/>
          <w:lang w:val="fr"/>
        </w:rPr>
        <w:t>267</w:t>
      </w:r>
    </w:p>
    <w:p w14:paraId="01A6B110" w14:textId="77777777" w:rsidR="00F25D15" w:rsidRPr="00B6077C" w:rsidRDefault="00F25D15" w:rsidP="004D4D9C">
      <w:pPr>
        <w:keepLines/>
        <w:rPr>
          <w:rFonts w:asciiTheme="minorHAnsi" w:hAnsiTheme="minorHAnsi" w:cstheme="minorHAnsi"/>
          <w:lang w:val="fr-CA"/>
        </w:rPr>
      </w:pPr>
    </w:p>
    <w:p w14:paraId="72E37293" w14:textId="088FB514" w:rsidR="00F25D15" w:rsidRPr="00B6077C" w:rsidRDefault="00F25D15" w:rsidP="004D4D9C">
      <w:pPr>
        <w:keepLines/>
        <w:rPr>
          <w:rFonts w:asciiTheme="minorHAnsi" w:hAnsiTheme="minorHAnsi" w:cstheme="minorHAnsi"/>
          <w:lang w:val="fr-CA"/>
        </w:rPr>
      </w:pPr>
      <w:r>
        <w:rPr>
          <w:rFonts w:asciiTheme="minorHAnsi" w:hAnsiTheme="minorHAnsi" w:cstheme="minorHAnsi"/>
          <w:i/>
          <w:iCs/>
          <w:lang w:val="fr"/>
        </w:rPr>
        <w:t>Valente c. La Reine</w:t>
      </w:r>
      <w:r>
        <w:rPr>
          <w:rFonts w:asciiTheme="minorHAnsi" w:hAnsiTheme="minorHAnsi" w:cstheme="minorHAnsi"/>
          <w:lang w:val="fr"/>
        </w:rPr>
        <w:t>, [1985] 2</w:t>
      </w:r>
      <w:r w:rsidR="006D7730">
        <w:rPr>
          <w:rFonts w:asciiTheme="minorHAnsi" w:hAnsiTheme="minorHAnsi" w:cstheme="minorHAnsi"/>
          <w:lang w:val="fr"/>
        </w:rPr>
        <w:t> </w:t>
      </w:r>
      <w:r>
        <w:rPr>
          <w:rFonts w:asciiTheme="minorHAnsi" w:hAnsiTheme="minorHAnsi" w:cstheme="minorHAnsi"/>
          <w:lang w:val="fr"/>
        </w:rPr>
        <w:t>R.C.S.</w:t>
      </w:r>
      <w:r w:rsidR="006D7730">
        <w:rPr>
          <w:rFonts w:asciiTheme="minorHAnsi" w:hAnsiTheme="minorHAnsi" w:cstheme="minorHAnsi"/>
          <w:lang w:val="fr"/>
        </w:rPr>
        <w:t> </w:t>
      </w:r>
      <w:r>
        <w:rPr>
          <w:rFonts w:asciiTheme="minorHAnsi" w:hAnsiTheme="minorHAnsi" w:cstheme="minorHAnsi"/>
          <w:lang w:val="fr"/>
        </w:rPr>
        <w:t>673</w:t>
      </w:r>
    </w:p>
    <w:p w14:paraId="1AAF6159" w14:textId="77777777" w:rsidR="00F25D15" w:rsidRPr="00B6077C" w:rsidRDefault="00F25D15" w:rsidP="004D4D9C">
      <w:pPr>
        <w:keepLines/>
        <w:rPr>
          <w:rFonts w:asciiTheme="minorHAnsi" w:hAnsiTheme="minorHAnsi" w:cstheme="minorHAnsi"/>
          <w:lang w:val="fr-CA"/>
        </w:rPr>
      </w:pPr>
    </w:p>
    <w:p w14:paraId="576D9A10" w14:textId="77777777" w:rsidR="00B248A4" w:rsidRPr="00B6077C" w:rsidRDefault="00B248A4" w:rsidP="00F25D15">
      <w:pPr>
        <w:jc w:val="center"/>
        <w:rPr>
          <w:rFonts w:asciiTheme="minorHAnsi" w:hAnsiTheme="minorHAnsi" w:cstheme="minorHAnsi"/>
          <w:lang w:val="fr-CA"/>
        </w:rPr>
      </w:pPr>
    </w:p>
    <w:sectPr w:rsidR="00B248A4" w:rsidRPr="00B6077C" w:rsidSect="0087735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0CC25" w14:textId="77777777" w:rsidR="00CC5310" w:rsidRDefault="00CC5310" w:rsidP="0087735F">
      <w:r>
        <w:separator/>
      </w:r>
    </w:p>
  </w:endnote>
  <w:endnote w:type="continuationSeparator" w:id="0">
    <w:p w14:paraId="11B95AA8" w14:textId="77777777" w:rsidR="00CC5310" w:rsidRDefault="00CC5310" w:rsidP="0087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D3E5C" w14:textId="77777777" w:rsidR="00CC5310" w:rsidRDefault="00CC5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35742" w14:textId="77777777" w:rsidR="00CC5310" w:rsidRDefault="00CC53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A6820" w14:textId="77777777" w:rsidR="00CC5310" w:rsidRDefault="00CC53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AB9AB" w14:textId="77777777" w:rsidR="00CC5310" w:rsidRDefault="00CC5310" w:rsidP="0087735F">
      <w:r>
        <w:separator/>
      </w:r>
    </w:p>
  </w:footnote>
  <w:footnote w:type="continuationSeparator" w:id="0">
    <w:p w14:paraId="6EB2043F" w14:textId="77777777" w:rsidR="00CC5310" w:rsidRDefault="00CC5310" w:rsidP="0087735F">
      <w:r>
        <w:continuationSeparator/>
      </w:r>
    </w:p>
  </w:footnote>
  <w:footnote w:id="1">
    <w:p w14:paraId="2D8D77B3" w14:textId="0839AF2E"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Le comité d'audition a rejeté l’allégation d'inconduite concernant l'incident du 23 mai 2018; le paragraphe 2 (C) ne vise donc maintenant qu'un </w:t>
      </w:r>
      <w:r>
        <w:rPr>
          <w:rFonts w:asciiTheme="minorHAnsi" w:hAnsiTheme="minorHAnsi" w:cstheme="minorHAnsi"/>
          <w:u w:val="single"/>
          <w:lang w:val="fr"/>
        </w:rPr>
        <w:t>seul</w:t>
      </w:r>
      <w:r>
        <w:rPr>
          <w:rFonts w:asciiTheme="minorHAnsi" w:hAnsiTheme="minorHAnsi" w:cstheme="minorHAnsi"/>
          <w:lang w:val="fr"/>
        </w:rPr>
        <w:t xml:space="preserve"> incident.</w:t>
      </w:r>
    </w:p>
  </w:footnote>
  <w:footnote w:id="2">
    <w:p w14:paraId="2735D669" w14:textId="0668CAA1" w:rsidR="00CC5310" w:rsidRPr="00B6077C" w:rsidRDefault="00CC5310">
      <w:pPr>
        <w:pStyle w:val="FootnoteText"/>
        <w:rPr>
          <w:rFonts w:asciiTheme="minorHAnsi" w:hAnsiTheme="minorHAnsi" w:cstheme="minorHAnsi"/>
          <w:iCs/>
          <w:lang w:val="fr-CA"/>
        </w:rPr>
      </w:pPr>
      <w:r>
        <w:rPr>
          <w:rStyle w:val="FootnoteReference"/>
          <w:rFonts w:asciiTheme="minorHAnsi" w:hAnsiTheme="minorHAnsi" w:cstheme="minorHAnsi"/>
          <w:lang w:val="fr"/>
        </w:rPr>
        <w:footnoteRef/>
      </w:r>
      <w:r>
        <w:rPr>
          <w:rFonts w:asciiTheme="minorHAnsi" w:hAnsiTheme="minorHAnsi" w:cstheme="minorHAnsi"/>
          <w:i/>
          <w:iCs/>
          <w:lang w:val="fr"/>
        </w:rPr>
        <w:t xml:space="preserve"> Re Therrien</w:t>
      </w:r>
      <w:r>
        <w:rPr>
          <w:rFonts w:asciiTheme="minorHAnsi" w:hAnsiTheme="minorHAnsi" w:cstheme="minorHAnsi"/>
          <w:lang w:val="fr"/>
        </w:rPr>
        <w:t>, [2001] 2 R.C.S. 3, au par. 147</w:t>
      </w:r>
    </w:p>
  </w:footnote>
  <w:footnote w:id="3">
    <w:p w14:paraId="576F3F74" w14:textId="40876F0A"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Therrien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_Ref34145248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w:t>
      </w:r>
      <w:r>
        <w:rPr>
          <w:rFonts w:asciiTheme="minorHAnsi" w:hAnsiTheme="minorHAnsi" w:cstheme="minorHAnsi"/>
          <w:lang w:val="fr"/>
        </w:rPr>
        <w:fldChar w:fldCharType="end"/>
      </w:r>
      <w:r>
        <w:rPr>
          <w:rFonts w:asciiTheme="minorHAnsi" w:hAnsiTheme="minorHAnsi" w:cstheme="minorHAnsi"/>
          <w:lang w:val="fr"/>
        </w:rPr>
        <w:t>, au par. 147</w:t>
      </w:r>
    </w:p>
  </w:footnote>
  <w:footnote w:id="4">
    <w:p w14:paraId="61E21FA7" w14:textId="54E3C19C" w:rsidR="00CC5310" w:rsidRPr="00B6077C" w:rsidRDefault="00CC5310" w:rsidP="0087735F">
      <w:pPr>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Therrien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_Ref34145248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w:t>
      </w:r>
      <w:r>
        <w:rPr>
          <w:rFonts w:asciiTheme="minorHAnsi" w:hAnsiTheme="minorHAnsi" w:cstheme="minorHAnsi"/>
          <w:lang w:val="fr"/>
        </w:rPr>
        <w:fldChar w:fldCharType="end"/>
      </w:r>
      <w:r>
        <w:rPr>
          <w:rFonts w:asciiTheme="minorHAnsi" w:hAnsiTheme="minorHAnsi" w:cstheme="minorHAnsi"/>
          <w:lang w:val="fr"/>
        </w:rPr>
        <w:t xml:space="preserve"> au par. 147; </w:t>
      </w:r>
      <w:r>
        <w:rPr>
          <w:rFonts w:asciiTheme="minorHAnsi" w:hAnsiTheme="minorHAnsi" w:cstheme="minorHAnsi"/>
          <w:i/>
          <w:iCs/>
          <w:lang w:val="fr"/>
        </w:rPr>
        <w:t xml:space="preserve">Ruffo (Re), </w:t>
      </w:r>
      <w:r>
        <w:rPr>
          <w:rFonts w:asciiTheme="minorHAnsi" w:hAnsiTheme="minorHAnsi" w:cstheme="minorHAnsi"/>
          <w:lang w:val="fr"/>
        </w:rPr>
        <w:t xml:space="preserve">[2005] Q.J. No 17953 (C.A.), au par. 18; </w:t>
      </w:r>
      <w:r>
        <w:rPr>
          <w:rFonts w:asciiTheme="minorHAnsi" w:hAnsiTheme="minorHAnsi" w:cstheme="minorHAnsi"/>
          <w:i/>
          <w:iCs/>
          <w:lang w:val="fr"/>
        </w:rPr>
        <w:t xml:space="preserve">Re Douglas, </w:t>
      </w:r>
      <w:r>
        <w:rPr>
          <w:rFonts w:asciiTheme="minorHAnsi" w:hAnsiTheme="minorHAnsi" w:cstheme="minorHAnsi"/>
          <w:lang w:val="fr"/>
        </w:rPr>
        <w:t>(CMO, 6 mars 2006),</w:t>
      </w:r>
      <w:r>
        <w:rPr>
          <w:rFonts w:asciiTheme="minorHAnsi" w:hAnsiTheme="minorHAnsi" w:cstheme="minorHAnsi"/>
          <w:i/>
          <w:iCs/>
          <w:lang w:val="fr"/>
        </w:rPr>
        <w:t xml:space="preserve"> </w:t>
      </w:r>
      <w:r>
        <w:rPr>
          <w:rFonts w:asciiTheme="minorHAnsi" w:hAnsiTheme="minorHAnsi" w:cstheme="minorHAnsi"/>
          <w:lang w:val="fr"/>
        </w:rPr>
        <w:t>aux par. 7-9</w:t>
      </w:r>
    </w:p>
  </w:footnote>
  <w:footnote w:id="5">
    <w:p w14:paraId="3AE533B1" w14:textId="0E32FB6A" w:rsidR="00CC5310" w:rsidRPr="00B6077C" w:rsidRDefault="00CC5310" w:rsidP="008D66B5">
      <w:pPr>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i/>
          <w:iCs/>
          <w:lang w:val="fr"/>
        </w:rPr>
        <w:t xml:space="preserve"> Re Baldwin</w:t>
      </w:r>
      <w:r>
        <w:rPr>
          <w:rFonts w:asciiTheme="minorHAnsi" w:hAnsiTheme="minorHAnsi" w:cstheme="minorHAnsi"/>
          <w:lang w:val="fr"/>
        </w:rPr>
        <w:t xml:space="preserve">, (CMO, 10 mai 2002), à la p. 8; </w:t>
      </w:r>
      <w:r>
        <w:rPr>
          <w:rFonts w:asciiTheme="minorHAnsi" w:hAnsiTheme="minorHAnsi" w:cstheme="minorHAnsi"/>
          <w:i/>
          <w:iCs/>
          <w:lang w:val="fr"/>
        </w:rPr>
        <w:t>Ruffo c. Conseil de la magistrature</w:t>
      </w:r>
      <w:r>
        <w:rPr>
          <w:rFonts w:asciiTheme="minorHAnsi" w:hAnsiTheme="minorHAnsi" w:cstheme="minorHAnsi"/>
          <w:lang w:val="fr"/>
        </w:rPr>
        <w:t>, [1995] 4 R.C.S. 267, au par. 68</w:t>
      </w:r>
    </w:p>
  </w:footnote>
  <w:footnote w:id="6">
    <w:p w14:paraId="05FCE7F8" w14:textId="37B2443C"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i/>
          <w:iCs/>
          <w:lang w:val="fr"/>
        </w:rPr>
        <w:t xml:space="preserve"> Loi sur les juges de paix</w:t>
      </w:r>
      <w:r>
        <w:rPr>
          <w:rFonts w:asciiTheme="minorHAnsi" w:hAnsiTheme="minorHAnsi" w:cstheme="minorHAnsi"/>
          <w:lang w:val="fr"/>
        </w:rPr>
        <w:t xml:space="preserve">, </w:t>
      </w:r>
      <w:r w:rsidR="00E55579">
        <w:rPr>
          <w:rFonts w:asciiTheme="minorHAnsi" w:hAnsiTheme="minorHAnsi" w:cstheme="minorHAnsi"/>
          <w:lang w:val="fr"/>
        </w:rPr>
        <w:t xml:space="preserve">au </w:t>
      </w:r>
      <w:r>
        <w:rPr>
          <w:rFonts w:asciiTheme="minorHAnsi" w:hAnsiTheme="minorHAnsi" w:cstheme="minorHAnsi"/>
          <w:lang w:val="fr"/>
        </w:rPr>
        <w:t>par. 11.1 (11).</w:t>
      </w:r>
    </w:p>
  </w:footnote>
  <w:footnote w:id="7">
    <w:p w14:paraId="525BC054" w14:textId="637A23D5" w:rsidR="00CC5310" w:rsidRPr="00B6077C" w:rsidRDefault="00CC5310" w:rsidP="005406F1">
      <w:pPr>
        <w:pStyle w:val="FootnoteText"/>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Valente c. La Reine</w:t>
      </w:r>
      <w:r>
        <w:rPr>
          <w:rFonts w:asciiTheme="minorHAnsi" w:hAnsiTheme="minorHAnsi" w:cstheme="minorHAnsi"/>
          <w:lang w:val="fr"/>
        </w:rPr>
        <w:t>, [1985] 2 R.C.S. 673 à 694</w:t>
      </w:r>
    </w:p>
  </w:footnote>
  <w:footnote w:id="8">
    <w:p w14:paraId="24EE28F0" w14:textId="216C30A5" w:rsidR="00CC5310" w:rsidRPr="00B6077C" w:rsidRDefault="00CC5310" w:rsidP="005406F1">
      <w:pPr>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Keast</w:t>
      </w:r>
      <w:r>
        <w:rPr>
          <w:rFonts w:asciiTheme="minorHAnsi" w:hAnsiTheme="minorHAnsi" w:cstheme="minorHAnsi"/>
          <w:lang w:val="fr"/>
        </w:rPr>
        <w:t xml:space="preserve"> (CMO, 15 décembre 2017), au par. 49; </w:t>
      </w:r>
      <w:r>
        <w:rPr>
          <w:rFonts w:asciiTheme="minorHAnsi" w:hAnsiTheme="minorHAnsi" w:cstheme="minorHAnsi"/>
          <w:i/>
          <w:iCs/>
          <w:lang w:val="fr"/>
        </w:rPr>
        <w:t>Re Therrien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_Ref34145248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w:t>
      </w:r>
      <w:r>
        <w:rPr>
          <w:rFonts w:asciiTheme="minorHAnsi" w:hAnsiTheme="minorHAnsi" w:cstheme="minorHAnsi"/>
          <w:lang w:val="fr"/>
        </w:rPr>
        <w:fldChar w:fldCharType="end"/>
      </w:r>
      <w:r>
        <w:rPr>
          <w:rFonts w:asciiTheme="minorHAnsi" w:hAnsiTheme="minorHAnsi" w:cstheme="minorHAnsi"/>
          <w:lang w:val="fr"/>
        </w:rPr>
        <w:t xml:space="preserve"> au par. 147</w:t>
      </w:r>
    </w:p>
  </w:footnote>
  <w:footnote w:id="9">
    <w:p w14:paraId="5FA55188" w14:textId="0605D5D4" w:rsidR="00CC5310" w:rsidRPr="00B6077C" w:rsidRDefault="00CC5310" w:rsidP="003837AB">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i/>
          <w:iCs/>
          <w:lang w:val="fr"/>
        </w:rPr>
        <w:t xml:space="preserve"> Re Baldwin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_Ref34145321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5</w:t>
      </w:r>
      <w:r>
        <w:rPr>
          <w:rFonts w:asciiTheme="minorHAnsi" w:hAnsiTheme="minorHAnsi" w:cstheme="minorHAnsi"/>
          <w:lang w:val="fr"/>
        </w:rPr>
        <w:fldChar w:fldCharType="end"/>
      </w:r>
      <w:r>
        <w:rPr>
          <w:rFonts w:asciiTheme="minorHAnsi" w:hAnsiTheme="minorHAnsi" w:cstheme="minorHAnsi"/>
          <w:lang w:val="fr"/>
        </w:rPr>
        <w:t xml:space="preserve">, à la p. 6; </w:t>
      </w:r>
      <w:r>
        <w:rPr>
          <w:rFonts w:asciiTheme="minorHAnsi" w:hAnsiTheme="minorHAnsi" w:cstheme="minorHAnsi"/>
          <w:i/>
          <w:iCs/>
          <w:lang w:val="fr"/>
        </w:rPr>
        <w:t>Re Zabel</w:t>
      </w:r>
      <w:r>
        <w:rPr>
          <w:rFonts w:asciiTheme="minorHAnsi" w:hAnsiTheme="minorHAnsi" w:cstheme="minorHAnsi"/>
          <w:lang w:val="fr"/>
        </w:rPr>
        <w:t xml:space="preserve"> (CMO, 11 septembre 2017), au par. 44. Ce principe est maintenant reflété dans la règle de procédure 17.2 du CEJP.</w:t>
      </w:r>
    </w:p>
  </w:footnote>
  <w:footnote w:id="10">
    <w:p w14:paraId="6435C025" w14:textId="6A733A3F"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Zabel</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au par. 44</w:t>
      </w:r>
    </w:p>
  </w:footnote>
  <w:footnote w:id="11">
    <w:p w14:paraId="7D19414D" w14:textId="7C567CE5"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Zabel</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45</w:t>
      </w:r>
    </w:p>
  </w:footnote>
  <w:footnote w:id="12">
    <w:p w14:paraId="4CEB1C76" w14:textId="733F63CC"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Ces facteurs ont été énoncés dans </w:t>
      </w:r>
      <w:r>
        <w:rPr>
          <w:rFonts w:asciiTheme="minorHAnsi" w:hAnsiTheme="minorHAnsi" w:cstheme="minorHAnsi"/>
          <w:i/>
          <w:iCs/>
          <w:lang w:val="fr"/>
        </w:rPr>
        <w:t>Re Chisvin</w:t>
      </w:r>
      <w:r>
        <w:rPr>
          <w:rFonts w:asciiTheme="minorHAnsi" w:hAnsiTheme="minorHAnsi" w:cstheme="minorHAnsi"/>
          <w:lang w:val="fr"/>
        </w:rPr>
        <w:t>, (CMO, 26 novembre 2012), au par. 38. Ils sont maintenant codifiés à la règle de procédure 17.3 du CEJP.</w:t>
      </w:r>
      <w:r>
        <w:rPr>
          <w:lang w:val="fr"/>
        </w:rPr>
        <w:t xml:space="preserve"> </w:t>
      </w:r>
    </w:p>
  </w:footnote>
  <w:footnote w:id="13">
    <w:p w14:paraId="72AFAD83" w14:textId="189F865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Phillips </w:t>
      </w:r>
      <w:r>
        <w:rPr>
          <w:rFonts w:asciiTheme="minorHAnsi" w:hAnsiTheme="minorHAnsi" w:cstheme="minorHAnsi"/>
          <w:lang w:val="fr"/>
        </w:rPr>
        <w:t>(CEJP, 24 octobre 2013), au par. 18</w:t>
      </w:r>
    </w:p>
  </w:footnote>
  <w:footnote w:id="14">
    <w:p w14:paraId="58A061D7" w14:textId="7D216923"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Romagnoli</w:t>
      </w:r>
      <w:r>
        <w:rPr>
          <w:rFonts w:asciiTheme="minorHAnsi" w:hAnsiTheme="minorHAnsi" w:cstheme="minorHAnsi"/>
          <w:lang w:val="fr"/>
        </w:rPr>
        <w:t xml:space="preserve"> (CEJP, 29 août 2018)</w:t>
      </w:r>
    </w:p>
  </w:footnote>
  <w:footnote w:id="15">
    <w:p w14:paraId="1BD65AA3" w14:textId="1D02575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Romagnoli</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_Ref34145529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14</w:t>
      </w:r>
      <w:r>
        <w:rPr>
          <w:rFonts w:asciiTheme="minorHAnsi" w:hAnsiTheme="minorHAnsi" w:cstheme="minorHAnsi"/>
          <w:lang w:val="fr"/>
        </w:rPr>
        <w:fldChar w:fldCharType="end"/>
      </w:r>
      <w:r>
        <w:rPr>
          <w:rFonts w:asciiTheme="minorHAnsi" w:hAnsiTheme="minorHAnsi" w:cstheme="minorHAnsi"/>
          <w:lang w:val="fr"/>
        </w:rPr>
        <w:t xml:space="preserve"> au par. 75</w:t>
      </w:r>
    </w:p>
  </w:footnote>
  <w:footnote w:id="16">
    <w:p w14:paraId="095FD76A" w14:textId="6751D9B4" w:rsidR="00CC5310" w:rsidRPr="00B6077C" w:rsidRDefault="00CC5310" w:rsidP="003F5683">
      <w:pPr>
        <w:pStyle w:val="FootnoteText"/>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Foulds</w:t>
      </w:r>
      <w:r>
        <w:rPr>
          <w:rFonts w:asciiTheme="minorHAnsi" w:hAnsiTheme="minorHAnsi" w:cstheme="minorHAnsi"/>
          <w:lang w:val="fr"/>
        </w:rPr>
        <w:t xml:space="preserve"> (CEJP, 24 juillet 2013)</w:t>
      </w:r>
    </w:p>
  </w:footnote>
  <w:footnote w:id="17">
    <w:p w14:paraId="043376C1" w14:textId="56548F3B"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Foulds</w:t>
      </w:r>
      <w:r>
        <w:rPr>
          <w:rFonts w:asciiTheme="minorHAnsi" w:hAnsiTheme="minorHAnsi" w:cstheme="minorHAnsi"/>
          <w:lang w:val="fr"/>
        </w:rPr>
        <w:t xml:space="preserve"> (2013) au par. 45</w:t>
      </w:r>
    </w:p>
  </w:footnote>
  <w:footnote w:id="18">
    <w:p w14:paraId="7F6F928A" w14:textId="59822120" w:rsidR="00CC5310" w:rsidRPr="00B6077C" w:rsidRDefault="00CC5310" w:rsidP="003E3A74">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Foulds</w:t>
      </w:r>
      <w:r>
        <w:rPr>
          <w:rFonts w:asciiTheme="minorHAnsi" w:hAnsiTheme="minorHAnsi" w:cstheme="minorHAnsi"/>
          <w:lang w:val="fr"/>
        </w:rPr>
        <w:t xml:space="preserve"> (CEJP, 27 avril 2018)</w:t>
      </w:r>
    </w:p>
  </w:footnote>
  <w:footnote w:id="19">
    <w:p w14:paraId="3CD7B9D3" w14:textId="7DDE57E2"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Foulds</w:t>
      </w:r>
      <w:r>
        <w:rPr>
          <w:rFonts w:asciiTheme="minorHAnsi" w:hAnsiTheme="minorHAnsi" w:cstheme="minorHAnsi"/>
          <w:lang w:val="fr"/>
        </w:rPr>
        <w:t xml:space="preserve"> (2018),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_Ref34160503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18</w:t>
      </w:r>
      <w:r>
        <w:rPr>
          <w:rFonts w:asciiTheme="minorHAnsi" w:hAnsiTheme="minorHAnsi" w:cstheme="minorHAnsi"/>
          <w:lang w:val="fr"/>
        </w:rPr>
        <w:fldChar w:fldCharType="end"/>
      </w:r>
      <w:r>
        <w:rPr>
          <w:rFonts w:asciiTheme="minorHAnsi" w:hAnsiTheme="minorHAnsi" w:cstheme="minorHAnsi"/>
          <w:lang w:val="fr"/>
        </w:rPr>
        <w:t xml:space="preserve"> au par. 44</w:t>
      </w:r>
    </w:p>
  </w:footnote>
  <w:footnote w:id="20">
    <w:p w14:paraId="3B00B5F5" w14:textId="55DE75C8"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Foulds</w:t>
      </w:r>
      <w:r>
        <w:rPr>
          <w:rFonts w:asciiTheme="minorHAnsi" w:hAnsiTheme="minorHAnsi" w:cstheme="minorHAnsi"/>
          <w:lang w:val="fr"/>
        </w:rPr>
        <w:t xml:space="preserve"> (2018),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_Ref34160503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18</w:t>
      </w:r>
      <w:r>
        <w:rPr>
          <w:rFonts w:asciiTheme="minorHAnsi" w:hAnsiTheme="minorHAnsi" w:cstheme="minorHAnsi"/>
          <w:lang w:val="fr"/>
        </w:rPr>
        <w:fldChar w:fldCharType="end"/>
      </w:r>
      <w:r>
        <w:rPr>
          <w:rFonts w:asciiTheme="minorHAnsi" w:hAnsiTheme="minorHAnsi" w:cstheme="minorHAnsi"/>
          <w:lang w:val="fr"/>
        </w:rPr>
        <w:t xml:space="preserve"> au par. 48</w:t>
      </w:r>
    </w:p>
  </w:footnote>
  <w:footnote w:id="21">
    <w:p w14:paraId="25515DD5" w14:textId="52595D16"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Foulds</w:t>
      </w:r>
      <w:r>
        <w:rPr>
          <w:rFonts w:asciiTheme="minorHAnsi" w:hAnsiTheme="minorHAnsi" w:cstheme="minorHAnsi"/>
          <w:lang w:val="fr"/>
        </w:rPr>
        <w:t xml:space="preserve"> (2018),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_Ref34160503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18</w:t>
      </w:r>
      <w:r>
        <w:rPr>
          <w:rFonts w:asciiTheme="minorHAnsi" w:hAnsiTheme="minorHAnsi" w:cstheme="minorHAnsi"/>
          <w:lang w:val="fr"/>
        </w:rPr>
        <w:fldChar w:fldCharType="end"/>
      </w:r>
      <w:r>
        <w:rPr>
          <w:rFonts w:asciiTheme="minorHAnsi" w:hAnsiTheme="minorHAnsi" w:cstheme="minorHAnsi"/>
          <w:lang w:val="fr"/>
        </w:rPr>
        <w:t xml:space="preserve"> aux par. 80-83</w:t>
      </w:r>
      <w:r>
        <w:rPr>
          <w:lang w:val="fr"/>
        </w:rPr>
        <w:t xml:space="preserve"> </w:t>
      </w:r>
    </w:p>
  </w:footnote>
  <w:footnote w:id="22">
    <w:p w14:paraId="768B8AC9" w14:textId="0854D7FC"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Bisson</w:t>
      </w:r>
      <w:r>
        <w:rPr>
          <w:rFonts w:asciiTheme="minorHAnsi" w:hAnsiTheme="minorHAnsi" w:cstheme="minorHAnsi"/>
          <w:lang w:val="fr"/>
        </w:rPr>
        <w:t xml:space="preserve"> (CEJP, 10 juillet 2018)</w:t>
      </w:r>
    </w:p>
  </w:footnote>
  <w:footnote w:id="23">
    <w:p w14:paraId="3D898873" w14:textId="4954F041"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Bisson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_Ref34161018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22</w:t>
      </w:r>
      <w:r>
        <w:rPr>
          <w:rFonts w:asciiTheme="minorHAnsi" w:hAnsiTheme="minorHAnsi" w:cstheme="minorHAnsi"/>
          <w:lang w:val="fr"/>
        </w:rPr>
        <w:fldChar w:fldCharType="end"/>
      </w:r>
      <w:r>
        <w:rPr>
          <w:rFonts w:asciiTheme="minorHAnsi" w:hAnsiTheme="minorHAnsi" w:cstheme="minorHAnsi"/>
          <w:lang w:val="fr"/>
        </w:rPr>
        <w:t xml:space="preserve"> au par. 50</w:t>
      </w:r>
    </w:p>
  </w:footnote>
  <w:footnote w:id="24">
    <w:p w14:paraId="4868AB3C" w14:textId="652CFDB7"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Bisson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_Ref34161018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22</w:t>
      </w:r>
      <w:r>
        <w:rPr>
          <w:rFonts w:asciiTheme="minorHAnsi" w:hAnsiTheme="minorHAnsi" w:cstheme="minorHAnsi"/>
          <w:lang w:val="fr"/>
        </w:rPr>
        <w:fldChar w:fldCharType="end"/>
      </w:r>
      <w:r>
        <w:rPr>
          <w:rFonts w:asciiTheme="minorHAnsi" w:hAnsiTheme="minorHAnsi" w:cstheme="minorHAnsi"/>
          <w:lang w:val="fr"/>
        </w:rPr>
        <w:t xml:space="preserve"> au par. 53</w:t>
      </w:r>
    </w:p>
  </w:footnote>
  <w:footnote w:id="25">
    <w:p w14:paraId="604475F9" w14:textId="0DF7DDCA"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Johnston</w:t>
      </w:r>
      <w:r>
        <w:rPr>
          <w:rFonts w:asciiTheme="minorHAnsi" w:hAnsiTheme="minorHAnsi" w:cstheme="minorHAnsi"/>
          <w:lang w:val="fr"/>
        </w:rPr>
        <w:t xml:space="preserve"> (CEJP, 19 août 2014)</w:t>
      </w:r>
    </w:p>
  </w:footnote>
  <w:footnote w:id="26">
    <w:p w14:paraId="3D6EB543" w14:textId="5A91D098"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Johnston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_Ref34145622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25</w:t>
      </w:r>
      <w:r>
        <w:rPr>
          <w:rFonts w:asciiTheme="minorHAnsi" w:hAnsiTheme="minorHAnsi" w:cstheme="minorHAnsi"/>
          <w:lang w:val="fr"/>
        </w:rPr>
        <w:fldChar w:fldCharType="end"/>
      </w:r>
      <w:r>
        <w:rPr>
          <w:rFonts w:asciiTheme="minorHAnsi" w:hAnsiTheme="minorHAnsi" w:cstheme="minorHAnsi"/>
          <w:lang w:val="fr"/>
        </w:rPr>
        <w:t xml:space="preserve"> aux pages 5-6</w:t>
      </w:r>
    </w:p>
  </w:footnote>
  <w:footnote w:id="27">
    <w:p w14:paraId="774326AA" w14:textId="347919EC" w:rsidR="00CC5310" w:rsidRPr="00B6077C" w:rsidRDefault="00CC5310" w:rsidP="00D81C4A">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Welsh</w:t>
      </w:r>
      <w:r>
        <w:rPr>
          <w:rFonts w:asciiTheme="minorHAnsi" w:hAnsiTheme="minorHAnsi" w:cstheme="minorHAnsi"/>
          <w:lang w:val="fr"/>
        </w:rPr>
        <w:t xml:space="preserve"> (CEJP, 15 février 2018)</w:t>
      </w:r>
    </w:p>
  </w:footnote>
  <w:footnote w:id="28">
    <w:p w14:paraId="5B2CA314" w14:textId="624118C4"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Welsh</w:t>
      </w:r>
      <w:r>
        <w:rPr>
          <w:rFonts w:asciiTheme="minorHAnsi" w:hAnsiTheme="minorHAnsi" w:cstheme="minorHAnsi"/>
          <w:lang w:val="fr"/>
        </w:rPr>
        <w:t xml:space="preserve"> (CEJP, 8 décembre 2009), au par. 88</w:t>
      </w:r>
    </w:p>
  </w:footnote>
  <w:footnote w:id="29">
    <w:p w14:paraId="5A792B01" w14:textId="33A5419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Welsh</w:t>
      </w:r>
      <w:r>
        <w:rPr>
          <w:rFonts w:asciiTheme="minorHAnsi" w:hAnsiTheme="minorHAnsi" w:cstheme="minorHAnsi"/>
          <w:lang w:val="fr"/>
        </w:rPr>
        <w:t xml:space="preserve"> (2018),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_Ref34161571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27</w:t>
      </w:r>
      <w:r>
        <w:rPr>
          <w:rFonts w:asciiTheme="minorHAnsi" w:hAnsiTheme="minorHAnsi" w:cstheme="minorHAnsi"/>
          <w:lang w:val="fr"/>
        </w:rPr>
        <w:fldChar w:fldCharType="end"/>
      </w:r>
      <w:r>
        <w:rPr>
          <w:rFonts w:asciiTheme="minorHAnsi" w:hAnsiTheme="minorHAnsi" w:cstheme="minorHAnsi"/>
          <w:lang w:val="fr"/>
        </w:rPr>
        <w:t xml:space="preserve"> au par. 75</w:t>
      </w:r>
    </w:p>
  </w:footnote>
  <w:footnote w:id="30">
    <w:p w14:paraId="5BDFD08B" w14:textId="60DC2CC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Phillips</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_Ref34145680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13</w:t>
      </w:r>
      <w:r>
        <w:rPr>
          <w:rFonts w:asciiTheme="minorHAnsi" w:hAnsiTheme="minorHAnsi" w:cstheme="minorHAnsi"/>
          <w:lang w:val="fr"/>
        </w:rPr>
        <w:fldChar w:fldCharType="end"/>
      </w:r>
    </w:p>
  </w:footnote>
  <w:footnote w:id="31">
    <w:p w14:paraId="75739F0D" w14:textId="69BE736B" w:rsidR="00CC5310" w:rsidRPr="00B6077C" w:rsidRDefault="00CC5310" w:rsidP="0087735F">
      <w:pPr>
        <w:pStyle w:val="FootnoteText"/>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Phillips</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_Ref34145680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13</w:t>
      </w:r>
      <w:r>
        <w:rPr>
          <w:rFonts w:asciiTheme="minorHAnsi" w:hAnsiTheme="minorHAnsi" w:cstheme="minorHAnsi"/>
          <w:lang w:val="fr"/>
        </w:rPr>
        <w:fldChar w:fldCharType="end"/>
      </w:r>
      <w:r>
        <w:rPr>
          <w:rFonts w:asciiTheme="minorHAnsi" w:hAnsiTheme="minorHAnsi" w:cstheme="minorHAnsi"/>
          <w:lang w:val="fr"/>
        </w:rPr>
        <w:t xml:space="preserve"> au par. 32 </w:t>
      </w:r>
    </w:p>
  </w:footnote>
  <w:footnote w:id="32">
    <w:p w14:paraId="206BD514" w14:textId="5D581A82"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Barroillet </w:t>
      </w:r>
      <w:r>
        <w:rPr>
          <w:rFonts w:asciiTheme="minorHAnsi" w:hAnsiTheme="minorHAnsi" w:cstheme="minorHAnsi"/>
          <w:lang w:val="fr"/>
        </w:rPr>
        <w:t>(CEJP, 15 octobre 2009)</w:t>
      </w:r>
    </w:p>
  </w:footnote>
  <w:footnote w:id="33">
    <w:p w14:paraId="6FA99FD2" w14:textId="2D45556B"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Barroillet</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_Ref34163550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32</w:t>
      </w:r>
      <w:r>
        <w:rPr>
          <w:rFonts w:asciiTheme="minorHAnsi" w:hAnsiTheme="minorHAnsi" w:cstheme="minorHAnsi"/>
          <w:lang w:val="fr"/>
        </w:rPr>
        <w:fldChar w:fldCharType="end"/>
      </w:r>
      <w:r>
        <w:rPr>
          <w:rFonts w:asciiTheme="minorHAnsi" w:hAnsiTheme="minorHAnsi" w:cstheme="minorHAnsi"/>
          <w:lang w:val="fr"/>
        </w:rPr>
        <w:t xml:space="preserve"> au par. 28</w:t>
      </w:r>
    </w:p>
  </w:footnote>
  <w:footnote w:id="34">
    <w:p w14:paraId="08BCE9BD" w14:textId="04EEDDD0"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L'hon. Russell J. Otter, </w:t>
      </w:r>
      <w:r>
        <w:rPr>
          <w:rFonts w:asciiTheme="minorHAnsi" w:hAnsiTheme="minorHAnsi" w:cstheme="minorHAnsi"/>
          <w:i/>
          <w:iCs/>
          <w:lang w:val="fr"/>
        </w:rPr>
        <w:t>Rapport sur l’enquête judiciaire menée sur le juge de paix Rick C. Romain</w:t>
      </w:r>
      <w:r>
        <w:rPr>
          <w:rFonts w:asciiTheme="minorHAnsi" w:hAnsiTheme="minorHAnsi" w:cstheme="minorHAnsi"/>
          <w:lang w:val="fr"/>
        </w:rPr>
        <w:t xml:space="preserve"> (17 juillet 2003)</w:t>
      </w:r>
    </w:p>
  </w:footnote>
  <w:footnote w:id="35">
    <w:p w14:paraId="59651CEB" w14:textId="639C97B6"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Rapport sur l’enquête judiciaire menée sur le juge de paix Rick C. Romain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_Ref34165364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34</w:t>
      </w:r>
      <w:r>
        <w:rPr>
          <w:rFonts w:asciiTheme="minorHAnsi" w:hAnsiTheme="minorHAnsi" w:cstheme="minorHAnsi"/>
          <w:lang w:val="fr"/>
        </w:rPr>
        <w:fldChar w:fldCharType="end"/>
      </w:r>
      <w:r>
        <w:rPr>
          <w:rFonts w:asciiTheme="minorHAnsi" w:hAnsiTheme="minorHAnsi" w:cstheme="minorHAnsi"/>
          <w:lang w:val="fr"/>
        </w:rPr>
        <w:t xml:space="preserve"> à la p. 19</w:t>
      </w:r>
    </w:p>
  </w:footnote>
  <w:footnote w:id="36">
    <w:p w14:paraId="1C02A21D" w14:textId="3BE563C3"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Kowarsky</w:t>
      </w:r>
      <w:r>
        <w:rPr>
          <w:rFonts w:asciiTheme="minorHAnsi" w:hAnsiTheme="minorHAnsi" w:cstheme="minorHAnsi"/>
          <w:lang w:val="fr"/>
        </w:rPr>
        <w:t xml:space="preserve"> (CEJP, 30 mai 2011)</w:t>
      </w:r>
    </w:p>
  </w:footnote>
  <w:footnote w:id="37">
    <w:p w14:paraId="1713574A" w14:textId="09750A52" w:rsidR="00CC5310" w:rsidRPr="00B6077C" w:rsidRDefault="00CC5310" w:rsidP="0087735F">
      <w:pPr>
        <w:pStyle w:val="FootnoteText"/>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Kowarsky</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_Ref34165680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36</w:t>
      </w:r>
      <w:r>
        <w:rPr>
          <w:rFonts w:asciiTheme="minorHAnsi" w:hAnsiTheme="minorHAnsi" w:cstheme="minorHAnsi"/>
          <w:lang w:val="fr"/>
        </w:rPr>
        <w:fldChar w:fldCharType="end"/>
      </w:r>
      <w:r>
        <w:rPr>
          <w:rFonts w:asciiTheme="minorHAnsi" w:hAnsiTheme="minorHAnsi" w:cstheme="minorHAnsi"/>
          <w:lang w:val="fr"/>
        </w:rPr>
        <w:t xml:space="preserve"> au par. 11</w:t>
      </w:r>
    </w:p>
  </w:footnote>
  <w:footnote w:id="38">
    <w:p w14:paraId="5C086548" w14:textId="6A19A029" w:rsidR="00CC5310" w:rsidRPr="00B6077C" w:rsidRDefault="00CC5310" w:rsidP="0087735F">
      <w:pPr>
        <w:pStyle w:val="FootnoteText"/>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Kowarsky</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_Ref34165680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36</w:t>
      </w:r>
      <w:r>
        <w:rPr>
          <w:rFonts w:asciiTheme="minorHAnsi" w:hAnsiTheme="minorHAnsi" w:cstheme="minorHAnsi"/>
          <w:lang w:val="fr"/>
        </w:rPr>
        <w:fldChar w:fldCharType="end"/>
      </w:r>
      <w:r>
        <w:rPr>
          <w:rFonts w:asciiTheme="minorHAnsi" w:hAnsiTheme="minorHAnsi" w:cstheme="minorHAnsi"/>
          <w:lang w:val="fr"/>
        </w:rPr>
        <w:t xml:space="preserve">  aux par. 29-30</w:t>
      </w:r>
    </w:p>
  </w:footnote>
  <w:footnote w:id="39">
    <w:p w14:paraId="49226C39" w14:textId="6190C3F3" w:rsidR="00CC5310" w:rsidRPr="00B6077C" w:rsidRDefault="00CC5310" w:rsidP="0087735F">
      <w:pPr>
        <w:pStyle w:val="FootnoteText"/>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Kowarsky</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_Ref34165680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36</w:t>
      </w:r>
      <w:r>
        <w:rPr>
          <w:rFonts w:asciiTheme="minorHAnsi" w:hAnsiTheme="minorHAnsi" w:cstheme="minorHAnsi"/>
          <w:lang w:val="fr"/>
        </w:rPr>
        <w:fldChar w:fldCharType="end"/>
      </w:r>
      <w:r>
        <w:rPr>
          <w:rFonts w:asciiTheme="minorHAnsi" w:hAnsiTheme="minorHAnsi" w:cstheme="minorHAnsi"/>
          <w:lang w:val="fr"/>
        </w:rPr>
        <w:t xml:space="preserve">  aux par. 40-43</w:t>
      </w:r>
    </w:p>
  </w:footnote>
  <w:footnote w:id="40">
    <w:p w14:paraId="2DDAC022" w14:textId="77F0D700"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Massiah</w:t>
      </w:r>
      <w:r>
        <w:rPr>
          <w:rFonts w:asciiTheme="minorHAnsi" w:hAnsiTheme="minorHAnsi" w:cstheme="minorHAnsi"/>
          <w:lang w:val="fr"/>
        </w:rPr>
        <w:t xml:space="preserve"> (CEJP, 12 avril 2012)</w:t>
      </w:r>
    </w:p>
  </w:footnote>
  <w:footnote w:id="41">
    <w:p w14:paraId="489EA438" w14:textId="09BA3A71"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Massiah</w:t>
      </w:r>
      <w:r>
        <w:rPr>
          <w:rFonts w:asciiTheme="minorHAnsi" w:hAnsiTheme="minorHAnsi" w:cstheme="minorHAnsi"/>
          <w:lang w:val="fr"/>
        </w:rPr>
        <w:t xml:space="preserve"> (2012),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_Ref34166097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40</w:t>
      </w:r>
      <w:r>
        <w:rPr>
          <w:rFonts w:asciiTheme="minorHAnsi" w:hAnsiTheme="minorHAnsi" w:cstheme="minorHAnsi"/>
          <w:lang w:val="fr"/>
        </w:rPr>
        <w:fldChar w:fldCharType="end"/>
      </w:r>
      <w:r>
        <w:rPr>
          <w:rFonts w:asciiTheme="minorHAnsi" w:hAnsiTheme="minorHAnsi" w:cstheme="minorHAnsi"/>
          <w:lang w:val="fr"/>
        </w:rPr>
        <w:t xml:space="preserve"> au par. 25</w:t>
      </w:r>
    </w:p>
  </w:footnote>
  <w:footnote w:id="42">
    <w:p w14:paraId="090EC633" w14:textId="3F53E3BA"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Massiah</w:t>
      </w:r>
      <w:r>
        <w:rPr>
          <w:rFonts w:asciiTheme="minorHAnsi" w:hAnsiTheme="minorHAnsi" w:cstheme="minorHAnsi"/>
          <w:lang w:val="fr"/>
        </w:rPr>
        <w:t xml:space="preserve"> (2012),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_Ref34166097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40</w:t>
      </w:r>
      <w:r>
        <w:rPr>
          <w:rFonts w:asciiTheme="minorHAnsi" w:hAnsiTheme="minorHAnsi" w:cstheme="minorHAnsi"/>
          <w:lang w:val="fr"/>
        </w:rPr>
        <w:fldChar w:fldCharType="end"/>
      </w:r>
      <w:r>
        <w:rPr>
          <w:rFonts w:asciiTheme="minorHAnsi" w:hAnsiTheme="minorHAnsi" w:cstheme="minorHAnsi"/>
          <w:lang w:val="fr"/>
        </w:rPr>
        <w:t xml:space="preserve"> au par. 30</w:t>
      </w:r>
    </w:p>
  </w:footnote>
  <w:footnote w:id="43">
    <w:p w14:paraId="16D63B71" w14:textId="105427F2"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Massiah</w:t>
      </w:r>
      <w:r>
        <w:rPr>
          <w:rFonts w:asciiTheme="minorHAnsi" w:hAnsiTheme="minorHAnsi" w:cstheme="minorHAnsi"/>
          <w:lang w:val="fr"/>
        </w:rPr>
        <w:t xml:space="preserve"> (2012),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_Ref34166097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40</w:t>
      </w:r>
      <w:r>
        <w:rPr>
          <w:rFonts w:asciiTheme="minorHAnsi" w:hAnsiTheme="minorHAnsi" w:cstheme="minorHAnsi"/>
          <w:lang w:val="fr"/>
        </w:rPr>
        <w:fldChar w:fldCharType="end"/>
      </w:r>
      <w:r>
        <w:rPr>
          <w:rFonts w:asciiTheme="minorHAnsi" w:hAnsiTheme="minorHAnsi" w:cstheme="minorHAnsi"/>
          <w:lang w:val="fr"/>
        </w:rPr>
        <w:t xml:space="preserve"> au par. 33</w:t>
      </w:r>
    </w:p>
  </w:footnote>
  <w:footnote w:id="44">
    <w:p w14:paraId="21AEB6CB" w14:textId="628D3D97"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Massiah</w:t>
      </w:r>
      <w:r>
        <w:rPr>
          <w:rFonts w:asciiTheme="minorHAnsi" w:hAnsiTheme="minorHAnsi" w:cstheme="minorHAnsi"/>
          <w:lang w:val="fr"/>
        </w:rPr>
        <w:t xml:space="preserve"> (2012),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_Ref34166097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40</w:t>
      </w:r>
      <w:r>
        <w:rPr>
          <w:rFonts w:asciiTheme="minorHAnsi" w:hAnsiTheme="minorHAnsi" w:cstheme="minorHAnsi"/>
          <w:lang w:val="fr"/>
        </w:rPr>
        <w:fldChar w:fldCharType="end"/>
      </w:r>
      <w:r>
        <w:rPr>
          <w:rFonts w:asciiTheme="minorHAnsi" w:hAnsiTheme="minorHAnsi" w:cstheme="minorHAnsi"/>
          <w:lang w:val="fr"/>
        </w:rPr>
        <w:t xml:space="preserve"> au par. 46</w:t>
      </w:r>
    </w:p>
  </w:footnote>
  <w:footnote w:id="45">
    <w:p w14:paraId="33B31845" w14:textId="3CA219AE"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Massiah</w:t>
      </w:r>
      <w:r>
        <w:rPr>
          <w:rFonts w:asciiTheme="minorHAnsi" w:hAnsiTheme="minorHAnsi" w:cstheme="minorHAnsi"/>
          <w:lang w:val="fr"/>
        </w:rPr>
        <w:t xml:space="preserve"> (CEJP, 28 avril 2015), au par. 65</w:t>
      </w:r>
    </w:p>
  </w:footnote>
  <w:footnote w:id="46">
    <w:p w14:paraId="78B6EE13" w14:textId="6321D12A"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Massiah</w:t>
      </w:r>
      <w:r>
        <w:rPr>
          <w:rFonts w:asciiTheme="minorHAnsi" w:hAnsiTheme="minorHAnsi" w:cstheme="minorHAnsi"/>
          <w:lang w:val="fr"/>
        </w:rPr>
        <w:t xml:space="preserve"> (2015),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_Ref34159236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45</w:t>
      </w:r>
      <w:r>
        <w:rPr>
          <w:rFonts w:asciiTheme="minorHAnsi" w:hAnsiTheme="minorHAnsi" w:cstheme="minorHAnsi"/>
          <w:lang w:val="fr"/>
        </w:rPr>
        <w:fldChar w:fldCharType="end"/>
      </w:r>
      <w:r>
        <w:rPr>
          <w:rFonts w:asciiTheme="minorHAnsi" w:hAnsiTheme="minorHAnsi" w:cstheme="minorHAnsi"/>
          <w:lang w:val="fr"/>
        </w:rPr>
        <w:t xml:space="preserve"> au par. 66. Cette décision a été confirmée lors d’une révision judiciaire : </w:t>
      </w:r>
      <w:r>
        <w:rPr>
          <w:rFonts w:asciiTheme="minorHAnsi" w:hAnsiTheme="minorHAnsi" w:cstheme="minorHAnsi"/>
          <w:i/>
          <w:iCs/>
          <w:lang w:val="fr"/>
        </w:rPr>
        <w:t>Massiah v. Justices of the Peace Review Council</w:t>
      </w:r>
      <w:r>
        <w:rPr>
          <w:rFonts w:asciiTheme="minorHAnsi" w:hAnsiTheme="minorHAnsi" w:cstheme="minorHAnsi"/>
          <w:lang w:val="fr"/>
        </w:rPr>
        <w:t>, 2016 ONSC 6191.</w:t>
      </w:r>
    </w:p>
  </w:footnote>
  <w:footnote w:id="47">
    <w:p w14:paraId="62C333A5" w14:textId="2ABD2532"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L'hon. David George Carr, </w:t>
      </w:r>
      <w:r>
        <w:rPr>
          <w:rFonts w:asciiTheme="minorHAnsi" w:hAnsiTheme="minorHAnsi" w:cstheme="minorHAnsi"/>
          <w:i/>
          <w:iCs/>
          <w:lang w:val="fr"/>
        </w:rPr>
        <w:t xml:space="preserve">Rapport de la commission d'enquête sur la conduite de son honneur Benjamin Sinai </w:t>
      </w:r>
      <w:r>
        <w:rPr>
          <w:rFonts w:asciiTheme="minorHAnsi" w:hAnsiTheme="minorHAnsi" w:cstheme="minorHAnsi"/>
          <w:lang w:val="fr"/>
        </w:rPr>
        <w:t>(7 mars 2008)</w:t>
      </w:r>
    </w:p>
  </w:footnote>
  <w:footnote w:id="48">
    <w:p w14:paraId="1CD83508" w14:textId="4DEE56AB"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Rapport de la commission d'enquête sur la conduite de son honneur Benjamin Sinai</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_Ref34166501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47</w:t>
      </w:r>
      <w:r>
        <w:rPr>
          <w:rFonts w:asciiTheme="minorHAnsi" w:hAnsiTheme="minorHAnsi" w:cstheme="minorHAnsi"/>
          <w:lang w:val="fr"/>
        </w:rPr>
        <w:fldChar w:fldCharType="end"/>
      </w:r>
      <w:r>
        <w:rPr>
          <w:rFonts w:asciiTheme="minorHAnsi" w:hAnsiTheme="minorHAnsi" w:cstheme="minorHAnsi"/>
          <w:lang w:val="fr"/>
        </w:rPr>
        <w:t xml:space="preserve"> à la p. 17</w:t>
      </w:r>
    </w:p>
  </w:footnote>
  <w:footnote w:id="49">
    <w:p w14:paraId="5400D741" w14:textId="44184A87"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L'hon. Joseph De Filippis, </w:t>
      </w:r>
      <w:r>
        <w:rPr>
          <w:rFonts w:asciiTheme="minorHAnsi" w:hAnsiTheme="minorHAnsi" w:cstheme="minorHAnsi"/>
          <w:i/>
          <w:iCs/>
          <w:lang w:val="fr"/>
        </w:rPr>
        <w:t xml:space="preserve">Rapport d’enquête judiciaire concernant le juge de paix Richard Quon </w:t>
      </w:r>
      <w:r>
        <w:rPr>
          <w:rFonts w:asciiTheme="minorHAnsi" w:hAnsiTheme="minorHAnsi" w:cstheme="minorHAnsi"/>
          <w:lang w:val="fr"/>
        </w:rPr>
        <w:t>(9 août 2006)</w:t>
      </w:r>
    </w:p>
  </w:footnote>
  <w:footnote w:id="50">
    <w:p w14:paraId="2D773D90" w14:textId="0F5D442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Rapport d’enquête judiciaire concernant le juge de paix Richard Quon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_Ref34167453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49</w:t>
      </w:r>
      <w:r>
        <w:rPr>
          <w:rFonts w:asciiTheme="minorHAnsi" w:hAnsiTheme="minorHAnsi" w:cstheme="minorHAnsi"/>
          <w:lang w:val="fr"/>
        </w:rPr>
        <w:fldChar w:fldCharType="end"/>
      </w:r>
      <w:r>
        <w:rPr>
          <w:rFonts w:asciiTheme="minorHAnsi" w:hAnsiTheme="minorHAnsi" w:cstheme="minorHAnsi"/>
          <w:lang w:val="fr"/>
        </w:rPr>
        <w:t xml:space="preserve"> à la p. 15</w:t>
      </w:r>
    </w:p>
  </w:footnote>
  <w:footnote w:id="51">
    <w:p w14:paraId="5433EB55" w14:textId="62CDCF2B"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Rapport d’enquête judiciaire concernant le juge de paix Richard Quon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_Ref34167453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49</w:t>
      </w:r>
      <w:r>
        <w:rPr>
          <w:rFonts w:asciiTheme="minorHAnsi" w:hAnsiTheme="minorHAnsi" w:cstheme="minorHAnsi"/>
          <w:lang w:val="fr"/>
        </w:rPr>
        <w:fldChar w:fldCharType="end"/>
      </w:r>
      <w:r>
        <w:rPr>
          <w:rFonts w:asciiTheme="minorHAnsi" w:hAnsiTheme="minorHAnsi" w:cstheme="minorHAnsi"/>
          <w:lang w:val="fr"/>
        </w:rPr>
        <w:t xml:space="preserve"> à la p. 17</w:t>
      </w:r>
    </w:p>
  </w:footnote>
  <w:footnote w:id="52">
    <w:p w14:paraId="5DDB17C1" w14:textId="64A685FC"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Les décisions du CMO sont, en particulier, plus utiles que les décisions du CCM en ce qui a trait aux mesures à prendre, car la gamme des mesures possibles est essentiellement identique aux mesures pouvant être prises à l'endroit des juges de paix. La </w:t>
      </w:r>
      <w:r>
        <w:rPr>
          <w:rFonts w:asciiTheme="minorHAnsi" w:hAnsiTheme="minorHAnsi" w:cstheme="minorHAnsi"/>
          <w:i/>
          <w:iCs/>
          <w:lang w:val="fr"/>
        </w:rPr>
        <w:t xml:space="preserve">Loi sur les juges </w:t>
      </w:r>
      <w:r>
        <w:rPr>
          <w:rFonts w:asciiTheme="minorHAnsi" w:hAnsiTheme="minorHAnsi" w:cstheme="minorHAnsi"/>
          <w:lang w:val="fr"/>
        </w:rPr>
        <w:t>(fédérale), quant à elle, prévoit seulement la recommandation de la destitution.</w:t>
      </w:r>
    </w:p>
  </w:footnote>
  <w:footnote w:id="53">
    <w:p w14:paraId="528185FE" w14:textId="5FFF67C2" w:rsidR="00CC5310" w:rsidRPr="00B6077C" w:rsidRDefault="00CC5310" w:rsidP="00F712A1">
      <w:pPr>
        <w:pStyle w:val="FootnoteText"/>
        <w:jc w:val="both"/>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Rapport sur l’enquête judiciaire menée sur le juge de paix Rick C. Romain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_Ref34165364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34</w:t>
      </w:r>
      <w:r>
        <w:rPr>
          <w:rFonts w:asciiTheme="minorHAnsi" w:hAnsiTheme="minorHAnsi" w:cstheme="minorHAnsi"/>
          <w:lang w:val="fr"/>
        </w:rPr>
        <w:fldChar w:fldCharType="end"/>
      </w:r>
      <w:r>
        <w:rPr>
          <w:rFonts w:asciiTheme="minorHAnsi" w:hAnsiTheme="minorHAnsi" w:cstheme="minorHAnsi"/>
          <w:lang w:val="fr"/>
        </w:rPr>
        <w:t xml:space="preserve"> à la p. 21</w:t>
      </w:r>
    </w:p>
  </w:footnote>
  <w:footnote w:id="54">
    <w:p w14:paraId="285416F4" w14:textId="2AA6A657"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Chisvin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_Ref34157899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12</w:t>
      </w:r>
      <w:r>
        <w:rPr>
          <w:rFonts w:asciiTheme="minorHAnsi" w:hAnsiTheme="minorHAnsi" w:cstheme="minorHAnsi"/>
          <w:lang w:val="fr"/>
        </w:rPr>
        <w:fldChar w:fldCharType="end"/>
      </w:r>
    </w:p>
  </w:footnote>
  <w:footnote w:id="55">
    <w:p w14:paraId="4DFE4274" w14:textId="2E5E13FF" w:rsidR="00CC5310" w:rsidRPr="00B6077C" w:rsidRDefault="00CC5310" w:rsidP="009950A6">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Chisvin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_Ref34157899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12</w:t>
      </w:r>
      <w:r>
        <w:rPr>
          <w:rFonts w:asciiTheme="minorHAnsi" w:hAnsiTheme="minorHAnsi" w:cstheme="minorHAnsi"/>
          <w:lang w:val="fr"/>
        </w:rPr>
        <w:fldChar w:fldCharType="end"/>
      </w:r>
      <w:r>
        <w:rPr>
          <w:rFonts w:asciiTheme="minorHAnsi" w:hAnsiTheme="minorHAnsi" w:cstheme="minorHAnsi"/>
          <w:lang w:val="fr"/>
        </w:rPr>
        <w:t xml:space="preserve"> au par. 49</w:t>
      </w:r>
    </w:p>
  </w:footnote>
  <w:footnote w:id="56">
    <w:p w14:paraId="4885C09C" w14:textId="6DA21229"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Chisvin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_Ref34157899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12</w:t>
      </w:r>
      <w:r>
        <w:rPr>
          <w:rFonts w:asciiTheme="minorHAnsi" w:hAnsiTheme="minorHAnsi" w:cstheme="minorHAnsi"/>
          <w:lang w:val="fr"/>
        </w:rPr>
        <w:fldChar w:fldCharType="end"/>
      </w:r>
      <w:r>
        <w:rPr>
          <w:rFonts w:asciiTheme="minorHAnsi" w:hAnsiTheme="minorHAnsi" w:cstheme="minorHAnsi"/>
          <w:lang w:val="fr"/>
        </w:rPr>
        <w:t xml:space="preserve"> au par. 51</w:t>
      </w:r>
    </w:p>
  </w:footnote>
  <w:footnote w:id="57">
    <w:p w14:paraId="556E0656" w14:textId="701EBA12"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Keast</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_Ref34157944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8</w:t>
      </w:r>
      <w:r>
        <w:rPr>
          <w:rFonts w:asciiTheme="minorHAnsi" w:hAnsiTheme="minorHAnsi" w:cstheme="minorHAnsi"/>
          <w:lang w:val="fr"/>
        </w:rPr>
        <w:fldChar w:fldCharType="end"/>
      </w:r>
    </w:p>
  </w:footnote>
  <w:footnote w:id="58">
    <w:p w14:paraId="2E484C89" w14:textId="6A31EFAE"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Keast</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_Ref34157944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8</w:t>
      </w:r>
      <w:r>
        <w:rPr>
          <w:rFonts w:asciiTheme="minorHAnsi" w:hAnsiTheme="minorHAnsi" w:cstheme="minorHAnsi"/>
          <w:lang w:val="fr"/>
        </w:rPr>
        <w:fldChar w:fldCharType="end"/>
      </w:r>
      <w:r>
        <w:rPr>
          <w:rFonts w:asciiTheme="minorHAnsi" w:hAnsiTheme="minorHAnsi" w:cstheme="minorHAnsi"/>
          <w:lang w:val="fr"/>
        </w:rPr>
        <w:t xml:space="preserve"> au par. 25</w:t>
      </w:r>
    </w:p>
  </w:footnote>
  <w:footnote w:id="59">
    <w:p w14:paraId="26ACE8EE" w14:textId="542FE908"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Keast</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_Ref34157944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8</w:t>
      </w:r>
      <w:r>
        <w:rPr>
          <w:rFonts w:asciiTheme="minorHAnsi" w:hAnsiTheme="minorHAnsi" w:cstheme="minorHAnsi"/>
          <w:lang w:val="fr"/>
        </w:rPr>
        <w:fldChar w:fldCharType="end"/>
      </w:r>
      <w:r>
        <w:rPr>
          <w:rFonts w:asciiTheme="minorHAnsi" w:hAnsiTheme="minorHAnsi" w:cstheme="minorHAnsi"/>
          <w:lang w:val="fr"/>
        </w:rPr>
        <w:t xml:space="preserve"> au par. 28</w:t>
      </w:r>
    </w:p>
  </w:footnote>
  <w:footnote w:id="60">
    <w:p w14:paraId="5270BF09" w14:textId="4D0BCBE5"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Keast</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_Ref34157944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8</w:t>
      </w:r>
      <w:r>
        <w:rPr>
          <w:rFonts w:asciiTheme="minorHAnsi" w:hAnsiTheme="minorHAnsi" w:cstheme="minorHAnsi"/>
          <w:lang w:val="fr"/>
        </w:rPr>
        <w:fldChar w:fldCharType="end"/>
      </w:r>
      <w:r>
        <w:rPr>
          <w:rFonts w:asciiTheme="minorHAnsi" w:hAnsiTheme="minorHAnsi" w:cstheme="minorHAnsi"/>
          <w:lang w:val="fr"/>
        </w:rPr>
        <w:t xml:space="preserve"> au par. 53</w:t>
      </w:r>
    </w:p>
  </w:footnote>
  <w:footnote w:id="61">
    <w:p w14:paraId="1CEC894C" w14:textId="05B49CFE"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Zabel</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p>
  </w:footnote>
  <w:footnote w:id="62">
    <w:p w14:paraId="4A5DAE89" w14:textId="5899F0EC"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Zabel</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18</w:t>
      </w:r>
    </w:p>
  </w:footnote>
  <w:footnote w:id="63">
    <w:p w14:paraId="06FD97B0" w14:textId="24BC7AAF"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Zabel, </w:t>
      </w:r>
      <w:r>
        <w:rPr>
          <w:rFonts w:asciiTheme="minorHAnsi" w:hAnsiTheme="minorHAnsi" w:cstheme="minorHAnsi"/>
          <w:lang w:val="fr"/>
        </w:rPr>
        <w:t xml:space="preserve">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9</w:t>
      </w:r>
    </w:p>
  </w:footnote>
  <w:footnote w:id="64">
    <w:p w14:paraId="49B0ED37" w14:textId="4409E069"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Zabel, </w:t>
      </w:r>
      <w:r>
        <w:rPr>
          <w:rFonts w:asciiTheme="minorHAnsi" w:hAnsiTheme="minorHAnsi" w:cstheme="minorHAnsi"/>
          <w:lang w:val="fr"/>
        </w:rPr>
        <w:t xml:space="preserve">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46</w:t>
      </w:r>
    </w:p>
  </w:footnote>
  <w:footnote w:id="65">
    <w:p w14:paraId="23892C40" w14:textId="49F2FD2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Zabel, </w:t>
      </w:r>
      <w:r>
        <w:rPr>
          <w:rFonts w:asciiTheme="minorHAnsi" w:hAnsiTheme="minorHAnsi" w:cstheme="minorHAnsi"/>
          <w:lang w:val="fr"/>
        </w:rPr>
        <w:t xml:space="preserve">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46</w:t>
      </w:r>
    </w:p>
  </w:footnote>
  <w:footnote w:id="66">
    <w:p w14:paraId="607361D9" w14:textId="129E713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Zabel, </w:t>
      </w:r>
      <w:r>
        <w:rPr>
          <w:rFonts w:asciiTheme="minorHAnsi" w:hAnsiTheme="minorHAnsi" w:cstheme="minorHAnsi"/>
          <w:lang w:val="fr"/>
        </w:rPr>
        <w:t xml:space="preserve">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aux par. 49-51</w:t>
      </w:r>
    </w:p>
  </w:footnote>
  <w:footnote w:id="67">
    <w:p w14:paraId="457DB06D" w14:textId="636AFCFC"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Zabel, </w:t>
      </w:r>
      <w:r>
        <w:rPr>
          <w:rFonts w:asciiTheme="minorHAnsi" w:hAnsiTheme="minorHAnsi" w:cstheme="minorHAnsi"/>
          <w:lang w:val="fr"/>
        </w:rPr>
        <w:t xml:space="preserve">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52</w:t>
      </w:r>
    </w:p>
  </w:footnote>
  <w:footnote w:id="68">
    <w:p w14:paraId="01E62356" w14:textId="138FD653"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Zabel, </w:t>
      </w:r>
      <w:r>
        <w:rPr>
          <w:rFonts w:asciiTheme="minorHAnsi" w:hAnsiTheme="minorHAnsi" w:cstheme="minorHAnsi"/>
          <w:lang w:val="fr"/>
        </w:rPr>
        <w:t xml:space="preserve">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aux par. 53-56</w:t>
      </w:r>
    </w:p>
  </w:footnote>
  <w:footnote w:id="69">
    <w:p w14:paraId="74E656A2" w14:textId="101DDCB0"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Zabel, </w:t>
      </w:r>
      <w:r>
        <w:rPr>
          <w:rFonts w:asciiTheme="minorHAnsi" w:hAnsiTheme="minorHAnsi" w:cstheme="minorHAnsi"/>
          <w:lang w:val="fr"/>
        </w:rPr>
        <w:t xml:space="preserve">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58</w:t>
      </w:r>
    </w:p>
  </w:footnote>
  <w:footnote w:id="70">
    <w:p w14:paraId="43966E21" w14:textId="64A7F7B2"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Zabel</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_Ref34145391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9</w:t>
      </w:r>
      <w:r>
        <w:rPr>
          <w:rFonts w:asciiTheme="minorHAnsi" w:hAnsiTheme="minorHAnsi" w:cstheme="minorHAnsi"/>
          <w:lang w:val="fr"/>
        </w:rPr>
        <w:fldChar w:fldCharType="end"/>
      </w:r>
      <w:r>
        <w:rPr>
          <w:rFonts w:asciiTheme="minorHAnsi" w:hAnsiTheme="minorHAnsi" w:cstheme="minorHAnsi"/>
          <w:lang w:val="fr"/>
        </w:rPr>
        <w:t xml:space="preserve"> au par. 67</w:t>
      </w:r>
    </w:p>
  </w:footnote>
  <w:footnote w:id="71">
    <w:p w14:paraId="7D0BBA55" w14:textId="290EBE5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Barroillet</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_Ref34163550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32</w:t>
      </w:r>
      <w:r>
        <w:rPr>
          <w:rFonts w:asciiTheme="minorHAnsi" w:hAnsiTheme="minorHAnsi" w:cstheme="minorHAnsi"/>
          <w:lang w:val="fr"/>
        </w:rPr>
        <w:fldChar w:fldCharType="end"/>
      </w:r>
      <w:r>
        <w:rPr>
          <w:rFonts w:asciiTheme="minorHAnsi" w:hAnsiTheme="minorHAnsi" w:cstheme="minorHAnsi"/>
          <w:lang w:val="fr"/>
        </w:rPr>
        <w:t xml:space="preserve"> aux par. 27-28</w:t>
      </w:r>
    </w:p>
  </w:footnote>
  <w:footnote w:id="72">
    <w:p w14:paraId="45F8409F" w14:textId="4CC8D33B"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Phillips</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_Ref34145680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13</w:t>
      </w:r>
      <w:r>
        <w:rPr>
          <w:rFonts w:asciiTheme="minorHAnsi" w:hAnsiTheme="minorHAnsi" w:cstheme="minorHAnsi"/>
          <w:lang w:val="fr"/>
        </w:rPr>
        <w:fldChar w:fldCharType="end"/>
      </w:r>
      <w:r>
        <w:rPr>
          <w:rFonts w:asciiTheme="minorHAnsi" w:hAnsiTheme="minorHAnsi" w:cstheme="minorHAnsi"/>
          <w:lang w:val="fr"/>
        </w:rPr>
        <w:t xml:space="preserve">, au par. 18 </w:t>
      </w:r>
    </w:p>
  </w:footnote>
  <w:footnote w:id="73">
    <w:p w14:paraId="5FD3E369" w14:textId="4F5C56C6"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Chisvin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_Ref34157899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12</w:t>
      </w:r>
      <w:r>
        <w:rPr>
          <w:rFonts w:asciiTheme="minorHAnsi" w:hAnsiTheme="minorHAnsi" w:cstheme="minorHAnsi"/>
          <w:lang w:val="fr"/>
        </w:rPr>
        <w:fldChar w:fldCharType="end"/>
      </w:r>
      <w:r>
        <w:rPr>
          <w:rFonts w:asciiTheme="minorHAnsi" w:hAnsiTheme="minorHAnsi" w:cstheme="minorHAnsi"/>
          <w:lang w:val="fr"/>
        </w:rPr>
        <w:t xml:space="preserve"> aux par. 46-52</w:t>
      </w:r>
    </w:p>
  </w:footnote>
  <w:footnote w:id="74">
    <w:p w14:paraId="5EC81034" w14:textId="2479C9B1"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Kowarsky</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_Ref34165680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36</w:t>
      </w:r>
      <w:r>
        <w:rPr>
          <w:rFonts w:asciiTheme="minorHAnsi" w:hAnsiTheme="minorHAnsi" w:cstheme="minorHAnsi"/>
          <w:lang w:val="fr"/>
        </w:rPr>
        <w:fldChar w:fldCharType="end"/>
      </w:r>
      <w:r>
        <w:rPr>
          <w:rFonts w:asciiTheme="minorHAnsi" w:hAnsiTheme="minorHAnsi" w:cstheme="minorHAnsi"/>
          <w:lang w:val="fr"/>
        </w:rPr>
        <w:t xml:space="preserve"> au par. 29</w:t>
      </w:r>
    </w:p>
  </w:footnote>
  <w:footnote w:id="75">
    <w:p w14:paraId="3DF01239" w14:textId="5BCD76A1"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Romagnoli</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_Ref34145529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14</w:t>
      </w:r>
      <w:r>
        <w:rPr>
          <w:rFonts w:asciiTheme="minorHAnsi" w:hAnsiTheme="minorHAnsi" w:cstheme="minorHAnsi"/>
          <w:lang w:val="fr"/>
        </w:rPr>
        <w:fldChar w:fldCharType="end"/>
      </w:r>
      <w:r>
        <w:rPr>
          <w:rFonts w:asciiTheme="minorHAnsi" w:hAnsiTheme="minorHAnsi" w:cstheme="minorHAnsi"/>
          <w:lang w:val="fr"/>
        </w:rPr>
        <w:t xml:space="preserve"> au par. 27</w:t>
      </w:r>
    </w:p>
  </w:footnote>
  <w:footnote w:id="76">
    <w:p w14:paraId="3C228BA9" w14:textId="6F3B4405" w:rsidR="00CC5310" w:rsidRPr="00B6077C" w:rsidRDefault="00CC5310" w:rsidP="002E238F">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Bisson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_Ref34161018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22</w:t>
      </w:r>
      <w:r>
        <w:rPr>
          <w:rFonts w:asciiTheme="minorHAnsi" w:hAnsiTheme="minorHAnsi" w:cstheme="minorHAnsi"/>
          <w:lang w:val="fr"/>
        </w:rPr>
        <w:fldChar w:fldCharType="end"/>
      </w:r>
      <w:r>
        <w:rPr>
          <w:rFonts w:asciiTheme="minorHAnsi" w:hAnsiTheme="minorHAnsi" w:cstheme="minorHAnsi"/>
          <w:lang w:val="fr"/>
        </w:rPr>
        <w:t xml:space="preserve"> au par. 50</w:t>
      </w:r>
    </w:p>
  </w:footnote>
  <w:footnote w:id="77">
    <w:p w14:paraId="14549409" w14:textId="4FAD60E9"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 xml:space="preserve">Re Massiah </w:t>
      </w:r>
      <w:r>
        <w:rPr>
          <w:rFonts w:asciiTheme="minorHAnsi" w:hAnsiTheme="minorHAnsi" w:cstheme="minorHAnsi"/>
          <w:lang w:val="fr"/>
        </w:rPr>
        <w:t xml:space="preserve">(2015),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_Ref34159236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45</w:t>
      </w:r>
      <w:r>
        <w:rPr>
          <w:rFonts w:asciiTheme="minorHAnsi" w:hAnsiTheme="minorHAnsi" w:cstheme="minorHAnsi"/>
          <w:lang w:val="fr"/>
        </w:rPr>
        <w:fldChar w:fldCharType="end"/>
      </w:r>
      <w:r>
        <w:rPr>
          <w:rFonts w:asciiTheme="minorHAnsi" w:hAnsiTheme="minorHAnsi" w:cstheme="minorHAnsi"/>
          <w:lang w:val="fr"/>
        </w:rPr>
        <w:t xml:space="preserve"> au par. 65</w:t>
      </w:r>
    </w:p>
  </w:footnote>
  <w:footnote w:id="78">
    <w:p w14:paraId="0BBFD53F" w14:textId="6F5B04E0"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Motifs de décision, par. 62</w:t>
      </w:r>
    </w:p>
  </w:footnote>
  <w:footnote w:id="79">
    <w:p w14:paraId="5964794C" w14:textId="11D709AA"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Motifs de décision, par. 56</w:t>
      </w:r>
    </w:p>
  </w:footnote>
  <w:footnote w:id="80">
    <w:p w14:paraId="7E8E4746" w14:textId="5F9A3F7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Motifs de décision, par. 56</w:t>
      </w:r>
    </w:p>
  </w:footnote>
  <w:footnote w:id="81">
    <w:p w14:paraId="3351537F" w14:textId="3B8275BD"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Motifs de décision, par. 53</w:t>
      </w:r>
    </w:p>
  </w:footnote>
  <w:footnote w:id="82">
    <w:p w14:paraId="51FD0DC5" w14:textId="16EBB538"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Motifs de décision, par. 59</w:t>
      </w:r>
    </w:p>
  </w:footnote>
  <w:footnote w:id="83">
    <w:p w14:paraId="74062836" w14:textId="6B93EBD9"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Motifs de décision, par. 46</w:t>
      </w:r>
    </w:p>
  </w:footnote>
  <w:footnote w:id="84">
    <w:p w14:paraId="2B41A42B" w14:textId="496BB677"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Chisvin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_Ref34157899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12</w:t>
      </w:r>
      <w:r>
        <w:rPr>
          <w:rFonts w:asciiTheme="minorHAnsi" w:hAnsiTheme="minorHAnsi" w:cstheme="minorHAnsi"/>
          <w:lang w:val="fr"/>
        </w:rPr>
        <w:fldChar w:fldCharType="end"/>
      </w:r>
      <w:r>
        <w:rPr>
          <w:rFonts w:asciiTheme="minorHAnsi" w:hAnsiTheme="minorHAnsi" w:cstheme="minorHAnsi"/>
          <w:lang w:val="fr"/>
        </w:rPr>
        <w:t xml:space="preserve"> au par. 39</w:t>
      </w:r>
    </w:p>
  </w:footnote>
  <w:footnote w:id="85">
    <w:p w14:paraId="1043C58A" w14:textId="4443DBAE"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w:t>
      </w:r>
      <w:r>
        <w:rPr>
          <w:rFonts w:asciiTheme="minorHAnsi" w:hAnsiTheme="minorHAnsi" w:cstheme="minorHAnsi"/>
          <w:i/>
          <w:iCs/>
          <w:lang w:val="fr"/>
        </w:rPr>
        <w:t>Re Chisvin</w:t>
      </w:r>
      <w:r>
        <w:rPr>
          <w:rFonts w:asciiTheme="minorHAnsi" w:hAnsiTheme="minorHAnsi" w:cstheme="minorHAnsi"/>
          <w:lang w:val="fr"/>
        </w:rPr>
        <w:t xml:space="preserve">, supra note </w:t>
      </w:r>
      <w:r>
        <w:rPr>
          <w:rFonts w:asciiTheme="minorHAnsi" w:hAnsiTheme="minorHAnsi" w:cstheme="minorHAnsi"/>
          <w:lang w:val="fr"/>
        </w:rPr>
        <w:fldChar w:fldCharType="begin"/>
      </w:r>
      <w:r>
        <w:rPr>
          <w:rFonts w:asciiTheme="minorHAnsi" w:hAnsiTheme="minorHAnsi" w:cstheme="minorHAnsi"/>
          <w:lang w:val="fr"/>
        </w:rPr>
        <w:instrText xml:space="preserve"> NOTEREF _Ref34157899 \h  \* MERGEFORMAT </w:instrText>
      </w:r>
      <w:r>
        <w:rPr>
          <w:rFonts w:asciiTheme="minorHAnsi" w:hAnsiTheme="minorHAnsi" w:cstheme="minorHAnsi"/>
          <w:lang w:val="fr"/>
        </w:rPr>
      </w:r>
      <w:r>
        <w:rPr>
          <w:rFonts w:asciiTheme="minorHAnsi" w:hAnsiTheme="minorHAnsi" w:cstheme="minorHAnsi"/>
          <w:lang w:val="fr"/>
        </w:rPr>
        <w:fldChar w:fldCharType="separate"/>
      </w:r>
      <w:r>
        <w:rPr>
          <w:rFonts w:asciiTheme="minorHAnsi" w:hAnsiTheme="minorHAnsi" w:cstheme="minorHAnsi"/>
          <w:lang w:val="fr"/>
        </w:rPr>
        <w:t>12</w:t>
      </w:r>
      <w:r>
        <w:rPr>
          <w:rFonts w:asciiTheme="minorHAnsi" w:hAnsiTheme="minorHAnsi" w:cstheme="minorHAnsi"/>
          <w:lang w:val="fr"/>
        </w:rPr>
        <w:fldChar w:fldCharType="end"/>
      </w:r>
      <w:r>
        <w:rPr>
          <w:rFonts w:asciiTheme="minorHAnsi" w:hAnsiTheme="minorHAnsi" w:cstheme="minorHAnsi"/>
          <w:lang w:val="fr"/>
        </w:rPr>
        <w:t xml:space="preserve"> au par. 39</w:t>
      </w:r>
    </w:p>
  </w:footnote>
  <w:footnote w:id="86">
    <w:p w14:paraId="12FDF04A" w14:textId="44421B34"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Motifs de décision, par. 52</w:t>
      </w:r>
    </w:p>
  </w:footnote>
  <w:footnote w:id="87">
    <w:p w14:paraId="40A6CCD5" w14:textId="479EFF1C" w:rsidR="00CC5310" w:rsidRPr="00B6077C" w:rsidRDefault="00CC5310">
      <w:pPr>
        <w:pStyle w:val="FootnoteText"/>
        <w:rPr>
          <w:rFonts w:asciiTheme="minorHAnsi" w:hAnsiTheme="minorHAnsi" w:cstheme="minorHAnsi"/>
          <w:lang w:val="fr-CA"/>
        </w:rPr>
      </w:pPr>
      <w:r>
        <w:rPr>
          <w:rStyle w:val="FootnoteReference"/>
          <w:rFonts w:asciiTheme="minorHAnsi" w:hAnsiTheme="minorHAnsi" w:cstheme="minorHAnsi"/>
          <w:lang w:val="fr"/>
        </w:rPr>
        <w:footnoteRef/>
      </w:r>
      <w:r>
        <w:rPr>
          <w:rFonts w:asciiTheme="minorHAnsi" w:hAnsiTheme="minorHAnsi" w:cstheme="minorHAnsi"/>
          <w:lang w:val="fr"/>
        </w:rPr>
        <w:t xml:space="preserve"> Contre-interrogatoire de la juge de paix Claire Winchester, 2 décembre 2019, p. 252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00BC5" w14:textId="77777777" w:rsidR="00CC5310" w:rsidRDefault="00CC5310" w:rsidP="0087735F">
    <w:pPr>
      <w:pStyle w:val="Head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separate"/>
    </w:r>
    <w:r>
      <w:rPr>
        <w:rStyle w:val="PageNumber"/>
        <w:noProof/>
        <w:lang w:val="fr"/>
      </w:rPr>
      <w:t>9</w:t>
    </w:r>
    <w:r>
      <w:rPr>
        <w:rStyle w:val="PageNumber"/>
        <w:lang w:val="fr"/>
      </w:rPr>
      <w:fldChar w:fldCharType="end"/>
    </w:r>
  </w:p>
  <w:p w14:paraId="7770793A" w14:textId="77777777" w:rsidR="00CC5310" w:rsidRDefault="00CC5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18963" w14:textId="77777777" w:rsidR="00CC5310" w:rsidRDefault="00CC5310" w:rsidP="0087735F">
    <w:pPr>
      <w:pStyle w:val="Header"/>
      <w:framePr w:wrap="around" w:vAnchor="text" w:hAnchor="margin" w:xAlign="center" w:y="1"/>
      <w:rPr>
        <w:rStyle w:val="PageNumber"/>
      </w:rPr>
    </w:pPr>
    <w:r>
      <w:rPr>
        <w:rStyle w:val="PageNumber"/>
        <w:lang w:val="fr"/>
      </w:rPr>
      <w:fldChar w:fldCharType="begin"/>
    </w:r>
    <w:r>
      <w:rPr>
        <w:rStyle w:val="PageNumber"/>
        <w:lang w:val="fr"/>
      </w:rPr>
      <w:instrText xml:space="preserve">PAGE  </w:instrText>
    </w:r>
    <w:r>
      <w:rPr>
        <w:rStyle w:val="PageNumber"/>
        <w:lang w:val="fr"/>
      </w:rPr>
      <w:fldChar w:fldCharType="separate"/>
    </w:r>
    <w:r>
      <w:rPr>
        <w:rStyle w:val="PageNumber"/>
        <w:noProof/>
        <w:lang w:val="fr"/>
      </w:rPr>
      <w:t>37</w:t>
    </w:r>
    <w:r>
      <w:rPr>
        <w:rStyle w:val="PageNumber"/>
        <w:lang w:val="fr"/>
      </w:rPr>
      <w:fldChar w:fldCharType="end"/>
    </w:r>
  </w:p>
  <w:p w14:paraId="41907C39" w14:textId="77777777" w:rsidR="00CC5310" w:rsidRDefault="00CC53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837F08" w14:textId="77777777" w:rsidR="00CC5310" w:rsidRDefault="00CC53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4DD7"/>
    <w:multiLevelType w:val="hybridMultilevel"/>
    <w:tmpl w:val="0B30753C"/>
    <w:lvl w:ilvl="0" w:tplc="686E9BEC">
      <w:start w:val="1"/>
      <w:numFmt w:val="decimal"/>
      <w:lvlText w:val="[%1]"/>
      <w:lvlJc w:val="left"/>
      <w:pPr>
        <w:ind w:left="630" w:hanging="360"/>
      </w:pPr>
      <w:rPr>
        <w:rFonts w:hint="default"/>
        <w:b w:val="0"/>
        <w:sz w:val="24"/>
        <w:szCs w:val="24"/>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29770B8"/>
    <w:multiLevelType w:val="hybridMultilevel"/>
    <w:tmpl w:val="262E309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63D6748"/>
    <w:multiLevelType w:val="hybridMultilevel"/>
    <w:tmpl w:val="9984E562"/>
    <w:lvl w:ilvl="0" w:tplc="76C6F2E4">
      <w:start w:val="1"/>
      <w:numFmt w:val="lowerRoman"/>
      <w:lvlText w:val="(%1)"/>
      <w:lvlJc w:val="left"/>
      <w:pPr>
        <w:ind w:left="2160" w:hanging="720"/>
      </w:pPr>
      <w:rPr>
        <w:rFonts w:asciiTheme="minorHAnsi" w:eastAsia="Times New Roman" w:hAnsiTheme="minorHAnsi" w:cstheme="minorHAns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035D7C"/>
    <w:multiLevelType w:val="hybridMultilevel"/>
    <w:tmpl w:val="DA429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C9241B"/>
    <w:multiLevelType w:val="hybridMultilevel"/>
    <w:tmpl w:val="9842C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755F5A"/>
    <w:multiLevelType w:val="hybridMultilevel"/>
    <w:tmpl w:val="73E8ED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5A0768B"/>
    <w:multiLevelType w:val="hybridMultilevel"/>
    <w:tmpl w:val="17A8F50A"/>
    <w:lvl w:ilvl="0" w:tplc="05E6BB04">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3A7866"/>
    <w:multiLevelType w:val="hybridMultilevel"/>
    <w:tmpl w:val="6E22803A"/>
    <w:lvl w:ilvl="0" w:tplc="6FFCAB8E">
      <w:start w:val="1"/>
      <w:numFmt w:val="lowerRoman"/>
      <w:lvlText w:val="(%1)"/>
      <w:lvlJc w:val="left"/>
      <w:pPr>
        <w:ind w:left="4320" w:hanging="7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394F4844"/>
    <w:multiLevelType w:val="hybridMultilevel"/>
    <w:tmpl w:val="8C8A21DA"/>
    <w:lvl w:ilvl="0" w:tplc="FB26A63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3502281"/>
    <w:multiLevelType w:val="hybridMultilevel"/>
    <w:tmpl w:val="FA1E14AC"/>
    <w:lvl w:ilvl="0" w:tplc="3A148C2C">
      <w:start w:val="1"/>
      <w:numFmt w:val="decimal"/>
      <w:lvlText w:val="(%1)"/>
      <w:lvlJc w:val="left"/>
      <w:pPr>
        <w:ind w:left="2500" w:hanging="10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6057897"/>
    <w:multiLevelType w:val="hybridMultilevel"/>
    <w:tmpl w:val="8C809D00"/>
    <w:lvl w:ilvl="0" w:tplc="71CAAD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1E21E3F"/>
    <w:multiLevelType w:val="hybridMultilevel"/>
    <w:tmpl w:val="A232D31E"/>
    <w:lvl w:ilvl="0" w:tplc="2CC6178C">
      <w:start w:val="26"/>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15:restartNumberingAfterBreak="0">
    <w:nsid w:val="5567276D"/>
    <w:multiLevelType w:val="hybridMultilevel"/>
    <w:tmpl w:val="579088B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BC563EB"/>
    <w:multiLevelType w:val="hybridMultilevel"/>
    <w:tmpl w:val="A056737A"/>
    <w:lvl w:ilvl="0" w:tplc="28968BCC">
      <w:start w:val="20"/>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67EC2414"/>
    <w:multiLevelType w:val="hybridMultilevel"/>
    <w:tmpl w:val="870414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6A1B6B76"/>
    <w:multiLevelType w:val="hybridMultilevel"/>
    <w:tmpl w:val="95B00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8E700E"/>
    <w:multiLevelType w:val="hybridMultilevel"/>
    <w:tmpl w:val="B5E8376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3B0035A"/>
    <w:multiLevelType w:val="hybridMultilevel"/>
    <w:tmpl w:val="9D38E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39274E"/>
    <w:multiLevelType w:val="hybridMultilevel"/>
    <w:tmpl w:val="55FCF584"/>
    <w:lvl w:ilvl="0" w:tplc="BEECFD68">
      <w:start w:val="1"/>
      <w:numFmt w:val="upperLetter"/>
      <w:lvlText w:val="%1."/>
      <w:lvlJc w:val="left"/>
      <w:pPr>
        <w:ind w:left="1080" w:hanging="360"/>
      </w:pPr>
      <w:rPr>
        <w:rFonts w:hint="default"/>
      </w:rPr>
    </w:lvl>
    <w:lvl w:ilvl="1" w:tplc="FFC2505E">
      <w:start w:val="1"/>
      <w:numFmt w:val="lowerLetter"/>
      <w:lvlText w:val="(%2)"/>
      <w:lvlJc w:val="left"/>
      <w:pPr>
        <w:ind w:left="144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3"/>
  </w:num>
  <w:num w:numId="3">
    <w:abstractNumId w:val="11"/>
  </w:num>
  <w:num w:numId="4">
    <w:abstractNumId w:val="17"/>
  </w:num>
  <w:num w:numId="5">
    <w:abstractNumId w:val="6"/>
  </w:num>
  <w:num w:numId="6">
    <w:abstractNumId w:val="9"/>
  </w:num>
  <w:num w:numId="7">
    <w:abstractNumId w:val="5"/>
  </w:num>
  <w:num w:numId="8">
    <w:abstractNumId w:val="12"/>
  </w:num>
  <w:num w:numId="9">
    <w:abstractNumId w:val="2"/>
  </w:num>
  <w:num w:numId="10">
    <w:abstractNumId w:val="7"/>
  </w:num>
  <w:num w:numId="11">
    <w:abstractNumId w:val="16"/>
  </w:num>
  <w:num w:numId="12">
    <w:abstractNumId w:val="15"/>
  </w:num>
  <w:num w:numId="13">
    <w:abstractNumId w:val="18"/>
  </w:num>
  <w:num w:numId="14">
    <w:abstractNumId w:val="14"/>
  </w:num>
  <w:num w:numId="15">
    <w:abstractNumId w:val="8"/>
  </w:num>
  <w:num w:numId="16">
    <w:abstractNumId w:val="0"/>
  </w:num>
  <w:num w:numId="17">
    <w:abstractNumId w:val="1"/>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35F"/>
    <w:rsid w:val="00015369"/>
    <w:rsid w:val="000168E2"/>
    <w:rsid w:val="000226DB"/>
    <w:rsid w:val="0002652E"/>
    <w:rsid w:val="0004092D"/>
    <w:rsid w:val="000818FD"/>
    <w:rsid w:val="000B28A2"/>
    <w:rsid w:val="000B2BAF"/>
    <w:rsid w:val="000B598C"/>
    <w:rsid w:val="000C0DE3"/>
    <w:rsid w:val="000D10EE"/>
    <w:rsid w:val="000D2A1E"/>
    <w:rsid w:val="000D355F"/>
    <w:rsid w:val="000F328C"/>
    <w:rsid w:val="000F41BF"/>
    <w:rsid w:val="001435FF"/>
    <w:rsid w:val="0014372F"/>
    <w:rsid w:val="00166607"/>
    <w:rsid w:val="00166BFD"/>
    <w:rsid w:val="00170DEB"/>
    <w:rsid w:val="00173EF2"/>
    <w:rsid w:val="00174161"/>
    <w:rsid w:val="001A6BFF"/>
    <w:rsid w:val="001B39CA"/>
    <w:rsid w:val="001D143E"/>
    <w:rsid w:val="001E22F8"/>
    <w:rsid w:val="001E275C"/>
    <w:rsid w:val="00200C80"/>
    <w:rsid w:val="002239F1"/>
    <w:rsid w:val="002275E4"/>
    <w:rsid w:val="00230C47"/>
    <w:rsid w:val="00247480"/>
    <w:rsid w:val="00251A69"/>
    <w:rsid w:val="002553B4"/>
    <w:rsid w:val="00266DB5"/>
    <w:rsid w:val="0027315B"/>
    <w:rsid w:val="00281175"/>
    <w:rsid w:val="00282D4C"/>
    <w:rsid w:val="00286377"/>
    <w:rsid w:val="00295C72"/>
    <w:rsid w:val="002974E4"/>
    <w:rsid w:val="002A2DA0"/>
    <w:rsid w:val="002B18AF"/>
    <w:rsid w:val="002C3756"/>
    <w:rsid w:val="002D19C3"/>
    <w:rsid w:val="002D3B4C"/>
    <w:rsid w:val="002E238F"/>
    <w:rsid w:val="002E31C7"/>
    <w:rsid w:val="00301E90"/>
    <w:rsid w:val="00313990"/>
    <w:rsid w:val="00316A4B"/>
    <w:rsid w:val="003216EE"/>
    <w:rsid w:val="0033394C"/>
    <w:rsid w:val="00342662"/>
    <w:rsid w:val="00344AC6"/>
    <w:rsid w:val="00346562"/>
    <w:rsid w:val="00356D44"/>
    <w:rsid w:val="0035790E"/>
    <w:rsid w:val="003837AB"/>
    <w:rsid w:val="0038496E"/>
    <w:rsid w:val="00391DE2"/>
    <w:rsid w:val="003973A1"/>
    <w:rsid w:val="003A653F"/>
    <w:rsid w:val="003C0907"/>
    <w:rsid w:val="003C4223"/>
    <w:rsid w:val="003D46A2"/>
    <w:rsid w:val="003E3A74"/>
    <w:rsid w:val="003F319F"/>
    <w:rsid w:val="003F5683"/>
    <w:rsid w:val="0040547C"/>
    <w:rsid w:val="00411D1F"/>
    <w:rsid w:val="00451E85"/>
    <w:rsid w:val="00453F4E"/>
    <w:rsid w:val="004A5EE9"/>
    <w:rsid w:val="004C0D0C"/>
    <w:rsid w:val="004D4D9C"/>
    <w:rsid w:val="004D7E25"/>
    <w:rsid w:val="004D7FF0"/>
    <w:rsid w:val="004E11E9"/>
    <w:rsid w:val="004E48CA"/>
    <w:rsid w:val="004E5C75"/>
    <w:rsid w:val="004F3334"/>
    <w:rsid w:val="004F414D"/>
    <w:rsid w:val="004F600B"/>
    <w:rsid w:val="00504DDA"/>
    <w:rsid w:val="005202E9"/>
    <w:rsid w:val="005249D1"/>
    <w:rsid w:val="00531FAE"/>
    <w:rsid w:val="005406F1"/>
    <w:rsid w:val="00545C3C"/>
    <w:rsid w:val="0054766B"/>
    <w:rsid w:val="0056269B"/>
    <w:rsid w:val="00586606"/>
    <w:rsid w:val="00586928"/>
    <w:rsid w:val="005A095C"/>
    <w:rsid w:val="005E1695"/>
    <w:rsid w:val="0061488F"/>
    <w:rsid w:val="00614CB8"/>
    <w:rsid w:val="00615460"/>
    <w:rsid w:val="0062570B"/>
    <w:rsid w:val="00643C24"/>
    <w:rsid w:val="00652914"/>
    <w:rsid w:val="006576A9"/>
    <w:rsid w:val="00665412"/>
    <w:rsid w:val="00674BC8"/>
    <w:rsid w:val="0068467E"/>
    <w:rsid w:val="00684BAA"/>
    <w:rsid w:val="006B2596"/>
    <w:rsid w:val="006B4213"/>
    <w:rsid w:val="006B7BE8"/>
    <w:rsid w:val="006C066D"/>
    <w:rsid w:val="006D7730"/>
    <w:rsid w:val="006F60F3"/>
    <w:rsid w:val="00705A9C"/>
    <w:rsid w:val="00713BAA"/>
    <w:rsid w:val="00735A65"/>
    <w:rsid w:val="0074783A"/>
    <w:rsid w:val="00755199"/>
    <w:rsid w:val="00761054"/>
    <w:rsid w:val="007641E2"/>
    <w:rsid w:val="00775CC0"/>
    <w:rsid w:val="00781229"/>
    <w:rsid w:val="00781FB8"/>
    <w:rsid w:val="00783D48"/>
    <w:rsid w:val="007A0111"/>
    <w:rsid w:val="007B3A83"/>
    <w:rsid w:val="007D1CEB"/>
    <w:rsid w:val="007D1DAB"/>
    <w:rsid w:val="00817F3E"/>
    <w:rsid w:val="00823360"/>
    <w:rsid w:val="00825DDA"/>
    <w:rsid w:val="0082726D"/>
    <w:rsid w:val="00860FBF"/>
    <w:rsid w:val="0087735F"/>
    <w:rsid w:val="00890FB7"/>
    <w:rsid w:val="00893579"/>
    <w:rsid w:val="008948EE"/>
    <w:rsid w:val="008A2735"/>
    <w:rsid w:val="008B5C73"/>
    <w:rsid w:val="008D296D"/>
    <w:rsid w:val="008D66B5"/>
    <w:rsid w:val="008E124C"/>
    <w:rsid w:val="008E50A4"/>
    <w:rsid w:val="008F3351"/>
    <w:rsid w:val="008F5AD7"/>
    <w:rsid w:val="008F690D"/>
    <w:rsid w:val="009120E7"/>
    <w:rsid w:val="009270A2"/>
    <w:rsid w:val="00927C85"/>
    <w:rsid w:val="00932F6F"/>
    <w:rsid w:val="00991B7A"/>
    <w:rsid w:val="009950A6"/>
    <w:rsid w:val="009A34F1"/>
    <w:rsid w:val="009B51B2"/>
    <w:rsid w:val="009B7790"/>
    <w:rsid w:val="009C7960"/>
    <w:rsid w:val="009D0294"/>
    <w:rsid w:val="009D55A1"/>
    <w:rsid w:val="009E353C"/>
    <w:rsid w:val="00A02E40"/>
    <w:rsid w:val="00A05083"/>
    <w:rsid w:val="00A152B5"/>
    <w:rsid w:val="00A15A4D"/>
    <w:rsid w:val="00A36898"/>
    <w:rsid w:val="00A37CC4"/>
    <w:rsid w:val="00A56596"/>
    <w:rsid w:val="00A63795"/>
    <w:rsid w:val="00A713E2"/>
    <w:rsid w:val="00A84215"/>
    <w:rsid w:val="00A8675A"/>
    <w:rsid w:val="00A92526"/>
    <w:rsid w:val="00AB51BC"/>
    <w:rsid w:val="00AB5695"/>
    <w:rsid w:val="00AD3C3E"/>
    <w:rsid w:val="00AE5298"/>
    <w:rsid w:val="00AE6BA5"/>
    <w:rsid w:val="00AF743E"/>
    <w:rsid w:val="00B24385"/>
    <w:rsid w:val="00B248A4"/>
    <w:rsid w:val="00B32BA9"/>
    <w:rsid w:val="00B37163"/>
    <w:rsid w:val="00B456D2"/>
    <w:rsid w:val="00B6077C"/>
    <w:rsid w:val="00B757F9"/>
    <w:rsid w:val="00B84CF5"/>
    <w:rsid w:val="00B974C4"/>
    <w:rsid w:val="00BA3D64"/>
    <w:rsid w:val="00BB48B4"/>
    <w:rsid w:val="00BB4FB9"/>
    <w:rsid w:val="00BC34AD"/>
    <w:rsid w:val="00BD713E"/>
    <w:rsid w:val="00BE3970"/>
    <w:rsid w:val="00C308DA"/>
    <w:rsid w:val="00C5145A"/>
    <w:rsid w:val="00C56992"/>
    <w:rsid w:val="00C61D16"/>
    <w:rsid w:val="00C640F6"/>
    <w:rsid w:val="00C66689"/>
    <w:rsid w:val="00C755CC"/>
    <w:rsid w:val="00CC5310"/>
    <w:rsid w:val="00CD3AF8"/>
    <w:rsid w:val="00CE2C27"/>
    <w:rsid w:val="00D02214"/>
    <w:rsid w:val="00D20D48"/>
    <w:rsid w:val="00D212E2"/>
    <w:rsid w:val="00D468D3"/>
    <w:rsid w:val="00D6422F"/>
    <w:rsid w:val="00D72BB0"/>
    <w:rsid w:val="00D81C4A"/>
    <w:rsid w:val="00D846A8"/>
    <w:rsid w:val="00D87815"/>
    <w:rsid w:val="00D95366"/>
    <w:rsid w:val="00D96E5F"/>
    <w:rsid w:val="00DA1038"/>
    <w:rsid w:val="00DB0C51"/>
    <w:rsid w:val="00DB74A3"/>
    <w:rsid w:val="00DD376A"/>
    <w:rsid w:val="00DD567C"/>
    <w:rsid w:val="00DE15C2"/>
    <w:rsid w:val="00DE2162"/>
    <w:rsid w:val="00DE5D3A"/>
    <w:rsid w:val="00E17798"/>
    <w:rsid w:val="00E320F4"/>
    <w:rsid w:val="00E533EC"/>
    <w:rsid w:val="00E55579"/>
    <w:rsid w:val="00E5557F"/>
    <w:rsid w:val="00E6011B"/>
    <w:rsid w:val="00E62F57"/>
    <w:rsid w:val="00E919D9"/>
    <w:rsid w:val="00EB1D77"/>
    <w:rsid w:val="00EB20BA"/>
    <w:rsid w:val="00EB3FFD"/>
    <w:rsid w:val="00EB5EB7"/>
    <w:rsid w:val="00EC59D3"/>
    <w:rsid w:val="00EC6CCA"/>
    <w:rsid w:val="00EE685A"/>
    <w:rsid w:val="00EE78BE"/>
    <w:rsid w:val="00EF6EF2"/>
    <w:rsid w:val="00F17587"/>
    <w:rsid w:val="00F17F32"/>
    <w:rsid w:val="00F21E75"/>
    <w:rsid w:val="00F25D15"/>
    <w:rsid w:val="00F31524"/>
    <w:rsid w:val="00F43A4C"/>
    <w:rsid w:val="00F466CF"/>
    <w:rsid w:val="00F712A1"/>
    <w:rsid w:val="00F90934"/>
    <w:rsid w:val="00FA51E7"/>
    <w:rsid w:val="00FB14C9"/>
    <w:rsid w:val="00FC7887"/>
    <w:rsid w:val="00FD058E"/>
    <w:rsid w:val="00FD3267"/>
    <w:rsid w:val="00FF0BE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181D1"/>
  <w15:chartTrackingRefBased/>
  <w15:docId w15:val="{4E5C351D-819C-3D48-9C47-2B182787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3"/>
        <w:sz w:val="24"/>
        <w:szCs w:val="24"/>
        <w:lang w:val="en-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735F"/>
    <w:pPr>
      <w:jc w:val="left"/>
    </w:pPr>
    <w:rPr>
      <w:rFonts w:eastAsia="Times New Roman"/>
      <w:spacing w:val="0"/>
      <w:lang w:val="en-US"/>
    </w:rPr>
  </w:style>
  <w:style w:type="paragraph" w:styleId="Heading8">
    <w:name w:val="heading 8"/>
    <w:basedOn w:val="Normal"/>
    <w:next w:val="Normal"/>
    <w:link w:val="Heading8Char"/>
    <w:qFormat/>
    <w:rsid w:val="0087735F"/>
    <w:pPr>
      <w:keepNext/>
      <w:spacing w:line="360" w:lineRule="auto"/>
      <w:ind w:left="720"/>
      <w:jc w:val="both"/>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87735F"/>
    <w:rPr>
      <w:rFonts w:eastAsia="Times New Roman"/>
      <w:b/>
      <w:bCs/>
      <w:i/>
      <w:iCs/>
      <w:spacing w:val="0"/>
      <w:lang w:val="en-US"/>
    </w:rPr>
  </w:style>
  <w:style w:type="paragraph" w:styleId="ListParagraph">
    <w:name w:val="List Paragraph"/>
    <w:basedOn w:val="Normal"/>
    <w:uiPriority w:val="34"/>
    <w:qFormat/>
    <w:rsid w:val="0087735F"/>
    <w:pPr>
      <w:ind w:left="720"/>
    </w:pPr>
    <w:rPr>
      <w:lang w:val="en-CA"/>
    </w:rPr>
  </w:style>
  <w:style w:type="paragraph" w:styleId="Header">
    <w:name w:val="header"/>
    <w:basedOn w:val="Normal"/>
    <w:link w:val="HeaderChar"/>
    <w:uiPriority w:val="99"/>
    <w:unhideWhenUsed/>
    <w:rsid w:val="0087735F"/>
    <w:pPr>
      <w:tabs>
        <w:tab w:val="center" w:pos="4680"/>
        <w:tab w:val="right" w:pos="9360"/>
      </w:tabs>
    </w:pPr>
  </w:style>
  <w:style w:type="character" w:customStyle="1" w:styleId="HeaderChar">
    <w:name w:val="Header Char"/>
    <w:basedOn w:val="DefaultParagraphFont"/>
    <w:link w:val="Header"/>
    <w:uiPriority w:val="99"/>
    <w:rsid w:val="0087735F"/>
    <w:rPr>
      <w:rFonts w:eastAsia="Times New Roman"/>
      <w:spacing w:val="0"/>
      <w:lang w:val="en-US"/>
    </w:rPr>
  </w:style>
  <w:style w:type="character" w:styleId="PageNumber">
    <w:name w:val="page number"/>
    <w:basedOn w:val="DefaultParagraphFont"/>
    <w:uiPriority w:val="99"/>
    <w:semiHidden/>
    <w:unhideWhenUsed/>
    <w:rsid w:val="0087735F"/>
  </w:style>
  <w:style w:type="paragraph" w:styleId="FootnoteText">
    <w:name w:val="footnote text"/>
    <w:basedOn w:val="Normal"/>
    <w:link w:val="FootnoteTextChar"/>
    <w:uiPriority w:val="99"/>
    <w:unhideWhenUsed/>
    <w:rsid w:val="0087735F"/>
  </w:style>
  <w:style w:type="character" w:customStyle="1" w:styleId="FootnoteTextChar">
    <w:name w:val="Footnote Text Char"/>
    <w:basedOn w:val="DefaultParagraphFont"/>
    <w:link w:val="FootnoteText"/>
    <w:uiPriority w:val="99"/>
    <w:rsid w:val="0087735F"/>
    <w:rPr>
      <w:rFonts w:eastAsia="Times New Roman"/>
      <w:spacing w:val="0"/>
      <w:lang w:val="en-US"/>
    </w:rPr>
  </w:style>
  <w:style w:type="character" w:styleId="FootnoteReference">
    <w:name w:val="footnote reference"/>
    <w:basedOn w:val="DefaultParagraphFont"/>
    <w:uiPriority w:val="99"/>
    <w:unhideWhenUsed/>
    <w:rsid w:val="0087735F"/>
    <w:rPr>
      <w:vertAlign w:val="superscript"/>
    </w:rPr>
  </w:style>
  <w:style w:type="paragraph" w:styleId="Footer">
    <w:name w:val="footer"/>
    <w:basedOn w:val="Normal"/>
    <w:link w:val="FooterChar"/>
    <w:uiPriority w:val="99"/>
    <w:unhideWhenUsed/>
    <w:rsid w:val="0087735F"/>
    <w:pPr>
      <w:tabs>
        <w:tab w:val="center" w:pos="4320"/>
        <w:tab w:val="right" w:pos="8640"/>
      </w:tabs>
    </w:pPr>
  </w:style>
  <w:style w:type="character" w:customStyle="1" w:styleId="FooterChar">
    <w:name w:val="Footer Char"/>
    <w:basedOn w:val="DefaultParagraphFont"/>
    <w:link w:val="Footer"/>
    <w:uiPriority w:val="99"/>
    <w:rsid w:val="0087735F"/>
    <w:rPr>
      <w:rFonts w:eastAsia="Times New Roman"/>
      <w:spacing w:val="0"/>
      <w:lang w:val="en-US"/>
    </w:rPr>
  </w:style>
  <w:style w:type="paragraph" w:styleId="BalloonText">
    <w:name w:val="Balloon Text"/>
    <w:basedOn w:val="Normal"/>
    <w:link w:val="BalloonTextChar"/>
    <w:uiPriority w:val="99"/>
    <w:semiHidden/>
    <w:unhideWhenUsed/>
    <w:rsid w:val="0087735F"/>
    <w:rPr>
      <w:rFonts w:ascii="Tahoma" w:hAnsi="Tahoma" w:cs="Tahoma"/>
      <w:sz w:val="16"/>
      <w:szCs w:val="16"/>
    </w:rPr>
  </w:style>
  <w:style w:type="character" w:customStyle="1" w:styleId="BalloonTextChar">
    <w:name w:val="Balloon Text Char"/>
    <w:basedOn w:val="DefaultParagraphFont"/>
    <w:link w:val="BalloonText"/>
    <w:uiPriority w:val="99"/>
    <w:semiHidden/>
    <w:rsid w:val="0087735F"/>
    <w:rPr>
      <w:rFonts w:ascii="Tahoma" w:eastAsia="Times New Roman" w:hAnsi="Tahoma" w:cs="Tahoma"/>
      <w:spacing w:val="0"/>
      <w:sz w:val="16"/>
      <w:szCs w:val="16"/>
      <w:lang w:val="en-US"/>
    </w:rPr>
  </w:style>
  <w:style w:type="character" w:customStyle="1" w:styleId="yiv2089483115">
    <w:name w:val="yiv2089483115"/>
    <w:basedOn w:val="DefaultParagraphFont"/>
    <w:rsid w:val="0087735F"/>
  </w:style>
  <w:style w:type="character" w:styleId="Emphasis">
    <w:name w:val="Emphasis"/>
    <w:basedOn w:val="DefaultParagraphFont"/>
    <w:uiPriority w:val="20"/>
    <w:qFormat/>
    <w:rsid w:val="0087735F"/>
    <w:rPr>
      <w:i/>
      <w:iCs/>
    </w:rPr>
  </w:style>
  <w:style w:type="paragraph" w:styleId="NormalWeb">
    <w:name w:val="Normal (Web)"/>
    <w:basedOn w:val="Normal"/>
    <w:uiPriority w:val="99"/>
    <w:semiHidden/>
    <w:unhideWhenUsed/>
    <w:rsid w:val="00504DDA"/>
  </w:style>
  <w:style w:type="character" w:styleId="CommentReference">
    <w:name w:val="annotation reference"/>
    <w:basedOn w:val="DefaultParagraphFont"/>
    <w:uiPriority w:val="99"/>
    <w:semiHidden/>
    <w:unhideWhenUsed/>
    <w:rsid w:val="00A56596"/>
    <w:rPr>
      <w:sz w:val="16"/>
      <w:szCs w:val="16"/>
    </w:rPr>
  </w:style>
  <w:style w:type="paragraph" w:styleId="CommentText">
    <w:name w:val="annotation text"/>
    <w:basedOn w:val="Normal"/>
    <w:link w:val="CommentTextChar"/>
    <w:uiPriority w:val="99"/>
    <w:semiHidden/>
    <w:unhideWhenUsed/>
    <w:rsid w:val="00A56596"/>
    <w:rPr>
      <w:sz w:val="20"/>
      <w:szCs w:val="20"/>
    </w:rPr>
  </w:style>
  <w:style w:type="character" w:customStyle="1" w:styleId="CommentTextChar">
    <w:name w:val="Comment Text Char"/>
    <w:basedOn w:val="DefaultParagraphFont"/>
    <w:link w:val="CommentText"/>
    <w:uiPriority w:val="99"/>
    <w:semiHidden/>
    <w:rsid w:val="00A56596"/>
    <w:rPr>
      <w:rFonts w:eastAsia="Times New Roman"/>
      <w:spacing w:val="0"/>
      <w:sz w:val="20"/>
      <w:szCs w:val="20"/>
      <w:lang w:val="en-US"/>
    </w:rPr>
  </w:style>
  <w:style w:type="paragraph" w:styleId="CommentSubject">
    <w:name w:val="annotation subject"/>
    <w:basedOn w:val="CommentText"/>
    <w:next w:val="CommentText"/>
    <w:link w:val="CommentSubjectChar"/>
    <w:uiPriority w:val="99"/>
    <w:semiHidden/>
    <w:unhideWhenUsed/>
    <w:rsid w:val="00A56596"/>
    <w:rPr>
      <w:b/>
      <w:bCs/>
    </w:rPr>
  </w:style>
  <w:style w:type="character" w:customStyle="1" w:styleId="CommentSubjectChar">
    <w:name w:val="Comment Subject Char"/>
    <w:basedOn w:val="CommentTextChar"/>
    <w:link w:val="CommentSubject"/>
    <w:uiPriority w:val="99"/>
    <w:semiHidden/>
    <w:rsid w:val="00A56596"/>
    <w:rPr>
      <w:rFonts w:eastAsia="Times New Roman"/>
      <w:b/>
      <w:bCs/>
      <w:spacing w:val="0"/>
      <w:sz w:val="20"/>
      <w:szCs w:val="20"/>
      <w:lang w:val="en-US"/>
    </w:rPr>
  </w:style>
  <w:style w:type="paragraph" w:styleId="Revision">
    <w:name w:val="Revision"/>
    <w:hidden/>
    <w:uiPriority w:val="99"/>
    <w:semiHidden/>
    <w:rsid w:val="00781FB8"/>
    <w:pPr>
      <w:jc w:val="left"/>
    </w:pPr>
    <w:rPr>
      <w:rFonts w:eastAsia="Times New Roman"/>
      <w:spacing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8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7337</Words>
  <Characters>41822</Characters>
  <Application>Microsoft Office Word</Application>
  <DocSecurity>4</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Gourlay</dc:creator>
  <cp:keywords/>
  <dc:description/>
  <cp:lastModifiedBy>Kawka, Cecylia (JUD)</cp:lastModifiedBy>
  <cp:revision>2</cp:revision>
  <dcterms:created xsi:type="dcterms:W3CDTF">2020-04-20T14:44:00Z</dcterms:created>
  <dcterms:modified xsi:type="dcterms:W3CDTF">2020-04-20T14:44:00Z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Marilyn.King@ontario.ca</vt:lpwstr>
  </property>
  <property fmtid="{D5CDD505-2E9C-101B-9397-08002B2CF9AE}" pid="5" name="MSIP_Label_034a106e-6316-442c-ad35-738afd673d2b_SetDate">
    <vt:lpwstr>2020-03-17T16:41:57.6083372Z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ebd359a1-969e-4e43-8470-63722f6028cf</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