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C471B" w14:textId="77777777" w:rsidR="004D1198" w:rsidRPr="0039534D" w:rsidRDefault="004D1198" w:rsidP="0039534D">
      <w:pPr>
        <w:spacing w:line="480" w:lineRule="auto"/>
        <w:jc w:val="center"/>
        <w:rPr>
          <w:rFonts w:asciiTheme="minorHAnsi" w:hAnsiTheme="minorHAnsi" w:cstheme="minorHAnsi"/>
          <w:b/>
          <w:sz w:val="44"/>
          <w:szCs w:val="44"/>
        </w:rPr>
      </w:pPr>
      <w:r w:rsidRPr="002E28BD">
        <w:rPr>
          <w:rFonts w:asciiTheme="minorHAnsi" w:hAnsiTheme="minorHAnsi" w:cstheme="minorHAnsi"/>
          <w:b/>
          <w:sz w:val="44"/>
          <w:szCs w:val="44"/>
        </w:rPr>
        <w:t>Justi</w:t>
      </w:r>
      <w:r w:rsidR="00D6677D">
        <w:rPr>
          <w:rFonts w:asciiTheme="minorHAnsi" w:hAnsiTheme="minorHAnsi" w:cstheme="minorHAnsi"/>
          <w:b/>
          <w:sz w:val="44"/>
          <w:szCs w:val="44"/>
        </w:rPr>
        <w:t>ces of the Peace Review Council</w:t>
      </w:r>
      <w:r w:rsidR="0039534D">
        <w:rPr>
          <w:rFonts w:asciiTheme="minorHAnsi" w:hAnsiTheme="minorHAnsi" w:cstheme="minorHAnsi"/>
          <w:b/>
          <w:sz w:val="44"/>
          <w:szCs w:val="44"/>
        </w:rPr>
        <w:br w:type="textWrapping" w:clear="all"/>
      </w:r>
      <w:r w:rsidRPr="002E28BD">
        <w:rPr>
          <w:rFonts w:asciiTheme="minorHAnsi" w:hAnsiTheme="minorHAnsi" w:cstheme="minorHAnsi"/>
          <w:b/>
          <w:sz w:val="32"/>
          <w:szCs w:val="32"/>
        </w:rPr>
        <w:t xml:space="preserve">IN THE MATTER OF A HEARING UNDER SECTION 11.1 OF THE </w:t>
      </w:r>
      <w:r w:rsidRPr="002E28BD">
        <w:rPr>
          <w:rFonts w:asciiTheme="minorHAnsi" w:hAnsiTheme="minorHAnsi" w:cstheme="minorHAnsi"/>
          <w:b/>
          <w:i/>
          <w:sz w:val="32"/>
          <w:szCs w:val="32"/>
        </w:rPr>
        <w:t>JUSTICES OF THE PEACE ACT</w:t>
      </w:r>
      <w:r w:rsidRPr="002E28BD">
        <w:rPr>
          <w:rFonts w:asciiTheme="minorHAnsi" w:hAnsiTheme="minorHAnsi" w:cstheme="minorHAnsi"/>
          <w:b/>
          <w:sz w:val="32"/>
          <w:szCs w:val="32"/>
        </w:rPr>
        <w:t xml:space="preserve">, R.S.O. 1990, c. J.4, </w:t>
      </w:r>
      <w:r w:rsidRPr="002E28BD">
        <w:rPr>
          <w:rFonts w:asciiTheme="minorHAnsi" w:hAnsiTheme="minorHAnsi" w:cstheme="minorHAnsi"/>
          <w:b/>
          <w:caps/>
          <w:sz w:val="32"/>
          <w:szCs w:val="32"/>
        </w:rPr>
        <w:t>as amended</w:t>
      </w:r>
      <w:r w:rsidRPr="002E28BD">
        <w:rPr>
          <w:rFonts w:asciiTheme="minorHAnsi" w:hAnsiTheme="minorHAnsi" w:cstheme="minorHAnsi"/>
          <w:b/>
          <w:sz w:val="32"/>
          <w:szCs w:val="32"/>
        </w:rPr>
        <w:t>,</w:t>
      </w:r>
    </w:p>
    <w:p w14:paraId="5B809F1D" w14:textId="77777777" w:rsidR="004D1198" w:rsidRPr="002E28BD" w:rsidRDefault="004D1198" w:rsidP="004D1198">
      <w:pPr>
        <w:jc w:val="center"/>
        <w:rPr>
          <w:rFonts w:asciiTheme="minorHAnsi" w:hAnsiTheme="minorHAnsi" w:cstheme="minorHAnsi"/>
          <w:b/>
          <w:sz w:val="32"/>
          <w:szCs w:val="32"/>
        </w:rPr>
      </w:pPr>
      <w:r w:rsidRPr="002E28BD">
        <w:rPr>
          <w:rFonts w:asciiTheme="minorHAnsi" w:hAnsiTheme="minorHAnsi" w:cstheme="minorHAnsi"/>
          <w:b/>
          <w:sz w:val="32"/>
          <w:szCs w:val="32"/>
        </w:rPr>
        <w:t xml:space="preserve">Concerning a Complaint about the Conduct of </w:t>
      </w:r>
    </w:p>
    <w:p w14:paraId="7065003C" w14:textId="77777777" w:rsidR="004D1198" w:rsidRPr="002E28BD" w:rsidRDefault="004D1198" w:rsidP="009F6E2F">
      <w:pPr>
        <w:spacing w:after="840"/>
        <w:jc w:val="center"/>
        <w:rPr>
          <w:rFonts w:asciiTheme="minorHAnsi" w:hAnsiTheme="minorHAnsi" w:cstheme="minorHAnsi"/>
          <w:b/>
          <w:sz w:val="32"/>
          <w:szCs w:val="32"/>
        </w:rPr>
      </w:pPr>
      <w:r w:rsidRPr="002E28BD">
        <w:rPr>
          <w:rFonts w:asciiTheme="minorHAnsi" w:hAnsiTheme="minorHAnsi" w:cstheme="minorHAnsi"/>
          <w:b/>
          <w:sz w:val="32"/>
          <w:szCs w:val="32"/>
        </w:rPr>
        <w:t>J</w:t>
      </w:r>
      <w:r w:rsidR="009F6E2F">
        <w:rPr>
          <w:rFonts w:asciiTheme="minorHAnsi" w:hAnsiTheme="minorHAnsi" w:cstheme="minorHAnsi"/>
          <w:b/>
          <w:sz w:val="32"/>
          <w:szCs w:val="32"/>
        </w:rPr>
        <w:t xml:space="preserve">ustice of the Peace Paul Welsh </w:t>
      </w:r>
    </w:p>
    <w:p w14:paraId="6DC702CB" w14:textId="0FFC5149" w:rsidR="004D1198" w:rsidRPr="002E28BD" w:rsidRDefault="004D1198" w:rsidP="00B04EF9">
      <w:pPr>
        <w:spacing w:before="240" w:after="240"/>
        <w:ind w:left="1440" w:hanging="1440"/>
        <w:rPr>
          <w:rFonts w:asciiTheme="minorHAnsi" w:hAnsiTheme="minorHAnsi" w:cstheme="minorHAnsi"/>
          <w:sz w:val="26"/>
          <w:szCs w:val="26"/>
        </w:rPr>
      </w:pPr>
      <w:r w:rsidRPr="002E28BD">
        <w:rPr>
          <w:rFonts w:asciiTheme="minorHAnsi" w:hAnsiTheme="minorHAnsi" w:cstheme="minorHAnsi"/>
          <w:sz w:val="26"/>
          <w:szCs w:val="26"/>
        </w:rPr>
        <w:t>Before:</w:t>
      </w:r>
      <w:r w:rsidRPr="002E28BD">
        <w:rPr>
          <w:rFonts w:asciiTheme="minorHAnsi" w:hAnsiTheme="minorHAnsi" w:cstheme="minorHAnsi"/>
          <w:sz w:val="26"/>
          <w:szCs w:val="26"/>
        </w:rPr>
        <w:tab/>
        <w:t xml:space="preserve">The Honourable Justice </w:t>
      </w:r>
      <w:r w:rsidR="007E5C52">
        <w:rPr>
          <w:rFonts w:asciiTheme="minorHAnsi" w:hAnsiTheme="minorHAnsi" w:cstheme="minorHAnsi"/>
          <w:sz w:val="26"/>
          <w:szCs w:val="26"/>
        </w:rPr>
        <w:t>Robert Wadden</w:t>
      </w:r>
      <w:r w:rsidR="002E28BD">
        <w:rPr>
          <w:rFonts w:asciiTheme="minorHAnsi" w:hAnsiTheme="minorHAnsi" w:cstheme="minorHAnsi"/>
          <w:sz w:val="26"/>
          <w:szCs w:val="26"/>
        </w:rPr>
        <w:t>, Chair</w:t>
      </w:r>
    </w:p>
    <w:p w14:paraId="06C30F79" w14:textId="68BAAFF4" w:rsidR="004D1198" w:rsidRPr="002E28BD" w:rsidRDefault="004D1198" w:rsidP="00B04EF9">
      <w:pPr>
        <w:spacing w:before="240" w:after="240"/>
        <w:ind w:left="720" w:firstLine="720"/>
        <w:rPr>
          <w:rFonts w:asciiTheme="minorHAnsi" w:hAnsiTheme="minorHAnsi" w:cstheme="minorHAnsi"/>
          <w:sz w:val="26"/>
          <w:szCs w:val="26"/>
        </w:rPr>
      </w:pPr>
      <w:r w:rsidRPr="002E28BD">
        <w:rPr>
          <w:rFonts w:asciiTheme="minorHAnsi" w:hAnsiTheme="minorHAnsi" w:cstheme="minorHAnsi"/>
          <w:sz w:val="26"/>
          <w:szCs w:val="26"/>
        </w:rPr>
        <w:t xml:space="preserve">Her Worship </w:t>
      </w:r>
      <w:r w:rsidR="002075C9">
        <w:rPr>
          <w:rFonts w:asciiTheme="minorHAnsi" w:hAnsiTheme="minorHAnsi" w:cstheme="minorHAnsi"/>
          <w:sz w:val="26"/>
          <w:szCs w:val="26"/>
        </w:rPr>
        <w:t>Christine Smythe</w:t>
      </w:r>
      <w:r w:rsidR="001B52E4">
        <w:rPr>
          <w:rFonts w:asciiTheme="minorHAnsi" w:hAnsiTheme="minorHAnsi" w:cstheme="minorHAnsi"/>
          <w:sz w:val="26"/>
          <w:szCs w:val="26"/>
        </w:rPr>
        <w:t>, Justice of the Peace Member</w:t>
      </w:r>
    </w:p>
    <w:p w14:paraId="043553D3" w14:textId="754E103A" w:rsidR="00B04EF9" w:rsidRPr="009F6E2F" w:rsidRDefault="004D1198" w:rsidP="009F6E2F">
      <w:pPr>
        <w:spacing w:before="240" w:after="1080"/>
        <w:ind w:left="720" w:firstLine="720"/>
        <w:rPr>
          <w:rFonts w:asciiTheme="minorHAnsi" w:hAnsiTheme="minorHAnsi" w:cstheme="minorHAnsi"/>
          <w:sz w:val="26"/>
          <w:szCs w:val="26"/>
        </w:rPr>
      </w:pPr>
      <w:r w:rsidRPr="002E28BD">
        <w:rPr>
          <w:rFonts w:asciiTheme="minorHAnsi" w:hAnsiTheme="minorHAnsi" w:cstheme="minorHAnsi"/>
          <w:sz w:val="26"/>
          <w:szCs w:val="26"/>
        </w:rPr>
        <w:t xml:space="preserve">Ms. </w:t>
      </w:r>
      <w:r w:rsidR="002075C9">
        <w:rPr>
          <w:rFonts w:asciiTheme="minorHAnsi" w:hAnsiTheme="minorHAnsi" w:cstheme="minorHAnsi"/>
          <w:sz w:val="26"/>
          <w:szCs w:val="26"/>
        </w:rPr>
        <w:t>Lauren</w:t>
      </w:r>
      <w:r w:rsidRPr="002E28BD">
        <w:rPr>
          <w:rFonts w:asciiTheme="minorHAnsi" w:hAnsiTheme="minorHAnsi" w:cstheme="minorHAnsi"/>
          <w:sz w:val="26"/>
          <w:szCs w:val="26"/>
        </w:rPr>
        <w:t xml:space="preserve"> </w:t>
      </w:r>
      <w:r w:rsidR="002075C9">
        <w:rPr>
          <w:rFonts w:asciiTheme="minorHAnsi" w:hAnsiTheme="minorHAnsi" w:cstheme="minorHAnsi"/>
          <w:sz w:val="26"/>
          <w:szCs w:val="26"/>
        </w:rPr>
        <w:t>Ra</w:t>
      </w:r>
      <w:r w:rsidR="00804726">
        <w:rPr>
          <w:rFonts w:asciiTheme="minorHAnsi" w:hAnsiTheme="minorHAnsi" w:cstheme="minorHAnsi"/>
          <w:sz w:val="26"/>
          <w:szCs w:val="26"/>
        </w:rPr>
        <w:t>kowski</w:t>
      </w:r>
      <w:r w:rsidRPr="002E28BD">
        <w:rPr>
          <w:rFonts w:asciiTheme="minorHAnsi" w:hAnsiTheme="minorHAnsi" w:cstheme="minorHAnsi"/>
          <w:sz w:val="26"/>
          <w:szCs w:val="26"/>
        </w:rPr>
        <w:t>, Community Member</w:t>
      </w:r>
    </w:p>
    <w:p w14:paraId="0CDD8858" w14:textId="77777777" w:rsidR="004D1198" w:rsidRPr="009F6E2F" w:rsidRDefault="009007DA" w:rsidP="00D6677D">
      <w:pPr>
        <w:spacing w:after="840"/>
        <w:jc w:val="center"/>
        <w:rPr>
          <w:rFonts w:asciiTheme="minorHAnsi" w:hAnsiTheme="minorHAnsi" w:cstheme="minorHAnsi"/>
          <w:sz w:val="28"/>
          <w:szCs w:val="28"/>
        </w:rPr>
      </w:pPr>
      <w:r>
        <w:rPr>
          <w:rFonts w:asciiTheme="minorHAnsi" w:hAnsiTheme="minorHAnsi" w:cstheme="minorHAnsi"/>
          <w:b/>
          <w:sz w:val="28"/>
          <w:szCs w:val="28"/>
        </w:rPr>
        <w:t>DECISION ON THE REQUEST FOR A RECOMMENDATION THAT HIS WORSHIP SHOULD BE COMPENSATED FOR HIS LEGAL COSTS INCURRED BY THE HEARING</w:t>
      </w:r>
    </w:p>
    <w:p w14:paraId="29C43E69" w14:textId="77777777" w:rsidR="00145B44" w:rsidRDefault="00B04EF9" w:rsidP="009F6E2F">
      <w:pPr>
        <w:spacing w:before="240" w:after="240"/>
        <w:ind w:left="2160" w:hanging="2160"/>
        <w:rPr>
          <w:rFonts w:asciiTheme="minorHAnsi" w:hAnsiTheme="minorHAnsi" w:cstheme="minorHAnsi"/>
          <w:sz w:val="26"/>
          <w:szCs w:val="26"/>
        </w:rPr>
      </w:pPr>
      <w:r w:rsidRPr="002E28BD">
        <w:rPr>
          <w:rFonts w:asciiTheme="minorHAnsi" w:hAnsiTheme="minorHAnsi" w:cstheme="minorHAnsi"/>
          <w:b/>
          <w:sz w:val="26"/>
          <w:szCs w:val="26"/>
        </w:rPr>
        <w:t>Counsel:</w:t>
      </w:r>
    </w:p>
    <w:p w14:paraId="689AFC96" w14:textId="722B5322" w:rsidR="004D1198" w:rsidRPr="0075320B" w:rsidRDefault="004D1198" w:rsidP="0075320B">
      <w:pPr>
        <w:ind w:left="2160" w:hanging="2160"/>
        <w:rPr>
          <w:rFonts w:asciiTheme="minorHAnsi" w:hAnsiTheme="minorHAnsi" w:cstheme="minorHAnsi"/>
          <w:sz w:val="26"/>
          <w:szCs w:val="26"/>
        </w:rPr>
      </w:pPr>
      <w:r w:rsidRPr="0075320B">
        <w:rPr>
          <w:rFonts w:asciiTheme="minorHAnsi" w:hAnsiTheme="minorHAnsi" w:cstheme="minorHAnsi"/>
          <w:sz w:val="26"/>
          <w:szCs w:val="26"/>
        </w:rPr>
        <w:t>M</w:t>
      </w:r>
      <w:r w:rsidR="00D6677D" w:rsidRPr="0075320B">
        <w:rPr>
          <w:rFonts w:asciiTheme="minorHAnsi" w:hAnsiTheme="minorHAnsi" w:cstheme="minorHAnsi"/>
          <w:sz w:val="26"/>
          <w:szCs w:val="26"/>
        </w:rPr>
        <w:t xml:space="preserve">r. </w:t>
      </w:r>
      <w:r w:rsidR="002B49B2" w:rsidRPr="0075320B">
        <w:rPr>
          <w:rFonts w:asciiTheme="minorHAnsi" w:hAnsiTheme="minorHAnsi" w:cstheme="minorHAnsi"/>
          <w:sz w:val="26"/>
          <w:szCs w:val="26"/>
        </w:rPr>
        <w:t>Matthew R. Gourlay</w:t>
      </w:r>
      <w:r w:rsidR="00D6677D" w:rsidRPr="0075320B">
        <w:rPr>
          <w:rFonts w:asciiTheme="minorHAnsi" w:hAnsiTheme="minorHAnsi" w:cstheme="minorHAnsi"/>
          <w:sz w:val="26"/>
          <w:szCs w:val="26"/>
        </w:rPr>
        <w:tab/>
      </w:r>
      <w:r w:rsidR="00D6677D" w:rsidRPr="0075320B">
        <w:rPr>
          <w:rFonts w:asciiTheme="minorHAnsi" w:hAnsiTheme="minorHAnsi" w:cstheme="minorHAnsi"/>
          <w:sz w:val="26"/>
          <w:szCs w:val="26"/>
        </w:rPr>
        <w:tab/>
      </w:r>
      <w:r w:rsidR="00D6677D" w:rsidRPr="0075320B">
        <w:rPr>
          <w:rFonts w:asciiTheme="minorHAnsi" w:hAnsiTheme="minorHAnsi" w:cstheme="minorHAnsi"/>
          <w:sz w:val="26"/>
          <w:szCs w:val="26"/>
        </w:rPr>
        <w:tab/>
      </w:r>
      <w:r w:rsidRPr="0075320B">
        <w:rPr>
          <w:rFonts w:asciiTheme="minorHAnsi" w:hAnsiTheme="minorHAnsi" w:cstheme="minorHAnsi"/>
          <w:sz w:val="26"/>
          <w:szCs w:val="26"/>
        </w:rPr>
        <w:t xml:space="preserve">Mr. </w:t>
      </w:r>
      <w:r w:rsidR="00B04EF9" w:rsidRPr="0075320B">
        <w:rPr>
          <w:rFonts w:asciiTheme="minorHAnsi" w:hAnsiTheme="minorHAnsi" w:cstheme="minorHAnsi"/>
          <w:sz w:val="26"/>
          <w:szCs w:val="26"/>
        </w:rPr>
        <w:t>Eugene Bhattacharya</w:t>
      </w:r>
      <w:r w:rsidR="00B04EF9" w:rsidRPr="0075320B">
        <w:rPr>
          <w:rFonts w:asciiTheme="minorHAnsi" w:hAnsiTheme="minorHAnsi" w:cstheme="minorHAnsi"/>
          <w:sz w:val="26"/>
          <w:szCs w:val="26"/>
        </w:rPr>
        <w:tab/>
      </w:r>
    </w:p>
    <w:p w14:paraId="1A917A40" w14:textId="5F570CF2" w:rsidR="0075320B" w:rsidRPr="0075320B" w:rsidRDefault="00B04EF9" w:rsidP="0075320B">
      <w:pPr>
        <w:ind w:left="4253" w:hanging="4253"/>
        <w:rPr>
          <w:rFonts w:asciiTheme="minorHAnsi" w:hAnsiTheme="minorHAnsi" w:cstheme="minorHAnsi"/>
          <w:sz w:val="26"/>
          <w:szCs w:val="26"/>
        </w:rPr>
      </w:pPr>
      <w:r w:rsidRPr="0075320B">
        <w:rPr>
          <w:rFonts w:asciiTheme="minorHAnsi" w:hAnsiTheme="minorHAnsi" w:cstheme="minorHAnsi"/>
          <w:sz w:val="26"/>
          <w:szCs w:val="26"/>
        </w:rPr>
        <w:t xml:space="preserve">Presenting </w:t>
      </w:r>
      <w:r w:rsidR="002E28BD" w:rsidRPr="0075320B">
        <w:rPr>
          <w:rFonts w:asciiTheme="minorHAnsi" w:hAnsiTheme="minorHAnsi" w:cstheme="minorHAnsi"/>
          <w:sz w:val="26"/>
          <w:szCs w:val="26"/>
        </w:rPr>
        <w:t>Counsel</w:t>
      </w:r>
      <w:r w:rsidR="00D6677D" w:rsidRPr="0075320B">
        <w:rPr>
          <w:rFonts w:asciiTheme="minorHAnsi" w:hAnsiTheme="minorHAnsi" w:cstheme="minorHAnsi"/>
          <w:sz w:val="26"/>
          <w:szCs w:val="26"/>
        </w:rPr>
        <w:tab/>
      </w:r>
      <w:r w:rsidR="00D6677D" w:rsidRPr="0075320B">
        <w:rPr>
          <w:rFonts w:asciiTheme="minorHAnsi" w:hAnsiTheme="minorHAnsi" w:cstheme="minorHAnsi"/>
          <w:sz w:val="26"/>
          <w:szCs w:val="26"/>
        </w:rPr>
        <w:tab/>
      </w:r>
      <w:r w:rsidR="00CA6BD1">
        <w:rPr>
          <w:rFonts w:asciiTheme="minorHAnsi" w:hAnsiTheme="minorHAnsi" w:cstheme="minorHAnsi"/>
          <w:sz w:val="26"/>
          <w:szCs w:val="26"/>
        </w:rPr>
        <w:t>Ms. Mary Waters Rodriguez</w:t>
      </w:r>
    </w:p>
    <w:p w14:paraId="1CD8FA69" w14:textId="6C9210EC" w:rsidR="004D1198" w:rsidRPr="0075320B" w:rsidRDefault="0075320B" w:rsidP="0075320B">
      <w:pPr>
        <w:ind w:left="4253"/>
        <w:rPr>
          <w:rFonts w:asciiTheme="minorHAnsi" w:hAnsiTheme="minorHAnsi" w:cstheme="minorHAnsi"/>
          <w:sz w:val="26"/>
          <w:szCs w:val="26"/>
        </w:rPr>
      </w:pPr>
      <w:r>
        <w:rPr>
          <w:rFonts w:asciiTheme="minorHAnsi" w:hAnsiTheme="minorHAnsi" w:cstheme="minorHAnsi"/>
          <w:sz w:val="26"/>
          <w:szCs w:val="26"/>
        </w:rPr>
        <w:t xml:space="preserve"> </w:t>
      </w:r>
      <w:r w:rsidR="004D1198" w:rsidRPr="0075320B">
        <w:rPr>
          <w:rFonts w:asciiTheme="minorHAnsi" w:hAnsiTheme="minorHAnsi" w:cstheme="minorHAnsi"/>
          <w:sz w:val="26"/>
          <w:szCs w:val="26"/>
        </w:rPr>
        <w:t xml:space="preserve">Counsel for His Worship </w:t>
      </w:r>
    </w:p>
    <w:p w14:paraId="4B0B418C" w14:textId="6691FBD3" w:rsidR="009007DA" w:rsidRDefault="000F363F" w:rsidP="0075320B">
      <w:pPr>
        <w:spacing w:after="200" w:line="276" w:lineRule="auto"/>
        <w:ind w:left="4253"/>
        <w:rPr>
          <w:rFonts w:asciiTheme="minorHAnsi" w:hAnsiTheme="minorHAnsi" w:cstheme="minorHAnsi"/>
          <w:b/>
        </w:rPr>
      </w:pPr>
      <w:r>
        <w:rPr>
          <w:rFonts w:asciiTheme="minorHAnsi" w:hAnsiTheme="minorHAnsi" w:cstheme="minorHAnsi"/>
          <w:b/>
        </w:rPr>
        <w:br w:type="page"/>
      </w:r>
    </w:p>
    <w:p w14:paraId="29D049C1" w14:textId="04489B05" w:rsidR="000C65BE" w:rsidRPr="00B52C08" w:rsidRDefault="0023189E" w:rsidP="0075320B">
      <w:pPr>
        <w:pStyle w:val="ListParagraph"/>
        <w:numPr>
          <w:ilvl w:val="0"/>
          <w:numId w:val="8"/>
        </w:numPr>
        <w:spacing w:after="200" w:line="276" w:lineRule="auto"/>
        <w:ind w:left="567" w:hanging="567"/>
        <w:jc w:val="both"/>
        <w:rPr>
          <w:rFonts w:asciiTheme="majorHAnsi" w:hAnsiTheme="majorHAnsi" w:cstheme="majorHAnsi"/>
        </w:rPr>
      </w:pPr>
      <w:r>
        <w:rPr>
          <w:rFonts w:asciiTheme="majorHAnsi" w:hAnsiTheme="majorHAnsi" w:cstheme="majorHAnsi"/>
        </w:rPr>
        <w:lastRenderedPageBreak/>
        <w:t xml:space="preserve">A complaint was brought </w:t>
      </w:r>
      <w:r w:rsidR="000C65BE" w:rsidRPr="000C65BE">
        <w:rPr>
          <w:rFonts w:asciiTheme="majorHAnsi" w:hAnsiTheme="majorHAnsi" w:cstheme="majorHAnsi"/>
        </w:rPr>
        <w:t xml:space="preserve">pursuant to the </w:t>
      </w:r>
      <w:r w:rsidR="000C65BE" w:rsidRPr="000C65BE">
        <w:rPr>
          <w:rFonts w:asciiTheme="majorHAnsi" w:hAnsiTheme="majorHAnsi" w:cstheme="majorHAnsi"/>
          <w:i/>
          <w:iCs/>
        </w:rPr>
        <w:t>Justices of the Peace Act</w:t>
      </w:r>
      <w:r w:rsidR="000C65BE" w:rsidRPr="000C65BE">
        <w:rPr>
          <w:rFonts w:asciiTheme="majorHAnsi" w:hAnsiTheme="majorHAnsi" w:cstheme="majorHAnsi"/>
        </w:rPr>
        <w:t>, R.S.O. 1990, c. J.4 (the “</w:t>
      </w:r>
      <w:r w:rsidR="000C65BE">
        <w:rPr>
          <w:rFonts w:asciiTheme="majorHAnsi" w:hAnsiTheme="majorHAnsi" w:cstheme="majorHAnsi"/>
          <w:i/>
          <w:iCs/>
        </w:rPr>
        <w:t>Act</w:t>
      </w:r>
      <w:r w:rsidR="000C65BE" w:rsidRPr="000C65BE">
        <w:rPr>
          <w:rFonts w:asciiTheme="majorHAnsi" w:hAnsiTheme="majorHAnsi" w:cstheme="majorHAnsi"/>
        </w:rPr>
        <w:t>”),</w:t>
      </w:r>
      <w:r w:rsidR="000C65BE">
        <w:rPr>
          <w:rFonts w:asciiTheme="majorHAnsi" w:hAnsiTheme="majorHAnsi" w:cstheme="majorHAnsi"/>
        </w:rPr>
        <w:t xml:space="preserve"> </w:t>
      </w:r>
      <w:r>
        <w:rPr>
          <w:rFonts w:asciiTheme="majorHAnsi" w:hAnsiTheme="majorHAnsi" w:cstheme="majorHAnsi"/>
        </w:rPr>
        <w:t xml:space="preserve">against Justice of the Peace </w:t>
      </w:r>
      <w:r w:rsidR="00844264">
        <w:rPr>
          <w:rFonts w:asciiTheme="majorHAnsi" w:hAnsiTheme="majorHAnsi" w:cstheme="majorHAnsi"/>
        </w:rPr>
        <w:t xml:space="preserve">Paul </w:t>
      </w:r>
      <w:r>
        <w:rPr>
          <w:rFonts w:asciiTheme="majorHAnsi" w:hAnsiTheme="majorHAnsi" w:cstheme="majorHAnsi"/>
        </w:rPr>
        <w:t xml:space="preserve">Welsh in relation to </w:t>
      </w:r>
      <w:r w:rsidR="005863E2">
        <w:rPr>
          <w:rFonts w:asciiTheme="majorHAnsi" w:hAnsiTheme="majorHAnsi" w:cstheme="majorHAnsi"/>
        </w:rPr>
        <w:t xml:space="preserve">his conduct towards an </w:t>
      </w:r>
      <w:r w:rsidR="003167D9">
        <w:rPr>
          <w:rFonts w:asciiTheme="majorHAnsi" w:hAnsiTheme="majorHAnsi" w:cstheme="majorHAnsi"/>
        </w:rPr>
        <w:t xml:space="preserve">unrepresented applicant </w:t>
      </w:r>
      <w:r w:rsidR="005863E2">
        <w:rPr>
          <w:rFonts w:asciiTheme="majorHAnsi" w:hAnsiTheme="majorHAnsi" w:cstheme="majorHAnsi"/>
        </w:rPr>
        <w:t>during a pre</w:t>
      </w:r>
      <w:r w:rsidR="004D231F">
        <w:rPr>
          <w:rFonts w:asciiTheme="majorHAnsi" w:hAnsiTheme="majorHAnsi" w:cstheme="majorHAnsi"/>
        </w:rPr>
        <w:t>-</w:t>
      </w:r>
      <w:proofErr w:type="spellStart"/>
      <w:r w:rsidR="005863E2">
        <w:rPr>
          <w:rFonts w:asciiTheme="majorHAnsi" w:hAnsiTheme="majorHAnsi" w:cstheme="majorHAnsi"/>
        </w:rPr>
        <w:t>enquete</w:t>
      </w:r>
      <w:proofErr w:type="spellEnd"/>
      <w:r w:rsidR="005863E2">
        <w:rPr>
          <w:rFonts w:asciiTheme="majorHAnsi" w:hAnsiTheme="majorHAnsi" w:cstheme="majorHAnsi"/>
        </w:rPr>
        <w:t xml:space="preserve"> hearing. </w:t>
      </w:r>
      <w:r w:rsidR="003167D9">
        <w:rPr>
          <w:rFonts w:asciiTheme="majorHAnsi" w:hAnsiTheme="majorHAnsi" w:cstheme="majorHAnsi"/>
        </w:rPr>
        <w:t>The matter was defended by His Worship</w:t>
      </w:r>
      <w:r w:rsidR="00805722">
        <w:rPr>
          <w:rFonts w:asciiTheme="majorHAnsi" w:hAnsiTheme="majorHAnsi" w:cstheme="majorHAnsi"/>
        </w:rPr>
        <w:t xml:space="preserve"> and proceeded to </w:t>
      </w:r>
      <w:r w:rsidR="000C65BE">
        <w:rPr>
          <w:rFonts w:asciiTheme="majorHAnsi" w:hAnsiTheme="majorHAnsi" w:cstheme="majorHAnsi"/>
        </w:rPr>
        <w:t xml:space="preserve">a </w:t>
      </w:r>
      <w:r w:rsidR="00805722">
        <w:rPr>
          <w:rFonts w:asciiTheme="majorHAnsi" w:hAnsiTheme="majorHAnsi" w:cstheme="majorHAnsi"/>
        </w:rPr>
        <w:t>hearing before this Panel</w:t>
      </w:r>
      <w:r w:rsidR="003167D9">
        <w:rPr>
          <w:rFonts w:asciiTheme="majorHAnsi" w:hAnsiTheme="majorHAnsi" w:cstheme="majorHAnsi"/>
        </w:rPr>
        <w:t xml:space="preserve">. </w:t>
      </w:r>
      <w:r w:rsidR="005F624C">
        <w:rPr>
          <w:rFonts w:asciiTheme="majorHAnsi" w:hAnsiTheme="majorHAnsi" w:cstheme="majorHAnsi"/>
        </w:rPr>
        <w:t>In an Order dated March 2, 2020, t</w:t>
      </w:r>
      <w:r w:rsidR="00D932EF">
        <w:rPr>
          <w:rFonts w:asciiTheme="majorHAnsi" w:hAnsiTheme="majorHAnsi" w:cstheme="majorHAnsi"/>
        </w:rPr>
        <w:t>his Panel</w:t>
      </w:r>
      <w:r w:rsidR="005F624C">
        <w:rPr>
          <w:rFonts w:asciiTheme="majorHAnsi" w:hAnsiTheme="majorHAnsi" w:cstheme="majorHAnsi"/>
        </w:rPr>
        <w:t xml:space="preserve"> dismissed </w:t>
      </w:r>
      <w:r w:rsidR="003167D9">
        <w:rPr>
          <w:rFonts w:asciiTheme="majorHAnsi" w:hAnsiTheme="majorHAnsi" w:cstheme="majorHAnsi"/>
        </w:rPr>
        <w:t>the</w:t>
      </w:r>
      <w:r w:rsidR="005F624C">
        <w:rPr>
          <w:rFonts w:asciiTheme="majorHAnsi" w:hAnsiTheme="majorHAnsi" w:cstheme="majorHAnsi"/>
        </w:rPr>
        <w:t xml:space="preserve"> complaint</w:t>
      </w:r>
      <w:r w:rsidR="000C65BE">
        <w:rPr>
          <w:rFonts w:asciiTheme="majorHAnsi" w:hAnsiTheme="majorHAnsi" w:cstheme="majorHAnsi"/>
        </w:rPr>
        <w:t>, finding that the allegations</w:t>
      </w:r>
      <w:r w:rsidR="005F624C">
        <w:rPr>
          <w:rFonts w:asciiTheme="majorHAnsi" w:hAnsiTheme="majorHAnsi" w:cstheme="majorHAnsi"/>
        </w:rPr>
        <w:t xml:space="preserve"> </w:t>
      </w:r>
      <w:r w:rsidR="000C65BE">
        <w:rPr>
          <w:rFonts w:asciiTheme="majorHAnsi" w:hAnsiTheme="majorHAnsi" w:cstheme="majorHAnsi"/>
        </w:rPr>
        <w:t>had</w:t>
      </w:r>
      <w:r w:rsidR="00BA18CF">
        <w:rPr>
          <w:rFonts w:asciiTheme="majorHAnsi" w:hAnsiTheme="majorHAnsi" w:cstheme="majorHAnsi"/>
        </w:rPr>
        <w:t xml:space="preserve"> not been proven. </w:t>
      </w:r>
      <w:r w:rsidR="003607FA">
        <w:rPr>
          <w:rFonts w:asciiTheme="majorHAnsi" w:hAnsiTheme="majorHAnsi" w:cstheme="majorHAnsi"/>
        </w:rPr>
        <w:t xml:space="preserve">His Worship </w:t>
      </w:r>
      <w:r w:rsidR="009A0123" w:rsidRPr="009E5B78">
        <w:rPr>
          <w:rFonts w:asciiTheme="majorHAnsi" w:hAnsiTheme="majorHAnsi" w:cstheme="majorHAnsi"/>
        </w:rPr>
        <w:t xml:space="preserve">is </w:t>
      </w:r>
      <w:r w:rsidR="003607FA">
        <w:rPr>
          <w:rFonts w:asciiTheme="majorHAnsi" w:hAnsiTheme="majorHAnsi" w:cstheme="majorHAnsi"/>
        </w:rPr>
        <w:t xml:space="preserve">now </w:t>
      </w:r>
      <w:r w:rsidR="009A0123" w:rsidRPr="009E5B78">
        <w:rPr>
          <w:rFonts w:asciiTheme="majorHAnsi" w:hAnsiTheme="majorHAnsi" w:cstheme="majorHAnsi"/>
        </w:rPr>
        <w:t xml:space="preserve">requesting </w:t>
      </w:r>
      <w:r w:rsidR="0050687C">
        <w:rPr>
          <w:rFonts w:asciiTheme="majorHAnsi" w:hAnsiTheme="majorHAnsi" w:cstheme="majorHAnsi"/>
        </w:rPr>
        <w:t xml:space="preserve">that the Panel make </w:t>
      </w:r>
      <w:r w:rsidR="00BB3A42">
        <w:rPr>
          <w:rFonts w:asciiTheme="majorHAnsi" w:hAnsiTheme="majorHAnsi" w:cstheme="majorHAnsi"/>
        </w:rPr>
        <w:t xml:space="preserve">a recommendation </w:t>
      </w:r>
      <w:r w:rsidR="0050687C">
        <w:rPr>
          <w:rFonts w:asciiTheme="majorHAnsi" w:hAnsiTheme="majorHAnsi" w:cstheme="majorHAnsi"/>
        </w:rPr>
        <w:t xml:space="preserve">to the Attorney General </w:t>
      </w:r>
      <w:r w:rsidR="00BB3A42">
        <w:rPr>
          <w:rFonts w:asciiTheme="majorHAnsi" w:hAnsiTheme="majorHAnsi" w:cstheme="majorHAnsi"/>
        </w:rPr>
        <w:t xml:space="preserve">that he be compensated </w:t>
      </w:r>
      <w:r w:rsidR="009A0123" w:rsidRPr="009E5B78">
        <w:rPr>
          <w:rFonts w:asciiTheme="majorHAnsi" w:hAnsiTheme="majorHAnsi" w:cstheme="majorHAnsi"/>
        </w:rPr>
        <w:t xml:space="preserve">for the legal costs that he incurred as a result of the hearing. </w:t>
      </w:r>
    </w:p>
    <w:p w14:paraId="2E38A161" w14:textId="4D93CB9F" w:rsidR="00A742D7" w:rsidRDefault="00A742D7" w:rsidP="0075320B">
      <w:pPr>
        <w:spacing w:after="200" w:line="276" w:lineRule="auto"/>
        <w:jc w:val="both"/>
        <w:rPr>
          <w:rFonts w:asciiTheme="majorHAnsi" w:hAnsiTheme="majorHAnsi" w:cstheme="majorHAnsi"/>
          <w:b/>
          <w:bCs/>
        </w:rPr>
      </w:pPr>
      <w:r>
        <w:rPr>
          <w:rFonts w:asciiTheme="majorHAnsi" w:hAnsiTheme="majorHAnsi" w:cstheme="majorHAnsi"/>
          <w:b/>
          <w:bCs/>
        </w:rPr>
        <w:t>Facts of the Case</w:t>
      </w:r>
    </w:p>
    <w:p w14:paraId="39F7743E" w14:textId="7DF90104" w:rsidR="00A742D7" w:rsidRPr="00B52C08" w:rsidRDefault="00A742D7" w:rsidP="0075320B">
      <w:pPr>
        <w:pStyle w:val="ListParagraph"/>
        <w:numPr>
          <w:ilvl w:val="0"/>
          <w:numId w:val="8"/>
        </w:numPr>
        <w:spacing w:after="200" w:line="276" w:lineRule="auto"/>
        <w:ind w:left="567" w:hanging="567"/>
        <w:jc w:val="both"/>
        <w:rPr>
          <w:rFonts w:asciiTheme="majorHAnsi" w:hAnsiTheme="majorHAnsi" w:cstheme="majorHAnsi"/>
        </w:rPr>
      </w:pPr>
      <w:r>
        <w:rPr>
          <w:rFonts w:asciiTheme="majorHAnsi" w:hAnsiTheme="majorHAnsi" w:cstheme="majorHAnsi"/>
        </w:rPr>
        <w:t xml:space="preserve">The </w:t>
      </w:r>
      <w:r w:rsidR="00BD67D0">
        <w:rPr>
          <w:rFonts w:asciiTheme="majorHAnsi" w:hAnsiTheme="majorHAnsi" w:cstheme="majorHAnsi"/>
        </w:rPr>
        <w:t>complaint that gave rise to th</w:t>
      </w:r>
      <w:r w:rsidR="00844264">
        <w:rPr>
          <w:rFonts w:asciiTheme="majorHAnsi" w:hAnsiTheme="majorHAnsi" w:cstheme="majorHAnsi"/>
        </w:rPr>
        <w:t>is</w:t>
      </w:r>
      <w:r w:rsidR="00BD67D0">
        <w:rPr>
          <w:rFonts w:asciiTheme="majorHAnsi" w:hAnsiTheme="majorHAnsi" w:cstheme="majorHAnsi"/>
        </w:rPr>
        <w:t xml:space="preserve"> </w:t>
      </w:r>
      <w:r w:rsidR="0082649C">
        <w:rPr>
          <w:rFonts w:asciiTheme="majorHAnsi" w:hAnsiTheme="majorHAnsi" w:cstheme="majorHAnsi"/>
        </w:rPr>
        <w:t xml:space="preserve">discipline hearing against His Worship </w:t>
      </w:r>
      <w:r w:rsidRPr="009E5B78">
        <w:rPr>
          <w:rFonts w:asciiTheme="majorHAnsi" w:hAnsiTheme="majorHAnsi" w:cstheme="majorHAnsi"/>
        </w:rPr>
        <w:t xml:space="preserve">alleged </w:t>
      </w:r>
      <w:r w:rsidR="0082649C">
        <w:rPr>
          <w:rFonts w:asciiTheme="majorHAnsi" w:hAnsiTheme="majorHAnsi" w:cstheme="majorHAnsi"/>
        </w:rPr>
        <w:t xml:space="preserve">that he committed </w:t>
      </w:r>
      <w:r w:rsidRPr="009E5B78">
        <w:rPr>
          <w:rFonts w:asciiTheme="majorHAnsi" w:hAnsiTheme="majorHAnsi" w:cstheme="majorHAnsi"/>
        </w:rPr>
        <w:t xml:space="preserve">misconduct </w:t>
      </w:r>
      <w:r>
        <w:rPr>
          <w:rFonts w:asciiTheme="majorHAnsi" w:hAnsiTheme="majorHAnsi" w:cstheme="majorHAnsi"/>
        </w:rPr>
        <w:t>during a pre</w:t>
      </w:r>
      <w:r w:rsidR="004D231F">
        <w:rPr>
          <w:rFonts w:asciiTheme="majorHAnsi" w:hAnsiTheme="majorHAnsi" w:cstheme="majorHAnsi"/>
        </w:rPr>
        <w:t>-</w:t>
      </w:r>
      <w:proofErr w:type="spellStart"/>
      <w:r>
        <w:rPr>
          <w:rFonts w:asciiTheme="majorHAnsi" w:hAnsiTheme="majorHAnsi" w:cstheme="majorHAnsi"/>
        </w:rPr>
        <w:t>enquete</w:t>
      </w:r>
      <w:proofErr w:type="spellEnd"/>
      <w:r>
        <w:rPr>
          <w:rFonts w:asciiTheme="majorHAnsi" w:hAnsiTheme="majorHAnsi" w:cstheme="majorHAnsi"/>
        </w:rPr>
        <w:t xml:space="preserve"> proceeding over which </w:t>
      </w:r>
      <w:r w:rsidR="0082649C">
        <w:rPr>
          <w:rFonts w:asciiTheme="majorHAnsi" w:hAnsiTheme="majorHAnsi" w:cstheme="majorHAnsi"/>
        </w:rPr>
        <w:t>he</w:t>
      </w:r>
      <w:r>
        <w:rPr>
          <w:rFonts w:asciiTheme="majorHAnsi" w:hAnsiTheme="majorHAnsi" w:cstheme="majorHAnsi"/>
        </w:rPr>
        <w:t xml:space="preserve"> was presiding. </w:t>
      </w:r>
      <w:proofErr w:type="gramStart"/>
      <w:r>
        <w:rPr>
          <w:rFonts w:asciiTheme="majorHAnsi" w:hAnsiTheme="majorHAnsi" w:cstheme="majorHAnsi"/>
        </w:rPr>
        <w:t>All of</w:t>
      </w:r>
      <w:proofErr w:type="gramEnd"/>
      <w:r>
        <w:rPr>
          <w:rFonts w:asciiTheme="majorHAnsi" w:hAnsiTheme="majorHAnsi" w:cstheme="majorHAnsi"/>
        </w:rPr>
        <w:t xml:space="preserve"> the allegations related to that single proceeding, not multiple events.  The complainant had a confrontational history with the </w:t>
      </w:r>
      <w:proofErr w:type="gramStart"/>
      <w:r>
        <w:rPr>
          <w:rFonts w:asciiTheme="majorHAnsi" w:hAnsiTheme="majorHAnsi" w:cstheme="majorHAnsi"/>
        </w:rPr>
        <w:t>courts, and</w:t>
      </w:r>
      <w:proofErr w:type="gramEnd"/>
      <w:r>
        <w:rPr>
          <w:rFonts w:asciiTheme="majorHAnsi" w:hAnsiTheme="majorHAnsi" w:cstheme="majorHAnsi"/>
        </w:rPr>
        <w:t xml:space="preserve"> was later found by the Superior Court </w:t>
      </w:r>
      <w:r w:rsidR="0075320B">
        <w:rPr>
          <w:rFonts w:asciiTheme="majorHAnsi" w:hAnsiTheme="majorHAnsi" w:cstheme="majorHAnsi"/>
        </w:rPr>
        <w:t xml:space="preserve">of Justice </w:t>
      </w:r>
      <w:r>
        <w:rPr>
          <w:rFonts w:asciiTheme="majorHAnsi" w:hAnsiTheme="majorHAnsi" w:cstheme="majorHAnsi"/>
        </w:rPr>
        <w:t xml:space="preserve">to be a vexatious litigant. The allegations </w:t>
      </w:r>
      <w:r w:rsidRPr="009E5B78">
        <w:rPr>
          <w:rFonts w:asciiTheme="majorHAnsi" w:hAnsiTheme="majorHAnsi" w:cstheme="majorHAnsi"/>
        </w:rPr>
        <w:t>related to His Worship’s core judicial functions</w:t>
      </w:r>
      <w:r>
        <w:rPr>
          <w:rFonts w:asciiTheme="majorHAnsi" w:hAnsiTheme="majorHAnsi" w:cstheme="majorHAnsi"/>
        </w:rPr>
        <w:t>,</w:t>
      </w:r>
      <w:r w:rsidRPr="009E5B78">
        <w:rPr>
          <w:rFonts w:asciiTheme="majorHAnsi" w:hAnsiTheme="majorHAnsi" w:cstheme="majorHAnsi"/>
        </w:rPr>
        <w:t xml:space="preserve"> and His Worship successfully defended </w:t>
      </w:r>
      <w:r>
        <w:rPr>
          <w:rFonts w:asciiTheme="majorHAnsi" w:hAnsiTheme="majorHAnsi" w:cstheme="majorHAnsi"/>
        </w:rPr>
        <w:t>them at the hearing</w:t>
      </w:r>
      <w:r w:rsidRPr="009E5B78">
        <w:rPr>
          <w:rFonts w:asciiTheme="majorHAnsi" w:hAnsiTheme="majorHAnsi" w:cstheme="majorHAnsi"/>
        </w:rPr>
        <w:t>.</w:t>
      </w:r>
      <w:r>
        <w:rPr>
          <w:rFonts w:asciiTheme="majorHAnsi" w:hAnsiTheme="majorHAnsi" w:cstheme="majorHAnsi"/>
        </w:rPr>
        <w:t xml:space="preserve"> This Panel found that the allegations against His Worship had not been proven, and that he had conducted himself </w:t>
      </w:r>
      <w:r w:rsidR="00844264">
        <w:rPr>
          <w:rFonts w:asciiTheme="majorHAnsi" w:hAnsiTheme="majorHAnsi" w:cstheme="majorHAnsi"/>
        </w:rPr>
        <w:t xml:space="preserve">in </w:t>
      </w:r>
      <w:r>
        <w:rPr>
          <w:rFonts w:asciiTheme="majorHAnsi" w:hAnsiTheme="majorHAnsi" w:cstheme="majorHAnsi"/>
        </w:rPr>
        <w:t>a reasonable way in the course of the proceeding in question. Accordingly</w:t>
      </w:r>
      <w:r w:rsidR="00844264">
        <w:rPr>
          <w:rFonts w:asciiTheme="majorHAnsi" w:hAnsiTheme="majorHAnsi" w:cstheme="majorHAnsi"/>
        </w:rPr>
        <w:t>,</w:t>
      </w:r>
      <w:r>
        <w:rPr>
          <w:rFonts w:asciiTheme="majorHAnsi" w:hAnsiTheme="majorHAnsi" w:cstheme="majorHAnsi"/>
        </w:rPr>
        <w:t xml:space="preserve"> the complaint was dismissed.  </w:t>
      </w:r>
    </w:p>
    <w:p w14:paraId="20D6983E" w14:textId="3B93BFFA" w:rsidR="003607FA" w:rsidRPr="000C65BE" w:rsidRDefault="000C65BE" w:rsidP="0075320B">
      <w:pPr>
        <w:spacing w:after="200" w:line="276" w:lineRule="auto"/>
        <w:jc w:val="both"/>
        <w:rPr>
          <w:rFonts w:asciiTheme="majorHAnsi" w:hAnsiTheme="majorHAnsi" w:cstheme="majorHAnsi"/>
          <w:b/>
          <w:bCs/>
        </w:rPr>
      </w:pPr>
      <w:r w:rsidRPr="000C65BE">
        <w:rPr>
          <w:rFonts w:asciiTheme="majorHAnsi" w:hAnsiTheme="majorHAnsi" w:cstheme="majorHAnsi"/>
          <w:b/>
          <w:bCs/>
        </w:rPr>
        <w:t>Legal Principles</w:t>
      </w:r>
    </w:p>
    <w:p w14:paraId="713ABE41" w14:textId="54A8FCA6" w:rsidR="0075320B" w:rsidRDefault="000C65BE" w:rsidP="0075320B">
      <w:pPr>
        <w:pStyle w:val="ListParagraph"/>
        <w:numPr>
          <w:ilvl w:val="0"/>
          <w:numId w:val="8"/>
        </w:numPr>
        <w:spacing w:after="200" w:line="276" w:lineRule="auto"/>
        <w:ind w:left="567" w:hanging="567"/>
        <w:jc w:val="both"/>
        <w:rPr>
          <w:rFonts w:asciiTheme="majorHAnsi" w:hAnsiTheme="majorHAnsi" w:cstheme="majorHAnsi"/>
        </w:rPr>
      </w:pPr>
      <w:r>
        <w:rPr>
          <w:rFonts w:asciiTheme="majorHAnsi" w:hAnsiTheme="majorHAnsi" w:cstheme="majorHAnsi"/>
        </w:rPr>
        <w:t xml:space="preserve">The authority for this Panel to </w:t>
      </w:r>
      <w:r w:rsidR="00844264">
        <w:rPr>
          <w:rFonts w:asciiTheme="majorHAnsi" w:hAnsiTheme="majorHAnsi" w:cstheme="majorHAnsi"/>
        </w:rPr>
        <w:t xml:space="preserve">recommend </w:t>
      </w:r>
      <w:r w:rsidR="00B16506">
        <w:rPr>
          <w:rFonts w:asciiTheme="majorHAnsi" w:hAnsiTheme="majorHAnsi" w:cstheme="majorHAnsi"/>
        </w:rPr>
        <w:t>to the Attorney General that His Worship should be compensated</w:t>
      </w:r>
      <w:r w:rsidR="00844264">
        <w:rPr>
          <w:rFonts w:asciiTheme="majorHAnsi" w:hAnsiTheme="majorHAnsi" w:cstheme="majorHAnsi"/>
        </w:rPr>
        <w:t xml:space="preserve"> </w:t>
      </w:r>
      <w:r w:rsidR="00B16506">
        <w:rPr>
          <w:rFonts w:asciiTheme="majorHAnsi" w:hAnsiTheme="majorHAnsi" w:cstheme="majorHAnsi"/>
        </w:rPr>
        <w:t xml:space="preserve">for his </w:t>
      </w:r>
      <w:r>
        <w:rPr>
          <w:rFonts w:asciiTheme="majorHAnsi" w:hAnsiTheme="majorHAnsi" w:cstheme="majorHAnsi"/>
        </w:rPr>
        <w:t xml:space="preserve">legal costs is found in s. 11.1(17) of the </w:t>
      </w:r>
      <w:r>
        <w:rPr>
          <w:rFonts w:asciiTheme="majorHAnsi" w:hAnsiTheme="majorHAnsi" w:cstheme="majorHAnsi"/>
          <w:i/>
          <w:iCs/>
        </w:rPr>
        <w:t>Act</w:t>
      </w:r>
      <w:r>
        <w:rPr>
          <w:rFonts w:asciiTheme="majorHAnsi" w:hAnsiTheme="majorHAnsi" w:cstheme="majorHAnsi"/>
        </w:rPr>
        <w:t>, which</w:t>
      </w:r>
      <w:r w:rsidRPr="000C65BE">
        <w:rPr>
          <w:rFonts w:asciiTheme="majorHAnsi" w:hAnsiTheme="majorHAnsi" w:cstheme="majorHAnsi"/>
          <w:lang w:eastAsia="en-CA"/>
        </w:rPr>
        <w:t> provides that a panel</w:t>
      </w:r>
      <w:r>
        <w:rPr>
          <w:rFonts w:asciiTheme="majorHAnsi" w:hAnsiTheme="majorHAnsi" w:cstheme="majorHAnsi"/>
        </w:rPr>
        <w:t xml:space="preserve"> “</w:t>
      </w:r>
      <w:r w:rsidRPr="000C65BE">
        <w:rPr>
          <w:rFonts w:asciiTheme="majorHAnsi" w:hAnsiTheme="majorHAnsi" w:cstheme="majorHAnsi"/>
        </w:rPr>
        <w:t>… may recommend that the justice of the peace be compensated for all or part of the cost of legal services incurred in connection with the hearing</w:t>
      </w:r>
      <w:r>
        <w:rPr>
          <w:rFonts w:asciiTheme="majorHAnsi" w:hAnsiTheme="majorHAnsi" w:cstheme="majorHAnsi"/>
        </w:rPr>
        <w:t>”</w:t>
      </w:r>
      <w:r w:rsidRPr="000C65BE">
        <w:rPr>
          <w:rFonts w:asciiTheme="majorHAnsi" w:hAnsiTheme="majorHAnsi" w:cstheme="majorHAnsi"/>
        </w:rPr>
        <w:t>.</w:t>
      </w:r>
    </w:p>
    <w:p w14:paraId="71BF4033" w14:textId="75A1A518" w:rsidR="000C65BE" w:rsidRDefault="000C65BE" w:rsidP="0075320B">
      <w:pPr>
        <w:pStyle w:val="ListParagraph"/>
        <w:spacing w:after="200" w:line="276" w:lineRule="auto"/>
        <w:ind w:left="567"/>
        <w:jc w:val="both"/>
        <w:rPr>
          <w:rFonts w:asciiTheme="majorHAnsi" w:hAnsiTheme="majorHAnsi" w:cstheme="majorHAnsi"/>
        </w:rPr>
      </w:pPr>
    </w:p>
    <w:p w14:paraId="283BBD20" w14:textId="34841450" w:rsidR="000C65BE" w:rsidRDefault="000C65BE" w:rsidP="0075320B">
      <w:pPr>
        <w:pStyle w:val="ListParagraph"/>
        <w:numPr>
          <w:ilvl w:val="0"/>
          <w:numId w:val="8"/>
        </w:numPr>
        <w:spacing w:after="200" w:line="276" w:lineRule="auto"/>
        <w:ind w:left="567" w:hanging="567"/>
        <w:jc w:val="both"/>
        <w:rPr>
          <w:rFonts w:asciiTheme="majorHAnsi" w:hAnsiTheme="majorHAnsi" w:cstheme="majorHAnsi"/>
        </w:rPr>
      </w:pPr>
      <w:r>
        <w:rPr>
          <w:rFonts w:asciiTheme="majorHAnsi" w:hAnsiTheme="majorHAnsi" w:cstheme="majorHAnsi"/>
        </w:rPr>
        <w:t xml:space="preserve">The governing principle was stated by the Divisional Court decision in </w:t>
      </w:r>
      <w:proofErr w:type="spellStart"/>
      <w:r w:rsidRPr="009E5B78">
        <w:rPr>
          <w:rFonts w:asciiTheme="majorHAnsi" w:hAnsiTheme="majorHAnsi" w:cstheme="majorHAnsi"/>
          <w:i/>
        </w:rPr>
        <w:t>Massiah</w:t>
      </w:r>
      <w:proofErr w:type="spellEnd"/>
      <w:r w:rsidRPr="009E5B78">
        <w:rPr>
          <w:rFonts w:asciiTheme="majorHAnsi" w:hAnsiTheme="majorHAnsi" w:cstheme="majorHAnsi"/>
          <w:i/>
        </w:rPr>
        <w:t xml:space="preserve"> v. Justice of the Peace Review Council</w:t>
      </w:r>
      <w:r w:rsidRPr="009E5B78">
        <w:rPr>
          <w:rFonts w:asciiTheme="majorHAnsi" w:hAnsiTheme="majorHAnsi" w:cstheme="majorHAnsi"/>
        </w:rPr>
        <w:t>, 2016 ONSC 619</w:t>
      </w:r>
      <w:r>
        <w:rPr>
          <w:rFonts w:asciiTheme="majorHAnsi" w:hAnsiTheme="majorHAnsi" w:cstheme="majorHAnsi"/>
        </w:rPr>
        <w:t xml:space="preserve">1, in which </w:t>
      </w:r>
      <w:proofErr w:type="spellStart"/>
      <w:r>
        <w:rPr>
          <w:rFonts w:asciiTheme="majorHAnsi" w:hAnsiTheme="majorHAnsi" w:cstheme="majorHAnsi"/>
        </w:rPr>
        <w:t>Nordheimer</w:t>
      </w:r>
      <w:proofErr w:type="spellEnd"/>
      <w:r>
        <w:rPr>
          <w:rFonts w:asciiTheme="majorHAnsi" w:hAnsiTheme="majorHAnsi" w:cstheme="majorHAnsi"/>
        </w:rPr>
        <w:t xml:space="preserve"> J. (as he then was) stated, at para. 56:  </w:t>
      </w:r>
    </w:p>
    <w:p w14:paraId="5525ACC9" w14:textId="04DEDA67" w:rsidR="000C65BE" w:rsidRPr="0075320B" w:rsidRDefault="000C65BE" w:rsidP="0075320B">
      <w:pPr>
        <w:spacing w:after="200" w:line="276" w:lineRule="auto"/>
        <w:ind w:left="1440" w:right="571"/>
        <w:jc w:val="both"/>
        <w:rPr>
          <w:rFonts w:asciiTheme="majorHAnsi" w:hAnsiTheme="majorHAnsi" w:cstheme="majorHAnsi"/>
        </w:rPr>
      </w:pPr>
      <w:r w:rsidRPr="0075320B">
        <w:rPr>
          <w:rFonts w:asciiTheme="majorHAnsi" w:hAnsiTheme="majorHAnsi" w:cstheme="majorHAnsi"/>
        </w:rPr>
        <w:t>… adjudicative bodies, dealing with complaints against judicial office holders, ought to start from the premise that it is always in the best interests of the administration of justice, to ensure that persons, who are subject to such complaints, have the benefit of counsel.  Consequently, the costs of ensuring a fair, full and complete process, ought usually to be borne by the public purse, because it is the interests of the public, first and foremost, that are being advanced and maintained through the complaint process.  Again, this reflects the public interest nature of the process.</w:t>
      </w:r>
    </w:p>
    <w:p w14:paraId="313C7121" w14:textId="0D8BBE03" w:rsidR="000C65BE" w:rsidRDefault="000C65BE" w:rsidP="0075320B">
      <w:pPr>
        <w:pStyle w:val="ListParagraph"/>
        <w:numPr>
          <w:ilvl w:val="0"/>
          <w:numId w:val="8"/>
        </w:numPr>
        <w:spacing w:after="200" w:line="276" w:lineRule="auto"/>
        <w:ind w:left="567" w:hanging="567"/>
        <w:jc w:val="both"/>
        <w:rPr>
          <w:rFonts w:asciiTheme="majorHAnsi" w:hAnsiTheme="majorHAnsi" w:cstheme="majorHAnsi"/>
        </w:rPr>
      </w:pPr>
      <w:r>
        <w:rPr>
          <w:rFonts w:asciiTheme="majorHAnsi" w:hAnsiTheme="majorHAnsi" w:cstheme="majorHAnsi"/>
        </w:rPr>
        <w:lastRenderedPageBreak/>
        <w:t xml:space="preserve">The Court in </w:t>
      </w:r>
      <w:proofErr w:type="spellStart"/>
      <w:r w:rsidRPr="000C65BE">
        <w:rPr>
          <w:rFonts w:asciiTheme="majorHAnsi" w:hAnsiTheme="majorHAnsi" w:cstheme="majorHAnsi"/>
          <w:i/>
          <w:iCs/>
        </w:rPr>
        <w:t>Massiah</w:t>
      </w:r>
      <w:proofErr w:type="spellEnd"/>
      <w:r>
        <w:rPr>
          <w:rFonts w:asciiTheme="majorHAnsi" w:hAnsiTheme="majorHAnsi" w:cstheme="majorHAnsi"/>
        </w:rPr>
        <w:t xml:space="preserve"> cited </w:t>
      </w:r>
      <w:proofErr w:type="gramStart"/>
      <w:r>
        <w:rPr>
          <w:rFonts w:asciiTheme="majorHAnsi" w:hAnsiTheme="majorHAnsi" w:cstheme="majorHAnsi"/>
        </w:rPr>
        <w:t>a number of</w:t>
      </w:r>
      <w:proofErr w:type="gramEnd"/>
      <w:r>
        <w:rPr>
          <w:rFonts w:asciiTheme="majorHAnsi" w:hAnsiTheme="majorHAnsi" w:cstheme="majorHAnsi"/>
        </w:rPr>
        <w:t xml:space="preserve"> reasons in support of this principle. The third one, at para. 53 of the decision, is apt in the case before us:  </w:t>
      </w:r>
    </w:p>
    <w:p w14:paraId="2AB8796C" w14:textId="3B988239" w:rsidR="000C65BE" w:rsidRPr="0075320B" w:rsidRDefault="000C65BE" w:rsidP="0075320B">
      <w:pPr>
        <w:spacing w:after="200" w:line="276" w:lineRule="auto"/>
        <w:ind w:left="1440" w:right="571"/>
        <w:jc w:val="both"/>
        <w:rPr>
          <w:rFonts w:asciiTheme="majorHAnsi" w:hAnsiTheme="majorHAnsi" w:cstheme="majorHAnsi"/>
        </w:rPr>
      </w:pPr>
      <w:r w:rsidRPr="0075320B">
        <w:rPr>
          <w:rFonts w:asciiTheme="majorHAnsi" w:hAnsiTheme="majorHAnsi" w:cstheme="majorHAnsi"/>
        </w:rPr>
        <w:t>… judicial office holders, by the very nature of their duties, and the decisions that they make, naturally attract criticism and animosity.  It is an easy matter for someone, or some group, to make a complaint regarding something that a person, who holds judicial office, does, says, or decides.  While there are screening mechanisms to ensure that only complaints that appear to have a requisite degree of validity, and that are related to judicial conduct rather than judicial decisions, are permitted to proceed beyond the stage of the initial complaint, the impact on the holder of a judicial office, where a hearing is called, is significant, as this case and others have amply demonstrated.</w:t>
      </w:r>
    </w:p>
    <w:p w14:paraId="4CC0C301" w14:textId="51F435E7" w:rsidR="0075320B" w:rsidRDefault="000C65BE" w:rsidP="0075320B">
      <w:pPr>
        <w:pStyle w:val="ListParagraph"/>
        <w:numPr>
          <w:ilvl w:val="0"/>
          <w:numId w:val="8"/>
        </w:numPr>
        <w:spacing w:after="200" w:line="276" w:lineRule="auto"/>
        <w:ind w:left="567" w:hanging="567"/>
        <w:jc w:val="both"/>
        <w:rPr>
          <w:rFonts w:asciiTheme="majorHAnsi" w:hAnsiTheme="majorHAnsi" w:cstheme="majorHAnsi"/>
        </w:rPr>
      </w:pPr>
      <w:r>
        <w:rPr>
          <w:rFonts w:asciiTheme="majorHAnsi" w:hAnsiTheme="majorHAnsi" w:cstheme="majorHAnsi"/>
        </w:rPr>
        <w:t xml:space="preserve">It is worth noting that the </w:t>
      </w:r>
      <w:proofErr w:type="spellStart"/>
      <w:r w:rsidRPr="000C65BE">
        <w:rPr>
          <w:rFonts w:asciiTheme="majorHAnsi" w:hAnsiTheme="majorHAnsi" w:cstheme="majorHAnsi"/>
          <w:i/>
          <w:iCs/>
        </w:rPr>
        <w:t>Massiah</w:t>
      </w:r>
      <w:proofErr w:type="spellEnd"/>
      <w:r>
        <w:rPr>
          <w:rFonts w:asciiTheme="majorHAnsi" w:hAnsiTheme="majorHAnsi" w:cstheme="majorHAnsi"/>
        </w:rPr>
        <w:t xml:space="preserve"> decision dealt with the awarding of costs to a justice of the peace who was unsuccessful in his defence of the complaint and had a finding of misconduct made against him and discipline imposed. The Court noted that even where misconduct has been found, it may be appropriate to recommend compensation for costs</w:t>
      </w:r>
      <w:r w:rsidR="00844264">
        <w:rPr>
          <w:rFonts w:asciiTheme="majorHAnsi" w:hAnsiTheme="majorHAnsi" w:cstheme="majorHAnsi"/>
        </w:rPr>
        <w:t xml:space="preserve">. The Court </w:t>
      </w:r>
      <w:r>
        <w:rPr>
          <w:rFonts w:asciiTheme="majorHAnsi" w:hAnsiTheme="majorHAnsi" w:cstheme="majorHAnsi"/>
        </w:rPr>
        <w:t xml:space="preserve">set out </w:t>
      </w:r>
      <w:proofErr w:type="gramStart"/>
      <w:r>
        <w:rPr>
          <w:rFonts w:asciiTheme="majorHAnsi" w:hAnsiTheme="majorHAnsi" w:cstheme="majorHAnsi"/>
        </w:rPr>
        <w:t>a number of</w:t>
      </w:r>
      <w:proofErr w:type="gramEnd"/>
      <w:r>
        <w:rPr>
          <w:rFonts w:asciiTheme="majorHAnsi" w:hAnsiTheme="majorHAnsi" w:cstheme="majorHAnsi"/>
        </w:rPr>
        <w:t xml:space="preserve"> factors that may be considered in making a decision to recommend costs. Justice </w:t>
      </w:r>
      <w:proofErr w:type="spellStart"/>
      <w:r>
        <w:rPr>
          <w:rFonts w:asciiTheme="majorHAnsi" w:hAnsiTheme="majorHAnsi" w:cstheme="majorHAnsi"/>
        </w:rPr>
        <w:t>Nordheimer</w:t>
      </w:r>
      <w:proofErr w:type="spellEnd"/>
      <w:r>
        <w:rPr>
          <w:rFonts w:asciiTheme="majorHAnsi" w:hAnsiTheme="majorHAnsi" w:cstheme="majorHAnsi"/>
        </w:rPr>
        <w:t xml:space="preserve"> wrote, at para. 57, that “</w:t>
      </w:r>
      <w:r w:rsidRPr="000C65BE">
        <w:rPr>
          <w:rFonts w:asciiTheme="majorHAnsi" w:hAnsiTheme="majorHAnsi" w:cstheme="majorHAnsi"/>
        </w:rPr>
        <w:t>misconduct that is more directly related to the judicial function may be more deserving of a compensation order than conduct that is less directly related</w:t>
      </w:r>
      <w:r>
        <w:rPr>
          <w:rFonts w:asciiTheme="majorHAnsi" w:hAnsiTheme="majorHAnsi" w:cstheme="majorHAnsi"/>
        </w:rPr>
        <w:t>”, and repeated or multiple instances of misconduct may be less deserving of a compensation recommendation</w:t>
      </w:r>
      <w:r w:rsidRPr="000C65BE">
        <w:rPr>
          <w:rFonts w:asciiTheme="majorHAnsi" w:hAnsiTheme="majorHAnsi" w:cstheme="majorHAnsi"/>
        </w:rPr>
        <w:t>.</w:t>
      </w:r>
    </w:p>
    <w:p w14:paraId="6FFC3E25" w14:textId="49089F52" w:rsidR="000C65BE" w:rsidRDefault="000C65BE" w:rsidP="0075320B">
      <w:pPr>
        <w:pStyle w:val="ListParagraph"/>
        <w:spacing w:after="200" w:line="276" w:lineRule="auto"/>
        <w:ind w:left="567"/>
        <w:jc w:val="both"/>
        <w:rPr>
          <w:rFonts w:asciiTheme="majorHAnsi" w:hAnsiTheme="majorHAnsi" w:cstheme="majorHAnsi"/>
        </w:rPr>
      </w:pPr>
    </w:p>
    <w:p w14:paraId="3CE51181" w14:textId="69E7E364" w:rsidR="000C65BE" w:rsidRPr="00B52C08" w:rsidRDefault="000C65BE" w:rsidP="0075320B">
      <w:pPr>
        <w:pStyle w:val="ListParagraph"/>
        <w:numPr>
          <w:ilvl w:val="0"/>
          <w:numId w:val="8"/>
        </w:numPr>
        <w:spacing w:after="200" w:line="276" w:lineRule="auto"/>
        <w:ind w:left="567" w:hanging="567"/>
        <w:jc w:val="both"/>
        <w:rPr>
          <w:rFonts w:asciiTheme="majorHAnsi" w:hAnsiTheme="majorHAnsi" w:cstheme="majorHAnsi"/>
        </w:rPr>
      </w:pPr>
      <w:r>
        <w:rPr>
          <w:rFonts w:asciiTheme="majorHAnsi" w:hAnsiTheme="majorHAnsi" w:cstheme="majorHAnsi"/>
        </w:rPr>
        <w:t xml:space="preserve">An additional factor was noted in </w:t>
      </w:r>
      <w:r w:rsidRPr="000C65BE">
        <w:rPr>
          <w:rFonts w:asciiTheme="majorHAnsi" w:hAnsiTheme="majorHAnsi" w:cstheme="majorHAnsi"/>
          <w:i/>
          <w:iCs/>
        </w:rPr>
        <w:t>Re Bisson</w:t>
      </w:r>
      <w:r>
        <w:rPr>
          <w:rFonts w:asciiTheme="majorHAnsi" w:hAnsiTheme="majorHAnsi" w:cstheme="majorHAnsi"/>
        </w:rPr>
        <w:t xml:space="preserve"> 2018 JPRC, which held that </w:t>
      </w:r>
      <w:r w:rsidRPr="000C65BE">
        <w:rPr>
          <w:rFonts w:asciiTheme="majorHAnsi" w:hAnsiTheme="majorHAnsi" w:cstheme="majorHAnsi"/>
        </w:rPr>
        <w:t xml:space="preserve">“the conduct of the hearing” </w:t>
      </w:r>
      <w:r>
        <w:rPr>
          <w:rFonts w:asciiTheme="majorHAnsi" w:hAnsiTheme="majorHAnsi" w:cstheme="majorHAnsi"/>
        </w:rPr>
        <w:t xml:space="preserve">is a </w:t>
      </w:r>
      <w:r w:rsidRPr="000C65BE">
        <w:rPr>
          <w:rFonts w:asciiTheme="majorHAnsi" w:hAnsiTheme="majorHAnsi" w:cstheme="majorHAnsi"/>
        </w:rPr>
        <w:t>factor</w:t>
      </w:r>
      <w:r>
        <w:rPr>
          <w:rFonts w:asciiTheme="majorHAnsi" w:hAnsiTheme="majorHAnsi" w:cstheme="majorHAnsi"/>
        </w:rPr>
        <w:t xml:space="preserve"> that should be considered, in addition to those set </w:t>
      </w:r>
      <w:r w:rsidRPr="000C65BE">
        <w:rPr>
          <w:rFonts w:asciiTheme="majorHAnsi" w:hAnsiTheme="majorHAnsi" w:cstheme="majorHAnsi"/>
        </w:rPr>
        <w:t>out by the Divisional Court</w:t>
      </w:r>
      <w:r>
        <w:rPr>
          <w:rFonts w:asciiTheme="majorHAnsi" w:hAnsiTheme="majorHAnsi" w:cstheme="majorHAnsi"/>
        </w:rPr>
        <w:t xml:space="preserve"> in </w:t>
      </w:r>
      <w:proofErr w:type="spellStart"/>
      <w:r w:rsidRPr="000C65BE">
        <w:rPr>
          <w:rFonts w:asciiTheme="majorHAnsi" w:hAnsiTheme="majorHAnsi" w:cstheme="majorHAnsi"/>
          <w:i/>
          <w:iCs/>
        </w:rPr>
        <w:t>Massiah</w:t>
      </w:r>
      <w:proofErr w:type="spellEnd"/>
      <w:r w:rsidRPr="000C65BE">
        <w:rPr>
          <w:rFonts w:asciiTheme="majorHAnsi" w:hAnsiTheme="majorHAnsi" w:cstheme="majorHAnsi"/>
        </w:rPr>
        <w:t xml:space="preserve">, </w:t>
      </w:r>
      <w:r>
        <w:rPr>
          <w:rFonts w:asciiTheme="majorHAnsi" w:hAnsiTheme="majorHAnsi" w:cstheme="majorHAnsi"/>
        </w:rPr>
        <w:t>reasoning</w:t>
      </w:r>
      <w:r w:rsidRPr="000C65BE">
        <w:rPr>
          <w:rFonts w:asciiTheme="majorHAnsi" w:hAnsiTheme="majorHAnsi" w:cstheme="majorHAnsi"/>
        </w:rPr>
        <w:t xml:space="preserve"> that compensation should not include costs associated with steps </w:t>
      </w:r>
      <w:r>
        <w:rPr>
          <w:rFonts w:asciiTheme="majorHAnsi" w:hAnsiTheme="majorHAnsi" w:cstheme="majorHAnsi"/>
        </w:rPr>
        <w:t xml:space="preserve">in the hearing </w:t>
      </w:r>
      <w:r w:rsidRPr="000C65BE">
        <w:rPr>
          <w:rFonts w:asciiTheme="majorHAnsi" w:hAnsiTheme="majorHAnsi" w:cstheme="majorHAnsi"/>
        </w:rPr>
        <w:t xml:space="preserve">that </w:t>
      </w:r>
      <w:r>
        <w:rPr>
          <w:rFonts w:asciiTheme="majorHAnsi" w:hAnsiTheme="majorHAnsi" w:cstheme="majorHAnsi"/>
        </w:rPr>
        <w:t>were</w:t>
      </w:r>
      <w:r w:rsidRPr="000C65BE">
        <w:rPr>
          <w:rFonts w:asciiTheme="majorHAnsi" w:hAnsiTheme="majorHAnsi" w:cstheme="majorHAnsi"/>
        </w:rPr>
        <w:t xml:space="preserve"> unmeritorious or unnecessary.</w:t>
      </w:r>
    </w:p>
    <w:p w14:paraId="6BDC4868" w14:textId="443BD215" w:rsidR="000C65BE" w:rsidRPr="000C65BE" w:rsidRDefault="00016CFF" w:rsidP="0075320B">
      <w:pPr>
        <w:spacing w:after="200" w:line="276" w:lineRule="auto"/>
        <w:jc w:val="both"/>
        <w:rPr>
          <w:rFonts w:asciiTheme="majorHAnsi" w:hAnsiTheme="majorHAnsi" w:cstheme="majorHAnsi"/>
          <w:b/>
          <w:bCs/>
        </w:rPr>
      </w:pPr>
      <w:r>
        <w:rPr>
          <w:rFonts w:asciiTheme="majorHAnsi" w:hAnsiTheme="majorHAnsi" w:cstheme="majorHAnsi"/>
          <w:b/>
          <w:bCs/>
        </w:rPr>
        <w:t xml:space="preserve">Legal Costs </w:t>
      </w:r>
    </w:p>
    <w:p w14:paraId="06AC16F3" w14:textId="4BC3C3EB" w:rsidR="0075320B" w:rsidRDefault="000C65BE" w:rsidP="0075320B">
      <w:pPr>
        <w:pStyle w:val="ListParagraph"/>
        <w:numPr>
          <w:ilvl w:val="0"/>
          <w:numId w:val="8"/>
        </w:numPr>
        <w:spacing w:after="200" w:line="276" w:lineRule="auto"/>
        <w:ind w:left="567" w:hanging="567"/>
        <w:jc w:val="both"/>
        <w:rPr>
          <w:rFonts w:asciiTheme="majorHAnsi" w:hAnsiTheme="majorHAnsi" w:cstheme="majorHAnsi"/>
        </w:rPr>
      </w:pPr>
      <w:r w:rsidRPr="0075320B">
        <w:rPr>
          <w:rFonts w:asciiTheme="majorHAnsi" w:hAnsiTheme="majorHAnsi" w:cstheme="majorHAnsi"/>
        </w:rPr>
        <w:t>In support of this application regarding costs, His Worship’s counsel, Mr. Eugene Bhattacharya, has submitted his accounts showing that he spent 32.6 hours, and his associate a further 28.1 hours, on this matter.  If charged at his full rate</w:t>
      </w:r>
      <w:r w:rsidR="00844264">
        <w:rPr>
          <w:rFonts w:asciiTheme="majorHAnsi" w:hAnsiTheme="majorHAnsi" w:cstheme="majorHAnsi"/>
        </w:rPr>
        <w:t>,</w:t>
      </w:r>
      <w:r w:rsidRPr="0075320B">
        <w:rPr>
          <w:rFonts w:asciiTheme="majorHAnsi" w:hAnsiTheme="majorHAnsi" w:cstheme="majorHAnsi"/>
        </w:rPr>
        <w:t xml:space="preserve"> the costs would be $26,897.39, including HST. However, there is a cap on the rate that may be used by this Panel in making a recommendation. Section 11.1(18) of the </w:t>
      </w:r>
      <w:r w:rsidRPr="0075320B">
        <w:rPr>
          <w:rFonts w:asciiTheme="majorHAnsi" w:hAnsiTheme="majorHAnsi" w:cstheme="majorHAnsi"/>
          <w:i/>
          <w:iCs/>
        </w:rPr>
        <w:t>Act</w:t>
      </w:r>
      <w:r w:rsidRPr="0075320B">
        <w:rPr>
          <w:rFonts w:asciiTheme="majorHAnsi" w:hAnsiTheme="majorHAnsi" w:cstheme="majorHAnsi"/>
        </w:rPr>
        <w:t xml:space="preserve"> states that “The amount of compensation recommended under subsection (17) shall be based on a rate for legal services that does not exceed the maximum rate normally paid by the Government of Ontario for similar services.”  This rate is fixed at $450/hour for a lawyer of Mr. Bhattacharya’s experience, and $175/hour for his </w:t>
      </w:r>
      <w:r w:rsidRPr="0075320B">
        <w:rPr>
          <w:rFonts w:asciiTheme="majorHAnsi" w:hAnsiTheme="majorHAnsi" w:cstheme="majorHAnsi"/>
        </w:rPr>
        <w:lastRenderedPageBreak/>
        <w:t xml:space="preserve">associate, Ms. Rodriguez, who was called in 2018 and has less than three years experience. </w:t>
      </w:r>
      <w:r w:rsidR="0075320B" w:rsidRPr="0075320B">
        <w:rPr>
          <w:rFonts w:asciiTheme="majorHAnsi" w:hAnsiTheme="majorHAnsi" w:cstheme="majorHAnsi"/>
        </w:rPr>
        <w:t>T</w:t>
      </w:r>
      <w:r w:rsidRPr="0075320B">
        <w:rPr>
          <w:rFonts w:asciiTheme="majorHAnsi" w:hAnsiTheme="majorHAnsi" w:cstheme="majorHAnsi"/>
        </w:rPr>
        <w:t>hat would reduce the costs to $22,133.88, including HST.</w:t>
      </w:r>
    </w:p>
    <w:p w14:paraId="7735091B" w14:textId="77777777" w:rsidR="0075320B" w:rsidRDefault="0075320B" w:rsidP="0075320B">
      <w:pPr>
        <w:pStyle w:val="ListParagraph"/>
        <w:spacing w:after="200" w:line="276" w:lineRule="auto"/>
        <w:ind w:left="567"/>
        <w:jc w:val="both"/>
        <w:rPr>
          <w:rFonts w:asciiTheme="majorHAnsi" w:hAnsiTheme="majorHAnsi" w:cstheme="majorHAnsi"/>
        </w:rPr>
      </w:pPr>
    </w:p>
    <w:p w14:paraId="217107B4" w14:textId="48AB3E5B" w:rsidR="000C65BE" w:rsidRPr="0075320B" w:rsidRDefault="009E5B78" w:rsidP="0075320B">
      <w:pPr>
        <w:pStyle w:val="ListParagraph"/>
        <w:numPr>
          <w:ilvl w:val="0"/>
          <w:numId w:val="8"/>
        </w:numPr>
        <w:spacing w:after="200" w:line="276" w:lineRule="auto"/>
        <w:ind w:left="567" w:hanging="567"/>
        <w:jc w:val="both"/>
        <w:rPr>
          <w:rFonts w:asciiTheme="majorHAnsi" w:hAnsiTheme="majorHAnsi" w:cstheme="majorHAnsi"/>
        </w:rPr>
      </w:pPr>
      <w:r w:rsidRPr="0075320B">
        <w:rPr>
          <w:rFonts w:asciiTheme="majorHAnsi" w:hAnsiTheme="majorHAnsi" w:cstheme="majorHAnsi"/>
        </w:rPr>
        <w:t>Presenting Counsel</w:t>
      </w:r>
      <w:r w:rsidR="000C65BE" w:rsidRPr="0075320B">
        <w:rPr>
          <w:rFonts w:asciiTheme="majorHAnsi" w:hAnsiTheme="majorHAnsi" w:cstheme="majorHAnsi"/>
        </w:rPr>
        <w:t>, Mr. Gourlay,</w:t>
      </w:r>
      <w:r w:rsidRPr="0075320B">
        <w:rPr>
          <w:rFonts w:asciiTheme="majorHAnsi" w:hAnsiTheme="majorHAnsi" w:cstheme="majorHAnsi"/>
        </w:rPr>
        <w:t xml:space="preserve"> agrees with His Worship that </w:t>
      </w:r>
      <w:r w:rsidR="000C65BE" w:rsidRPr="0075320B">
        <w:rPr>
          <w:rFonts w:asciiTheme="majorHAnsi" w:hAnsiTheme="majorHAnsi" w:cstheme="majorHAnsi"/>
        </w:rPr>
        <w:t xml:space="preserve">a recommendation for </w:t>
      </w:r>
      <w:r w:rsidRPr="0075320B">
        <w:rPr>
          <w:rFonts w:asciiTheme="majorHAnsi" w:hAnsiTheme="majorHAnsi" w:cstheme="majorHAnsi"/>
        </w:rPr>
        <w:t>compensation would be appropriate</w:t>
      </w:r>
      <w:r w:rsidR="000C65BE" w:rsidRPr="0075320B">
        <w:rPr>
          <w:rFonts w:asciiTheme="majorHAnsi" w:hAnsiTheme="majorHAnsi" w:cstheme="majorHAnsi"/>
        </w:rPr>
        <w:t xml:space="preserve"> in this case</w:t>
      </w:r>
      <w:r w:rsidRPr="0075320B">
        <w:rPr>
          <w:rFonts w:asciiTheme="majorHAnsi" w:hAnsiTheme="majorHAnsi" w:cstheme="majorHAnsi"/>
        </w:rPr>
        <w:t>.</w:t>
      </w:r>
      <w:r w:rsidR="000C65BE" w:rsidRPr="0075320B">
        <w:rPr>
          <w:rFonts w:asciiTheme="majorHAnsi" w:hAnsiTheme="majorHAnsi" w:cstheme="majorHAnsi"/>
        </w:rPr>
        <w:t xml:space="preserve"> Mr. </w:t>
      </w:r>
      <w:proofErr w:type="spellStart"/>
      <w:r w:rsidR="000C65BE" w:rsidRPr="0075320B">
        <w:rPr>
          <w:rFonts w:asciiTheme="majorHAnsi" w:hAnsiTheme="majorHAnsi" w:cstheme="majorHAnsi"/>
        </w:rPr>
        <w:t>Gourlay’s</w:t>
      </w:r>
      <w:proofErr w:type="spellEnd"/>
      <w:r w:rsidR="000C65BE" w:rsidRPr="0075320B">
        <w:rPr>
          <w:rFonts w:asciiTheme="majorHAnsi" w:hAnsiTheme="majorHAnsi" w:cstheme="majorHAnsi"/>
        </w:rPr>
        <w:t xml:space="preserve"> view is that the costs incurred by His Worship appear to be reasonable and appropriate in the circumstances.   </w:t>
      </w:r>
      <w:r w:rsidRPr="0075320B">
        <w:rPr>
          <w:rFonts w:asciiTheme="majorHAnsi" w:hAnsiTheme="majorHAnsi" w:cstheme="majorHAnsi"/>
        </w:rPr>
        <w:t xml:space="preserve"> </w:t>
      </w:r>
    </w:p>
    <w:p w14:paraId="0E3A5B67" w14:textId="6FD1454C" w:rsidR="000C65BE" w:rsidRPr="000C65BE" w:rsidRDefault="000C65BE" w:rsidP="0075320B">
      <w:pPr>
        <w:spacing w:after="200" w:line="276" w:lineRule="auto"/>
        <w:jc w:val="both"/>
        <w:rPr>
          <w:rFonts w:asciiTheme="majorHAnsi" w:hAnsiTheme="majorHAnsi" w:cstheme="majorHAnsi"/>
          <w:b/>
          <w:bCs/>
        </w:rPr>
      </w:pPr>
      <w:r w:rsidRPr="000C65BE">
        <w:rPr>
          <w:rFonts w:asciiTheme="majorHAnsi" w:hAnsiTheme="majorHAnsi" w:cstheme="majorHAnsi"/>
          <w:b/>
          <w:bCs/>
        </w:rPr>
        <w:t>Analysis</w:t>
      </w:r>
    </w:p>
    <w:p w14:paraId="5125A14C" w14:textId="291DD17F" w:rsidR="0075320B" w:rsidRDefault="000C65BE" w:rsidP="0075320B">
      <w:pPr>
        <w:pStyle w:val="ListParagraph"/>
        <w:numPr>
          <w:ilvl w:val="0"/>
          <w:numId w:val="8"/>
        </w:numPr>
        <w:spacing w:after="200" w:line="276" w:lineRule="auto"/>
        <w:ind w:left="567" w:hanging="567"/>
        <w:jc w:val="both"/>
        <w:rPr>
          <w:rFonts w:asciiTheme="majorHAnsi" w:hAnsiTheme="majorHAnsi" w:cstheme="majorHAnsi"/>
        </w:rPr>
      </w:pPr>
      <w:r>
        <w:rPr>
          <w:rFonts w:asciiTheme="majorHAnsi" w:hAnsiTheme="majorHAnsi" w:cstheme="majorHAnsi"/>
        </w:rPr>
        <w:t xml:space="preserve">In our view, the discipline hearing before this Panel was run professionally and efficiently by counsel on both sides. The hearing was concluded in one day, which was less than originally estimated. The documentary evidence was well organized and filed on consent, upon agreement of counsel. The original complainant was not called as witness, but it was reasonable for Mr. </w:t>
      </w:r>
      <w:proofErr w:type="spellStart"/>
      <w:r>
        <w:rPr>
          <w:rFonts w:asciiTheme="majorHAnsi" w:hAnsiTheme="majorHAnsi" w:cstheme="majorHAnsi"/>
        </w:rPr>
        <w:t>Battacharya</w:t>
      </w:r>
      <w:proofErr w:type="spellEnd"/>
      <w:r>
        <w:rPr>
          <w:rFonts w:asciiTheme="majorHAnsi" w:hAnsiTheme="majorHAnsi" w:cstheme="majorHAnsi"/>
        </w:rPr>
        <w:t xml:space="preserve"> to prepare to cross-examine him, given that he might unexpectedly attend. The hearing proceeded on the merits, with evidence being filed by Presenting Counsel and a relevant witness being called by counsel for His Worship. There were no unmeritorious or unnecessary motions or procedural steps in the hearing.</w:t>
      </w:r>
    </w:p>
    <w:p w14:paraId="365D360B" w14:textId="77777777" w:rsidR="0075320B" w:rsidRDefault="0075320B" w:rsidP="0075320B">
      <w:pPr>
        <w:pStyle w:val="ListParagraph"/>
        <w:spacing w:after="200" w:line="276" w:lineRule="auto"/>
        <w:ind w:left="567"/>
        <w:jc w:val="both"/>
        <w:rPr>
          <w:rFonts w:asciiTheme="majorHAnsi" w:hAnsiTheme="majorHAnsi" w:cstheme="majorHAnsi"/>
        </w:rPr>
      </w:pPr>
    </w:p>
    <w:p w14:paraId="58C35DAF" w14:textId="378C0E9E" w:rsidR="000C65BE" w:rsidRPr="00B52C08" w:rsidRDefault="000C65BE" w:rsidP="0075320B">
      <w:pPr>
        <w:pStyle w:val="ListParagraph"/>
        <w:numPr>
          <w:ilvl w:val="0"/>
          <w:numId w:val="8"/>
        </w:numPr>
        <w:spacing w:after="200" w:line="276" w:lineRule="auto"/>
        <w:ind w:left="567" w:hanging="567"/>
        <w:jc w:val="both"/>
        <w:rPr>
          <w:rFonts w:asciiTheme="majorHAnsi" w:hAnsiTheme="majorHAnsi" w:cstheme="majorHAnsi"/>
        </w:rPr>
      </w:pPr>
      <w:r>
        <w:rPr>
          <w:rFonts w:asciiTheme="majorHAnsi" w:hAnsiTheme="majorHAnsi" w:cstheme="majorHAnsi"/>
        </w:rPr>
        <w:t>The hearing, as with all JPRC hearings, dealt with</w:t>
      </w:r>
      <w:r w:rsidRPr="000C65BE">
        <w:rPr>
          <w:rFonts w:asciiTheme="majorHAnsi" w:hAnsiTheme="majorHAnsi" w:cstheme="majorHAnsi"/>
        </w:rPr>
        <w:t xml:space="preserve"> a matter of public importance</w:t>
      </w:r>
      <w:r>
        <w:rPr>
          <w:rFonts w:asciiTheme="majorHAnsi" w:hAnsiTheme="majorHAnsi" w:cstheme="majorHAnsi"/>
        </w:rPr>
        <w:t xml:space="preserve">, with implications not just for His Worship but for the justice </w:t>
      </w:r>
      <w:proofErr w:type="gramStart"/>
      <w:r>
        <w:rPr>
          <w:rFonts w:asciiTheme="majorHAnsi" w:hAnsiTheme="majorHAnsi" w:cstheme="majorHAnsi"/>
        </w:rPr>
        <w:t>system as a whole</w:t>
      </w:r>
      <w:proofErr w:type="gramEnd"/>
      <w:r w:rsidRPr="000C65BE">
        <w:rPr>
          <w:rFonts w:asciiTheme="majorHAnsi" w:hAnsiTheme="majorHAnsi" w:cstheme="majorHAnsi"/>
        </w:rPr>
        <w:t xml:space="preserve">. </w:t>
      </w:r>
      <w:r>
        <w:rPr>
          <w:rFonts w:asciiTheme="majorHAnsi" w:hAnsiTheme="majorHAnsi" w:cstheme="majorHAnsi"/>
        </w:rPr>
        <w:t xml:space="preserve">As stated in </w:t>
      </w:r>
      <w:proofErr w:type="spellStart"/>
      <w:r w:rsidRPr="000C65BE">
        <w:rPr>
          <w:rFonts w:asciiTheme="majorHAnsi" w:hAnsiTheme="majorHAnsi" w:cstheme="majorHAnsi"/>
          <w:i/>
          <w:iCs/>
        </w:rPr>
        <w:t>M</w:t>
      </w:r>
      <w:r>
        <w:rPr>
          <w:rFonts w:asciiTheme="majorHAnsi" w:hAnsiTheme="majorHAnsi" w:cstheme="majorHAnsi"/>
          <w:i/>
          <w:iCs/>
        </w:rPr>
        <w:t>a</w:t>
      </w:r>
      <w:r w:rsidRPr="000C65BE">
        <w:rPr>
          <w:rFonts w:asciiTheme="majorHAnsi" w:hAnsiTheme="majorHAnsi" w:cstheme="majorHAnsi"/>
          <w:i/>
          <w:iCs/>
        </w:rPr>
        <w:t>ssiah</w:t>
      </w:r>
      <w:proofErr w:type="spellEnd"/>
      <w:r>
        <w:rPr>
          <w:rFonts w:asciiTheme="majorHAnsi" w:hAnsiTheme="majorHAnsi" w:cstheme="majorHAnsi"/>
        </w:rPr>
        <w:t>, at para 50: “</w:t>
      </w:r>
      <w:r w:rsidRPr="000C65BE">
        <w:rPr>
          <w:rFonts w:asciiTheme="majorHAnsi" w:hAnsiTheme="majorHAnsi" w:cstheme="majorHAnsi"/>
        </w:rPr>
        <w:t>The princip</w:t>
      </w:r>
      <w:r w:rsidR="00B16506">
        <w:rPr>
          <w:rFonts w:asciiTheme="majorHAnsi" w:hAnsiTheme="majorHAnsi" w:cstheme="majorHAnsi"/>
        </w:rPr>
        <w:t>al</w:t>
      </w:r>
      <w:r w:rsidRPr="000C65BE">
        <w:rPr>
          <w:rFonts w:asciiTheme="majorHAnsi" w:hAnsiTheme="majorHAnsi" w:cstheme="majorHAnsi"/>
        </w:rPr>
        <w:t xml:space="preserve"> objective of the complaint process is to restore and maintain public confidence in the integrity of the judiciary</w:t>
      </w:r>
      <w:r>
        <w:rPr>
          <w:rFonts w:asciiTheme="majorHAnsi" w:hAnsiTheme="majorHAnsi" w:cstheme="majorHAnsi"/>
        </w:rPr>
        <w:t xml:space="preserve"> …”. </w:t>
      </w:r>
    </w:p>
    <w:p w14:paraId="5B747BFD" w14:textId="3ADD599B" w:rsidR="000C65BE" w:rsidRPr="000C65BE" w:rsidRDefault="000C65BE" w:rsidP="0075320B">
      <w:pPr>
        <w:pStyle w:val="NUMBEREDParagraph"/>
        <w:jc w:val="both"/>
      </w:pPr>
      <w:r w:rsidRPr="000C65BE">
        <w:t>Conclusion</w:t>
      </w:r>
    </w:p>
    <w:p w14:paraId="54870916" w14:textId="77777777" w:rsidR="000C65BE" w:rsidRDefault="000C65BE" w:rsidP="0075320B">
      <w:pPr>
        <w:pStyle w:val="ListParagraph"/>
        <w:spacing w:after="200" w:line="276" w:lineRule="auto"/>
        <w:ind w:left="567"/>
        <w:jc w:val="both"/>
        <w:rPr>
          <w:rFonts w:asciiTheme="majorHAnsi" w:hAnsiTheme="majorHAnsi" w:cstheme="majorHAnsi"/>
        </w:rPr>
      </w:pPr>
    </w:p>
    <w:p w14:paraId="1A34242C" w14:textId="77777777" w:rsidR="0075320B" w:rsidRDefault="000C65BE" w:rsidP="0075320B">
      <w:pPr>
        <w:pStyle w:val="ListParagraph"/>
        <w:numPr>
          <w:ilvl w:val="0"/>
          <w:numId w:val="8"/>
        </w:numPr>
        <w:spacing w:after="200" w:line="276" w:lineRule="auto"/>
        <w:ind w:left="567" w:hanging="567"/>
        <w:jc w:val="both"/>
        <w:rPr>
          <w:rFonts w:asciiTheme="majorHAnsi" w:hAnsiTheme="majorHAnsi" w:cstheme="majorHAnsi"/>
        </w:rPr>
      </w:pPr>
      <w:r>
        <w:rPr>
          <w:rFonts w:asciiTheme="majorHAnsi" w:hAnsiTheme="majorHAnsi" w:cstheme="majorHAnsi"/>
        </w:rPr>
        <w:t xml:space="preserve">In this case, we </w:t>
      </w:r>
      <w:proofErr w:type="gramStart"/>
      <w:r>
        <w:rPr>
          <w:rFonts w:asciiTheme="majorHAnsi" w:hAnsiTheme="majorHAnsi" w:cstheme="majorHAnsi"/>
        </w:rPr>
        <w:t>are in agreement</w:t>
      </w:r>
      <w:proofErr w:type="gramEnd"/>
      <w:r>
        <w:rPr>
          <w:rFonts w:asciiTheme="majorHAnsi" w:hAnsiTheme="majorHAnsi" w:cstheme="majorHAnsi"/>
        </w:rPr>
        <w:t xml:space="preserve"> that we should make a recommendation for compensation for His Worship’s legal costs in defending this hearing.</w:t>
      </w:r>
    </w:p>
    <w:p w14:paraId="1FFF43AA" w14:textId="1969B6E5" w:rsidR="000C65BE" w:rsidRDefault="000C65BE" w:rsidP="0075320B">
      <w:pPr>
        <w:pStyle w:val="ListParagraph"/>
        <w:spacing w:after="200" w:line="276" w:lineRule="auto"/>
        <w:ind w:left="567"/>
        <w:jc w:val="both"/>
        <w:rPr>
          <w:rFonts w:asciiTheme="majorHAnsi" w:hAnsiTheme="majorHAnsi" w:cstheme="majorHAnsi"/>
        </w:rPr>
      </w:pPr>
    </w:p>
    <w:p w14:paraId="74BEE75C" w14:textId="412AB508" w:rsidR="000C65BE" w:rsidRPr="000C65BE" w:rsidRDefault="000C65BE" w:rsidP="0075320B">
      <w:pPr>
        <w:pStyle w:val="ListParagraph"/>
        <w:numPr>
          <w:ilvl w:val="0"/>
          <w:numId w:val="8"/>
        </w:numPr>
        <w:spacing w:after="200" w:line="276" w:lineRule="auto"/>
        <w:ind w:left="567" w:hanging="567"/>
        <w:jc w:val="both"/>
        <w:rPr>
          <w:rFonts w:asciiTheme="majorHAnsi" w:hAnsiTheme="majorHAnsi" w:cstheme="majorHAnsi"/>
        </w:rPr>
      </w:pPr>
      <w:r>
        <w:rPr>
          <w:rFonts w:asciiTheme="majorHAnsi" w:hAnsiTheme="majorHAnsi" w:cstheme="majorHAnsi"/>
        </w:rPr>
        <w:t xml:space="preserve">We have carefully reviewed the itemized statement of </w:t>
      </w:r>
      <w:r w:rsidR="008F592E">
        <w:rPr>
          <w:rFonts w:asciiTheme="majorHAnsi" w:hAnsiTheme="majorHAnsi" w:cstheme="majorHAnsi"/>
        </w:rPr>
        <w:t xml:space="preserve">legal </w:t>
      </w:r>
      <w:r>
        <w:rPr>
          <w:rFonts w:asciiTheme="majorHAnsi" w:hAnsiTheme="majorHAnsi" w:cstheme="majorHAnsi"/>
        </w:rPr>
        <w:t xml:space="preserve">fees submitted by </w:t>
      </w:r>
      <w:r w:rsidR="001A2F4A">
        <w:rPr>
          <w:rFonts w:asciiTheme="majorHAnsi" w:hAnsiTheme="majorHAnsi" w:cstheme="majorHAnsi"/>
        </w:rPr>
        <w:t>His Worship</w:t>
      </w:r>
      <w:r>
        <w:rPr>
          <w:rFonts w:asciiTheme="majorHAnsi" w:hAnsiTheme="majorHAnsi" w:cstheme="majorHAnsi"/>
        </w:rPr>
        <w:t xml:space="preserve">. </w:t>
      </w:r>
      <w:r w:rsidR="008F592E">
        <w:rPr>
          <w:rFonts w:asciiTheme="majorHAnsi" w:hAnsiTheme="majorHAnsi" w:cstheme="majorHAnsi"/>
        </w:rPr>
        <w:t>It</w:t>
      </w:r>
      <w:r>
        <w:rPr>
          <w:rFonts w:asciiTheme="majorHAnsi" w:hAnsiTheme="majorHAnsi" w:cstheme="majorHAnsi"/>
        </w:rPr>
        <w:t xml:space="preserve"> appear</w:t>
      </w:r>
      <w:r w:rsidR="008F592E">
        <w:rPr>
          <w:rFonts w:asciiTheme="majorHAnsi" w:hAnsiTheme="majorHAnsi" w:cstheme="majorHAnsi"/>
        </w:rPr>
        <w:t>s</w:t>
      </w:r>
      <w:r>
        <w:rPr>
          <w:rFonts w:asciiTheme="majorHAnsi" w:hAnsiTheme="majorHAnsi" w:cstheme="majorHAnsi"/>
        </w:rPr>
        <w:t xml:space="preserve"> reasonable </w:t>
      </w:r>
      <w:proofErr w:type="gramStart"/>
      <w:r>
        <w:rPr>
          <w:rFonts w:asciiTheme="majorHAnsi" w:hAnsiTheme="majorHAnsi" w:cstheme="majorHAnsi"/>
        </w:rPr>
        <w:t>in light of</w:t>
      </w:r>
      <w:proofErr w:type="gramEnd"/>
      <w:r>
        <w:rPr>
          <w:rFonts w:asciiTheme="majorHAnsi" w:hAnsiTheme="majorHAnsi" w:cstheme="majorHAnsi"/>
        </w:rPr>
        <w:t xml:space="preserve"> the complexity of the work involved, and we do not find any evidence of unnecessary costs.   </w:t>
      </w:r>
    </w:p>
    <w:p w14:paraId="2E595420" w14:textId="77777777" w:rsidR="000C65BE" w:rsidRPr="000C65BE" w:rsidRDefault="000C65BE" w:rsidP="0075320B">
      <w:pPr>
        <w:pStyle w:val="ListParagraph"/>
        <w:spacing w:after="200" w:line="276" w:lineRule="auto"/>
        <w:ind w:left="567"/>
        <w:jc w:val="both"/>
        <w:rPr>
          <w:rFonts w:asciiTheme="majorHAnsi" w:hAnsiTheme="majorHAnsi" w:cstheme="majorHAnsi"/>
        </w:rPr>
      </w:pPr>
    </w:p>
    <w:p w14:paraId="546E1E40" w14:textId="32333C45" w:rsidR="000C65BE" w:rsidRDefault="000C65BE" w:rsidP="0075320B">
      <w:pPr>
        <w:pStyle w:val="ListParagraph"/>
        <w:numPr>
          <w:ilvl w:val="0"/>
          <w:numId w:val="8"/>
        </w:numPr>
        <w:spacing w:line="276" w:lineRule="auto"/>
        <w:ind w:left="567" w:hanging="567"/>
        <w:jc w:val="both"/>
        <w:rPr>
          <w:rFonts w:asciiTheme="majorHAnsi" w:hAnsiTheme="majorHAnsi" w:cstheme="majorHAnsi"/>
        </w:rPr>
      </w:pPr>
      <w:r>
        <w:rPr>
          <w:rFonts w:asciiTheme="majorHAnsi" w:hAnsiTheme="majorHAnsi" w:cstheme="majorHAnsi"/>
        </w:rPr>
        <w:t>The following is a summary of the costs incurred by His Worship, at the approved</w:t>
      </w:r>
      <w:r w:rsidR="0051346C">
        <w:rPr>
          <w:rFonts w:asciiTheme="majorHAnsi" w:hAnsiTheme="majorHAnsi" w:cstheme="majorHAnsi"/>
        </w:rPr>
        <w:t xml:space="preserve"> counsel</w:t>
      </w:r>
      <w:r>
        <w:rPr>
          <w:rFonts w:asciiTheme="majorHAnsi" w:hAnsiTheme="majorHAnsi" w:cstheme="majorHAnsi"/>
        </w:rPr>
        <w:t xml:space="preserve"> rates of $450/hour and $175/hour:  </w:t>
      </w:r>
    </w:p>
    <w:p w14:paraId="11F24DEE" w14:textId="77777777" w:rsidR="00DB3521" w:rsidRDefault="00DB3521" w:rsidP="00872CFD">
      <w:pPr>
        <w:spacing w:line="276" w:lineRule="auto"/>
        <w:ind w:left="1440"/>
        <w:rPr>
          <w:rFonts w:asciiTheme="majorHAnsi" w:hAnsiTheme="majorHAnsi" w:cstheme="majorHAnsi"/>
          <w:sz w:val="22"/>
          <w:szCs w:val="22"/>
          <w:u w:val="thick"/>
        </w:rPr>
      </w:pPr>
    </w:p>
    <w:p w14:paraId="1985760F" w14:textId="09FED9E4" w:rsidR="00D45623" w:rsidRDefault="000C65BE" w:rsidP="006949A9">
      <w:pPr>
        <w:spacing w:line="276" w:lineRule="auto"/>
        <w:ind w:left="1440"/>
        <w:rPr>
          <w:rFonts w:asciiTheme="majorHAnsi" w:hAnsiTheme="majorHAnsi" w:cstheme="majorHAnsi"/>
          <w:sz w:val="22"/>
          <w:szCs w:val="22"/>
        </w:rPr>
      </w:pPr>
      <w:r w:rsidRPr="00DB3521">
        <w:rPr>
          <w:rFonts w:asciiTheme="majorHAnsi" w:hAnsiTheme="majorHAnsi" w:cstheme="majorHAnsi"/>
          <w:sz w:val="22"/>
          <w:szCs w:val="22"/>
          <w:u w:val="thick"/>
        </w:rPr>
        <w:t>Counsel</w:t>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DB3521">
        <w:rPr>
          <w:rFonts w:asciiTheme="majorHAnsi" w:hAnsiTheme="majorHAnsi" w:cstheme="majorHAnsi"/>
          <w:sz w:val="22"/>
          <w:szCs w:val="22"/>
          <w:u w:val="thick"/>
        </w:rPr>
        <w:t>Hours Billed</w:t>
      </w:r>
      <w:r w:rsidRPr="000C65BE">
        <w:rPr>
          <w:rFonts w:asciiTheme="majorHAnsi" w:hAnsiTheme="majorHAnsi" w:cstheme="majorHAnsi"/>
          <w:sz w:val="22"/>
          <w:szCs w:val="22"/>
        </w:rPr>
        <w:tab/>
      </w:r>
      <w:r w:rsidRPr="00DB3521">
        <w:rPr>
          <w:rFonts w:asciiTheme="majorHAnsi" w:hAnsiTheme="majorHAnsi" w:cstheme="majorHAnsi"/>
          <w:sz w:val="22"/>
          <w:szCs w:val="22"/>
          <w:u w:val="thick"/>
        </w:rPr>
        <w:t xml:space="preserve">Maximum </w:t>
      </w:r>
      <w:proofErr w:type="gramStart"/>
      <w:r w:rsidRPr="00DB3521">
        <w:rPr>
          <w:rFonts w:asciiTheme="majorHAnsi" w:hAnsiTheme="majorHAnsi" w:cstheme="majorHAnsi"/>
          <w:sz w:val="22"/>
          <w:szCs w:val="22"/>
          <w:u w:val="thick"/>
        </w:rPr>
        <w:t>rate</w:t>
      </w:r>
      <w:proofErr w:type="gramEnd"/>
      <w:r w:rsidRPr="000C65BE">
        <w:rPr>
          <w:rFonts w:asciiTheme="majorHAnsi" w:hAnsiTheme="majorHAnsi" w:cstheme="majorHAnsi"/>
          <w:sz w:val="22"/>
          <w:szCs w:val="22"/>
        </w:rPr>
        <w:tab/>
      </w:r>
      <w:r>
        <w:rPr>
          <w:rFonts w:asciiTheme="majorHAnsi" w:hAnsiTheme="majorHAnsi" w:cstheme="majorHAnsi"/>
          <w:sz w:val="22"/>
          <w:szCs w:val="22"/>
        </w:rPr>
        <w:tab/>
      </w:r>
      <w:r w:rsidRPr="00DB3521">
        <w:rPr>
          <w:rFonts w:asciiTheme="majorHAnsi" w:hAnsiTheme="majorHAnsi" w:cstheme="majorHAnsi"/>
          <w:sz w:val="22"/>
          <w:szCs w:val="22"/>
          <w:u w:val="thick"/>
        </w:rPr>
        <w:t>Total</w:t>
      </w:r>
    </w:p>
    <w:p w14:paraId="0ADA4A6C" w14:textId="3B85DD3E" w:rsidR="000C65BE" w:rsidRPr="000C65BE" w:rsidRDefault="000C65BE" w:rsidP="000C65BE">
      <w:pPr>
        <w:spacing w:line="276" w:lineRule="auto"/>
        <w:ind w:left="1440"/>
        <w:rPr>
          <w:rFonts w:asciiTheme="majorHAnsi" w:hAnsiTheme="majorHAnsi" w:cstheme="majorHAnsi"/>
          <w:sz w:val="22"/>
          <w:szCs w:val="22"/>
        </w:rPr>
      </w:pPr>
      <w:r w:rsidRPr="000C65BE">
        <w:rPr>
          <w:rFonts w:asciiTheme="majorHAnsi" w:hAnsiTheme="majorHAnsi" w:cstheme="majorHAnsi"/>
          <w:sz w:val="22"/>
          <w:szCs w:val="22"/>
        </w:rPr>
        <w:t>Eugene Bhattacharya</w:t>
      </w:r>
      <w:r w:rsidRPr="000C65BE">
        <w:rPr>
          <w:rFonts w:asciiTheme="majorHAnsi" w:hAnsiTheme="majorHAnsi" w:cstheme="majorHAnsi"/>
          <w:sz w:val="22"/>
          <w:szCs w:val="22"/>
        </w:rPr>
        <w:tab/>
      </w:r>
      <w:r>
        <w:rPr>
          <w:rFonts w:asciiTheme="majorHAnsi" w:hAnsiTheme="majorHAnsi" w:cstheme="majorHAnsi"/>
          <w:sz w:val="22"/>
          <w:szCs w:val="22"/>
        </w:rPr>
        <w:tab/>
      </w:r>
      <w:r w:rsidRPr="000C65BE">
        <w:rPr>
          <w:rFonts w:asciiTheme="majorHAnsi" w:hAnsiTheme="majorHAnsi" w:cstheme="majorHAnsi"/>
          <w:sz w:val="22"/>
          <w:szCs w:val="22"/>
        </w:rPr>
        <w:t>32.6</w:t>
      </w:r>
      <w:r w:rsidRPr="000C65BE">
        <w:rPr>
          <w:rFonts w:asciiTheme="majorHAnsi" w:hAnsiTheme="majorHAnsi" w:cstheme="majorHAnsi"/>
          <w:sz w:val="22"/>
          <w:szCs w:val="22"/>
        </w:rPr>
        <w:tab/>
        <w:t xml:space="preserve"> </w:t>
      </w:r>
      <w:r w:rsidRPr="000C65BE">
        <w:rPr>
          <w:rFonts w:asciiTheme="majorHAnsi" w:hAnsiTheme="majorHAnsi" w:cstheme="majorHAnsi"/>
          <w:sz w:val="22"/>
          <w:szCs w:val="22"/>
        </w:rPr>
        <w:tab/>
        <w:t>Up to $450.00</w:t>
      </w:r>
      <w:r w:rsidRPr="000C65BE">
        <w:rPr>
          <w:rFonts w:asciiTheme="majorHAnsi" w:hAnsiTheme="majorHAnsi" w:cstheme="majorHAnsi"/>
          <w:sz w:val="22"/>
          <w:szCs w:val="22"/>
        </w:rPr>
        <w:tab/>
      </w:r>
      <w:r>
        <w:rPr>
          <w:rFonts w:asciiTheme="majorHAnsi" w:hAnsiTheme="majorHAnsi" w:cstheme="majorHAnsi"/>
          <w:sz w:val="22"/>
          <w:szCs w:val="22"/>
        </w:rPr>
        <w:tab/>
      </w:r>
      <w:r w:rsidRPr="000C65BE">
        <w:rPr>
          <w:rFonts w:asciiTheme="majorHAnsi" w:hAnsiTheme="majorHAnsi" w:cstheme="majorHAnsi"/>
          <w:sz w:val="22"/>
          <w:szCs w:val="22"/>
        </w:rPr>
        <w:t>$14,670.00</w:t>
      </w:r>
    </w:p>
    <w:p w14:paraId="7365B4F9" w14:textId="10F9BD92" w:rsidR="000C65BE" w:rsidRDefault="000C65BE" w:rsidP="000C65BE">
      <w:pPr>
        <w:spacing w:line="276" w:lineRule="auto"/>
        <w:ind w:left="1440"/>
        <w:rPr>
          <w:rFonts w:asciiTheme="majorHAnsi" w:hAnsiTheme="majorHAnsi" w:cstheme="majorHAnsi"/>
          <w:sz w:val="22"/>
          <w:szCs w:val="22"/>
        </w:rPr>
      </w:pPr>
      <w:r w:rsidRPr="000C65BE">
        <w:rPr>
          <w:rFonts w:asciiTheme="majorHAnsi" w:hAnsiTheme="majorHAnsi" w:cstheme="majorHAnsi"/>
          <w:sz w:val="22"/>
          <w:szCs w:val="22"/>
        </w:rPr>
        <w:t>Mary Waters Rodriguez</w:t>
      </w:r>
      <w:r w:rsidRPr="000C65BE">
        <w:rPr>
          <w:rFonts w:asciiTheme="majorHAnsi" w:hAnsiTheme="majorHAnsi" w:cstheme="majorHAnsi"/>
          <w:sz w:val="22"/>
          <w:szCs w:val="22"/>
        </w:rPr>
        <w:tab/>
        <w:t>28.1</w:t>
      </w:r>
      <w:r w:rsidRPr="000C65BE">
        <w:rPr>
          <w:rFonts w:asciiTheme="majorHAnsi" w:hAnsiTheme="majorHAnsi" w:cstheme="majorHAnsi"/>
          <w:sz w:val="22"/>
          <w:szCs w:val="22"/>
        </w:rPr>
        <w:tab/>
      </w:r>
      <w:r w:rsidRPr="000C65BE">
        <w:rPr>
          <w:rFonts w:asciiTheme="majorHAnsi" w:hAnsiTheme="majorHAnsi" w:cstheme="majorHAnsi"/>
          <w:sz w:val="22"/>
          <w:szCs w:val="22"/>
        </w:rPr>
        <w:tab/>
        <w:t>Up to $175.00</w:t>
      </w:r>
      <w:r w:rsidRPr="000C65BE">
        <w:rPr>
          <w:rFonts w:asciiTheme="majorHAnsi" w:hAnsiTheme="majorHAnsi" w:cstheme="majorHAnsi"/>
          <w:sz w:val="22"/>
          <w:szCs w:val="22"/>
        </w:rPr>
        <w:tab/>
      </w:r>
      <w:r>
        <w:rPr>
          <w:rFonts w:asciiTheme="majorHAnsi" w:hAnsiTheme="majorHAnsi" w:cstheme="majorHAnsi"/>
          <w:sz w:val="22"/>
          <w:szCs w:val="22"/>
        </w:rPr>
        <w:tab/>
      </w:r>
      <w:proofErr w:type="gramStart"/>
      <w:r w:rsidRPr="000C65BE">
        <w:rPr>
          <w:rFonts w:asciiTheme="majorHAnsi" w:hAnsiTheme="majorHAnsi" w:cstheme="majorHAnsi"/>
          <w:sz w:val="22"/>
          <w:szCs w:val="22"/>
        </w:rPr>
        <w:t xml:space="preserve">$ </w:t>
      </w:r>
      <w:r>
        <w:rPr>
          <w:rFonts w:asciiTheme="majorHAnsi" w:hAnsiTheme="majorHAnsi" w:cstheme="majorHAnsi"/>
          <w:sz w:val="22"/>
          <w:szCs w:val="22"/>
        </w:rPr>
        <w:t xml:space="preserve"> </w:t>
      </w:r>
      <w:r w:rsidRPr="000C65BE">
        <w:rPr>
          <w:rFonts w:asciiTheme="majorHAnsi" w:hAnsiTheme="majorHAnsi" w:cstheme="majorHAnsi"/>
          <w:sz w:val="22"/>
          <w:szCs w:val="22"/>
        </w:rPr>
        <w:t>4,917.50</w:t>
      </w:r>
      <w:proofErr w:type="gramEnd"/>
    </w:p>
    <w:p w14:paraId="57EA574A" w14:textId="77777777" w:rsidR="006949A9" w:rsidRPr="000C65BE" w:rsidRDefault="006949A9" w:rsidP="000C65BE">
      <w:pPr>
        <w:spacing w:line="276" w:lineRule="auto"/>
        <w:ind w:left="1440"/>
        <w:rPr>
          <w:rFonts w:asciiTheme="majorHAnsi" w:hAnsiTheme="majorHAnsi" w:cstheme="majorHAnsi"/>
          <w:sz w:val="22"/>
          <w:szCs w:val="22"/>
        </w:rPr>
      </w:pPr>
    </w:p>
    <w:p w14:paraId="1FDCA6F3" w14:textId="4C51B730" w:rsidR="000C65BE" w:rsidRPr="000C65BE" w:rsidRDefault="000C65BE" w:rsidP="000C65BE">
      <w:pPr>
        <w:spacing w:line="276" w:lineRule="auto"/>
        <w:ind w:left="1440"/>
        <w:rPr>
          <w:rFonts w:asciiTheme="majorHAnsi" w:hAnsiTheme="majorHAnsi" w:cstheme="majorHAnsi"/>
          <w:sz w:val="22"/>
          <w:szCs w:val="22"/>
        </w:rPr>
      </w:pPr>
      <w:r w:rsidRPr="000C65BE">
        <w:rPr>
          <w:rFonts w:asciiTheme="majorHAnsi" w:hAnsiTheme="majorHAnsi" w:cstheme="majorHAnsi"/>
          <w:sz w:val="22"/>
          <w:szCs w:val="22"/>
        </w:rPr>
        <w:t>Total Legal Fees</w:t>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0C65BE">
        <w:rPr>
          <w:rFonts w:asciiTheme="majorHAnsi" w:hAnsiTheme="majorHAnsi" w:cstheme="majorHAnsi"/>
          <w:sz w:val="22"/>
          <w:szCs w:val="22"/>
        </w:rPr>
        <w:tab/>
        <w:t>$19,587.50</w:t>
      </w:r>
    </w:p>
    <w:p w14:paraId="6EFD80BB" w14:textId="6BE1CCA3" w:rsidR="000C65BE" w:rsidRPr="000C65BE" w:rsidRDefault="000C65BE" w:rsidP="000C65BE">
      <w:pPr>
        <w:spacing w:line="276" w:lineRule="auto"/>
        <w:ind w:left="1440"/>
        <w:rPr>
          <w:rFonts w:asciiTheme="majorHAnsi" w:hAnsiTheme="majorHAnsi" w:cstheme="majorHAnsi"/>
          <w:sz w:val="22"/>
          <w:szCs w:val="22"/>
        </w:rPr>
      </w:pPr>
      <w:r w:rsidRPr="000C65BE">
        <w:rPr>
          <w:rFonts w:asciiTheme="majorHAnsi" w:hAnsiTheme="majorHAnsi" w:cstheme="majorHAnsi"/>
          <w:sz w:val="22"/>
          <w:szCs w:val="22"/>
        </w:rPr>
        <w:lastRenderedPageBreak/>
        <w:t>HST on Legal Fees</w:t>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0C65BE">
        <w:rPr>
          <w:rFonts w:asciiTheme="majorHAnsi" w:hAnsiTheme="majorHAnsi" w:cstheme="majorHAnsi"/>
          <w:sz w:val="22"/>
          <w:szCs w:val="22"/>
        </w:rPr>
        <w:tab/>
      </w:r>
      <w:r w:rsidRPr="000C65BE">
        <w:rPr>
          <w:rFonts w:asciiTheme="majorHAnsi" w:hAnsiTheme="majorHAnsi" w:cstheme="majorHAnsi"/>
          <w:sz w:val="22"/>
          <w:szCs w:val="22"/>
        </w:rPr>
        <w:tab/>
      </w:r>
      <w:proofErr w:type="gramStart"/>
      <w:r w:rsidRPr="000C65BE">
        <w:rPr>
          <w:rFonts w:asciiTheme="majorHAnsi" w:hAnsiTheme="majorHAnsi" w:cstheme="majorHAnsi"/>
          <w:sz w:val="22"/>
          <w:szCs w:val="22"/>
        </w:rPr>
        <w:t xml:space="preserve">$ </w:t>
      </w:r>
      <w:r>
        <w:rPr>
          <w:rFonts w:asciiTheme="majorHAnsi" w:hAnsiTheme="majorHAnsi" w:cstheme="majorHAnsi"/>
          <w:sz w:val="22"/>
          <w:szCs w:val="22"/>
        </w:rPr>
        <w:t xml:space="preserve"> </w:t>
      </w:r>
      <w:r w:rsidRPr="000C65BE">
        <w:rPr>
          <w:rFonts w:asciiTheme="majorHAnsi" w:hAnsiTheme="majorHAnsi" w:cstheme="majorHAnsi"/>
          <w:sz w:val="22"/>
          <w:szCs w:val="22"/>
        </w:rPr>
        <w:t>2,546.38</w:t>
      </w:r>
      <w:proofErr w:type="gramEnd"/>
    </w:p>
    <w:p w14:paraId="5A5E75F1" w14:textId="50747F87" w:rsidR="000C65BE" w:rsidRDefault="000C65BE" w:rsidP="000C65BE">
      <w:pPr>
        <w:spacing w:line="276" w:lineRule="auto"/>
        <w:ind w:left="1440"/>
        <w:rPr>
          <w:rFonts w:asciiTheme="majorHAnsi" w:hAnsiTheme="majorHAnsi" w:cstheme="majorHAnsi"/>
          <w:sz w:val="22"/>
          <w:szCs w:val="22"/>
        </w:rPr>
      </w:pPr>
      <w:r w:rsidRPr="000C65BE">
        <w:rPr>
          <w:rFonts w:asciiTheme="majorHAnsi" w:hAnsiTheme="majorHAnsi" w:cstheme="majorHAnsi"/>
          <w:sz w:val="22"/>
          <w:szCs w:val="22"/>
        </w:rPr>
        <w:t>Disbursements</w:t>
      </w:r>
      <w:r w:rsidRPr="000C65BE">
        <w:rPr>
          <w:rFonts w:asciiTheme="majorHAnsi" w:hAnsiTheme="majorHAnsi" w:cstheme="majorHAnsi"/>
          <w:sz w:val="22"/>
          <w:szCs w:val="22"/>
        </w:rPr>
        <w:tab/>
        <w:t xml:space="preserve">                                                                  </w:t>
      </w:r>
      <w:r w:rsidRPr="000C65BE">
        <w:rPr>
          <w:rFonts w:asciiTheme="majorHAnsi" w:hAnsiTheme="majorHAnsi" w:cstheme="majorHAnsi"/>
          <w:sz w:val="22"/>
          <w:szCs w:val="22"/>
        </w:rPr>
        <w:tab/>
        <w:t xml:space="preserve">$        </w:t>
      </w:r>
      <w:r>
        <w:rPr>
          <w:rFonts w:asciiTheme="majorHAnsi" w:hAnsiTheme="majorHAnsi" w:cstheme="majorHAnsi"/>
          <w:sz w:val="22"/>
          <w:szCs w:val="22"/>
        </w:rPr>
        <w:t xml:space="preserve"> </w:t>
      </w:r>
      <w:r w:rsidRPr="000C65BE">
        <w:rPr>
          <w:rFonts w:asciiTheme="majorHAnsi" w:hAnsiTheme="majorHAnsi" w:cstheme="majorHAnsi"/>
          <w:sz w:val="22"/>
          <w:szCs w:val="22"/>
        </w:rPr>
        <w:t>0.00</w:t>
      </w:r>
    </w:p>
    <w:p w14:paraId="567DF0BC" w14:textId="77777777" w:rsidR="000C65BE" w:rsidRPr="000C65BE" w:rsidRDefault="000C65BE" w:rsidP="000C65BE">
      <w:pPr>
        <w:spacing w:line="276" w:lineRule="auto"/>
        <w:ind w:left="1440"/>
        <w:rPr>
          <w:rFonts w:asciiTheme="majorHAnsi" w:hAnsiTheme="majorHAnsi" w:cstheme="majorHAnsi"/>
          <w:sz w:val="22"/>
          <w:szCs w:val="22"/>
        </w:rPr>
      </w:pPr>
    </w:p>
    <w:p w14:paraId="2DEBE6F7" w14:textId="61BBDA28" w:rsidR="000C65BE" w:rsidRPr="00712870" w:rsidRDefault="004E3D4B" w:rsidP="00712870">
      <w:pPr>
        <w:spacing w:after="200" w:line="276" w:lineRule="auto"/>
        <w:ind w:left="1440"/>
        <w:rPr>
          <w:rFonts w:asciiTheme="majorHAnsi" w:hAnsiTheme="majorHAnsi" w:cstheme="majorHAnsi"/>
          <w:sz w:val="22"/>
          <w:szCs w:val="22"/>
        </w:rPr>
      </w:pPr>
      <w:r>
        <w:rPr>
          <w:rFonts w:asciiTheme="majorHAnsi" w:hAnsiTheme="majorHAnsi" w:cstheme="majorHAnsi"/>
          <w:sz w:val="22"/>
          <w:szCs w:val="22"/>
        </w:rPr>
        <w:t xml:space="preserve">Total </w:t>
      </w:r>
      <w:r w:rsidR="00BC3B73">
        <w:rPr>
          <w:rFonts w:asciiTheme="majorHAnsi" w:hAnsiTheme="majorHAnsi" w:cstheme="majorHAnsi"/>
          <w:sz w:val="22"/>
          <w:szCs w:val="22"/>
        </w:rPr>
        <w:t>Legal Costs</w:t>
      </w:r>
      <w:r w:rsidR="000C65BE" w:rsidRPr="000C65BE">
        <w:rPr>
          <w:rFonts w:asciiTheme="majorHAnsi" w:hAnsiTheme="majorHAnsi" w:cstheme="majorHAnsi"/>
          <w:sz w:val="22"/>
          <w:szCs w:val="22"/>
        </w:rPr>
        <w:t xml:space="preserve"> Based on JPRC hourly rates</w:t>
      </w:r>
      <w:r w:rsidR="000C65BE" w:rsidRPr="000C65BE">
        <w:rPr>
          <w:rFonts w:asciiTheme="majorHAnsi" w:hAnsiTheme="majorHAnsi" w:cstheme="majorHAnsi"/>
          <w:sz w:val="22"/>
          <w:szCs w:val="22"/>
        </w:rPr>
        <w:tab/>
      </w:r>
      <w:r w:rsidR="000C65BE" w:rsidRPr="000C65BE">
        <w:rPr>
          <w:rFonts w:asciiTheme="majorHAnsi" w:hAnsiTheme="majorHAnsi" w:cstheme="majorHAnsi"/>
          <w:sz w:val="22"/>
          <w:szCs w:val="22"/>
        </w:rPr>
        <w:tab/>
      </w:r>
      <w:r w:rsidR="000C65BE" w:rsidRPr="000C65BE">
        <w:rPr>
          <w:rFonts w:asciiTheme="majorHAnsi" w:hAnsiTheme="majorHAnsi" w:cstheme="majorHAnsi"/>
          <w:sz w:val="22"/>
          <w:szCs w:val="22"/>
        </w:rPr>
        <w:tab/>
        <w:t>$22,133.88</w:t>
      </w:r>
    </w:p>
    <w:p w14:paraId="3E55B1B8" w14:textId="331C062C" w:rsidR="000C65BE" w:rsidRDefault="000C65BE" w:rsidP="000C65BE">
      <w:pPr>
        <w:ind w:left="567" w:right="4" w:hanging="567"/>
        <w:jc w:val="both"/>
        <w:rPr>
          <w:rFonts w:asciiTheme="majorHAnsi" w:hAnsiTheme="majorHAnsi" w:cstheme="majorHAnsi"/>
        </w:rPr>
      </w:pPr>
      <w:r>
        <w:rPr>
          <w:rFonts w:asciiTheme="majorHAnsi" w:hAnsiTheme="majorHAnsi" w:cstheme="majorHAnsi"/>
        </w:rPr>
        <w:t>16.</w:t>
      </w:r>
      <w:r>
        <w:rPr>
          <w:rFonts w:asciiTheme="majorHAnsi" w:hAnsiTheme="majorHAnsi" w:cstheme="majorHAnsi"/>
        </w:rPr>
        <w:tab/>
        <w:t>Therefore, this Panel recommends that His Worship be compensated</w:t>
      </w:r>
      <w:r w:rsidR="00017D9D">
        <w:rPr>
          <w:rFonts w:asciiTheme="majorHAnsi" w:hAnsiTheme="majorHAnsi" w:cstheme="majorHAnsi"/>
        </w:rPr>
        <w:t xml:space="preserve"> in the amount of </w:t>
      </w:r>
      <w:r w:rsidR="00017D9D" w:rsidRPr="00D96E04">
        <w:rPr>
          <w:rFonts w:ascii="Arial" w:hAnsi="Arial" w:cs="Arial"/>
        </w:rPr>
        <w:t>$</w:t>
      </w:r>
      <w:r w:rsidR="00017D9D">
        <w:rPr>
          <w:rFonts w:ascii="Arial" w:hAnsi="Arial" w:cs="Arial"/>
        </w:rPr>
        <w:t>22,133.88, inclusive of HST,</w:t>
      </w:r>
      <w:r>
        <w:rPr>
          <w:rFonts w:asciiTheme="majorHAnsi" w:hAnsiTheme="majorHAnsi" w:cstheme="majorHAnsi"/>
        </w:rPr>
        <w:t xml:space="preserve"> for the cost of legal services incurred in connection with his hearing</w:t>
      </w:r>
      <w:r>
        <w:rPr>
          <w:rFonts w:ascii="Arial" w:hAnsi="Arial" w:cs="Arial"/>
        </w:rPr>
        <w:t>.</w:t>
      </w:r>
    </w:p>
    <w:p w14:paraId="461C14C5" w14:textId="77777777" w:rsidR="000C65BE" w:rsidRPr="009E5B78" w:rsidRDefault="000C65BE" w:rsidP="000C65BE">
      <w:pPr>
        <w:pStyle w:val="ListParagraph"/>
        <w:spacing w:after="200" w:line="276" w:lineRule="auto"/>
        <w:ind w:left="567"/>
        <w:jc w:val="both"/>
        <w:rPr>
          <w:rFonts w:asciiTheme="majorHAnsi" w:hAnsiTheme="majorHAnsi" w:cstheme="majorHAnsi"/>
        </w:rPr>
      </w:pPr>
    </w:p>
    <w:p w14:paraId="3E3D6590" w14:textId="07FE829D" w:rsidR="000C65BE" w:rsidRDefault="000C65BE" w:rsidP="00885F23">
      <w:pPr>
        <w:ind w:right="-446"/>
        <w:jc w:val="both"/>
        <w:rPr>
          <w:rFonts w:asciiTheme="majorHAnsi" w:hAnsiTheme="majorHAnsi" w:cstheme="majorHAnsi"/>
        </w:rPr>
      </w:pPr>
    </w:p>
    <w:p w14:paraId="49E5890A" w14:textId="77777777" w:rsidR="000C65BE" w:rsidRDefault="000C65BE" w:rsidP="00885F23">
      <w:pPr>
        <w:ind w:right="-446"/>
        <w:jc w:val="both"/>
        <w:rPr>
          <w:rFonts w:asciiTheme="majorHAnsi" w:hAnsiTheme="majorHAnsi" w:cstheme="majorHAnsi"/>
        </w:rPr>
      </w:pPr>
    </w:p>
    <w:p w14:paraId="0D5EEB3C" w14:textId="5F4BD767" w:rsidR="004D1198" w:rsidRPr="009E5B78" w:rsidRDefault="004D1198" w:rsidP="00885F23">
      <w:pPr>
        <w:ind w:right="-446" w:hanging="360"/>
        <w:jc w:val="both"/>
        <w:rPr>
          <w:rFonts w:asciiTheme="majorHAnsi" w:hAnsiTheme="majorHAnsi" w:cstheme="majorHAnsi"/>
        </w:rPr>
      </w:pPr>
      <w:r w:rsidRPr="009E5B78">
        <w:rPr>
          <w:rFonts w:asciiTheme="majorHAnsi" w:hAnsiTheme="majorHAnsi" w:cstheme="majorHAnsi"/>
        </w:rPr>
        <w:t xml:space="preserve">Dated at the </w:t>
      </w:r>
      <w:r w:rsidR="00CE2282">
        <w:rPr>
          <w:rFonts w:asciiTheme="majorHAnsi" w:hAnsiTheme="majorHAnsi" w:cstheme="majorHAnsi"/>
        </w:rPr>
        <w:t>C</w:t>
      </w:r>
      <w:r w:rsidRPr="009E5B78">
        <w:rPr>
          <w:rFonts w:asciiTheme="majorHAnsi" w:hAnsiTheme="majorHAnsi" w:cstheme="majorHAnsi"/>
        </w:rPr>
        <w:t xml:space="preserve">ity of Toronto in the Province of Ontario, </w:t>
      </w:r>
      <w:r w:rsidR="000C65BE">
        <w:rPr>
          <w:rFonts w:asciiTheme="majorHAnsi" w:hAnsiTheme="majorHAnsi" w:cstheme="majorHAnsi"/>
        </w:rPr>
        <w:t xml:space="preserve">May </w:t>
      </w:r>
      <w:r w:rsidR="006A68BD">
        <w:rPr>
          <w:rFonts w:asciiTheme="majorHAnsi" w:hAnsiTheme="majorHAnsi" w:cstheme="majorHAnsi"/>
        </w:rPr>
        <w:t>6</w:t>
      </w:r>
      <w:bookmarkStart w:id="0" w:name="_GoBack"/>
      <w:bookmarkEnd w:id="0"/>
      <w:r w:rsidR="009007DA" w:rsidRPr="009E5B78">
        <w:rPr>
          <w:rFonts w:asciiTheme="majorHAnsi" w:hAnsiTheme="majorHAnsi" w:cstheme="majorHAnsi"/>
        </w:rPr>
        <w:t>,</w:t>
      </w:r>
      <w:r w:rsidR="00B073DB" w:rsidRPr="009E5B78">
        <w:rPr>
          <w:rFonts w:asciiTheme="majorHAnsi" w:hAnsiTheme="majorHAnsi" w:cstheme="majorHAnsi"/>
        </w:rPr>
        <w:t xml:space="preserve"> 20</w:t>
      </w:r>
      <w:r w:rsidR="000C65BE">
        <w:rPr>
          <w:rFonts w:asciiTheme="majorHAnsi" w:hAnsiTheme="majorHAnsi" w:cstheme="majorHAnsi"/>
        </w:rPr>
        <w:t>20</w:t>
      </w:r>
      <w:r w:rsidRPr="009E5B78">
        <w:rPr>
          <w:rFonts w:asciiTheme="majorHAnsi" w:hAnsiTheme="majorHAnsi" w:cstheme="majorHAnsi"/>
        </w:rPr>
        <w:t xml:space="preserve">. </w:t>
      </w:r>
    </w:p>
    <w:p w14:paraId="0D730B2E" w14:textId="77777777" w:rsidR="008B75A3" w:rsidRPr="009E5B78" w:rsidRDefault="008B75A3" w:rsidP="00885F23">
      <w:pPr>
        <w:ind w:right="-446" w:hanging="360"/>
        <w:jc w:val="both"/>
        <w:rPr>
          <w:rFonts w:asciiTheme="majorHAnsi" w:hAnsiTheme="majorHAnsi" w:cstheme="majorHAnsi"/>
        </w:rPr>
      </w:pPr>
    </w:p>
    <w:p w14:paraId="1180A7E6" w14:textId="77777777" w:rsidR="00B04EF9" w:rsidRPr="00C46477" w:rsidRDefault="009F6E2F" w:rsidP="0075320B">
      <w:pPr>
        <w:spacing w:before="840"/>
        <w:ind w:right="-448" w:hanging="357"/>
        <w:jc w:val="both"/>
        <w:rPr>
          <w:rFonts w:asciiTheme="majorHAnsi" w:hAnsiTheme="majorHAnsi" w:cstheme="majorHAnsi"/>
        </w:rPr>
      </w:pPr>
      <w:r w:rsidRPr="00C46477">
        <w:rPr>
          <w:rFonts w:asciiTheme="majorHAnsi" w:hAnsiTheme="majorHAnsi" w:cstheme="majorHAnsi"/>
        </w:rPr>
        <w:t>HEARING PANEL:</w:t>
      </w:r>
    </w:p>
    <w:p w14:paraId="0FB5E146" w14:textId="5C007166" w:rsidR="00B04EF9" w:rsidRPr="00C46477" w:rsidRDefault="00B04EF9" w:rsidP="00885F23">
      <w:pPr>
        <w:spacing w:before="240" w:after="240"/>
        <w:ind w:right="-448" w:hanging="357"/>
        <w:jc w:val="both"/>
        <w:rPr>
          <w:rFonts w:asciiTheme="majorHAnsi" w:hAnsiTheme="majorHAnsi" w:cstheme="majorHAnsi"/>
        </w:rPr>
      </w:pPr>
      <w:r w:rsidRPr="00C46477">
        <w:rPr>
          <w:rFonts w:asciiTheme="majorHAnsi" w:hAnsiTheme="majorHAnsi" w:cstheme="majorHAnsi"/>
        </w:rPr>
        <w:t xml:space="preserve">The Honourable Justice </w:t>
      </w:r>
      <w:r w:rsidR="000C65BE" w:rsidRPr="00C46477">
        <w:rPr>
          <w:rFonts w:asciiTheme="majorHAnsi" w:hAnsiTheme="majorHAnsi" w:cstheme="majorHAnsi"/>
        </w:rPr>
        <w:t>Robert Wadden</w:t>
      </w:r>
      <w:r w:rsidR="002E28BD" w:rsidRPr="00C46477">
        <w:rPr>
          <w:rFonts w:asciiTheme="majorHAnsi" w:hAnsiTheme="majorHAnsi" w:cstheme="majorHAnsi"/>
        </w:rPr>
        <w:t>, Chair</w:t>
      </w:r>
    </w:p>
    <w:p w14:paraId="4F8FEF2E" w14:textId="753BF156" w:rsidR="00B04EF9" w:rsidRPr="00C46477" w:rsidRDefault="00B04EF9" w:rsidP="00885F23">
      <w:pPr>
        <w:spacing w:before="240" w:after="240"/>
        <w:ind w:right="-448" w:hanging="357"/>
        <w:jc w:val="both"/>
        <w:rPr>
          <w:rFonts w:asciiTheme="majorHAnsi" w:hAnsiTheme="majorHAnsi" w:cstheme="majorHAnsi"/>
        </w:rPr>
      </w:pPr>
      <w:r w:rsidRPr="00C46477">
        <w:rPr>
          <w:rFonts w:asciiTheme="majorHAnsi" w:hAnsiTheme="majorHAnsi" w:cstheme="majorHAnsi"/>
        </w:rPr>
        <w:t xml:space="preserve">Her Worship </w:t>
      </w:r>
      <w:r w:rsidR="000C65BE" w:rsidRPr="00C46477">
        <w:rPr>
          <w:rFonts w:asciiTheme="minorHAnsi" w:hAnsiTheme="minorHAnsi" w:cstheme="minorHAnsi"/>
        </w:rPr>
        <w:t>Christine Smythe</w:t>
      </w:r>
      <w:r w:rsidR="0075320B" w:rsidRPr="00C46477">
        <w:rPr>
          <w:rFonts w:asciiTheme="minorHAnsi" w:hAnsiTheme="minorHAnsi" w:cstheme="minorHAnsi"/>
        </w:rPr>
        <w:t xml:space="preserve">, Justice of the Peace </w:t>
      </w:r>
      <w:r w:rsidR="00C46477" w:rsidRPr="00C46477">
        <w:rPr>
          <w:rFonts w:asciiTheme="minorHAnsi" w:hAnsiTheme="minorHAnsi" w:cstheme="minorHAnsi"/>
        </w:rPr>
        <w:t>Member</w:t>
      </w:r>
    </w:p>
    <w:p w14:paraId="5FD78CC1" w14:textId="2E356F28" w:rsidR="004D1198" w:rsidRPr="00C46477" w:rsidRDefault="00B04EF9" w:rsidP="00885F23">
      <w:pPr>
        <w:spacing w:before="240" w:after="240"/>
        <w:ind w:right="-448" w:hanging="357"/>
        <w:jc w:val="both"/>
        <w:rPr>
          <w:rFonts w:asciiTheme="majorHAnsi" w:hAnsiTheme="majorHAnsi" w:cstheme="majorHAnsi"/>
        </w:rPr>
      </w:pPr>
      <w:r w:rsidRPr="00C46477">
        <w:rPr>
          <w:rFonts w:asciiTheme="majorHAnsi" w:hAnsiTheme="majorHAnsi" w:cstheme="majorHAnsi"/>
        </w:rPr>
        <w:t>Ms.</w:t>
      </w:r>
      <w:r w:rsidR="000C65BE" w:rsidRPr="00C46477">
        <w:rPr>
          <w:rFonts w:asciiTheme="minorHAnsi" w:hAnsiTheme="minorHAnsi" w:cstheme="minorHAnsi"/>
        </w:rPr>
        <w:t xml:space="preserve"> Lauren Rakowski</w:t>
      </w:r>
      <w:r w:rsidR="0075320B" w:rsidRPr="00C46477">
        <w:rPr>
          <w:rFonts w:asciiTheme="minorHAnsi" w:hAnsiTheme="minorHAnsi" w:cstheme="minorHAnsi"/>
        </w:rPr>
        <w:t>, Community Member</w:t>
      </w:r>
    </w:p>
    <w:sectPr w:rsidR="004D1198" w:rsidRPr="00C464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A7C7C" w14:textId="77777777" w:rsidR="00405F7D" w:rsidRDefault="00405F7D" w:rsidP="00F72078">
      <w:r>
        <w:separator/>
      </w:r>
    </w:p>
  </w:endnote>
  <w:endnote w:type="continuationSeparator" w:id="0">
    <w:p w14:paraId="75009710" w14:textId="77777777" w:rsidR="00405F7D" w:rsidRDefault="00405F7D" w:rsidP="00F72078">
      <w:r>
        <w:continuationSeparator/>
      </w:r>
    </w:p>
  </w:endnote>
  <w:endnote w:type="continuationNotice" w:id="1">
    <w:p w14:paraId="2DA154E0" w14:textId="77777777" w:rsidR="00405F7D" w:rsidRDefault="00405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AF5C" w14:textId="77777777" w:rsidR="007F2D18" w:rsidRDefault="007F2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034137"/>
      <w:docPartObj>
        <w:docPartGallery w:val="Page Numbers (Bottom of Page)"/>
        <w:docPartUnique/>
      </w:docPartObj>
    </w:sdtPr>
    <w:sdtEndPr>
      <w:rPr>
        <w:noProof/>
      </w:rPr>
    </w:sdtEndPr>
    <w:sdtContent>
      <w:p w14:paraId="06C0E1AF" w14:textId="77777777" w:rsidR="000D1827" w:rsidRDefault="000D18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EA3D5" w14:textId="77777777" w:rsidR="008B75A3" w:rsidRDefault="008B7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2DC35" w14:textId="77777777" w:rsidR="007F2D18" w:rsidRDefault="007F2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F2CC" w14:textId="77777777" w:rsidR="00405F7D" w:rsidRDefault="00405F7D" w:rsidP="00F72078">
      <w:r>
        <w:separator/>
      </w:r>
    </w:p>
  </w:footnote>
  <w:footnote w:type="continuationSeparator" w:id="0">
    <w:p w14:paraId="1D25E6ED" w14:textId="77777777" w:rsidR="00405F7D" w:rsidRDefault="00405F7D" w:rsidP="00F72078">
      <w:r>
        <w:continuationSeparator/>
      </w:r>
    </w:p>
  </w:footnote>
  <w:footnote w:type="continuationNotice" w:id="1">
    <w:p w14:paraId="1DDE8D5E" w14:textId="77777777" w:rsidR="00405F7D" w:rsidRDefault="00405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9CC7" w14:textId="77777777" w:rsidR="007F2D18" w:rsidRDefault="007F2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424D" w14:textId="77777777" w:rsidR="007F2D18" w:rsidRDefault="007F2D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F042" w14:textId="77777777" w:rsidR="007F2D18" w:rsidRDefault="007F2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5A62"/>
    <w:multiLevelType w:val="hybridMultilevel"/>
    <w:tmpl w:val="040A68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CA3475"/>
    <w:multiLevelType w:val="hybridMultilevel"/>
    <w:tmpl w:val="7F8EF6D2"/>
    <w:lvl w:ilvl="0" w:tplc="92508A04">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461314"/>
    <w:multiLevelType w:val="hybridMultilevel"/>
    <w:tmpl w:val="9F0C26FA"/>
    <w:lvl w:ilvl="0" w:tplc="85D4B5F8">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3"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5"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67296852"/>
    <w:multiLevelType w:val="hybridMultilevel"/>
    <w:tmpl w:val="D11E1CB8"/>
    <w:lvl w:ilvl="0" w:tplc="21869860">
      <w:start w:val="4"/>
      <w:numFmt w:val="decimal"/>
      <w:lvlText w:val="%1."/>
      <w:lvlJc w:val="left"/>
      <w:pPr>
        <w:ind w:left="1800" w:hanging="360"/>
      </w:pPr>
      <w:rPr>
        <w:rFonts w:hint="default"/>
        <w:sz w:val="24"/>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6EA03BE1"/>
    <w:multiLevelType w:val="hybridMultilevel"/>
    <w:tmpl w:val="F34A0BCA"/>
    <w:lvl w:ilvl="0" w:tplc="E2567B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98"/>
    <w:rsid w:val="000008B6"/>
    <w:rsid w:val="00016CFF"/>
    <w:rsid w:val="00017D9D"/>
    <w:rsid w:val="000369E4"/>
    <w:rsid w:val="0005763E"/>
    <w:rsid w:val="00070838"/>
    <w:rsid w:val="000A0119"/>
    <w:rsid w:val="000A4E7E"/>
    <w:rsid w:val="000B2D32"/>
    <w:rsid w:val="000C65BE"/>
    <w:rsid w:val="000D1827"/>
    <w:rsid w:val="000D4C1C"/>
    <w:rsid w:val="000F2096"/>
    <w:rsid w:val="000F363F"/>
    <w:rsid w:val="00103425"/>
    <w:rsid w:val="00145B44"/>
    <w:rsid w:val="00162439"/>
    <w:rsid w:val="00182A04"/>
    <w:rsid w:val="001A2F4A"/>
    <w:rsid w:val="001B52E4"/>
    <w:rsid w:val="001C37B4"/>
    <w:rsid w:val="001E68EF"/>
    <w:rsid w:val="001F129E"/>
    <w:rsid w:val="001F5D58"/>
    <w:rsid w:val="002075C9"/>
    <w:rsid w:val="002166FA"/>
    <w:rsid w:val="0022108C"/>
    <w:rsid w:val="00225BE4"/>
    <w:rsid w:val="00231277"/>
    <w:rsid w:val="0023189E"/>
    <w:rsid w:val="0024244E"/>
    <w:rsid w:val="00251CE5"/>
    <w:rsid w:val="00272D18"/>
    <w:rsid w:val="00290777"/>
    <w:rsid w:val="002A1EF1"/>
    <w:rsid w:val="002B49B2"/>
    <w:rsid w:val="002E28BD"/>
    <w:rsid w:val="002E6FF6"/>
    <w:rsid w:val="002E7D10"/>
    <w:rsid w:val="002F3282"/>
    <w:rsid w:val="003167D9"/>
    <w:rsid w:val="00317F1F"/>
    <w:rsid w:val="00331428"/>
    <w:rsid w:val="0034044B"/>
    <w:rsid w:val="00356538"/>
    <w:rsid w:val="003607FA"/>
    <w:rsid w:val="0036413B"/>
    <w:rsid w:val="00366761"/>
    <w:rsid w:val="003777A4"/>
    <w:rsid w:val="0039534D"/>
    <w:rsid w:val="003A60E3"/>
    <w:rsid w:val="003C0885"/>
    <w:rsid w:val="003C66E4"/>
    <w:rsid w:val="003E3D95"/>
    <w:rsid w:val="003F1501"/>
    <w:rsid w:val="003F481D"/>
    <w:rsid w:val="00404C1A"/>
    <w:rsid w:val="00405F7D"/>
    <w:rsid w:val="00487378"/>
    <w:rsid w:val="004A2238"/>
    <w:rsid w:val="004A392D"/>
    <w:rsid w:val="004B347D"/>
    <w:rsid w:val="004B69F7"/>
    <w:rsid w:val="004D1198"/>
    <w:rsid w:val="004D231F"/>
    <w:rsid w:val="004D7E62"/>
    <w:rsid w:val="004E3D4B"/>
    <w:rsid w:val="004F1B03"/>
    <w:rsid w:val="004F20C3"/>
    <w:rsid w:val="0050687C"/>
    <w:rsid w:val="0051346C"/>
    <w:rsid w:val="00521CFB"/>
    <w:rsid w:val="0057735C"/>
    <w:rsid w:val="005863E2"/>
    <w:rsid w:val="005C563A"/>
    <w:rsid w:val="005F624C"/>
    <w:rsid w:val="005F72C9"/>
    <w:rsid w:val="00624B02"/>
    <w:rsid w:val="006339D0"/>
    <w:rsid w:val="006949A9"/>
    <w:rsid w:val="00695E04"/>
    <w:rsid w:val="006A68BD"/>
    <w:rsid w:val="006B7B0E"/>
    <w:rsid w:val="006C048C"/>
    <w:rsid w:val="006C06FF"/>
    <w:rsid w:val="006C7751"/>
    <w:rsid w:val="006D72AA"/>
    <w:rsid w:val="006E0A21"/>
    <w:rsid w:val="007044B6"/>
    <w:rsid w:val="00706A30"/>
    <w:rsid w:val="00712870"/>
    <w:rsid w:val="00712E56"/>
    <w:rsid w:val="00715363"/>
    <w:rsid w:val="00733C26"/>
    <w:rsid w:val="0075320B"/>
    <w:rsid w:val="00767151"/>
    <w:rsid w:val="007707B1"/>
    <w:rsid w:val="00794C32"/>
    <w:rsid w:val="007A42E3"/>
    <w:rsid w:val="007B0F74"/>
    <w:rsid w:val="007D6DDD"/>
    <w:rsid w:val="007E5C52"/>
    <w:rsid w:val="007F2D18"/>
    <w:rsid w:val="00804726"/>
    <w:rsid w:val="00805722"/>
    <w:rsid w:val="00814525"/>
    <w:rsid w:val="0082649C"/>
    <w:rsid w:val="00842EB8"/>
    <w:rsid w:val="00844264"/>
    <w:rsid w:val="008648A1"/>
    <w:rsid w:val="00872CFD"/>
    <w:rsid w:val="00885F23"/>
    <w:rsid w:val="008A07B9"/>
    <w:rsid w:val="008B75A3"/>
    <w:rsid w:val="008F592E"/>
    <w:rsid w:val="009007DA"/>
    <w:rsid w:val="009A0123"/>
    <w:rsid w:val="009B1D63"/>
    <w:rsid w:val="009B4BC3"/>
    <w:rsid w:val="009B65DE"/>
    <w:rsid w:val="009D4B5E"/>
    <w:rsid w:val="009E5B78"/>
    <w:rsid w:val="009E63CA"/>
    <w:rsid w:val="009F5AC0"/>
    <w:rsid w:val="009F6E2F"/>
    <w:rsid w:val="00A3314B"/>
    <w:rsid w:val="00A45DD5"/>
    <w:rsid w:val="00A4736E"/>
    <w:rsid w:val="00A742D7"/>
    <w:rsid w:val="00A86D1A"/>
    <w:rsid w:val="00A963FC"/>
    <w:rsid w:val="00AD71CE"/>
    <w:rsid w:val="00B04EF9"/>
    <w:rsid w:val="00B073DB"/>
    <w:rsid w:val="00B16506"/>
    <w:rsid w:val="00B46926"/>
    <w:rsid w:val="00B52C08"/>
    <w:rsid w:val="00B93223"/>
    <w:rsid w:val="00BA18CF"/>
    <w:rsid w:val="00BA68CD"/>
    <w:rsid w:val="00BB3A42"/>
    <w:rsid w:val="00BB4B72"/>
    <w:rsid w:val="00BC3B73"/>
    <w:rsid w:val="00BD67D0"/>
    <w:rsid w:val="00C029AC"/>
    <w:rsid w:val="00C06930"/>
    <w:rsid w:val="00C442F5"/>
    <w:rsid w:val="00C46477"/>
    <w:rsid w:val="00C7377F"/>
    <w:rsid w:val="00C93AB7"/>
    <w:rsid w:val="00C965C9"/>
    <w:rsid w:val="00CA6BD1"/>
    <w:rsid w:val="00CC034D"/>
    <w:rsid w:val="00CC6336"/>
    <w:rsid w:val="00CD5637"/>
    <w:rsid w:val="00CE2282"/>
    <w:rsid w:val="00CF5133"/>
    <w:rsid w:val="00D45623"/>
    <w:rsid w:val="00D61A55"/>
    <w:rsid w:val="00D6334D"/>
    <w:rsid w:val="00D633B1"/>
    <w:rsid w:val="00D6677D"/>
    <w:rsid w:val="00D83F89"/>
    <w:rsid w:val="00D84693"/>
    <w:rsid w:val="00D84805"/>
    <w:rsid w:val="00D853F9"/>
    <w:rsid w:val="00D932EF"/>
    <w:rsid w:val="00D96E04"/>
    <w:rsid w:val="00DB3521"/>
    <w:rsid w:val="00E27040"/>
    <w:rsid w:val="00E5346D"/>
    <w:rsid w:val="00ED65EB"/>
    <w:rsid w:val="00F17B57"/>
    <w:rsid w:val="00F43A97"/>
    <w:rsid w:val="00F61F85"/>
    <w:rsid w:val="00F72078"/>
    <w:rsid w:val="00F842B0"/>
    <w:rsid w:val="00F85186"/>
    <w:rsid w:val="00FA62DB"/>
    <w:rsid w:val="00FB11EB"/>
    <w:rsid w:val="00FD1E59"/>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428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 w:type="paragraph" w:customStyle="1" w:styleId="NUMBEREDParagraph">
    <w:name w:val="NUMBERED Paragraph"/>
    <w:basedOn w:val="Normal"/>
    <w:autoRedefine/>
    <w:rsid w:val="000C65BE"/>
    <w:pPr>
      <w:widowControl w:val="0"/>
      <w:ind w:right="571"/>
    </w:pPr>
    <w:rPr>
      <w:rFonts w:ascii="Arial" w:hAnsi="Arial" w:cs="Arial"/>
      <w:b/>
      <w:bCs/>
      <w:kern w:val="26"/>
    </w:rPr>
  </w:style>
  <w:style w:type="character" w:customStyle="1" w:styleId="ssbf1">
    <w:name w:val="ss_bf1"/>
    <w:basedOn w:val="DefaultParagraphFont"/>
    <w:rsid w:val="00C7377F"/>
    <w:rPr>
      <w:b/>
      <w:bCs/>
      <w:color w:val="373739"/>
    </w:rPr>
  </w:style>
  <w:style w:type="character" w:customStyle="1" w:styleId="ssit2">
    <w:name w:val="ss_it2"/>
    <w:basedOn w:val="DefaultParagraphFont"/>
    <w:rsid w:val="00C7377F"/>
    <w:rPr>
      <w:i/>
      <w:iCs/>
    </w:rPr>
  </w:style>
  <w:style w:type="paragraph" w:styleId="NormalWeb">
    <w:name w:val="Normal (Web)"/>
    <w:basedOn w:val="Normal"/>
    <w:uiPriority w:val="99"/>
    <w:rsid w:val="00C7377F"/>
  </w:style>
  <w:style w:type="character" w:styleId="UnresolvedMention">
    <w:name w:val="Unresolved Mention"/>
    <w:basedOn w:val="DefaultParagraphFont"/>
    <w:uiPriority w:val="99"/>
    <w:semiHidden/>
    <w:unhideWhenUsed/>
    <w:rsid w:val="000C65BE"/>
    <w:rPr>
      <w:color w:val="605E5C"/>
      <w:shd w:val="clear" w:color="auto" w:fill="E1DFDD"/>
    </w:rPr>
  </w:style>
  <w:style w:type="table" w:styleId="TableGrid">
    <w:name w:val="Table Grid"/>
    <w:basedOn w:val="TableNormal"/>
    <w:uiPriority w:val="59"/>
    <w:rsid w:val="000C65BE"/>
    <w:pPr>
      <w:spacing w:after="0" w:line="240" w:lineRule="auto"/>
    </w:pPr>
    <w:rPr>
      <w:rFonts w:ascii="Arial"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8247">
      <w:bodyDiv w:val="1"/>
      <w:marLeft w:val="0"/>
      <w:marRight w:val="0"/>
      <w:marTop w:val="0"/>
      <w:marBottom w:val="0"/>
      <w:divBdr>
        <w:top w:val="none" w:sz="0" w:space="0" w:color="auto"/>
        <w:left w:val="none" w:sz="0" w:space="0" w:color="auto"/>
        <w:bottom w:val="none" w:sz="0" w:space="0" w:color="auto"/>
        <w:right w:val="none" w:sz="0" w:space="0" w:color="auto"/>
      </w:divBdr>
    </w:div>
    <w:div w:id="313488889">
      <w:bodyDiv w:val="1"/>
      <w:marLeft w:val="0"/>
      <w:marRight w:val="0"/>
      <w:marTop w:val="0"/>
      <w:marBottom w:val="0"/>
      <w:divBdr>
        <w:top w:val="none" w:sz="0" w:space="0" w:color="auto"/>
        <w:left w:val="none" w:sz="0" w:space="0" w:color="auto"/>
        <w:bottom w:val="none" w:sz="0" w:space="0" w:color="auto"/>
        <w:right w:val="none" w:sz="0" w:space="0" w:color="auto"/>
      </w:divBdr>
    </w:div>
    <w:div w:id="683096083">
      <w:bodyDiv w:val="1"/>
      <w:marLeft w:val="0"/>
      <w:marRight w:val="0"/>
      <w:marTop w:val="0"/>
      <w:marBottom w:val="0"/>
      <w:divBdr>
        <w:top w:val="none" w:sz="0" w:space="0" w:color="auto"/>
        <w:left w:val="none" w:sz="0" w:space="0" w:color="auto"/>
        <w:bottom w:val="none" w:sz="0" w:space="0" w:color="auto"/>
        <w:right w:val="none" w:sz="0" w:space="0" w:color="auto"/>
      </w:divBdr>
    </w:div>
    <w:div w:id="1183939189">
      <w:bodyDiv w:val="1"/>
      <w:marLeft w:val="0"/>
      <w:marRight w:val="0"/>
      <w:marTop w:val="0"/>
      <w:marBottom w:val="0"/>
      <w:divBdr>
        <w:top w:val="none" w:sz="0" w:space="0" w:color="auto"/>
        <w:left w:val="none" w:sz="0" w:space="0" w:color="auto"/>
        <w:bottom w:val="none" w:sz="0" w:space="0" w:color="auto"/>
        <w:right w:val="none" w:sz="0" w:space="0" w:color="auto"/>
      </w:divBdr>
    </w:div>
    <w:div w:id="1260335827">
      <w:bodyDiv w:val="1"/>
      <w:marLeft w:val="0"/>
      <w:marRight w:val="0"/>
      <w:marTop w:val="0"/>
      <w:marBottom w:val="0"/>
      <w:divBdr>
        <w:top w:val="none" w:sz="0" w:space="0" w:color="auto"/>
        <w:left w:val="none" w:sz="0" w:space="0" w:color="auto"/>
        <w:bottom w:val="none" w:sz="0" w:space="0" w:color="auto"/>
        <w:right w:val="none" w:sz="0" w:space="0" w:color="auto"/>
      </w:divBdr>
      <w:divsChild>
        <w:div w:id="2045714182">
          <w:marLeft w:val="0"/>
          <w:marRight w:val="0"/>
          <w:marTop w:val="0"/>
          <w:marBottom w:val="0"/>
          <w:divBdr>
            <w:top w:val="none" w:sz="0" w:space="0" w:color="auto"/>
            <w:left w:val="none" w:sz="0" w:space="0" w:color="auto"/>
            <w:bottom w:val="none" w:sz="0" w:space="0" w:color="auto"/>
            <w:right w:val="none" w:sz="0" w:space="0" w:color="auto"/>
          </w:divBdr>
          <w:divsChild>
            <w:div w:id="18254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1887-6583-4070-86E8-2C156E47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2020-05-06T15:03:00Z</dcterms:created>
  <dcterms:modified xsi:type="dcterms:W3CDTF">2020-05-06T15:03:00Z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2019-12-04T21:17:15.1676318Z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7456c61e-a2ae-46f4-9132-ccc99e0bf52e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