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8CD03" w14:textId="34129C18" w:rsidR="00AD5204" w:rsidRPr="007841FE" w:rsidRDefault="004217DF" w:rsidP="00AD5204">
      <w:pPr>
        <w:spacing w:after="960" w:line="240" w:lineRule="auto"/>
        <w:ind w:right="-180"/>
        <w:jc w:val="center"/>
        <w:rPr>
          <w:rFonts w:ascii="Arial" w:eastAsia="Times New Roman" w:hAnsi="Arial" w:cs="Arial"/>
          <w:b/>
          <w:sz w:val="36"/>
          <w:szCs w:val="36"/>
          <w:lang w:val="fr-CA" w:eastAsia="en-CA"/>
        </w:rPr>
      </w:pPr>
      <w:bookmarkStart w:id="0" w:name="_GoBack"/>
      <w:bookmarkEnd w:id="0"/>
      <w:r w:rsidRPr="007841FE">
        <w:rPr>
          <w:b/>
          <w:sz w:val="36"/>
          <w:szCs w:val="32"/>
          <w:lang w:val="fr-CA"/>
        </w:rPr>
        <w:t>Conseil d’évaluation des juges de paix</w:t>
      </w:r>
    </w:p>
    <w:p w14:paraId="43B43BB1" w14:textId="1E6BB492" w:rsidR="00AD5204" w:rsidRPr="007841FE" w:rsidRDefault="004217DF" w:rsidP="00AD5204">
      <w:pPr>
        <w:spacing w:after="1320" w:line="240" w:lineRule="auto"/>
        <w:ind w:right="-180"/>
        <w:jc w:val="center"/>
        <w:rPr>
          <w:rFonts w:ascii="Arial" w:eastAsia="Times New Roman" w:hAnsi="Arial" w:cs="Arial"/>
          <w:b/>
          <w:sz w:val="32"/>
          <w:szCs w:val="32"/>
          <w:lang w:val="fr-CA" w:eastAsia="en-CA"/>
        </w:rPr>
      </w:pPr>
      <w:r w:rsidRPr="007841FE">
        <w:rPr>
          <w:b/>
          <w:sz w:val="36"/>
          <w:szCs w:val="40"/>
          <w:lang w:val="fr-CA"/>
        </w:rPr>
        <w:t xml:space="preserve">DANS L’AFFAIRE D’UNE AUDIENCE EN VERTU DE L’ARTICLE 11.1 DE LA </w:t>
      </w:r>
      <w:r w:rsidRPr="007841FE">
        <w:rPr>
          <w:b/>
          <w:i/>
          <w:iCs/>
          <w:sz w:val="36"/>
          <w:szCs w:val="40"/>
          <w:lang w:val="fr-CA"/>
        </w:rPr>
        <w:t>LOI SUR LES JUGES DE PAIX</w:t>
      </w:r>
      <w:r w:rsidRPr="007841FE">
        <w:rPr>
          <w:b/>
          <w:sz w:val="36"/>
          <w:szCs w:val="40"/>
          <w:lang w:val="fr-CA"/>
        </w:rPr>
        <w:t>, L.R.O. 1990, ch. J.4, DANS SA VERSION MODIFIÉE</w:t>
      </w:r>
    </w:p>
    <w:p w14:paraId="7462C219" w14:textId="4DFBB6CA" w:rsidR="00AD5204" w:rsidRPr="007841FE" w:rsidRDefault="004217DF" w:rsidP="00AD5204">
      <w:pPr>
        <w:spacing w:before="360" w:after="0" w:line="240" w:lineRule="auto"/>
        <w:ind w:right="-180"/>
        <w:jc w:val="center"/>
        <w:rPr>
          <w:rFonts w:ascii="Arial" w:eastAsia="Times New Roman" w:hAnsi="Arial" w:cs="Arial"/>
          <w:b/>
          <w:sz w:val="32"/>
          <w:szCs w:val="24"/>
          <w:lang w:val="fr-CA" w:eastAsia="en-CA"/>
        </w:rPr>
      </w:pPr>
      <w:r w:rsidRPr="007841FE">
        <w:rPr>
          <w:b/>
          <w:sz w:val="32"/>
          <w:szCs w:val="32"/>
          <w:lang w:val="fr-CA"/>
        </w:rPr>
        <w:t>En ce qui concerne deux plaintes sur la conduite de la</w:t>
      </w:r>
    </w:p>
    <w:p w14:paraId="0BBD4042" w14:textId="7202F218" w:rsidR="00AD5204" w:rsidRPr="007841FE" w:rsidRDefault="004217DF" w:rsidP="00AD5204">
      <w:pPr>
        <w:spacing w:after="1080" w:line="240" w:lineRule="auto"/>
        <w:ind w:right="-180"/>
        <w:jc w:val="center"/>
        <w:rPr>
          <w:rFonts w:ascii="Arial" w:eastAsia="Times New Roman" w:hAnsi="Arial" w:cs="Arial"/>
          <w:b/>
          <w:szCs w:val="24"/>
          <w:lang w:val="fr-CA" w:eastAsia="en-CA"/>
        </w:rPr>
      </w:pPr>
      <w:proofErr w:type="gramStart"/>
      <w:r w:rsidRPr="007841FE">
        <w:rPr>
          <w:rFonts w:ascii="Arial" w:eastAsia="Times New Roman" w:hAnsi="Arial" w:cs="Arial"/>
          <w:b/>
          <w:sz w:val="32"/>
          <w:szCs w:val="24"/>
          <w:lang w:val="fr-CA" w:eastAsia="en-CA"/>
        </w:rPr>
        <w:t>juge</w:t>
      </w:r>
      <w:proofErr w:type="gramEnd"/>
      <w:r w:rsidRPr="007841FE">
        <w:rPr>
          <w:rFonts w:ascii="Arial" w:eastAsia="Times New Roman" w:hAnsi="Arial" w:cs="Arial"/>
          <w:b/>
          <w:sz w:val="32"/>
          <w:szCs w:val="24"/>
          <w:lang w:val="fr-CA" w:eastAsia="en-CA"/>
        </w:rPr>
        <w:t xml:space="preserve"> de paix</w:t>
      </w:r>
      <w:r w:rsidR="00AD5204" w:rsidRPr="007841FE">
        <w:rPr>
          <w:rFonts w:ascii="Arial" w:eastAsia="Times New Roman" w:hAnsi="Arial" w:cs="Arial"/>
          <w:b/>
          <w:sz w:val="32"/>
          <w:szCs w:val="24"/>
          <w:lang w:val="fr-CA" w:eastAsia="en-CA"/>
        </w:rPr>
        <w:t xml:space="preserve"> </w:t>
      </w:r>
      <w:r w:rsidR="00AB50C0" w:rsidRPr="007841FE">
        <w:rPr>
          <w:rFonts w:ascii="Arial" w:eastAsia="Times New Roman" w:hAnsi="Arial" w:cs="Arial"/>
          <w:b/>
          <w:sz w:val="32"/>
          <w:szCs w:val="24"/>
          <w:lang w:val="fr-CA" w:eastAsia="en-CA"/>
        </w:rPr>
        <w:t>Margot McLeod</w:t>
      </w:r>
    </w:p>
    <w:p w14:paraId="7656CB29" w14:textId="38F109D0" w:rsidR="00AD5204" w:rsidRPr="007841FE" w:rsidRDefault="004217DF" w:rsidP="00AD5204">
      <w:pPr>
        <w:tabs>
          <w:tab w:val="left" w:pos="1134"/>
        </w:tabs>
        <w:spacing w:after="0" w:line="240" w:lineRule="auto"/>
        <w:ind w:left="3237" w:right="-187" w:hanging="1077"/>
        <w:rPr>
          <w:rFonts w:ascii="Arial" w:eastAsia="Times New Roman" w:hAnsi="Arial" w:cs="Arial"/>
          <w:szCs w:val="24"/>
          <w:lang w:val="fr-CA" w:eastAsia="en-CA"/>
        </w:rPr>
      </w:pPr>
      <w:r w:rsidRPr="007841FE">
        <w:rPr>
          <w:rFonts w:ascii="Arial" w:eastAsia="Times New Roman" w:hAnsi="Arial" w:cs="Arial"/>
          <w:b/>
          <w:szCs w:val="24"/>
          <w:lang w:val="fr-CA" w:eastAsia="en-CA"/>
        </w:rPr>
        <w:t xml:space="preserve">Devant </w:t>
      </w:r>
      <w:r w:rsidR="00AD5204" w:rsidRPr="007841FE">
        <w:rPr>
          <w:rFonts w:ascii="Arial" w:eastAsia="Times New Roman" w:hAnsi="Arial" w:cs="Arial"/>
          <w:b/>
          <w:szCs w:val="24"/>
          <w:lang w:val="fr-CA" w:eastAsia="en-CA"/>
        </w:rPr>
        <w:t xml:space="preserve">: </w:t>
      </w:r>
      <w:r w:rsidR="00AD5204" w:rsidRPr="007841FE">
        <w:rPr>
          <w:rFonts w:ascii="Arial" w:eastAsia="Times New Roman" w:hAnsi="Arial" w:cs="Arial"/>
          <w:b/>
          <w:szCs w:val="24"/>
          <w:lang w:val="fr-CA" w:eastAsia="en-CA"/>
        </w:rPr>
        <w:tab/>
      </w:r>
      <w:r w:rsidR="00212916" w:rsidRPr="007841FE">
        <w:rPr>
          <w:rFonts w:ascii="Arial" w:eastAsia="Times New Roman" w:hAnsi="Arial" w:cs="Arial"/>
          <w:szCs w:val="24"/>
          <w:lang w:val="fr-CA" w:eastAsia="en-CA"/>
        </w:rPr>
        <w:t>L’honorable juge</w:t>
      </w:r>
      <w:r w:rsidR="00AD5204" w:rsidRPr="007841FE">
        <w:rPr>
          <w:rFonts w:ascii="Arial" w:eastAsia="Times New Roman" w:hAnsi="Arial" w:cs="Arial"/>
          <w:szCs w:val="24"/>
          <w:lang w:val="fr-CA" w:eastAsia="en-CA"/>
        </w:rPr>
        <w:t xml:space="preserve"> Lisa Cameron, </w:t>
      </w:r>
      <w:r w:rsidR="00212916" w:rsidRPr="007841FE">
        <w:rPr>
          <w:rFonts w:ascii="Arial" w:eastAsia="Times New Roman" w:hAnsi="Arial" w:cs="Arial"/>
          <w:szCs w:val="24"/>
          <w:lang w:val="fr-CA" w:eastAsia="en-CA"/>
        </w:rPr>
        <w:t>présidente</w:t>
      </w:r>
    </w:p>
    <w:p w14:paraId="7ABCE405" w14:textId="248537F5" w:rsidR="00AD5204" w:rsidRPr="007841FE" w:rsidRDefault="00AD5204" w:rsidP="00AD5204">
      <w:pPr>
        <w:tabs>
          <w:tab w:val="left" w:pos="1134"/>
        </w:tabs>
        <w:spacing w:after="0" w:line="240" w:lineRule="auto"/>
        <w:ind w:left="3237" w:right="-187" w:hanging="1077"/>
        <w:rPr>
          <w:rFonts w:ascii="Arial" w:eastAsia="Times New Roman" w:hAnsi="Arial" w:cs="Arial"/>
          <w:szCs w:val="24"/>
          <w:lang w:val="fr-CA" w:eastAsia="en-CA"/>
        </w:rPr>
      </w:pPr>
      <w:r w:rsidRPr="007841FE">
        <w:rPr>
          <w:rFonts w:ascii="Arial" w:eastAsia="Times New Roman" w:hAnsi="Arial" w:cs="Arial"/>
          <w:szCs w:val="24"/>
          <w:lang w:val="fr-CA" w:eastAsia="en-CA"/>
        </w:rPr>
        <w:tab/>
      </w:r>
      <w:r w:rsidR="00212916" w:rsidRPr="007841FE">
        <w:rPr>
          <w:rFonts w:ascii="Arial" w:eastAsia="Times New Roman" w:hAnsi="Arial" w:cs="Arial"/>
          <w:szCs w:val="24"/>
          <w:lang w:val="fr-CA" w:eastAsia="en-CA"/>
        </w:rPr>
        <w:t>La juge de paix C</w:t>
      </w:r>
      <w:r w:rsidR="00A56CD2" w:rsidRPr="007841FE">
        <w:rPr>
          <w:rFonts w:ascii="Arial" w:eastAsia="Times New Roman" w:hAnsi="Arial" w:cs="Arial"/>
          <w:szCs w:val="24"/>
          <w:lang w:val="fr-CA" w:eastAsia="en-CA"/>
        </w:rPr>
        <w:t>hristine Smythe</w:t>
      </w:r>
    </w:p>
    <w:p w14:paraId="3B848509" w14:textId="3987C64B" w:rsidR="00AD5204" w:rsidRPr="007841FE" w:rsidRDefault="00AD5204" w:rsidP="00AD5204">
      <w:pPr>
        <w:tabs>
          <w:tab w:val="left" w:pos="1134"/>
        </w:tabs>
        <w:spacing w:after="0" w:line="240" w:lineRule="auto"/>
        <w:ind w:left="3237" w:right="-187" w:hanging="1077"/>
        <w:rPr>
          <w:rFonts w:ascii="Arial" w:eastAsia="Times New Roman" w:hAnsi="Arial" w:cs="Arial"/>
          <w:szCs w:val="24"/>
          <w:lang w:val="fr-CA" w:eastAsia="en-CA"/>
        </w:rPr>
      </w:pPr>
      <w:r w:rsidRPr="007841FE">
        <w:rPr>
          <w:rFonts w:ascii="Arial" w:eastAsia="Times New Roman" w:hAnsi="Arial" w:cs="Arial"/>
          <w:szCs w:val="24"/>
          <w:lang w:val="fr-CA" w:eastAsia="en-CA"/>
        </w:rPr>
        <w:tab/>
      </w:r>
      <w:r w:rsidR="00A56CD2" w:rsidRPr="007841FE">
        <w:rPr>
          <w:rFonts w:ascii="Arial" w:eastAsia="Times New Roman" w:hAnsi="Arial" w:cs="Arial"/>
          <w:szCs w:val="24"/>
          <w:lang w:val="fr-CA" w:eastAsia="en-CA"/>
        </w:rPr>
        <w:t xml:space="preserve">Dr Michael Phillips, </w:t>
      </w:r>
      <w:r w:rsidR="00212916" w:rsidRPr="007841FE">
        <w:rPr>
          <w:rFonts w:ascii="Arial" w:eastAsia="Times New Roman" w:hAnsi="Arial" w:cs="Arial"/>
          <w:szCs w:val="24"/>
          <w:lang w:val="fr-CA" w:eastAsia="en-CA"/>
        </w:rPr>
        <w:t>membre du public</w:t>
      </w:r>
    </w:p>
    <w:p w14:paraId="65F06F6D" w14:textId="05A9BF52" w:rsidR="00AD5204" w:rsidRPr="007841FE" w:rsidRDefault="00212916" w:rsidP="00AD5204">
      <w:pPr>
        <w:tabs>
          <w:tab w:val="left" w:pos="1134"/>
        </w:tabs>
        <w:spacing w:before="720" w:after="1440" w:line="240" w:lineRule="auto"/>
        <w:ind w:left="1138" w:right="-180"/>
        <w:rPr>
          <w:rFonts w:ascii="Arial" w:eastAsia="Times New Roman" w:hAnsi="Arial" w:cs="Arial"/>
          <w:b/>
          <w:sz w:val="28"/>
          <w:szCs w:val="28"/>
          <w:lang w:val="fr-CA" w:eastAsia="en-CA"/>
        </w:rPr>
      </w:pPr>
      <w:r w:rsidRPr="007841FE">
        <w:rPr>
          <w:b/>
          <w:sz w:val="28"/>
          <w:szCs w:val="28"/>
          <w:lang w:val="fr-CA"/>
        </w:rPr>
        <w:t>Comité d’audition du Conseil d’évaluation des juges de paix</w:t>
      </w:r>
    </w:p>
    <w:p w14:paraId="53EF9B89" w14:textId="0F5D4C7D" w:rsidR="00AD5204" w:rsidRPr="007841FE" w:rsidRDefault="00AD5204" w:rsidP="00A56CD2">
      <w:pPr>
        <w:tabs>
          <w:tab w:val="left" w:pos="4253"/>
        </w:tabs>
        <w:spacing w:before="240" w:after="0" w:line="240" w:lineRule="auto"/>
        <w:ind w:right="-187"/>
        <w:jc w:val="center"/>
        <w:rPr>
          <w:rFonts w:ascii="Arial" w:eastAsia="Times New Roman" w:hAnsi="Arial" w:cs="Arial"/>
          <w:szCs w:val="24"/>
          <w:lang w:val="fr-CA" w:eastAsia="en-CA"/>
        </w:rPr>
      </w:pPr>
      <w:r w:rsidRPr="007841FE">
        <w:rPr>
          <w:rFonts w:ascii="Arial" w:eastAsia="Times New Roman" w:hAnsi="Arial" w:cs="Arial"/>
          <w:b/>
          <w:sz w:val="32"/>
          <w:szCs w:val="32"/>
          <w:lang w:val="fr-CA" w:eastAsia="en-CA"/>
        </w:rPr>
        <w:t>D</w:t>
      </w:r>
      <w:r w:rsidR="00212916" w:rsidRPr="007841FE">
        <w:rPr>
          <w:rFonts w:ascii="Arial" w:eastAsia="Times New Roman" w:hAnsi="Arial" w:cs="Arial"/>
          <w:b/>
          <w:sz w:val="32"/>
          <w:szCs w:val="32"/>
          <w:lang w:val="fr-CA" w:eastAsia="en-CA"/>
        </w:rPr>
        <w:t>É</w:t>
      </w:r>
      <w:r w:rsidRPr="007841FE">
        <w:rPr>
          <w:rFonts w:ascii="Arial" w:eastAsia="Times New Roman" w:hAnsi="Arial" w:cs="Arial"/>
          <w:b/>
          <w:sz w:val="32"/>
          <w:szCs w:val="32"/>
          <w:lang w:val="fr-CA" w:eastAsia="en-CA"/>
        </w:rPr>
        <w:t xml:space="preserve">CISION </w:t>
      </w:r>
      <w:r w:rsidR="00212916" w:rsidRPr="007841FE">
        <w:rPr>
          <w:rFonts w:ascii="Arial" w:eastAsia="Times New Roman" w:hAnsi="Arial" w:cs="Arial"/>
          <w:b/>
          <w:sz w:val="32"/>
          <w:szCs w:val="32"/>
          <w:lang w:val="fr-CA" w:eastAsia="en-CA"/>
        </w:rPr>
        <w:t xml:space="preserve">RELATIVE À L’EXPOSÉ CONJOINT DES FAITS DÉPOSÉ LE 3 NOVEMBRE </w:t>
      </w:r>
      <w:r w:rsidR="00A56CD2" w:rsidRPr="007841FE">
        <w:rPr>
          <w:rFonts w:ascii="Arial" w:eastAsia="Times New Roman" w:hAnsi="Arial" w:cs="Arial"/>
          <w:b/>
          <w:sz w:val="32"/>
          <w:szCs w:val="32"/>
          <w:lang w:val="fr-CA" w:eastAsia="en-CA"/>
        </w:rPr>
        <w:t>2020</w:t>
      </w:r>
    </w:p>
    <w:p w14:paraId="2A2EC909" w14:textId="77777777" w:rsidR="00AD5204" w:rsidRPr="007841FE" w:rsidRDefault="00AD5204" w:rsidP="00AD5204">
      <w:pPr>
        <w:tabs>
          <w:tab w:val="left" w:pos="5580"/>
        </w:tabs>
        <w:spacing w:after="0" w:line="240" w:lineRule="auto"/>
        <w:ind w:left="4178" w:right="-181" w:hanging="2477"/>
        <w:rPr>
          <w:rFonts w:ascii="Arial" w:eastAsia="Times New Roman" w:hAnsi="Arial" w:cs="Arial"/>
          <w:szCs w:val="24"/>
          <w:lang w:val="fr-CA" w:eastAsia="en-CA"/>
        </w:rPr>
      </w:pPr>
    </w:p>
    <w:p w14:paraId="5FE3382F" w14:textId="77777777" w:rsidR="00AD5204" w:rsidRPr="007841FE" w:rsidRDefault="00AD5204" w:rsidP="00A56CD2">
      <w:pPr>
        <w:tabs>
          <w:tab w:val="left" w:pos="5580"/>
        </w:tabs>
        <w:spacing w:before="600" w:after="0" w:line="240" w:lineRule="auto"/>
        <w:ind w:left="4179" w:right="-181" w:hanging="2478"/>
        <w:rPr>
          <w:rFonts w:ascii="Arial" w:eastAsia="Times New Roman" w:hAnsi="Arial" w:cs="Arial"/>
          <w:szCs w:val="24"/>
          <w:lang w:val="fr-CA" w:eastAsia="en-CA"/>
        </w:rPr>
      </w:pPr>
    </w:p>
    <w:p w14:paraId="2AEF3BB7" w14:textId="350A7C94" w:rsidR="00A56CD2" w:rsidRPr="007841FE" w:rsidRDefault="00AD5204" w:rsidP="00A56CD2">
      <w:pPr>
        <w:tabs>
          <w:tab w:val="left" w:pos="5580"/>
        </w:tabs>
        <w:spacing w:after="0" w:line="240" w:lineRule="auto"/>
        <w:ind w:right="-181"/>
        <w:rPr>
          <w:rFonts w:ascii="Arial" w:eastAsia="Times New Roman" w:hAnsi="Arial" w:cs="Arial"/>
          <w:szCs w:val="24"/>
          <w:lang w:val="fr-CA" w:eastAsia="en-CA"/>
        </w:rPr>
      </w:pPr>
      <w:r w:rsidRPr="007841FE">
        <w:rPr>
          <w:rFonts w:ascii="Arial" w:eastAsia="Times New Roman" w:hAnsi="Arial" w:cs="Arial"/>
          <w:szCs w:val="24"/>
          <w:lang w:val="fr-CA" w:eastAsia="en-CA"/>
        </w:rPr>
        <w:t>M</w:t>
      </w:r>
      <w:r w:rsidR="00212916" w:rsidRPr="007841FE">
        <w:rPr>
          <w:rFonts w:ascii="Arial" w:eastAsia="Times New Roman" w:hAnsi="Arial" w:cs="Arial"/>
          <w:szCs w:val="24"/>
          <w:lang w:val="fr-CA" w:eastAsia="en-CA"/>
        </w:rPr>
        <w:t>e</w:t>
      </w:r>
      <w:r w:rsidR="00A56CD2" w:rsidRPr="007841FE">
        <w:rPr>
          <w:rFonts w:ascii="Arial" w:eastAsia="Times New Roman" w:hAnsi="Arial" w:cs="Arial"/>
          <w:szCs w:val="24"/>
          <w:lang w:val="fr-CA" w:eastAsia="en-CA"/>
        </w:rPr>
        <w:t xml:space="preserve"> Matthew Gourlay</w:t>
      </w:r>
    </w:p>
    <w:p w14:paraId="36D2B0C0" w14:textId="0C900272" w:rsidR="00A56CD2" w:rsidRPr="007841FE" w:rsidRDefault="00212916" w:rsidP="00A56CD2">
      <w:pPr>
        <w:tabs>
          <w:tab w:val="left" w:pos="5580"/>
        </w:tabs>
        <w:spacing w:after="0" w:line="240" w:lineRule="auto"/>
        <w:ind w:right="-181"/>
        <w:rPr>
          <w:rFonts w:ascii="Arial" w:eastAsia="Times New Roman" w:hAnsi="Arial" w:cs="Arial"/>
          <w:szCs w:val="24"/>
          <w:lang w:val="fr-CA" w:eastAsia="en-CA"/>
        </w:rPr>
      </w:pPr>
      <w:r w:rsidRPr="007841FE">
        <w:rPr>
          <w:szCs w:val="24"/>
          <w:lang w:val="fr-CA"/>
        </w:rPr>
        <w:t>Avocat chargé de la présentation</w:t>
      </w:r>
    </w:p>
    <w:p w14:paraId="4BD38459" w14:textId="77777777" w:rsidR="00A56CD2" w:rsidRPr="007841FE" w:rsidRDefault="00A56CD2" w:rsidP="00A56CD2">
      <w:pPr>
        <w:tabs>
          <w:tab w:val="left" w:pos="5580"/>
        </w:tabs>
        <w:spacing w:after="0" w:line="240" w:lineRule="auto"/>
        <w:ind w:right="-181"/>
        <w:rPr>
          <w:rFonts w:ascii="Arial" w:eastAsia="Times New Roman" w:hAnsi="Arial" w:cs="Arial"/>
          <w:szCs w:val="24"/>
          <w:lang w:val="fr-CA" w:eastAsia="en-CA"/>
        </w:rPr>
      </w:pPr>
    </w:p>
    <w:p w14:paraId="0C8938EE" w14:textId="28A8CE8E" w:rsidR="00A56CD2" w:rsidRPr="007841FE" w:rsidRDefault="00A56CD2" w:rsidP="00A56CD2">
      <w:pPr>
        <w:tabs>
          <w:tab w:val="left" w:pos="5580"/>
        </w:tabs>
        <w:spacing w:after="0" w:line="240" w:lineRule="auto"/>
        <w:ind w:right="-181"/>
        <w:rPr>
          <w:rFonts w:ascii="Arial" w:eastAsia="Times New Roman" w:hAnsi="Arial" w:cs="Arial"/>
          <w:szCs w:val="24"/>
          <w:lang w:val="fr-CA" w:eastAsia="en-CA"/>
        </w:rPr>
      </w:pPr>
      <w:r w:rsidRPr="007841FE">
        <w:rPr>
          <w:rFonts w:ascii="Arial" w:eastAsia="Times New Roman" w:hAnsi="Arial" w:cs="Arial"/>
          <w:szCs w:val="24"/>
          <w:lang w:val="fr-CA" w:eastAsia="en-CA"/>
        </w:rPr>
        <w:t>M</w:t>
      </w:r>
      <w:r w:rsidR="00212916" w:rsidRPr="007841FE">
        <w:rPr>
          <w:rFonts w:ascii="Arial" w:eastAsia="Times New Roman" w:hAnsi="Arial" w:cs="Arial"/>
          <w:szCs w:val="24"/>
          <w:lang w:val="fr-CA" w:eastAsia="en-CA"/>
        </w:rPr>
        <w:t>e</w:t>
      </w:r>
      <w:r w:rsidRPr="007841FE">
        <w:rPr>
          <w:rFonts w:ascii="Arial" w:eastAsia="Times New Roman" w:hAnsi="Arial" w:cs="Arial"/>
          <w:szCs w:val="24"/>
          <w:lang w:val="fr-CA" w:eastAsia="en-CA"/>
        </w:rPr>
        <w:t xml:space="preserve">. Eugene Bhattacharya </w:t>
      </w:r>
      <w:r w:rsidR="00225D29">
        <w:rPr>
          <w:rFonts w:ascii="Arial" w:eastAsia="Times New Roman" w:hAnsi="Arial" w:cs="Arial"/>
          <w:szCs w:val="24"/>
          <w:lang w:val="fr-CA" w:eastAsia="en-CA"/>
        </w:rPr>
        <w:t>et</w:t>
      </w:r>
    </w:p>
    <w:p w14:paraId="0759B9D6" w14:textId="69F54110" w:rsidR="00A56CD2" w:rsidRPr="007841FE" w:rsidRDefault="00A56CD2" w:rsidP="00A56CD2">
      <w:pPr>
        <w:tabs>
          <w:tab w:val="left" w:pos="5580"/>
        </w:tabs>
        <w:spacing w:after="0" w:line="240" w:lineRule="auto"/>
        <w:ind w:right="-181"/>
        <w:rPr>
          <w:rFonts w:ascii="Arial" w:eastAsia="Times New Roman" w:hAnsi="Arial" w:cs="Arial"/>
          <w:szCs w:val="24"/>
          <w:lang w:val="fr-CA" w:eastAsia="en-CA"/>
        </w:rPr>
      </w:pPr>
      <w:r w:rsidRPr="007841FE">
        <w:rPr>
          <w:rFonts w:ascii="Arial" w:eastAsia="Times New Roman" w:hAnsi="Arial" w:cs="Arial"/>
          <w:szCs w:val="24"/>
          <w:lang w:val="fr-CA" w:eastAsia="en-CA"/>
        </w:rPr>
        <w:t>M</w:t>
      </w:r>
      <w:r w:rsidR="00212916" w:rsidRPr="007841FE">
        <w:rPr>
          <w:rFonts w:ascii="Arial" w:eastAsia="Times New Roman" w:hAnsi="Arial" w:cs="Arial"/>
          <w:szCs w:val="24"/>
          <w:lang w:val="fr-CA" w:eastAsia="en-CA"/>
        </w:rPr>
        <w:t>e</w:t>
      </w:r>
      <w:r w:rsidRPr="007841FE">
        <w:rPr>
          <w:rFonts w:ascii="Arial" w:eastAsia="Times New Roman" w:hAnsi="Arial" w:cs="Arial"/>
          <w:szCs w:val="24"/>
          <w:lang w:val="fr-CA" w:eastAsia="en-CA"/>
        </w:rPr>
        <w:t xml:space="preserve"> Mary C. Waters Rodriguez</w:t>
      </w:r>
    </w:p>
    <w:p w14:paraId="183B0323" w14:textId="4AC4B92D" w:rsidR="00A56CD2" w:rsidRPr="007841FE" w:rsidRDefault="00212916" w:rsidP="00A56CD2">
      <w:pPr>
        <w:tabs>
          <w:tab w:val="left" w:pos="5580"/>
        </w:tabs>
        <w:spacing w:after="0" w:line="240" w:lineRule="auto"/>
        <w:ind w:right="-181"/>
        <w:rPr>
          <w:rFonts w:ascii="Arial" w:eastAsia="Times New Roman" w:hAnsi="Arial" w:cs="Arial"/>
          <w:szCs w:val="24"/>
          <w:lang w:val="fr-CA" w:eastAsia="en-CA"/>
        </w:rPr>
      </w:pPr>
      <w:r w:rsidRPr="007841FE">
        <w:rPr>
          <w:rFonts w:ascii="Arial" w:eastAsia="Times New Roman" w:hAnsi="Arial" w:cs="Arial"/>
          <w:szCs w:val="24"/>
          <w:lang w:val="fr-CA" w:eastAsia="en-CA"/>
        </w:rPr>
        <w:t>Avocats de la juge de paix</w:t>
      </w:r>
      <w:r w:rsidR="00A56CD2" w:rsidRPr="007841FE">
        <w:rPr>
          <w:rFonts w:ascii="Arial" w:eastAsia="Times New Roman" w:hAnsi="Arial" w:cs="Arial"/>
          <w:szCs w:val="24"/>
          <w:lang w:val="fr-CA" w:eastAsia="en-CA"/>
        </w:rPr>
        <w:t xml:space="preserve"> </w:t>
      </w:r>
      <w:r w:rsidR="00AB50C0" w:rsidRPr="007841FE">
        <w:rPr>
          <w:rFonts w:ascii="Arial" w:eastAsia="Times New Roman" w:hAnsi="Arial" w:cs="Arial"/>
          <w:szCs w:val="24"/>
          <w:lang w:val="fr-CA" w:eastAsia="en-CA"/>
        </w:rPr>
        <w:t>McLeod</w:t>
      </w:r>
    </w:p>
    <w:p w14:paraId="2AF418A1" w14:textId="7800C65D" w:rsidR="00A56CD2" w:rsidRPr="007841FE" w:rsidRDefault="00A56CD2">
      <w:pPr>
        <w:rPr>
          <w:rFonts w:ascii="Arial" w:eastAsia="Times New Roman" w:hAnsi="Arial" w:cs="Arial"/>
          <w:szCs w:val="24"/>
          <w:lang w:val="fr-CA" w:eastAsia="en-CA"/>
        </w:rPr>
      </w:pPr>
      <w:r w:rsidRPr="007841FE">
        <w:rPr>
          <w:rFonts w:ascii="Arial" w:eastAsia="Times New Roman" w:hAnsi="Arial" w:cs="Arial"/>
          <w:szCs w:val="24"/>
          <w:lang w:val="fr-CA" w:eastAsia="en-CA"/>
        </w:rPr>
        <w:br w:type="page"/>
      </w:r>
    </w:p>
    <w:p w14:paraId="716193D4" w14:textId="77777777" w:rsidR="00AD5204" w:rsidRPr="007841FE" w:rsidRDefault="00AD5204" w:rsidP="00AD5204">
      <w:pPr>
        <w:spacing w:after="0" w:line="240" w:lineRule="auto"/>
        <w:rPr>
          <w:rFonts w:ascii="Arial Bold" w:eastAsia="Times New Roman" w:hAnsi="Arial Bold" w:cs="Arial"/>
          <w:caps/>
          <w:sz w:val="25"/>
          <w:szCs w:val="25"/>
          <w:lang w:val="fr-CA" w:eastAsia="en-CA"/>
        </w:rPr>
      </w:pPr>
      <w:r w:rsidRPr="007841FE">
        <w:rPr>
          <w:rFonts w:ascii="Arial" w:eastAsia="Times New Roman" w:hAnsi="Arial" w:cs="Arial"/>
          <w:szCs w:val="24"/>
          <w:lang w:val="fr-CA" w:eastAsia="en-CA"/>
        </w:rPr>
        <w:lastRenderedPageBreak/>
        <w:t xml:space="preserve"> </w:t>
      </w:r>
    </w:p>
    <w:p w14:paraId="5AEB3B67" w14:textId="2EF840AA" w:rsidR="00AD5204" w:rsidRPr="007841FE" w:rsidRDefault="00212916" w:rsidP="00A97CE4">
      <w:pPr>
        <w:spacing w:after="240" w:line="240" w:lineRule="auto"/>
        <w:jc w:val="center"/>
        <w:rPr>
          <w:rFonts w:ascii="Arial" w:eastAsia="Times New Roman" w:hAnsi="Arial" w:cs="Arial"/>
          <w:b/>
          <w:sz w:val="28"/>
          <w:szCs w:val="28"/>
          <w:lang w:val="fr-CA" w:eastAsia="en-CA"/>
        </w:rPr>
      </w:pPr>
      <w:r w:rsidRPr="007841FE">
        <w:rPr>
          <w:rFonts w:ascii="Arial" w:eastAsia="Times New Roman" w:hAnsi="Arial" w:cs="Arial"/>
          <w:b/>
          <w:sz w:val="28"/>
          <w:szCs w:val="28"/>
          <w:lang w:val="fr-CA" w:eastAsia="en-CA"/>
        </w:rPr>
        <w:t>DÉCISION RELATIVE À L’EXPOSÉ CONJOINT DES FAITS DÉPOSÉ LE 3 NOVEMBRE 2020</w:t>
      </w:r>
    </w:p>
    <w:p w14:paraId="0D52B497" w14:textId="77777777" w:rsidR="00AD5204" w:rsidRPr="007841FE" w:rsidRDefault="00AD5204" w:rsidP="00AD5204">
      <w:pPr>
        <w:spacing w:after="0" w:line="240" w:lineRule="auto"/>
        <w:rPr>
          <w:rFonts w:ascii="Arial" w:eastAsia="Times New Roman" w:hAnsi="Arial" w:cs="Arial"/>
          <w:b/>
          <w:szCs w:val="24"/>
          <w:lang w:val="fr-CA" w:eastAsia="en-CA"/>
        </w:rPr>
      </w:pPr>
    </w:p>
    <w:p w14:paraId="38E6B3FC" w14:textId="1948996C" w:rsidR="00A56CD2" w:rsidRPr="007841FE" w:rsidRDefault="00212916" w:rsidP="00A56CD2">
      <w:pPr>
        <w:pStyle w:val="ListParagraph"/>
        <w:keepNext/>
        <w:keepLines/>
        <w:numPr>
          <w:ilvl w:val="0"/>
          <w:numId w:val="7"/>
        </w:numPr>
        <w:tabs>
          <w:tab w:val="left" w:pos="900"/>
          <w:tab w:val="num" w:pos="3333"/>
        </w:tabs>
        <w:spacing w:after="240" w:line="360" w:lineRule="auto"/>
        <w:jc w:val="both"/>
        <w:rPr>
          <w:rFonts w:ascii="Arial" w:eastAsia="Times New Roman" w:hAnsi="Arial" w:cs="Arial"/>
          <w:szCs w:val="24"/>
          <w:lang w:val="fr-CA"/>
        </w:rPr>
      </w:pPr>
      <w:r w:rsidRPr="007841FE">
        <w:rPr>
          <w:rFonts w:ascii="Arial" w:eastAsia="Times New Roman" w:hAnsi="Arial" w:cs="Arial"/>
          <w:szCs w:val="24"/>
          <w:lang w:val="fr-CA"/>
        </w:rPr>
        <w:t xml:space="preserve">L’audience sur cette affaire doit commencer le 17 novembre </w:t>
      </w:r>
      <w:r w:rsidR="00A56CD2" w:rsidRPr="007841FE">
        <w:rPr>
          <w:rFonts w:ascii="Arial" w:eastAsia="Times New Roman" w:hAnsi="Arial" w:cs="Arial"/>
          <w:szCs w:val="24"/>
          <w:lang w:val="fr-CA"/>
        </w:rPr>
        <w:t>2020.</w:t>
      </w:r>
    </w:p>
    <w:p w14:paraId="0593AE0E" w14:textId="6E0860E7" w:rsidR="00A56CD2" w:rsidRPr="007841FE" w:rsidRDefault="00212916"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lang w:val="fr-CA"/>
        </w:rPr>
      </w:pPr>
      <w:r w:rsidRPr="007841FE">
        <w:rPr>
          <w:rFonts w:ascii="Arial" w:eastAsia="Times New Roman" w:hAnsi="Arial" w:cs="Arial"/>
          <w:szCs w:val="24"/>
          <w:lang w:val="fr-CA"/>
        </w:rPr>
        <w:t>Le 3 novembre</w:t>
      </w:r>
      <w:r w:rsidR="00A56CD2" w:rsidRPr="007841FE">
        <w:rPr>
          <w:rFonts w:ascii="Arial" w:eastAsia="Times New Roman" w:hAnsi="Arial" w:cs="Arial"/>
          <w:szCs w:val="24"/>
          <w:lang w:val="fr-CA"/>
        </w:rPr>
        <w:t xml:space="preserve"> 2020, </w:t>
      </w:r>
      <w:r w:rsidRPr="007841FE">
        <w:rPr>
          <w:rFonts w:ascii="Arial" w:eastAsia="Times New Roman" w:hAnsi="Arial" w:cs="Arial"/>
          <w:szCs w:val="24"/>
          <w:lang w:val="fr-CA"/>
        </w:rPr>
        <w:t>l’avocat chargé de la présentation, Me</w:t>
      </w:r>
      <w:r w:rsidR="00A56CD2" w:rsidRPr="007841FE">
        <w:rPr>
          <w:rFonts w:ascii="Arial" w:eastAsia="Times New Roman" w:hAnsi="Arial" w:cs="Arial"/>
          <w:szCs w:val="24"/>
          <w:lang w:val="fr-CA"/>
        </w:rPr>
        <w:t xml:space="preserve"> Gourlay, </w:t>
      </w:r>
      <w:r w:rsidRPr="007841FE">
        <w:rPr>
          <w:rFonts w:ascii="Arial" w:eastAsia="Times New Roman" w:hAnsi="Arial" w:cs="Arial"/>
          <w:szCs w:val="24"/>
          <w:lang w:val="fr-CA"/>
        </w:rPr>
        <w:t xml:space="preserve">a déposé un exposé conjoint des faits, signé par la juge de paix et son avocat, le 2 novembre </w:t>
      </w:r>
      <w:r w:rsidR="002B2298" w:rsidRPr="007841FE">
        <w:rPr>
          <w:rFonts w:ascii="Arial" w:eastAsia="Times New Roman" w:hAnsi="Arial" w:cs="Arial"/>
          <w:szCs w:val="24"/>
          <w:lang w:val="fr-CA"/>
        </w:rPr>
        <w:t>2020</w:t>
      </w:r>
      <w:r w:rsidRPr="007841FE">
        <w:rPr>
          <w:rFonts w:ascii="Arial" w:eastAsia="Times New Roman" w:hAnsi="Arial" w:cs="Arial"/>
          <w:szCs w:val="24"/>
          <w:lang w:val="fr-CA"/>
        </w:rPr>
        <w:t>, et par Me</w:t>
      </w:r>
      <w:r w:rsidR="002B2298" w:rsidRPr="007841FE">
        <w:rPr>
          <w:rFonts w:ascii="Arial" w:eastAsia="Times New Roman" w:hAnsi="Arial" w:cs="Arial"/>
          <w:szCs w:val="24"/>
          <w:lang w:val="fr-CA"/>
        </w:rPr>
        <w:t xml:space="preserve"> Gourlay</w:t>
      </w:r>
      <w:r w:rsidRPr="007841FE">
        <w:rPr>
          <w:rFonts w:ascii="Arial" w:eastAsia="Times New Roman" w:hAnsi="Arial" w:cs="Arial"/>
          <w:szCs w:val="24"/>
          <w:lang w:val="fr-CA"/>
        </w:rPr>
        <w:t>, le 3 novembre</w:t>
      </w:r>
      <w:r w:rsidR="002B2298" w:rsidRPr="007841FE">
        <w:rPr>
          <w:rFonts w:ascii="Arial" w:eastAsia="Times New Roman" w:hAnsi="Arial" w:cs="Arial"/>
          <w:szCs w:val="24"/>
          <w:lang w:val="fr-CA"/>
        </w:rPr>
        <w:t xml:space="preserve"> 2020. </w:t>
      </w:r>
    </w:p>
    <w:p w14:paraId="0D890AF5" w14:textId="77777777" w:rsidR="00F92A8B" w:rsidRPr="007841FE" w:rsidRDefault="00F92A8B" w:rsidP="00F92A8B">
      <w:pPr>
        <w:pStyle w:val="ListParagraph"/>
        <w:widowControl w:val="0"/>
        <w:tabs>
          <w:tab w:val="left" w:pos="900"/>
        </w:tabs>
        <w:spacing w:after="0" w:line="240" w:lineRule="auto"/>
        <w:ind w:left="360"/>
        <w:jc w:val="both"/>
        <w:rPr>
          <w:rFonts w:ascii="Arial" w:eastAsia="Times New Roman" w:hAnsi="Arial" w:cs="Arial"/>
          <w:szCs w:val="24"/>
          <w:lang w:val="fr-CA"/>
        </w:rPr>
      </w:pPr>
    </w:p>
    <w:p w14:paraId="5D761180" w14:textId="445670FD" w:rsidR="00F92A8B" w:rsidRPr="007841FE" w:rsidRDefault="00212916" w:rsidP="00F92A8B">
      <w:pPr>
        <w:pStyle w:val="ListParagraph"/>
        <w:widowControl w:val="0"/>
        <w:numPr>
          <w:ilvl w:val="0"/>
          <w:numId w:val="7"/>
        </w:numPr>
        <w:tabs>
          <w:tab w:val="num" w:pos="3333"/>
        </w:tabs>
        <w:spacing w:after="0" w:line="240" w:lineRule="auto"/>
        <w:ind w:left="283" w:hanging="357"/>
        <w:jc w:val="both"/>
        <w:rPr>
          <w:rFonts w:ascii="Arial" w:eastAsia="Times New Roman" w:hAnsi="Arial" w:cs="Arial"/>
          <w:szCs w:val="24"/>
          <w:lang w:val="fr-CA"/>
        </w:rPr>
      </w:pPr>
      <w:r w:rsidRPr="007841FE">
        <w:rPr>
          <w:rFonts w:ascii="Arial" w:eastAsia="Times New Roman" w:hAnsi="Arial" w:cs="Arial"/>
          <w:szCs w:val="24"/>
          <w:lang w:val="fr-CA"/>
        </w:rPr>
        <w:t xml:space="preserve">Le comité d’audition a examiné l’exposé conjoint des faits </w:t>
      </w:r>
      <w:r w:rsidR="00F230E4" w:rsidRPr="007841FE">
        <w:rPr>
          <w:rFonts w:ascii="Arial" w:eastAsia="Times New Roman" w:hAnsi="Arial" w:cs="Arial"/>
          <w:szCs w:val="24"/>
          <w:lang w:val="fr-CA"/>
        </w:rPr>
        <w:t xml:space="preserve">et </w:t>
      </w:r>
      <w:r w:rsidR="007841FE" w:rsidRPr="007841FE">
        <w:rPr>
          <w:rFonts w:ascii="Arial" w:eastAsia="Times New Roman" w:hAnsi="Arial" w:cs="Arial"/>
          <w:szCs w:val="24"/>
          <w:lang w:val="fr-CA"/>
        </w:rPr>
        <w:t>a tenu compte du</w:t>
      </w:r>
      <w:r w:rsidR="00F230E4" w:rsidRPr="007841FE">
        <w:rPr>
          <w:rFonts w:ascii="Arial" w:eastAsia="Times New Roman" w:hAnsi="Arial" w:cs="Arial"/>
          <w:szCs w:val="24"/>
          <w:lang w:val="fr-CA"/>
        </w:rPr>
        <w:t xml:space="preserve"> </w:t>
      </w:r>
      <w:r w:rsidR="00F230E4" w:rsidRPr="007841FE">
        <w:rPr>
          <w:lang w:val="fr-CA"/>
        </w:rPr>
        <w:t>Document relatif aux procédures du Conseil d’évaluation des juges de paix, qui prévoit ce qui suit</w:t>
      </w:r>
      <w:r w:rsidR="00F230E4" w:rsidRPr="007841FE">
        <w:rPr>
          <w:rFonts w:ascii="Arial" w:eastAsia="Times New Roman" w:hAnsi="Arial" w:cs="Arial"/>
          <w:szCs w:val="24"/>
          <w:lang w:val="fr-CA"/>
        </w:rPr>
        <w:t> </w:t>
      </w:r>
      <w:r w:rsidR="00F92A8B" w:rsidRPr="007841FE">
        <w:rPr>
          <w:rFonts w:ascii="Arial" w:eastAsia="Times New Roman" w:hAnsi="Arial" w:cs="Arial"/>
          <w:szCs w:val="24"/>
          <w:lang w:val="fr-CA"/>
        </w:rPr>
        <w:t>:</w:t>
      </w:r>
    </w:p>
    <w:p w14:paraId="158A33B2" w14:textId="77777777" w:rsidR="00F92A8B" w:rsidRPr="007841FE" w:rsidRDefault="00F92A8B" w:rsidP="00F92A8B">
      <w:pPr>
        <w:pStyle w:val="ListParagraph"/>
        <w:spacing w:after="0"/>
        <w:rPr>
          <w:rFonts w:ascii="Arial" w:eastAsia="Times New Roman" w:hAnsi="Arial" w:cs="Arial"/>
          <w:szCs w:val="24"/>
          <w:lang w:val="fr-CA"/>
        </w:rPr>
      </w:pPr>
    </w:p>
    <w:p w14:paraId="71EDDF1F" w14:textId="3D0E22B6" w:rsidR="00F92A8B" w:rsidRPr="007841FE" w:rsidRDefault="00F230E4" w:rsidP="00F92A8B">
      <w:pPr>
        <w:pStyle w:val="JPRCRULE"/>
        <w:widowControl w:val="0"/>
        <w:numPr>
          <w:ilvl w:val="1"/>
          <w:numId w:val="10"/>
        </w:numPr>
        <w:spacing w:before="0" w:line="240" w:lineRule="auto"/>
        <w:ind w:left="1985" w:right="573" w:hanging="1134"/>
        <w:rPr>
          <w:rFonts w:eastAsia="Arial" w:cs="Arial"/>
          <w:szCs w:val="24"/>
          <w:lang w:val="fr-CA"/>
        </w:rPr>
      </w:pPr>
      <w:r w:rsidRPr="007841FE">
        <w:rPr>
          <w:lang w:val="fr-CA"/>
        </w:rPr>
        <w:t xml:space="preserve">Étant donné le rôle important que joue le Conseil d’évaluation en ce qui concerne le maintien de la confiance du public dans la magistrature et puisqu’un comité des plaintes composé de trois personnes a conclu que, d’après la preuve, il est possible que le juge de paix </w:t>
      </w:r>
      <w:proofErr w:type="gramStart"/>
      <w:r w:rsidRPr="007841FE">
        <w:rPr>
          <w:lang w:val="fr-CA"/>
        </w:rPr>
        <w:t>a</w:t>
      </w:r>
      <w:proofErr w:type="gramEnd"/>
      <w:r w:rsidRPr="007841FE">
        <w:rPr>
          <w:lang w:val="fr-CA"/>
        </w:rPr>
        <w:t xml:space="preserve"> fait preuve d’inconduite et a donc ordonné la tenue d’une audience, il incombe au comité d’audition de prendre ses propres décisions sur les questions qui lui sont soumises</w:t>
      </w:r>
      <w:r w:rsidR="00AB50C0" w:rsidRPr="007841FE">
        <w:rPr>
          <w:rFonts w:eastAsia="Arial" w:cs="Arial"/>
          <w:szCs w:val="24"/>
          <w:lang w:val="fr-CA"/>
        </w:rPr>
        <w:t>.</w:t>
      </w:r>
    </w:p>
    <w:p w14:paraId="4D958F96" w14:textId="77777777" w:rsidR="00F92A8B" w:rsidRPr="007841FE" w:rsidRDefault="00F92A8B" w:rsidP="00F92A8B">
      <w:pPr>
        <w:pStyle w:val="JPRCRULE"/>
        <w:widowControl w:val="0"/>
        <w:numPr>
          <w:ilvl w:val="0"/>
          <w:numId w:val="0"/>
        </w:numPr>
        <w:spacing w:before="0" w:line="240" w:lineRule="auto"/>
        <w:ind w:left="1985" w:right="571"/>
        <w:rPr>
          <w:rFonts w:eastAsia="Arial" w:cs="Arial"/>
          <w:szCs w:val="24"/>
          <w:lang w:val="fr-CA"/>
        </w:rPr>
      </w:pPr>
    </w:p>
    <w:p w14:paraId="7DB259E9" w14:textId="00A36383" w:rsidR="00F92A8B" w:rsidRPr="007841FE" w:rsidRDefault="00F230E4" w:rsidP="00F92A8B">
      <w:pPr>
        <w:pStyle w:val="ListParagraph"/>
        <w:widowControl w:val="0"/>
        <w:numPr>
          <w:ilvl w:val="0"/>
          <w:numId w:val="7"/>
        </w:numPr>
        <w:tabs>
          <w:tab w:val="num" w:pos="3333"/>
        </w:tabs>
        <w:spacing w:after="0" w:line="240" w:lineRule="auto"/>
        <w:ind w:hanging="357"/>
        <w:jc w:val="both"/>
        <w:rPr>
          <w:rFonts w:ascii="Arial" w:eastAsia="Times New Roman" w:hAnsi="Arial" w:cs="Arial"/>
          <w:szCs w:val="24"/>
          <w:lang w:val="fr-CA"/>
        </w:rPr>
      </w:pPr>
      <w:r w:rsidRPr="007841FE">
        <w:rPr>
          <w:rFonts w:ascii="Arial" w:eastAsia="Times New Roman" w:hAnsi="Arial" w:cs="Arial"/>
          <w:szCs w:val="24"/>
          <w:lang w:val="fr-CA"/>
        </w:rPr>
        <w:t xml:space="preserve">Le comité d’audition relève que les paragraphes </w:t>
      </w:r>
      <w:r w:rsidR="002B2298" w:rsidRPr="007841FE">
        <w:rPr>
          <w:rFonts w:ascii="Arial" w:eastAsia="Times New Roman" w:hAnsi="Arial" w:cs="Arial"/>
          <w:szCs w:val="24"/>
          <w:lang w:val="fr-CA"/>
        </w:rPr>
        <w:t xml:space="preserve">25, 26, 29 </w:t>
      </w:r>
      <w:r w:rsidRPr="007841FE">
        <w:rPr>
          <w:rFonts w:ascii="Arial" w:eastAsia="Times New Roman" w:hAnsi="Arial" w:cs="Arial"/>
          <w:szCs w:val="24"/>
          <w:lang w:val="fr-CA"/>
        </w:rPr>
        <w:t>et</w:t>
      </w:r>
      <w:r w:rsidR="002B2298" w:rsidRPr="007841FE">
        <w:rPr>
          <w:rFonts w:ascii="Arial" w:eastAsia="Times New Roman" w:hAnsi="Arial" w:cs="Arial"/>
          <w:szCs w:val="24"/>
          <w:lang w:val="fr-CA"/>
        </w:rPr>
        <w:t xml:space="preserve"> 30 </w:t>
      </w:r>
      <w:r w:rsidRPr="007841FE">
        <w:rPr>
          <w:rFonts w:ascii="Arial" w:eastAsia="Times New Roman" w:hAnsi="Arial" w:cs="Arial"/>
          <w:szCs w:val="24"/>
          <w:lang w:val="fr-CA"/>
        </w:rPr>
        <w:t>de l’</w:t>
      </w:r>
      <w:r w:rsidR="007841FE">
        <w:rPr>
          <w:rFonts w:ascii="Arial" w:eastAsia="Times New Roman" w:hAnsi="Arial" w:cs="Arial"/>
          <w:szCs w:val="24"/>
          <w:lang w:val="fr-CA"/>
        </w:rPr>
        <w:t>e</w:t>
      </w:r>
      <w:r w:rsidRPr="007841FE">
        <w:rPr>
          <w:rFonts w:ascii="Arial" w:eastAsia="Times New Roman" w:hAnsi="Arial" w:cs="Arial"/>
          <w:szCs w:val="24"/>
          <w:lang w:val="fr-CA"/>
        </w:rPr>
        <w:t xml:space="preserve">xposé conjoint des faits contiennent </w:t>
      </w:r>
      <w:r w:rsidR="007841FE">
        <w:rPr>
          <w:rFonts w:ascii="Arial" w:eastAsia="Times New Roman" w:hAnsi="Arial" w:cs="Arial"/>
          <w:szCs w:val="24"/>
          <w:lang w:val="fr-CA"/>
        </w:rPr>
        <w:t>l</w:t>
      </w:r>
      <w:r w:rsidRPr="007841FE">
        <w:rPr>
          <w:rFonts w:ascii="Arial" w:eastAsia="Times New Roman" w:hAnsi="Arial" w:cs="Arial"/>
          <w:szCs w:val="24"/>
          <w:lang w:val="fr-CA"/>
        </w:rPr>
        <w:t>es opinions d’avocats à l’égard d’éléments de preuve, à savoir que les avocats estiment que les preuves concernant une partie des allégations formulées dans l’Avis d’audience n’étayent pas une conclusion d’inconduite judiciaire</w:t>
      </w:r>
      <w:r w:rsidR="00AB50C0" w:rsidRPr="007841FE">
        <w:rPr>
          <w:rFonts w:ascii="Arial" w:eastAsia="Times New Roman" w:hAnsi="Arial" w:cs="Arial"/>
          <w:szCs w:val="24"/>
          <w:lang w:val="fr-CA"/>
        </w:rPr>
        <w:t>.</w:t>
      </w:r>
      <w:r w:rsidR="00F92A8B" w:rsidRPr="007841FE">
        <w:rPr>
          <w:rFonts w:ascii="Arial" w:eastAsia="Times New Roman" w:hAnsi="Arial" w:cs="Arial"/>
          <w:szCs w:val="24"/>
          <w:lang w:val="fr-CA"/>
        </w:rPr>
        <w:t xml:space="preserve"> </w:t>
      </w:r>
    </w:p>
    <w:p w14:paraId="3E30397A" w14:textId="77777777" w:rsidR="00F92A8B" w:rsidRPr="007841FE" w:rsidRDefault="00F92A8B" w:rsidP="00F92A8B">
      <w:pPr>
        <w:pStyle w:val="ListParagraph"/>
        <w:widowControl w:val="0"/>
        <w:tabs>
          <w:tab w:val="left" w:pos="900"/>
        </w:tabs>
        <w:spacing w:after="0" w:line="240" w:lineRule="auto"/>
        <w:ind w:left="360"/>
        <w:jc w:val="both"/>
        <w:rPr>
          <w:rFonts w:ascii="Arial" w:eastAsia="Times New Roman" w:hAnsi="Arial" w:cs="Arial"/>
          <w:szCs w:val="24"/>
          <w:lang w:val="fr-CA"/>
        </w:rPr>
      </w:pPr>
    </w:p>
    <w:p w14:paraId="5B19E4A5" w14:textId="3BF9E5D1" w:rsidR="00F92A8B" w:rsidRPr="007841FE" w:rsidRDefault="00F230E4"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lang w:val="fr-CA"/>
        </w:rPr>
      </w:pPr>
      <w:r w:rsidRPr="007841FE">
        <w:rPr>
          <w:rFonts w:ascii="Arial" w:eastAsia="Times New Roman" w:hAnsi="Arial" w:cs="Arial"/>
          <w:szCs w:val="24"/>
          <w:lang w:val="fr-CA"/>
        </w:rPr>
        <w:t>L’objectif du processus d’audience est de préserver et, au besoin, de rétablir la confiance du public dans la magistrature. Si le comité d’audition acceptait l’</w:t>
      </w:r>
      <w:r w:rsidR="007841FE">
        <w:rPr>
          <w:rFonts w:ascii="Arial" w:eastAsia="Times New Roman" w:hAnsi="Arial" w:cs="Arial"/>
          <w:szCs w:val="24"/>
          <w:lang w:val="fr-CA"/>
        </w:rPr>
        <w:t>e</w:t>
      </w:r>
      <w:r w:rsidRPr="007841FE">
        <w:rPr>
          <w:rFonts w:ascii="Arial" w:eastAsia="Times New Roman" w:hAnsi="Arial" w:cs="Arial"/>
          <w:szCs w:val="24"/>
          <w:lang w:val="fr-CA"/>
        </w:rPr>
        <w:t xml:space="preserve">xposé conjoint des faits tel qu’il a été déposé, avec ces quatre paragraphes, il pourrait être perçu par les membres du public comme ayant accepté les opinions des avocats avant qu’une audience ait lieu, avant la conclusion des témoignages à l’audience et avant la présentation des </w:t>
      </w:r>
      <w:r w:rsidR="007841FE">
        <w:rPr>
          <w:rFonts w:ascii="Arial" w:eastAsia="Times New Roman" w:hAnsi="Arial" w:cs="Arial"/>
          <w:szCs w:val="24"/>
          <w:lang w:val="fr-CA"/>
        </w:rPr>
        <w:t>observations</w:t>
      </w:r>
      <w:r w:rsidRPr="007841FE">
        <w:rPr>
          <w:rFonts w:ascii="Arial" w:eastAsia="Times New Roman" w:hAnsi="Arial" w:cs="Arial"/>
          <w:szCs w:val="24"/>
          <w:lang w:val="fr-CA"/>
        </w:rPr>
        <w:t xml:space="preserve"> des avocats sur les preuves pendant l’audience. </w:t>
      </w:r>
    </w:p>
    <w:p w14:paraId="0B657A4B" w14:textId="77777777" w:rsidR="00F92A8B" w:rsidRPr="007841FE" w:rsidRDefault="00F92A8B" w:rsidP="00F92A8B">
      <w:pPr>
        <w:pStyle w:val="ListParagraph"/>
        <w:rPr>
          <w:rFonts w:ascii="Arial" w:eastAsia="Times New Roman" w:hAnsi="Arial" w:cs="Arial"/>
          <w:szCs w:val="24"/>
          <w:lang w:val="fr-CA"/>
        </w:rPr>
      </w:pPr>
    </w:p>
    <w:p w14:paraId="4F113562" w14:textId="00D8F871" w:rsidR="00CB47E9" w:rsidRPr="007841FE" w:rsidRDefault="00F230E4"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lang w:val="fr-CA"/>
        </w:rPr>
      </w:pPr>
      <w:r w:rsidRPr="007841FE">
        <w:rPr>
          <w:rFonts w:ascii="Arial" w:eastAsia="Times New Roman" w:hAnsi="Arial" w:cs="Arial"/>
          <w:szCs w:val="24"/>
          <w:lang w:val="fr-CA"/>
        </w:rPr>
        <w:t xml:space="preserve">Le comité d’audition doit veiller à </w:t>
      </w:r>
      <w:r w:rsidR="007841FE">
        <w:rPr>
          <w:rFonts w:ascii="Arial" w:eastAsia="Times New Roman" w:hAnsi="Arial" w:cs="Arial"/>
          <w:szCs w:val="24"/>
          <w:lang w:val="fr-CA"/>
        </w:rPr>
        <w:t>rendre ses décisions</w:t>
      </w:r>
      <w:r w:rsidRPr="007841FE">
        <w:rPr>
          <w:rFonts w:ascii="Arial" w:eastAsia="Times New Roman" w:hAnsi="Arial" w:cs="Arial"/>
          <w:szCs w:val="24"/>
          <w:lang w:val="fr-CA"/>
        </w:rPr>
        <w:t xml:space="preserve"> en se </w:t>
      </w:r>
      <w:r w:rsidR="007841FE">
        <w:rPr>
          <w:rFonts w:ascii="Arial" w:eastAsia="Times New Roman" w:hAnsi="Arial" w:cs="Arial"/>
          <w:szCs w:val="24"/>
          <w:lang w:val="fr-CA"/>
        </w:rPr>
        <w:t>f</w:t>
      </w:r>
      <w:r w:rsidRPr="007841FE">
        <w:rPr>
          <w:rFonts w:ascii="Arial" w:eastAsia="Times New Roman" w:hAnsi="Arial" w:cs="Arial"/>
          <w:szCs w:val="24"/>
          <w:lang w:val="fr-CA"/>
        </w:rPr>
        <w:t xml:space="preserve">ondant sur les éléments de preuve présentés au cours de l’audience et à </w:t>
      </w:r>
      <w:r w:rsidR="00312C86">
        <w:rPr>
          <w:rFonts w:ascii="Arial" w:eastAsia="Times New Roman" w:hAnsi="Arial" w:cs="Arial"/>
          <w:szCs w:val="24"/>
          <w:lang w:val="fr-CA"/>
        </w:rPr>
        <w:t>être</w:t>
      </w:r>
      <w:r w:rsidRPr="007841FE">
        <w:rPr>
          <w:rFonts w:ascii="Arial" w:eastAsia="Times New Roman" w:hAnsi="Arial" w:cs="Arial"/>
          <w:szCs w:val="24"/>
          <w:lang w:val="fr-CA"/>
        </w:rPr>
        <w:t xml:space="preserve"> perçu comme l’ayant fait</w:t>
      </w:r>
      <w:r w:rsidR="00CB47E9" w:rsidRPr="007841FE">
        <w:rPr>
          <w:rFonts w:ascii="Arial" w:eastAsia="Times New Roman" w:hAnsi="Arial" w:cs="Arial"/>
          <w:szCs w:val="24"/>
          <w:lang w:val="fr-CA"/>
        </w:rPr>
        <w:t>.</w:t>
      </w:r>
    </w:p>
    <w:p w14:paraId="6239DBE6" w14:textId="77777777" w:rsidR="00CB47E9" w:rsidRPr="007841FE" w:rsidRDefault="00CB47E9" w:rsidP="00CB47E9">
      <w:pPr>
        <w:pStyle w:val="ListParagraph"/>
        <w:rPr>
          <w:rFonts w:ascii="Arial" w:eastAsia="Times New Roman" w:hAnsi="Arial" w:cs="Arial"/>
          <w:szCs w:val="24"/>
          <w:lang w:val="fr-CA"/>
        </w:rPr>
      </w:pPr>
    </w:p>
    <w:p w14:paraId="60B5E497" w14:textId="536FC4F3" w:rsidR="00CB47E9" w:rsidRPr="007841FE" w:rsidRDefault="00F230E4"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lang w:val="fr-CA"/>
        </w:rPr>
      </w:pPr>
      <w:r w:rsidRPr="007841FE">
        <w:rPr>
          <w:rFonts w:ascii="Arial" w:eastAsia="Times New Roman" w:hAnsi="Arial" w:cs="Arial"/>
          <w:szCs w:val="24"/>
          <w:lang w:val="fr-CA"/>
        </w:rPr>
        <w:t xml:space="preserve">Les paragraphes </w:t>
      </w:r>
      <w:r w:rsidR="00CB47E9" w:rsidRPr="007841FE">
        <w:rPr>
          <w:rFonts w:ascii="Arial" w:eastAsia="Times New Roman" w:hAnsi="Arial" w:cs="Arial"/>
          <w:szCs w:val="24"/>
          <w:lang w:val="fr-CA"/>
        </w:rPr>
        <w:t xml:space="preserve">25, 26, 29 </w:t>
      </w:r>
      <w:r w:rsidRPr="007841FE">
        <w:rPr>
          <w:rFonts w:ascii="Arial" w:eastAsia="Times New Roman" w:hAnsi="Arial" w:cs="Arial"/>
          <w:szCs w:val="24"/>
          <w:lang w:val="fr-CA"/>
        </w:rPr>
        <w:t>et</w:t>
      </w:r>
      <w:r w:rsidR="00CB47E9" w:rsidRPr="007841FE">
        <w:rPr>
          <w:rFonts w:ascii="Arial" w:eastAsia="Times New Roman" w:hAnsi="Arial" w:cs="Arial"/>
          <w:szCs w:val="24"/>
          <w:lang w:val="fr-CA"/>
        </w:rPr>
        <w:t xml:space="preserve"> 30 </w:t>
      </w:r>
      <w:r w:rsidRPr="007841FE">
        <w:rPr>
          <w:rFonts w:ascii="Arial" w:eastAsia="Times New Roman" w:hAnsi="Arial" w:cs="Arial"/>
          <w:szCs w:val="24"/>
          <w:lang w:val="fr-CA"/>
        </w:rPr>
        <w:t xml:space="preserve">n’énoncent pas des faits acceptés, ils </w:t>
      </w:r>
      <w:r w:rsidR="00312C86">
        <w:rPr>
          <w:rFonts w:ascii="Arial" w:eastAsia="Times New Roman" w:hAnsi="Arial" w:cs="Arial"/>
          <w:szCs w:val="24"/>
          <w:lang w:val="fr-CA"/>
        </w:rPr>
        <w:t xml:space="preserve">devraient </w:t>
      </w:r>
      <w:r w:rsidRPr="007841FE">
        <w:rPr>
          <w:rFonts w:ascii="Arial" w:eastAsia="Times New Roman" w:hAnsi="Arial" w:cs="Arial"/>
          <w:szCs w:val="24"/>
          <w:lang w:val="fr-CA"/>
        </w:rPr>
        <w:t>plutôt faire partie des observations</w:t>
      </w:r>
      <w:r w:rsidR="00CB47E9" w:rsidRPr="007841FE">
        <w:rPr>
          <w:rFonts w:ascii="Arial" w:eastAsia="Times New Roman" w:hAnsi="Arial" w:cs="Arial"/>
          <w:szCs w:val="24"/>
          <w:lang w:val="fr-CA"/>
        </w:rPr>
        <w:t>.</w:t>
      </w:r>
    </w:p>
    <w:p w14:paraId="3D0F4D1F" w14:textId="77777777" w:rsidR="00CB47E9" w:rsidRPr="007841FE" w:rsidRDefault="00CB47E9" w:rsidP="00CB47E9">
      <w:pPr>
        <w:pStyle w:val="ListParagraph"/>
        <w:rPr>
          <w:rFonts w:ascii="Arial" w:eastAsia="Times New Roman" w:hAnsi="Arial" w:cs="Arial"/>
          <w:szCs w:val="24"/>
          <w:lang w:val="fr-CA"/>
        </w:rPr>
      </w:pPr>
    </w:p>
    <w:p w14:paraId="0F0E770E" w14:textId="6585FA8B" w:rsidR="00CB47E9" w:rsidRPr="007841FE" w:rsidRDefault="00F230E4"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lang w:val="fr-CA"/>
        </w:rPr>
      </w:pPr>
      <w:r w:rsidRPr="007841FE">
        <w:rPr>
          <w:rFonts w:ascii="Arial" w:eastAsia="Times New Roman" w:hAnsi="Arial" w:cs="Arial"/>
          <w:szCs w:val="24"/>
          <w:lang w:val="fr-CA"/>
        </w:rPr>
        <w:t>Le comité d’audition serait prêt à accepter l’</w:t>
      </w:r>
      <w:r w:rsidR="00312C86">
        <w:rPr>
          <w:rFonts w:ascii="Arial" w:eastAsia="Times New Roman" w:hAnsi="Arial" w:cs="Arial"/>
          <w:szCs w:val="24"/>
          <w:lang w:val="fr-CA"/>
        </w:rPr>
        <w:t>e</w:t>
      </w:r>
      <w:r w:rsidRPr="007841FE">
        <w:rPr>
          <w:rFonts w:ascii="Arial" w:eastAsia="Times New Roman" w:hAnsi="Arial" w:cs="Arial"/>
          <w:szCs w:val="24"/>
          <w:lang w:val="fr-CA"/>
        </w:rPr>
        <w:t xml:space="preserve">xposé conjoint des faits si ces paragraphes étaient </w:t>
      </w:r>
      <w:r w:rsidR="00312C86">
        <w:rPr>
          <w:rFonts w:ascii="Arial" w:eastAsia="Times New Roman" w:hAnsi="Arial" w:cs="Arial"/>
          <w:szCs w:val="24"/>
          <w:lang w:val="fr-CA"/>
        </w:rPr>
        <w:t>retirés</w:t>
      </w:r>
      <w:r w:rsidRPr="007841FE">
        <w:rPr>
          <w:rFonts w:ascii="Arial" w:eastAsia="Times New Roman" w:hAnsi="Arial" w:cs="Arial"/>
          <w:szCs w:val="24"/>
          <w:lang w:val="fr-CA"/>
        </w:rPr>
        <w:t>. Les avocats p</w:t>
      </w:r>
      <w:r w:rsidR="00312C86">
        <w:rPr>
          <w:rFonts w:ascii="Arial" w:eastAsia="Times New Roman" w:hAnsi="Arial" w:cs="Arial"/>
          <w:szCs w:val="24"/>
          <w:lang w:val="fr-CA"/>
        </w:rPr>
        <w:t>ourront</w:t>
      </w:r>
      <w:r w:rsidRPr="007841FE">
        <w:rPr>
          <w:rFonts w:ascii="Arial" w:eastAsia="Times New Roman" w:hAnsi="Arial" w:cs="Arial"/>
          <w:szCs w:val="24"/>
          <w:lang w:val="fr-CA"/>
        </w:rPr>
        <w:t xml:space="preserve"> présenter leurs observations sur les preuves à l’étape indiquée de l’audience. </w:t>
      </w:r>
    </w:p>
    <w:p w14:paraId="38FA10EE" w14:textId="77777777" w:rsidR="00CB47E9" w:rsidRPr="007841FE" w:rsidRDefault="00CB47E9" w:rsidP="00CB47E9">
      <w:pPr>
        <w:pStyle w:val="ListParagraph"/>
        <w:rPr>
          <w:rFonts w:ascii="Arial" w:eastAsia="Times New Roman" w:hAnsi="Arial" w:cs="Arial"/>
          <w:szCs w:val="24"/>
          <w:lang w:val="fr-CA"/>
        </w:rPr>
      </w:pPr>
    </w:p>
    <w:p w14:paraId="6C6840D1" w14:textId="34F56A8E" w:rsidR="00CB47E9" w:rsidRPr="007841FE" w:rsidRDefault="00F230E4" w:rsidP="00F92A8B">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lang w:val="fr-CA"/>
        </w:rPr>
      </w:pPr>
      <w:r w:rsidRPr="007841FE">
        <w:rPr>
          <w:rFonts w:ascii="Arial" w:eastAsia="Times New Roman" w:hAnsi="Arial" w:cs="Arial"/>
          <w:szCs w:val="24"/>
          <w:lang w:val="fr-CA"/>
        </w:rPr>
        <w:lastRenderedPageBreak/>
        <w:t xml:space="preserve">Le </w:t>
      </w:r>
      <w:r w:rsidRPr="007841FE">
        <w:rPr>
          <w:lang w:val="fr-CA"/>
        </w:rPr>
        <w:t xml:space="preserve">Document relatif aux procédures du Conseil d’évaluation des juges de paix prévoit aussi </w:t>
      </w:r>
      <w:r w:rsidR="00CB47E9" w:rsidRPr="007841FE">
        <w:rPr>
          <w:rFonts w:ascii="Arial" w:eastAsia="Times New Roman" w:hAnsi="Arial" w:cs="Arial"/>
          <w:szCs w:val="24"/>
          <w:lang w:val="fr-CA"/>
        </w:rPr>
        <w:t>:</w:t>
      </w:r>
    </w:p>
    <w:p w14:paraId="768B8144" w14:textId="77777777" w:rsidR="00CB47E9" w:rsidRPr="007841FE" w:rsidRDefault="00CB47E9" w:rsidP="00CB47E9">
      <w:pPr>
        <w:pStyle w:val="ListParagraph"/>
        <w:rPr>
          <w:rFonts w:ascii="Arial" w:eastAsia="Times New Roman" w:hAnsi="Arial" w:cs="Arial"/>
          <w:szCs w:val="24"/>
          <w:lang w:val="fr-CA"/>
        </w:rPr>
      </w:pPr>
    </w:p>
    <w:p w14:paraId="60EB0AE8" w14:textId="46059EEE" w:rsidR="00CB47E9" w:rsidRPr="007841FE" w:rsidRDefault="00CB47E9" w:rsidP="00A97CE4">
      <w:pPr>
        <w:pStyle w:val="JPRCRULE"/>
        <w:numPr>
          <w:ilvl w:val="0"/>
          <w:numId w:val="0"/>
        </w:numPr>
        <w:spacing w:before="0" w:line="240" w:lineRule="auto"/>
        <w:ind w:left="1985" w:right="573" w:hanging="1134"/>
        <w:rPr>
          <w:rFonts w:eastAsia="Arial" w:cs="Arial"/>
          <w:szCs w:val="24"/>
          <w:lang w:val="fr-CA"/>
        </w:rPr>
      </w:pPr>
      <w:r w:rsidRPr="007841FE">
        <w:rPr>
          <w:rFonts w:cs="Arial"/>
          <w:lang w:val="fr-CA"/>
        </w:rPr>
        <w:t>16.19</w:t>
      </w:r>
      <w:r w:rsidR="00F230E4" w:rsidRPr="007841FE">
        <w:rPr>
          <w:rFonts w:cs="Arial"/>
          <w:lang w:val="fr-CA"/>
        </w:rPr>
        <w:t xml:space="preserve"> </w:t>
      </w:r>
      <w:r w:rsidRPr="007841FE">
        <w:rPr>
          <w:rFonts w:cs="Arial"/>
          <w:lang w:val="fr-CA"/>
        </w:rPr>
        <w:t>(i)</w:t>
      </w:r>
      <w:r w:rsidRPr="007841FE">
        <w:rPr>
          <w:rFonts w:cs="Arial"/>
          <w:lang w:val="fr-CA"/>
        </w:rPr>
        <w:tab/>
      </w:r>
      <w:r w:rsidR="00F230E4" w:rsidRPr="007841FE">
        <w:rPr>
          <w:lang w:val="fr-CA"/>
        </w:rPr>
        <w:t>Si le comité d'audition envisage de ne pas accepter un exposé conjoint des faits, il en informe les parties et leur donne l’occasion de présenter des observations</w:t>
      </w:r>
      <w:r w:rsidRPr="007841FE">
        <w:rPr>
          <w:rFonts w:cs="Arial"/>
          <w:lang w:val="fr-CA"/>
        </w:rPr>
        <w:t>.</w:t>
      </w:r>
    </w:p>
    <w:p w14:paraId="340E5434" w14:textId="77777777" w:rsidR="00A97CE4" w:rsidRPr="007841FE" w:rsidRDefault="00A97CE4" w:rsidP="00A97CE4">
      <w:pPr>
        <w:pStyle w:val="ListParagraph"/>
        <w:widowControl w:val="0"/>
        <w:tabs>
          <w:tab w:val="left" w:pos="900"/>
        </w:tabs>
        <w:spacing w:after="0" w:line="240" w:lineRule="auto"/>
        <w:ind w:left="360"/>
        <w:jc w:val="both"/>
        <w:rPr>
          <w:rFonts w:ascii="Arial" w:eastAsia="Times New Roman" w:hAnsi="Arial" w:cs="Arial"/>
          <w:szCs w:val="24"/>
          <w:lang w:val="fr-CA"/>
        </w:rPr>
      </w:pPr>
    </w:p>
    <w:p w14:paraId="24C11447" w14:textId="1CF5A905" w:rsidR="00CB47E9" w:rsidRPr="007841FE" w:rsidRDefault="00F230E4" w:rsidP="00A97CE4">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lang w:val="fr-CA"/>
        </w:rPr>
      </w:pPr>
      <w:r w:rsidRPr="007841FE">
        <w:rPr>
          <w:rFonts w:ascii="Arial" w:eastAsia="Times New Roman" w:hAnsi="Arial" w:cs="Arial"/>
          <w:szCs w:val="24"/>
          <w:lang w:val="fr-CA"/>
        </w:rPr>
        <w:t>En conséquence, les avocats peuvent faire des observations sur la décision du comité d’audition de rejeter la version existante de l’</w:t>
      </w:r>
      <w:r w:rsidR="00312C86">
        <w:rPr>
          <w:rFonts w:ascii="Arial" w:eastAsia="Times New Roman" w:hAnsi="Arial" w:cs="Arial"/>
          <w:szCs w:val="24"/>
          <w:lang w:val="fr-CA"/>
        </w:rPr>
        <w:t>e</w:t>
      </w:r>
      <w:r w:rsidRPr="007841FE">
        <w:rPr>
          <w:rFonts w:ascii="Arial" w:eastAsia="Times New Roman" w:hAnsi="Arial" w:cs="Arial"/>
          <w:szCs w:val="24"/>
          <w:lang w:val="fr-CA"/>
        </w:rPr>
        <w:t xml:space="preserve">xposé conjoint des faits, sous réserve du retrait des paragraphes </w:t>
      </w:r>
      <w:r w:rsidR="00CB47E9" w:rsidRPr="007841FE">
        <w:rPr>
          <w:rFonts w:ascii="Arial" w:eastAsia="Times New Roman" w:hAnsi="Arial" w:cs="Arial"/>
          <w:szCs w:val="24"/>
          <w:lang w:val="fr-CA"/>
        </w:rPr>
        <w:t>25, 26, 29</w:t>
      </w:r>
      <w:r w:rsidR="00F0378E" w:rsidRPr="007841FE">
        <w:rPr>
          <w:rFonts w:ascii="Arial" w:eastAsia="Times New Roman" w:hAnsi="Arial" w:cs="Arial"/>
          <w:szCs w:val="24"/>
          <w:lang w:val="fr-CA"/>
        </w:rPr>
        <w:t xml:space="preserve"> et</w:t>
      </w:r>
      <w:r w:rsidR="00CB47E9" w:rsidRPr="007841FE">
        <w:rPr>
          <w:rFonts w:ascii="Arial" w:eastAsia="Times New Roman" w:hAnsi="Arial" w:cs="Arial"/>
          <w:szCs w:val="24"/>
          <w:lang w:val="fr-CA"/>
        </w:rPr>
        <w:t xml:space="preserve"> 30. </w:t>
      </w:r>
    </w:p>
    <w:p w14:paraId="1E33A2EA" w14:textId="77777777" w:rsidR="00E633CF" w:rsidRPr="007841FE" w:rsidRDefault="00E633CF" w:rsidP="00E633CF">
      <w:pPr>
        <w:pStyle w:val="ListParagraph"/>
        <w:widowControl w:val="0"/>
        <w:tabs>
          <w:tab w:val="left" w:pos="900"/>
        </w:tabs>
        <w:spacing w:after="0" w:line="240" w:lineRule="auto"/>
        <w:ind w:left="360"/>
        <w:jc w:val="both"/>
        <w:rPr>
          <w:rFonts w:ascii="Arial" w:eastAsia="Times New Roman" w:hAnsi="Arial" w:cs="Arial"/>
          <w:szCs w:val="24"/>
          <w:lang w:val="fr-CA"/>
        </w:rPr>
      </w:pPr>
    </w:p>
    <w:p w14:paraId="3DFDAA8C" w14:textId="204EBFF0" w:rsidR="00E633CF" w:rsidRPr="007841FE" w:rsidRDefault="00F0378E" w:rsidP="00A97CE4">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lang w:val="fr-CA"/>
        </w:rPr>
      </w:pPr>
      <w:r w:rsidRPr="007841FE">
        <w:rPr>
          <w:rFonts w:ascii="Arial" w:eastAsia="Times New Roman" w:hAnsi="Arial" w:cs="Arial"/>
          <w:szCs w:val="24"/>
          <w:lang w:val="fr-CA"/>
        </w:rPr>
        <w:t>Si les avocats décident de déposer à nouveau l’</w:t>
      </w:r>
      <w:r w:rsidR="00312C86">
        <w:rPr>
          <w:rFonts w:ascii="Arial" w:eastAsia="Times New Roman" w:hAnsi="Arial" w:cs="Arial"/>
          <w:szCs w:val="24"/>
          <w:lang w:val="fr-CA"/>
        </w:rPr>
        <w:t>e</w:t>
      </w:r>
      <w:r w:rsidRPr="007841FE">
        <w:rPr>
          <w:rFonts w:ascii="Arial" w:eastAsia="Times New Roman" w:hAnsi="Arial" w:cs="Arial"/>
          <w:szCs w:val="24"/>
          <w:lang w:val="fr-CA"/>
        </w:rPr>
        <w:t xml:space="preserve">xposé conjoint des faits sans les paragraphes </w:t>
      </w:r>
      <w:r w:rsidR="00E633CF" w:rsidRPr="007841FE">
        <w:rPr>
          <w:rFonts w:ascii="Arial" w:eastAsia="Times New Roman" w:hAnsi="Arial" w:cs="Arial"/>
          <w:szCs w:val="24"/>
          <w:lang w:val="fr-CA"/>
        </w:rPr>
        <w:t xml:space="preserve">25, 26, 29 </w:t>
      </w:r>
      <w:r w:rsidRPr="007841FE">
        <w:rPr>
          <w:rFonts w:ascii="Arial" w:eastAsia="Times New Roman" w:hAnsi="Arial" w:cs="Arial"/>
          <w:szCs w:val="24"/>
          <w:lang w:val="fr-CA"/>
        </w:rPr>
        <w:t>et</w:t>
      </w:r>
      <w:r w:rsidR="00E633CF" w:rsidRPr="007841FE">
        <w:rPr>
          <w:rFonts w:ascii="Arial" w:eastAsia="Times New Roman" w:hAnsi="Arial" w:cs="Arial"/>
          <w:szCs w:val="24"/>
          <w:lang w:val="fr-CA"/>
        </w:rPr>
        <w:t xml:space="preserve"> 30, </w:t>
      </w:r>
      <w:r w:rsidRPr="007841FE">
        <w:rPr>
          <w:rFonts w:ascii="Arial" w:eastAsia="Times New Roman" w:hAnsi="Arial" w:cs="Arial"/>
          <w:szCs w:val="24"/>
          <w:lang w:val="fr-CA"/>
        </w:rPr>
        <w:t>ils peuvent le faire avant le début de l’audience du 17 novembre 2020 ou au début de cette audience</w:t>
      </w:r>
      <w:r w:rsidR="00E633CF" w:rsidRPr="007841FE">
        <w:rPr>
          <w:rFonts w:ascii="Arial" w:eastAsia="Times New Roman" w:hAnsi="Arial" w:cs="Arial"/>
          <w:szCs w:val="24"/>
          <w:lang w:val="fr-CA"/>
        </w:rPr>
        <w:t>.</w:t>
      </w:r>
    </w:p>
    <w:p w14:paraId="478497E6" w14:textId="77777777" w:rsidR="00E633CF" w:rsidRPr="007841FE" w:rsidRDefault="00E633CF" w:rsidP="00E633CF">
      <w:pPr>
        <w:pStyle w:val="ListParagraph"/>
        <w:rPr>
          <w:rFonts w:ascii="Arial" w:eastAsia="Times New Roman" w:hAnsi="Arial" w:cs="Arial"/>
          <w:szCs w:val="24"/>
          <w:lang w:val="fr-CA"/>
        </w:rPr>
      </w:pPr>
    </w:p>
    <w:p w14:paraId="44C420A1" w14:textId="37FAF804" w:rsidR="00E633CF" w:rsidRPr="007841FE" w:rsidRDefault="00F0378E" w:rsidP="00A97CE4">
      <w:pPr>
        <w:pStyle w:val="ListParagraph"/>
        <w:widowControl w:val="0"/>
        <w:numPr>
          <w:ilvl w:val="0"/>
          <w:numId w:val="7"/>
        </w:numPr>
        <w:tabs>
          <w:tab w:val="left" w:pos="900"/>
          <w:tab w:val="num" w:pos="3333"/>
        </w:tabs>
        <w:spacing w:after="0" w:line="240" w:lineRule="auto"/>
        <w:jc w:val="both"/>
        <w:rPr>
          <w:rFonts w:ascii="Arial" w:eastAsia="Times New Roman" w:hAnsi="Arial" w:cs="Arial"/>
          <w:szCs w:val="24"/>
          <w:lang w:val="fr-CA"/>
        </w:rPr>
      </w:pPr>
      <w:r w:rsidRPr="007841FE">
        <w:rPr>
          <w:rFonts w:ascii="Arial" w:eastAsia="Times New Roman" w:hAnsi="Arial" w:cs="Arial"/>
          <w:szCs w:val="24"/>
          <w:lang w:val="fr-CA"/>
        </w:rPr>
        <w:t>Si les avocats souhaitent faire des observations sur la décision du comité d’audition de ne pas accepter la version existante de l’</w:t>
      </w:r>
      <w:r w:rsidR="00312C86">
        <w:rPr>
          <w:rFonts w:ascii="Arial" w:eastAsia="Times New Roman" w:hAnsi="Arial" w:cs="Arial"/>
          <w:szCs w:val="24"/>
          <w:lang w:val="fr-CA"/>
        </w:rPr>
        <w:t>e</w:t>
      </w:r>
      <w:r w:rsidRPr="007841FE">
        <w:rPr>
          <w:rFonts w:ascii="Arial" w:eastAsia="Times New Roman" w:hAnsi="Arial" w:cs="Arial"/>
          <w:szCs w:val="24"/>
          <w:lang w:val="fr-CA"/>
        </w:rPr>
        <w:t xml:space="preserve">xposé conjoint des faits pour les motifs énoncés ci-dessus, ils peuvent le faire au début de l’audience du 17 novembre </w:t>
      </w:r>
      <w:r w:rsidR="00E633CF" w:rsidRPr="007841FE">
        <w:rPr>
          <w:rFonts w:ascii="Arial" w:eastAsia="Times New Roman" w:hAnsi="Arial" w:cs="Arial"/>
          <w:szCs w:val="24"/>
          <w:lang w:val="fr-CA"/>
        </w:rPr>
        <w:t>2020.</w:t>
      </w:r>
    </w:p>
    <w:p w14:paraId="3324A4AB" w14:textId="77777777" w:rsidR="00A97CE4" w:rsidRPr="007841FE" w:rsidRDefault="00A97CE4" w:rsidP="00AD5204">
      <w:pPr>
        <w:keepNext/>
        <w:keepLines/>
        <w:tabs>
          <w:tab w:val="left" w:pos="900"/>
          <w:tab w:val="num" w:pos="3333"/>
        </w:tabs>
        <w:spacing w:after="240" w:line="360" w:lineRule="auto"/>
        <w:jc w:val="both"/>
        <w:rPr>
          <w:rFonts w:ascii="Arial" w:eastAsia="Times New Roman" w:hAnsi="Arial" w:cs="Arial"/>
          <w:szCs w:val="24"/>
          <w:lang w:val="fr-CA"/>
        </w:rPr>
      </w:pPr>
    </w:p>
    <w:p w14:paraId="1FCE0858" w14:textId="5706A8F4" w:rsidR="00AD5204" w:rsidRPr="007841FE" w:rsidRDefault="00F0378E" w:rsidP="0000219F">
      <w:pPr>
        <w:keepNext/>
        <w:keepLines/>
        <w:tabs>
          <w:tab w:val="left" w:pos="900"/>
          <w:tab w:val="num" w:pos="3333"/>
        </w:tabs>
        <w:spacing w:before="240" w:after="240" w:line="360" w:lineRule="auto"/>
        <w:jc w:val="both"/>
        <w:rPr>
          <w:rFonts w:ascii="Arial" w:eastAsia="Times New Roman" w:hAnsi="Arial" w:cs="Arial"/>
          <w:szCs w:val="24"/>
          <w:lang w:val="fr-CA"/>
        </w:rPr>
      </w:pPr>
      <w:r w:rsidRPr="007841FE">
        <w:rPr>
          <w:rFonts w:ascii="Arial" w:eastAsia="Times New Roman" w:hAnsi="Arial" w:cs="Arial"/>
          <w:szCs w:val="24"/>
          <w:lang w:val="fr-CA"/>
        </w:rPr>
        <w:t xml:space="preserve">Fait à </w:t>
      </w:r>
      <w:r w:rsidR="00AD5204" w:rsidRPr="007841FE">
        <w:rPr>
          <w:rFonts w:ascii="Arial" w:eastAsia="Times New Roman" w:hAnsi="Arial" w:cs="Arial"/>
          <w:szCs w:val="24"/>
          <w:lang w:val="fr-CA"/>
        </w:rPr>
        <w:t>Toronto</w:t>
      </w:r>
      <w:r w:rsidRPr="007841FE">
        <w:rPr>
          <w:rFonts w:ascii="Arial" w:eastAsia="Times New Roman" w:hAnsi="Arial" w:cs="Arial"/>
          <w:szCs w:val="24"/>
          <w:lang w:val="fr-CA"/>
        </w:rPr>
        <w:t>, le 15 novembre</w:t>
      </w:r>
      <w:r w:rsidR="00AD5204" w:rsidRPr="007841FE">
        <w:rPr>
          <w:rFonts w:ascii="Arial" w:eastAsia="Times New Roman" w:hAnsi="Arial" w:cs="Arial"/>
          <w:szCs w:val="24"/>
          <w:lang w:val="fr-CA"/>
        </w:rPr>
        <w:t xml:space="preserve"> 20</w:t>
      </w:r>
      <w:r w:rsidR="00A97CE4" w:rsidRPr="007841FE">
        <w:rPr>
          <w:rFonts w:ascii="Arial" w:eastAsia="Times New Roman" w:hAnsi="Arial" w:cs="Arial"/>
          <w:szCs w:val="24"/>
          <w:lang w:val="fr-CA"/>
        </w:rPr>
        <w:t>20</w:t>
      </w:r>
    </w:p>
    <w:p w14:paraId="3E22D1BD" w14:textId="77E17C34" w:rsidR="00AD5204" w:rsidRPr="007841FE" w:rsidRDefault="00F0378E" w:rsidP="0000219F">
      <w:pPr>
        <w:tabs>
          <w:tab w:val="left" w:pos="900"/>
          <w:tab w:val="num" w:pos="3333"/>
        </w:tabs>
        <w:spacing w:before="480" w:after="0" w:line="240" w:lineRule="auto"/>
        <w:jc w:val="both"/>
        <w:rPr>
          <w:rFonts w:ascii="Arial" w:eastAsia="Times New Roman" w:hAnsi="Arial" w:cs="Arial"/>
          <w:b/>
          <w:szCs w:val="24"/>
          <w:lang w:val="fr-CA"/>
        </w:rPr>
      </w:pPr>
      <w:r w:rsidRPr="007841FE">
        <w:rPr>
          <w:rFonts w:ascii="Arial" w:eastAsia="Times New Roman" w:hAnsi="Arial" w:cs="Arial"/>
          <w:b/>
          <w:szCs w:val="24"/>
          <w:lang w:val="fr-CA"/>
        </w:rPr>
        <w:t xml:space="preserve">COMITÉ D’AUDITION </w:t>
      </w:r>
      <w:r w:rsidR="00AD5204" w:rsidRPr="007841FE">
        <w:rPr>
          <w:rFonts w:ascii="Arial" w:eastAsia="Times New Roman" w:hAnsi="Arial" w:cs="Arial"/>
          <w:b/>
          <w:szCs w:val="24"/>
          <w:lang w:val="fr-CA"/>
        </w:rPr>
        <w:t>:</w:t>
      </w:r>
    </w:p>
    <w:p w14:paraId="58D51B39" w14:textId="77777777" w:rsidR="00AD5204" w:rsidRPr="007841FE" w:rsidRDefault="00AD5204" w:rsidP="00AD5204">
      <w:pPr>
        <w:spacing w:after="0" w:line="240" w:lineRule="auto"/>
        <w:ind w:right="-446"/>
        <w:rPr>
          <w:rFonts w:ascii="Arial" w:eastAsia="Times New Roman" w:hAnsi="Arial" w:cs="Arial"/>
          <w:szCs w:val="24"/>
          <w:lang w:val="fr-CA" w:eastAsia="en-CA"/>
        </w:rPr>
      </w:pPr>
    </w:p>
    <w:p w14:paraId="6F8993E7" w14:textId="77777777" w:rsidR="00F0378E" w:rsidRPr="007841FE" w:rsidRDefault="00F0378E" w:rsidP="00F0378E">
      <w:pPr>
        <w:tabs>
          <w:tab w:val="left" w:pos="1134"/>
        </w:tabs>
        <w:spacing w:after="0" w:line="240" w:lineRule="auto"/>
        <w:ind w:right="-187"/>
        <w:rPr>
          <w:rFonts w:ascii="Arial" w:eastAsia="Times New Roman" w:hAnsi="Arial" w:cs="Arial"/>
          <w:szCs w:val="24"/>
          <w:lang w:val="fr-CA" w:eastAsia="en-CA"/>
        </w:rPr>
      </w:pPr>
      <w:r w:rsidRPr="007841FE">
        <w:rPr>
          <w:rFonts w:ascii="Arial" w:eastAsia="Times New Roman" w:hAnsi="Arial" w:cs="Arial"/>
          <w:szCs w:val="24"/>
          <w:lang w:val="fr-CA" w:eastAsia="en-CA"/>
        </w:rPr>
        <w:t>L’honorable juge Lisa Cameron, présidente</w:t>
      </w:r>
    </w:p>
    <w:p w14:paraId="0BFBF829" w14:textId="360DA5DF" w:rsidR="00F0378E" w:rsidRPr="007841FE" w:rsidRDefault="00F0378E" w:rsidP="00F0378E">
      <w:pPr>
        <w:tabs>
          <w:tab w:val="left" w:pos="1134"/>
        </w:tabs>
        <w:spacing w:after="0" w:line="240" w:lineRule="auto"/>
        <w:ind w:right="-187"/>
        <w:rPr>
          <w:rFonts w:ascii="Arial" w:eastAsia="Times New Roman" w:hAnsi="Arial" w:cs="Arial"/>
          <w:szCs w:val="24"/>
          <w:lang w:val="fr-CA" w:eastAsia="en-CA"/>
        </w:rPr>
      </w:pPr>
      <w:r w:rsidRPr="007841FE">
        <w:rPr>
          <w:rFonts w:ascii="Arial" w:eastAsia="Times New Roman" w:hAnsi="Arial" w:cs="Arial"/>
          <w:szCs w:val="24"/>
          <w:lang w:val="fr-CA" w:eastAsia="en-CA"/>
        </w:rPr>
        <w:t>La juge de paix Christine Smythe</w:t>
      </w:r>
    </w:p>
    <w:p w14:paraId="5C6BFE75" w14:textId="44A12DE9" w:rsidR="00F0378E" w:rsidRPr="007841FE" w:rsidRDefault="00F0378E" w:rsidP="00F0378E">
      <w:pPr>
        <w:tabs>
          <w:tab w:val="left" w:pos="1134"/>
        </w:tabs>
        <w:spacing w:after="0" w:line="240" w:lineRule="auto"/>
        <w:ind w:right="-187"/>
        <w:rPr>
          <w:rFonts w:ascii="Arial" w:eastAsia="Times New Roman" w:hAnsi="Arial" w:cs="Arial"/>
          <w:szCs w:val="24"/>
          <w:lang w:val="fr-CA" w:eastAsia="en-CA"/>
        </w:rPr>
      </w:pPr>
      <w:r w:rsidRPr="007841FE">
        <w:rPr>
          <w:rFonts w:ascii="Arial" w:eastAsia="Times New Roman" w:hAnsi="Arial" w:cs="Arial"/>
          <w:szCs w:val="24"/>
          <w:lang w:val="fr-CA" w:eastAsia="en-CA"/>
        </w:rPr>
        <w:t>Dr Michael Phillips, membre du public</w:t>
      </w:r>
    </w:p>
    <w:p w14:paraId="73010BA6" w14:textId="49738386" w:rsidR="00C002D6" w:rsidRPr="007841FE" w:rsidRDefault="00C002D6" w:rsidP="00F0378E">
      <w:pPr>
        <w:spacing w:after="0" w:line="240" w:lineRule="auto"/>
        <w:ind w:right="-446"/>
        <w:rPr>
          <w:rFonts w:ascii="Arial" w:eastAsia="Arial" w:hAnsi="Arial" w:cs="Times New Roman"/>
          <w:lang w:val="fr-CA"/>
        </w:rPr>
      </w:pPr>
    </w:p>
    <w:sectPr w:rsidR="00C002D6" w:rsidRPr="007841FE" w:rsidSect="002B77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AFF19" w14:textId="77777777" w:rsidR="004D5FE4" w:rsidRDefault="004D5FE4" w:rsidP="00F72078">
      <w:pPr>
        <w:spacing w:after="0" w:line="240" w:lineRule="auto"/>
      </w:pPr>
      <w:r>
        <w:separator/>
      </w:r>
    </w:p>
  </w:endnote>
  <w:endnote w:type="continuationSeparator" w:id="0">
    <w:p w14:paraId="7A7889B6" w14:textId="77777777" w:rsidR="004D5FE4" w:rsidRDefault="004D5FE4"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AEF4" w14:textId="77777777" w:rsidR="00312C86" w:rsidRDefault="00312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9093"/>
      <w:docPartObj>
        <w:docPartGallery w:val="Page Numbers (Bottom of Page)"/>
        <w:docPartUnique/>
      </w:docPartObj>
    </w:sdtPr>
    <w:sdtEndPr>
      <w:rPr>
        <w:noProof/>
      </w:rPr>
    </w:sdtEndPr>
    <w:sdtContent>
      <w:p w14:paraId="18B2F6E1" w14:textId="77777777" w:rsidR="00713519" w:rsidRDefault="00713519">
        <w:pPr>
          <w:pStyle w:val="Footer"/>
          <w:jc w:val="right"/>
        </w:pPr>
        <w:r>
          <w:fldChar w:fldCharType="begin"/>
        </w:r>
        <w:r>
          <w:instrText xml:space="preserve"> PAGE   \* MERGEFORMAT </w:instrText>
        </w:r>
        <w:r>
          <w:fldChar w:fldCharType="separate"/>
        </w:r>
        <w:r w:rsidR="00A53713">
          <w:rPr>
            <w:noProof/>
          </w:rPr>
          <w:t>1</w:t>
        </w:r>
        <w:r>
          <w:rPr>
            <w:noProof/>
          </w:rPr>
          <w:fldChar w:fldCharType="end"/>
        </w:r>
      </w:p>
    </w:sdtContent>
  </w:sdt>
  <w:p w14:paraId="24B5D894"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2CAE" w14:textId="77777777" w:rsidR="00312C86" w:rsidRDefault="00312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8C5BC" w14:textId="77777777" w:rsidR="004D5FE4" w:rsidRDefault="004D5FE4" w:rsidP="00F72078">
      <w:pPr>
        <w:spacing w:after="0" w:line="240" w:lineRule="auto"/>
      </w:pPr>
      <w:r>
        <w:separator/>
      </w:r>
    </w:p>
  </w:footnote>
  <w:footnote w:type="continuationSeparator" w:id="0">
    <w:p w14:paraId="1A51996E" w14:textId="77777777" w:rsidR="004D5FE4" w:rsidRDefault="004D5FE4"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B6D11" w14:textId="77777777" w:rsidR="00312C86" w:rsidRDefault="00312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BD41" w14:textId="77777777" w:rsidR="00312C86" w:rsidRDefault="00312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67A7" w14:textId="77777777" w:rsidR="00312C86" w:rsidRDefault="00312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D4A"/>
    <w:multiLevelType w:val="hybridMultilevel"/>
    <w:tmpl w:val="231C7048"/>
    <w:lvl w:ilvl="0" w:tplc="787EF56E">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 w15:restartNumberingAfterBreak="0">
    <w:nsid w:val="025776B4"/>
    <w:multiLevelType w:val="hybridMultilevel"/>
    <w:tmpl w:val="6E82D902"/>
    <w:lvl w:ilvl="0" w:tplc="B352E890">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85E1CD8"/>
    <w:multiLevelType w:val="multilevel"/>
    <w:tmpl w:val="0F881AAA"/>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3" w15:restartNumberingAfterBreak="0">
    <w:nsid w:val="1A032A5E"/>
    <w:multiLevelType w:val="hybridMultilevel"/>
    <w:tmpl w:val="FEBACE6A"/>
    <w:lvl w:ilvl="0" w:tplc="634E1524">
      <w:start w:val="1"/>
      <w:numFmt w:val="decimal"/>
      <w:lvlText w:val="[%1]"/>
      <w:lvlJc w:val="left"/>
      <w:pPr>
        <w:ind w:left="360" w:hanging="360"/>
      </w:pPr>
      <w:rPr>
        <w:rFonts w:hint="default"/>
        <w:b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C56BF8"/>
    <w:multiLevelType w:val="multilevel"/>
    <w:tmpl w:val="3B582680"/>
    <w:lvl w:ilvl="0">
      <w:start w:val="2"/>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CD066CF"/>
    <w:multiLevelType w:val="hybridMultilevel"/>
    <w:tmpl w:val="0978C4E0"/>
    <w:lvl w:ilvl="0" w:tplc="48D6A0D2">
      <w:start w:val="1"/>
      <w:numFmt w:val="lowerLetter"/>
      <w:lvlText w:val="(%1)"/>
      <w:lvlJc w:val="left"/>
      <w:pPr>
        <w:ind w:left="1450" w:hanging="372"/>
      </w:pPr>
      <w:rPr>
        <w:rFonts w:hint="default"/>
      </w:rPr>
    </w:lvl>
    <w:lvl w:ilvl="1" w:tplc="10090019" w:tentative="1">
      <w:start w:val="1"/>
      <w:numFmt w:val="lowerLetter"/>
      <w:lvlText w:val="%2."/>
      <w:lvlJc w:val="left"/>
      <w:pPr>
        <w:ind w:left="2158" w:hanging="360"/>
      </w:pPr>
    </w:lvl>
    <w:lvl w:ilvl="2" w:tplc="1009001B" w:tentative="1">
      <w:start w:val="1"/>
      <w:numFmt w:val="lowerRoman"/>
      <w:lvlText w:val="%3."/>
      <w:lvlJc w:val="right"/>
      <w:pPr>
        <w:ind w:left="2878" w:hanging="180"/>
      </w:pPr>
    </w:lvl>
    <w:lvl w:ilvl="3" w:tplc="1009000F" w:tentative="1">
      <w:start w:val="1"/>
      <w:numFmt w:val="decimal"/>
      <w:lvlText w:val="%4."/>
      <w:lvlJc w:val="left"/>
      <w:pPr>
        <w:ind w:left="3598" w:hanging="360"/>
      </w:pPr>
    </w:lvl>
    <w:lvl w:ilvl="4" w:tplc="10090019" w:tentative="1">
      <w:start w:val="1"/>
      <w:numFmt w:val="lowerLetter"/>
      <w:lvlText w:val="%5."/>
      <w:lvlJc w:val="left"/>
      <w:pPr>
        <w:ind w:left="4318" w:hanging="360"/>
      </w:pPr>
    </w:lvl>
    <w:lvl w:ilvl="5" w:tplc="1009001B" w:tentative="1">
      <w:start w:val="1"/>
      <w:numFmt w:val="lowerRoman"/>
      <w:lvlText w:val="%6."/>
      <w:lvlJc w:val="right"/>
      <w:pPr>
        <w:ind w:left="5038" w:hanging="180"/>
      </w:pPr>
    </w:lvl>
    <w:lvl w:ilvl="6" w:tplc="1009000F" w:tentative="1">
      <w:start w:val="1"/>
      <w:numFmt w:val="decimal"/>
      <w:lvlText w:val="%7."/>
      <w:lvlJc w:val="left"/>
      <w:pPr>
        <w:ind w:left="5758" w:hanging="360"/>
      </w:pPr>
    </w:lvl>
    <w:lvl w:ilvl="7" w:tplc="10090019" w:tentative="1">
      <w:start w:val="1"/>
      <w:numFmt w:val="lowerLetter"/>
      <w:lvlText w:val="%8."/>
      <w:lvlJc w:val="left"/>
      <w:pPr>
        <w:ind w:left="6478" w:hanging="360"/>
      </w:pPr>
    </w:lvl>
    <w:lvl w:ilvl="8" w:tplc="1009001B" w:tentative="1">
      <w:start w:val="1"/>
      <w:numFmt w:val="lowerRoman"/>
      <w:lvlText w:val="%9."/>
      <w:lvlJc w:val="right"/>
      <w:pPr>
        <w:ind w:left="7198" w:hanging="180"/>
      </w:pPr>
    </w:lvl>
  </w:abstractNum>
  <w:abstractNum w:abstractNumId="6" w15:restartNumberingAfterBreak="0">
    <w:nsid w:val="340D1106"/>
    <w:multiLevelType w:val="multilevel"/>
    <w:tmpl w:val="A4EC5956"/>
    <w:lvl w:ilvl="0">
      <w:start w:val="16"/>
      <w:numFmt w:val="decimal"/>
      <w:lvlText w:val="%1"/>
      <w:lvlJc w:val="left"/>
      <w:pPr>
        <w:ind w:left="590" w:hanging="590"/>
      </w:pPr>
      <w:rPr>
        <w:rFonts w:hint="default"/>
      </w:rPr>
    </w:lvl>
    <w:lvl w:ilvl="1">
      <w:start w:val="19"/>
      <w:numFmt w:val="decimal"/>
      <w:lvlText w:val="%1.%2"/>
      <w:lvlJc w:val="left"/>
      <w:pPr>
        <w:ind w:left="1299" w:hanging="5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8500CF6"/>
    <w:multiLevelType w:val="hybridMultilevel"/>
    <w:tmpl w:val="F6084F3E"/>
    <w:lvl w:ilvl="0" w:tplc="816ED4F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CA71C0E"/>
    <w:multiLevelType w:val="hybridMultilevel"/>
    <w:tmpl w:val="10C47266"/>
    <w:lvl w:ilvl="0" w:tplc="88826BA8">
      <w:start w:val="23"/>
      <w:numFmt w:val="decimal"/>
      <w:lvlText w:val="[%1]"/>
      <w:lvlJc w:val="left"/>
      <w:pPr>
        <w:ind w:left="36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3BF2B7A"/>
    <w:multiLevelType w:val="hybridMultilevel"/>
    <w:tmpl w:val="5B30C7B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0F60148"/>
    <w:multiLevelType w:val="hybridMultilevel"/>
    <w:tmpl w:val="978422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1"/>
  </w:num>
  <w:num w:numId="6">
    <w:abstractNumId w:val="10"/>
  </w:num>
  <w:num w:numId="7">
    <w:abstractNumId w:val="9"/>
  </w:num>
  <w:num w:numId="8">
    <w:abstractNumId w:val="2"/>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04"/>
    <w:rsid w:val="0000219F"/>
    <w:rsid w:val="00046A71"/>
    <w:rsid w:val="00077A68"/>
    <w:rsid w:val="00085F0B"/>
    <w:rsid w:val="000A0119"/>
    <w:rsid w:val="000B3A09"/>
    <w:rsid w:val="00190FB4"/>
    <w:rsid w:val="001B60B8"/>
    <w:rsid w:val="001C37B4"/>
    <w:rsid w:val="001E477E"/>
    <w:rsid w:val="001F129E"/>
    <w:rsid w:val="00210A0D"/>
    <w:rsid w:val="00212916"/>
    <w:rsid w:val="00213D69"/>
    <w:rsid w:val="00215EE6"/>
    <w:rsid w:val="00225BE4"/>
    <w:rsid w:val="00225D29"/>
    <w:rsid w:val="00255B8E"/>
    <w:rsid w:val="00281DD4"/>
    <w:rsid w:val="002B2298"/>
    <w:rsid w:val="002B7780"/>
    <w:rsid w:val="002E6FF6"/>
    <w:rsid w:val="00301FAD"/>
    <w:rsid w:val="00311BCF"/>
    <w:rsid w:val="00312C86"/>
    <w:rsid w:val="00317F1F"/>
    <w:rsid w:val="00357133"/>
    <w:rsid w:val="0036413B"/>
    <w:rsid w:val="003A5437"/>
    <w:rsid w:val="00404C1A"/>
    <w:rsid w:val="0040565E"/>
    <w:rsid w:val="004165F6"/>
    <w:rsid w:val="004217DF"/>
    <w:rsid w:val="00422DDE"/>
    <w:rsid w:val="00436213"/>
    <w:rsid w:val="00487378"/>
    <w:rsid w:val="004A2238"/>
    <w:rsid w:val="004A392D"/>
    <w:rsid w:val="004B347D"/>
    <w:rsid w:val="004B69F7"/>
    <w:rsid w:val="004D5FE4"/>
    <w:rsid w:val="004F1B03"/>
    <w:rsid w:val="004F20C3"/>
    <w:rsid w:val="004F2278"/>
    <w:rsid w:val="00570C71"/>
    <w:rsid w:val="00572489"/>
    <w:rsid w:val="005760A4"/>
    <w:rsid w:val="0057735C"/>
    <w:rsid w:val="005F7411"/>
    <w:rsid w:val="00607981"/>
    <w:rsid w:val="00624B02"/>
    <w:rsid w:val="00695E04"/>
    <w:rsid w:val="006B739C"/>
    <w:rsid w:val="006C7751"/>
    <w:rsid w:val="006D72AA"/>
    <w:rsid w:val="00713519"/>
    <w:rsid w:val="00720DA6"/>
    <w:rsid w:val="00727520"/>
    <w:rsid w:val="007435A3"/>
    <w:rsid w:val="007451B3"/>
    <w:rsid w:val="00767151"/>
    <w:rsid w:val="007707B1"/>
    <w:rsid w:val="007723EC"/>
    <w:rsid w:val="007841FE"/>
    <w:rsid w:val="00794C32"/>
    <w:rsid w:val="007D1EB6"/>
    <w:rsid w:val="007D6DDD"/>
    <w:rsid w:val="00805683"/>
    <w:rsid w:val="00851E45"/>
    <w:rsid w:val="00877080"/>
    <w:rsid w:val="009225B2"/>
    <w:rsid w:val="009646E6"/>
    <w:rsid w:val="009B1D63"/>
    <w:rsid w:val="009B65DE"/>
    <w:rsid w:val="00A05A15"/>
    <w:rsid w:val="00A4736E"/>
    <w:rsid w:val="00A53713"/>
    <w:rsid w:val="00A56CD2"/>
    <w:rsid w:val="00A67259"/>
    <w:rsid w:val="00A721DF"/>
    <w:rsid w:val="00A963FC"/>
    <w:rsid w:val="00A97CE4"/>
    <w:rsid w:val="00AB50C0"/>
    <w:rsid w:val="00AD5204"/>
    <w:rsid w:val="00AD71CE"/>
    <w:rsid w:val="00AD7AB3"/>
    <w:rsid w:val="00AF2B8D"/>
    <w:rsid w:val="00AF3A59"/>
    <w:rsid w:val="00B2316C"/>
    <w:rsid w:val="00B25643"/>
    <w:rsid w:val="00B25F95"/>
    <w:rsid w:val="00B47E2B"/>
    <w:rsid w:val="00B81B63"/>
    <w:rsid w:val="00B93223"/>
    <w:rsid w:val="00BB6567"/>
    <w:rsid w:val="00C002D6"/>
    <w:rsid w:val="00C029AC"/>
    <w:rsid w:val="00C120FB"/>
    <w:rsid w:val="00C438F2"/>
    <w:rsid w:val="00C442F5"/>
    <w:rsid w:val="00C47F91"/>
    <w:rsid w:val="00C93AB7"/>
    <w:rsid w:val="00CB47E9"/>
    <w:rsid w:val="00CC034D"/>
    <w:rsid w:val="00CD7E93"/>
    <w:rsid w:val="00D70C02"/>
    <w:rsid w:val="00D83F89"/>
    <w:rsid w:val="00E24120"/>
    <w:rsid w:val="00E633CF"/>
    <w:rsid w:val="00E95FA6"/>
    <w:rsid w:val="00EC0502"/>
    <w:rsid w:val="00EF3A7C"/>
    <w:rsid w:val="00F0378E"/>
    <w:rsid w:val="00F17B57"/>
    <w:rsid w:val="00F2094D"/>
    <w:rsid w:val="00F230E4"/>
    <w:rsid w:val="00F61F85"/>
    <w:rsid w:val="00F72078"/>
    <w:rsid w:val="00F85186"/>
    <w:rsid w:val="00F92A8B"/>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BAA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AD5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204"/>
    <w:rPr>
      <w:sz w:val="20"/>
      <w:szCs w:val="20"/>
    </w:rPr>
  </w:style>
  <w:style w:type="character" w:styleId="FootnoteReference">
    <w:name w:val="footnote reference"/>
    <w:uiPriority w:val="99"/>
    <w:semiHidden/>
    <w:unhideWhenUsed/>
    <w:rsid w:val="00AD5204"/>
    <w:rPr>
      <w:vertAlign w:val="superscript"/>
    </w:rPr>
  </w:style>
  <w:style w:type="paragraph" w:styleId="PlainText">
    <w:name w:val="Plain Text"/>
    <w:basedOn w:val="Normal"/>
    <w:link w:val="PlainTextChar"/>
    <w:uiPriority w:val="99"/>
    <w:unhideWhenUsed/>
    <w:rsid w:val="00C002D6"/>
    <w:pPr>
      <w:spacing w:after="0" w:line="240" w:lineRule="auto"/>
    </w:pPr>
    <w:rPr>
      <w:rFonts w:ascii="Calibri" w:eastAsia="Times New Roman" w:hAnsi="Calibri" w:cs="Times New Roman"/>
      <w:sz w:val="22"/>
      <w:szCs w:val="21"/>
      <w:lang w:val="x-none" w:eastAsia="x-none"/>
    </w:rPr>
  </w:style>
  <w:style w:type="character" w:customStyle="1" w:styleId="PlainTextChar">
    <w:name w:val="Plain Text Char"/>
    <w:basedOn w:val="DefaultParagraphFont"/>
    <w:link w:val="PlainText"/>
    <w:uiPriority w:val="99"/>
    <w:rsid w:val="00C002D6"/>
    <w:rPr>
      <w:rFonts w:ascii="Calibri" w:eastAsia="Times New Roman" w:hAnsi="Calibri" w:cs="Times New Roman"/>
      <w:szCs w:val="21"/>
      <w:lang w:val="x-none" w:eastAsia="x-none"/>
    </w:rPr>
  </w:style>
  <w:style w:type="paragraph" w:customStyle="1" w:styleId="PRStandarddHeadingL4">
    <w:name w:val="PR Standard #'d Heading L4"/>
    <w:basedOn w:val="Normal"/>
    <w:next w:val="Normal"/>
    <w:rsid w:val="00F92A8B"/>
    <w:pPr>
      <w:keepNext/>
      <w:numPr>
        <w:ilvl w:val="3"/>
        <w:numId w:val="8"/>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F92A8B"/>
    <w:pPr>
      <w:keepNext/>
      <w:numPr>
        <w:ilvl w:val="4"/>
        <w:numId w:val="8"/>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F92A8B"/>
    <w:pPr>
      <w:keepNext/>
      <w:numPr>
        <w:ilvl w:val="5"/>
        <w:numId w:val="8"/>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F92A8B"/>
    <w:pPr>
      <w:keepNext/>
      <w:numPr>
        <w:ilvl w:val="6"/>
        <w:numId w:val="8"/>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F92A8B"/>
    <w:pPr>
      <w:keepNext/>
      <w:numPr>
        <w:ilvl w:val="7"/>
        <w:numId w:val="8"/>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F92A8B"/>
    <w:pPr>
      <w:keepNext/>
      <w:numPr>
        <w:ilvl w:val="8"/>
        <w:numId w:val="8"/>
      </w:numPr>
      <w:spacing w:after="240" w:line="240" w:lineRule="auto"/>
    </w:pPr>
    <w:rPr>
      <w:rFonts w:ascii="Arial Bold" w:eastAsia="Calibri" w:hAnsi="Arial Bold" w:cs="Times New Roman"/>
      <w:b/>
      <w:i/>
      <w:sz w:val="23"/>
      <w:szCs w:val="24"/>
    </w:rPr>
  </w:style>
  <w:style w:type="paragraph" w:customStyle="1" w:styleId="RuleHeader">
    <w:name w:val="Rule Header"/>
    <w:basedOn w:val="Normal"/>
    <w:qFormat/>
    <w:rsid w:val="00F92A8B"/>
    <w:pPr>
      <w:keepNext/>
      <w:numPr>
        <w:numId w:val="8"/>
      </w:numPr>
      <w:spacing w:after="240" w:line="240" w:lineRule="auto"/>
      <w:outlineLvl w:val="0"/>
    </w:pPr>
    <w:rPr>
      <w:rFonts w:ascii="Arial Bold" w:eastAsia="Calibri" w:hAnsi="Arial Bold" w:cs="Times New Roman"/>
      <w:b/>
      <w:color w:val="000000"/>
      <w:szCs w:val="24"/>
      <w:lang w:eastAsia="en-CA"/>
    </w:rPr>
  </w:style>
  <w:style w:type="paragraph" w:customStyle="1" w:styleId="JPRCRULE">
    <w:name w:val="JPRC RULE"/>
    <w:basedOn w:val="Normal"/>
    <w:link w:val="JPRCRULEChar"/>
    <w:qFormat/>
    <w:rsid w:val="00F92A8B"/>
    <w:pPr>
      <w:numPr>
        <w:ilvl w:val="1"/>
        <w:numId w:val="8"/>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qFormat/>
    <w:rsid w:val="00F92A8B"/>
    <w:pPr>
      <w:numPr>
        <w:ilvl w:val="2"/>
      </w:numPr>
    </w:pPr>
  </w:style>
  <w:style w:type="character" w:customStyle="1" w:styleId="JPRCRULEChar">
    <w:name w:val="JPRC RULE Char"/>
    <w:link w:val="JPRCRULE"/>
    <w:rsid w:val="00F92A8B"/>
    <w:rPr>
      <w:rFonts w:ascii="Arial" w:eastAsia="Times New Roman" w:hAnsi="Arial" w:cs="Helvetica"/>
      <w:bCs/>
      <w:color w:val="000000"/>
      <w:sz w:val="24"/>
      <w:shd w:val="clear" w:color="auto" w:fill="FFFFFF"/>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10F76-5540-44B8-9BF6-A842B7F4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2020-11-26T15:46:00Z</dcterms:created>
  <dcterms:modified xsi:type="dcterms:W3CDTF">2020-11-26T15:46:00Z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2020-11-15T16:35:39.9413867Z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6c1e5ee2-8818-4f2f-9691-16c1328db717</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